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456708" w:rsidRDefault="00456708">
      <w:pPr>
        <w:pStyle w:val="PURBody"/>
        <w:shd w:val="clear" w:color="auto" w:fill="00188F"/>
        <w:tabs>
          <w:tab w:val="clear" w:pos="360"/>
        </w:tabs>
        <w:ind w:right="7920" w:firstLine="360"/>
        <w:rPr>
          <w:color w:val="FFFFFF"/>
          <w:sz w:val="6"/>
          <w:szCs w:val="6"/>
        </w:rPr>
      </w:pPr>
    </w:p>
    <w:p w:rsidR="00456708" w:rsidRPr="00B012C5" w:rsidRDefault="0074604D">
      <w:pPr>
        <w:pStyle w:val="PURBody"/>
        <w:shd w:val="clear" w:color="auto" w:fill="00188F"/>
        <w:tabs>
          <w:tab w:val="clear" w:pos="360"/>
        </w:tabs>
        <w:spacing w:after="0" w:line="230" w:lineRule="auto"/>
        <w:ind w:right="7920" w:firstLine="360"/>
        <w:rPr>
          <w:color w:val="FFFFFF" w:themeColor="background1"/>
          <w:sz w:val="32"/>
          <w:szCs w:val="32"/>
          <w:lang w:val="pt-BR"/>
        </w:rPr>
      </w:pPr>
      <w:r w:rsidRPr="00B012C5">
        <w:rPr>
          <w:color w:val="FFFFFF" w:themeColor="background1"/>
          <w:sz w:val="32"/>
          <w:szCs w:val="32"/>
          <w:lang w:val="pt-BR"/>
        </w:rPr>
        <w:t>Contratti</w:t>
      </w:r>
    </w:p>
    <w:p w:rsidR="00456708" w:rsidRPr="00B012C5" w:rsidRDefault="0074604D">
      <w:pPr>
        <w:pStyle w:val="PURBody"/>
        <w:shd w:val="clear" w:color="auto" w:fill="00188F"/>
        <w:tabs>
          <w:tab w:val="clear" w:pos="360"/>
        </w:tabs>
        <w:spacing w:after="0" w:line="230" w:lineRule="auto"/>
        <w:ind w:right="7920" w:firstLine="360"/>
        <w:rPr>
          <w:color w:val="FFFFFF" w:themeColor="background1"/>
          <w:sz w:val="32"/>
          <w:szCs w:val="32"/>
          <w:lang w:val="pt-BR"/>
        </w:rPr>
      </w:pPr>
      <w:r w:rsidRPr="00B012C5">
        <w:rPr>
          <w:color w:val="FFFFFF" w:themeColor="background1"/>
          <w:sz w:val="32"/>
          <w:szCs w:val="32"/>
          <w:lang w:val="pt-BR"/>
        </w:rPr>
        <w:t>Multilicenza</w:t>
      </w:r>
    </w:p>
    <w:p w:rsidR="00456708" w:rsidRPr="00B012C5" w:rsidRDefault="00456708">
      <w:pPr>
        <w:pStyle w:val="PURBody"/>
        <w:shd w:val="clear" w:color="auto" w:fill="00188F"/>
        <w:tabs>
          <w:tab w:val="clear" w:pos="360"/>
        </w:tabs>
        <w:spacing w:after="0"/>
        <w:ind w:right="7920" w:firstLine="360"/>
        <w:rPr>
          <w:color w:val="FFFFFF" w:themeColor="background1"/>
          <w:szCs w:val="18"/>
          <w:lang w:val="pt-BR"/>
        </w:rPr>
      </w:pPr>
    </w:p>
    <w:p w:rsidR="00456708" w:rsidRPr="00B012C5" w:rsidRDefault="00456708">
      <w:pPr>
        <w:pStyle w:val="PURBody"/>
        <w:shd w:val="clear" w:color="auto" w:fill="00188F"/>
        <w:tabs>
          <w:tab w:val="clear" w:pos="360"/>
        </w:tabs>
        <w:spacing w:after="0"/>
        <w:ind w:right="7920" w:firstLine="360"/>
        <w:rPr>
          <w:color w:val="FFFFFF" w:themeColor="background1"/>
          <w:szCs w:val="18"/>
          <w:lang w:val="pt-BR"/>
        </w:rPr>
      </w:pPr>
    </w:p>
    <w:p w:rsidR="00456708" w:rsidRPr="00B012C5" w:rsidRDefault="00456708">
      <w:pPr>
        <w:pStyle w:val="PURBody"/>
        <w:shd w:val="clear" w:color="auto" w:fill="00188F"/>
        <w:tabs>
          <w:tab w:val="clear" w:pos="360"/>
        </w:tabs>
        <w:spacing w:after="0"/>
        <w:ind w:right="7920" w:firstLine="360"/>
        <w:rPr>
          <w:color w:val="FFFFFF" w:themeColor="background1"/>
          <w:szCs w:val="18"/>
          <w:lang w:val="pt-BR"/>
        </w:rPr>
      </w:pPr>
    </w:p>
    <w:p w:rsidR="00456708" w:rsidRPr="00B012C5" w:rsidRDefault="00456708">
      <w:pPr>
        <w:pStyle w:val="PURBody"/>
        <w:shd w:val="clear" w:color="auto" w:fill="00188F"/>
        <w:tabs>
          <w:tab w:val="clear" w:pos="360"/>
        </w:tabs>
        <w:spacing w:after="0"/>
        <w:ind w:right="7920" w:firstLine="360"/>
        <w:rPr>
          <w:color w:val="FFFFFF" w:themeColor="background1"/>
          <w:szCs w:val="18"/>
          <w:lang w:val="pt-BR"/>
        </w:rPr>
      </w:pPr>
    </w:p>
    <w:p w:rsidR="00456708" w:rsidRPr="00B012C5" w:rsidRDefault="00456708">
      <w:pPr>
        <w:pStyle w:val="PURBody"/>
        <w:shd w:val="clear" w:color="auto" w:fill="00188F"/>
        <w:tabs>
          <w:tab w:val="clear" w:pos="360"/>
        </w:tabs>
        <w:spacing w:after="0"/>
        <w:ind w:right="7920" w:firstLine="360"/>
        <w:rPr>
          <w:color w:val="FFFFFF" w:themeColor="background1"/>
          <w:szCs w:val="18"/>
          <w:lang w:val="pt-BR"/>
        </w:rPr>
      </w:pPr>
    </w:p>
    <w:p w:rsidR="00456708" w:rsidRPr="00B012C5" w:rsidRDefault="00456708">
      <w:pPr>
        <w:pStyle w:val="PURBody"/>
        <w:shd w:val="clear" w:color="auto" w:fill="0072C6"/>
        <w:tabs>
          <w:tab w:val="clear" w:pos="360"/>
        </w:tabs>
        <w:ind w:right="1800" w:firstLine="360"/>
        <w:rPr>
          <w:sz w:val="72"/>
          <w:szCs w:val="72"/>
          <w:lang w:val="pt-BR"/>
        </w:rPr>
      </w:pPr>
    </w:p>
    <w:p w:rsidR="00456708" w:rsidRPr="00B012C5" w:rsidRDefault="00456708">
      <w:pPr>
        <w:pStyle w:val="PURBody"/>
        <w:shd w:val="clear" w:color="auto" w:fill="0072C6"/>
        <w:tabs>
          <w:tab w:val="clear" w:pos="360"/>
          <w:tab w:val="left" w:pos="180"/>
        </w:tabs>
        <w:ind w:right="1800" w:firstLine="360"/>
        <w:rPr>
          <w:color w:val="FFFFFF" w:themeColor="background1"/>
          <w:sz w:val="72"/>
          <w:szCs w:val="72"/>
          <w:lang w:val="pt-BR"/>
        </w:rPr>
      </w:pPr>
    </w:p>
    <w:p w:rsidR="00B012C5" w:rsidRPr="00B012C5" w:rsidRDefault="0074604D">
      <w:pPr>
        <w:pStyle w:val="PURBody"/>
        <w:shd w:val="clear" w:color="auto" w:fill="0072C6"/>
        <w:tabs>
          <w:tab w:val="clear" w:pos="360"/>
        </w:tabs>
        <w:spacing w:after="0" w:line="230" w:lineRule="auto"/>
        <w:ind w:right="1800" w:firstLine="360"/>
        <w:rPr>
          <w:color w:val="FFFFFF" w:themeColor="background1"/>
          <w:sz w:val="96"/>
          <w:szCs w:val="96"/>
          <w:lang w:val="pt-BR"/>
        </w:rPr>
      </w:pPr>
      <w:r w:rsidRPr="00B012C5">
        <w:rPr>
          <w:color w:val="FFFFFF" w:themeColor="background1"/>
          <w:sz w:val="96"/>
          <w:szCs w:val="96"/>
          <w:lang w:val="pt-BR"/>
        </w:rPr>
        <w:t xml:space="preserve">Condizioni relative ai </w:t>
      </w:r>
    </w:p>
    <w:p w:rsidR="00456708" w:rsidRPr="00B012C5" w:rsidRDefault="0074604D">
      <w:pPr>
        <w:pStyle w:val="PURBody"/>
        <w:shd w:val="clear" w:color="auto" w:fill="0072C6"/>
        <w:tabs>
          <w:tab w:val="clear" w:pos="360"/>
        </w:tabs>
        <w:spacing w:after="0" w:line="230" w:lineRule="auto"/>
        <w:ind w:right="1800" w:firstLine="360"/>
        <w:rPr>
          <w:color w:val="FFFFFF" w:themeColor="background1"/>
          <w:sz w:val="96"/>
          <w:szCs w:val="96"/>
          <w:lang w:val="pt-BR"/>
        </w:rPr>
      </w:pPr>
      <w:r w:rsidRPr="00B012C5">
        <w:rPr>
          <w:color w:val="FFFFFF" w:themeColor="background1"/>
          <w:sz w:val="96"/>
          <w:szCs w:val="96"/>
          <w:lang w:val="pt-BR"/>
        </w:rPr>
        <w:t>Prodotti</w:t>
      </w:r>
    </w:p>
    <w:p w:rsidR="00456708" w:rsidRPr="00B012C5" w:rsidRDefault="000675D0">
      <w:pPr>
        <w:pStyle w:val="PURBody"/>
        <w:shd w:val="clear" w:color="auto" w:fill="0072C6"/>
        <w:tabs>
          <w:tab w:val="clear" w:pos="360"/>
        </w:tabs>
        <w:spacing w:after="0" w:line="230" w:lineRule="auto"/>
        <w:ind w:right="1800" w:firstLine="360"/>
        <w:rPr>
          <w:color w:val="FFFFFF" w:themeColor="background1"/>
          <w:sz w:val="96"/>
          <w:szCs w:val="96"/>
          <w:lang w:val="pt-BR"/>
        </w:rPr>
      </w:pPr>
      <w:r>
        <w:rPr>
          <w:color w:val="FFFFFF" w:themeColor="background1"/>
          <w:sz w:val="96"/>
          <w:szCs w:val="96"/>
        </w:rPr>
        <w:t xml:space="preserve">1 </w:t>
      </w:r>
      <w:r w:rsidR="000F398D">
        <w:rPr>
          <w:color w:val="FFFFFF" w:themeColor="background1"/>
          <w:sz w:val="96"/>
          <w:szCs w:val="96"/>
        </w:rPr>
        <w:t xml:space="preserve">settembre </w:t>
      </w:r>
      <w:r w:rsidR="0074604D" w:rsidRPr="00B012C5">
        <w:rPr>
          <w:color w:val="FFFFFF" w:themeColor="background1"/>
          <w:sz w:val="96"/>
          <w:szCs w:val="96"/>
          <w:lang w:val="pt-BR"/>
        </w:rPr>
        <w:t>2018</w:t>
      </w:r>
    </w:p>
    <w:p w:rsidR="00456708" w:rsidRPr="00B012C5" w:rsidRDefault="00456708">
      <w:pPr>
        <w:pStyle w:val="PURBody"/>
        <w:shd w:val="clear" w:color="auto" w:fill="0072C6"/>
        <w:tabs>
          <w:tab w:val="clear" w:pos="360"/>
        </w:tabs>
        <w:spacing w:after="0" w:line="230" w:lineRule="auto"/>
        <w:ind w:right="1800" w:firstLine="360"/>
        <w:rPr>
          <w:color w:val="FFFFFF" w:themeColor="background1"/>
          <w:sz w:val="96"/>
          <w:szCs w:val="96"/>
          <w:lang w:val="pt-BR"/>
        </w:rPr>
      </w:pPr>
    </w:p>
    <w:p w:rsidR="00456708" w:rsidRPr="00B012C5" w:rsidRDefault="0074604D">
      <w:pPr>
        <w:rPr>
          <w:lang w:val="pt-BR"/>
        </w:rPr>
      </w:pPr>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rsidRPr="00B012C5">
        <w:rPr>
          <w:lang w:val="pt-BR"/>
        </w:rPr>
        <w:br w:type="page"/>
      </w:r>
    </w:p>
    <w:p w:rsidR="00456708" w:rsidRPr="00B012C5" w:rsidRDefault="00456708">
      <w:pPr>
        <w:rPr>
          <w:lang w:val="pt-BR"/>
        </w:rPr>
        <w:sectPr w:rsidR="00456708" w:rsidRPr="00B012C5">
          <w:footerReference w:type="default" r:id="rId10"/>
          <w:type w:val="continuous"/>
          <w:pgSz w:w="12240" w:h="15840" w:code="1"/>
          <w:pgMar w:top="1170" w:right="720" w:bottom="720" w:left="720" w:header="432" w:footer="288" w:gutter="0"/>
          <w:cols w:space="360"/>
        </w:sectPr>
      </w:pPr>
    </w:p>
    <w:p w:rsidR="00456708" w:rsidRPr="00B012C5" w:rsidRDefault="0074604D">
      <w:pPr>
        <w:pStyle w:val="ProductList-SectionHeading"/>
        <w:pageBreakBefore/>
        <w:rPr>
          <w:lang w:val="pt-BR"/>
        </w:rPr>
      </w:pPr>
      <w:bookmarkStart w:id="1" w:name="_Sec842"/>
      <w:r w:rsidRPr="00B012C5">
        <w:rPr>
          <w:lang w:val="pt-BR"/>
        </w:rPr>
        <w:lastRenderedPageBreak/>
        <w:t>Sommario</w:t>
      </w:r>
    </w:p>
    <w:p w:rsidR="00456708" w:rsidRPr="00B012C5" w:rsidRDefault="00456708">
      <w:pPr>
        <w:pStyle w:val="ProductList-Body"/>
        <w:rPr>
          <w:lang w:val="pt-BR"/>
        </w:rPr>
      </w:pPr>
    </w:p>
    <w:p w:rsidR="00456708" w:rsidRPr="00B012C5" w:rsidRDefault="00456708">
      <w:pPr>
        <w:rPr>
          <w:lang w:val="pt-BR"/>
        </w:rPr>
        <w:sectPr w:rsidR="00456708" w:rsidRPr="00B012C5">
          <w:headerReference w:type="default" r:id="rId11"/>
          <w:footerReference w:type="default" r:id="rId12"/>
          <w:type w:val="continuous"/>
          <w:pgSz w:w="12240" w:h="15840" w:code="1"/>
          <w:pgMar w:top="1170" w:right="720" w:bottom="1620" w:left="720" w:header="432" w:footer="288" w:gutter="0"/>
          <w:cols w:space="360"/>
        </w:sectPr>
      </w:pPr>
    </w:p>
    <w:p w:rsidR="000F398D" w:rsidRDefault="0074604D">
      <w:pPr>
        <w:pStyle w:val="TOC1"/>
        <w:rPr>
          <w:rFonts w:eastAsiaTheme="minorEastAsia"/>
          <w:b w:val="0"/>
          <w:caps w:val="0"/>
          <w:noProof/>
          <w:sz w:val="22"/>
          <w:szCs w:val="22"/>
        </w:rPr>
      </w:pPr>
      <w:r>
        <w:fldChar w:fldCharType="begin"/>
      </w:r>
      <w:r w:rsidRPr="00B012C5">
        <w:rPr>
          <w:lang w:val="pt-BR"/>
        </w:rPr>
        <w:instrText xml:space="preserve"> TOC \h \f \l 1-3 </w:instrText>
      </w:r>
      <w:r>
        <w:fldChar w:fldCharType="separate"/>
      </w:r>
      <w:hyperlink w:anchor="_Toc523398252" w:history="1">
        <w:r w:rsidR="000F398D" w:rsidRPr="001C02E6">
          <w:rPr>
            <w:rStyle w:val="Hyperlink"/>
            <w:noProof/>
            <w:lang w:val="pt-BR"/>
          </w:rPr>
          <w:t>Introduzione</w:t>
        </w:r>
        <w:r w:rsidR="000F398D">
          <w:rPr>
            <w:noProof/>
          </w:rPr>
          <w:tab/>
        </w:r>
        <w:r w:rsidR="000F398D">
          <w:rPr>
            <w:noProof/>
          </w:rPr>
          <w:fldChar w:fldCharType="begin"/>
        </w:r>
        <w:r w:rsidR="000F398D">
          <w:rPr>
            <w:noProof/>
          </w:rPr>
          <w:instrText xml:space="preserve"> PAGEREF _Toc523398252 \h </w:instrText>
        </w:r>
        <w:r w:rsidR="000F398D">
          <w:rPr>
            <w:noProof/>
          </w:rPr>
        </w:r>
        <w:r w:rsidR="000F398D">
          <w:rPr>
            <w:noProof/>
          </w:rPr>
          <w:fldChar w:fldCharType="separate"/>
        </w:r>
        <w:r w:rsidR="000F398D">
          <w:rPr>
            <w:noProof/>
          </w:rPr>
          <w:t>4</w:t>
        </w:r>
        <w:r w:rsidR="000F398D">
          <w:rPr>
            <w:noProof/>
          </w:rPr>
          <w:fldChar w:fldCharType="end"/>
        </w:r>
      </w:hyperlink>
    </w:p>
    <w:p w:rsidR="000F398D" w:rsidRDefault="00522FAE">
      <w:pPr>
        <w:pStyle w:val="TOC2"/>
        <w:rPr>
          <w:rFonts w:eastAsiaTheme="minorEastAsia"/>
          <w:smallCaps w:val="0"/>
          <w:sz w:val="22"/>
        </w:rPr>
      </w:pPr>
      <w:hyperlink w:anchor="_Toc523398253" w:history="1">
        <w:r w:rsidR="000F398D" w:rsidRPr="001C02E6">
          <w:rPr>
            <w:rStyle w:val="Hyperlink"/>
            <w:lang w:val="pt-BR"/>
          </w:rPr>
          <w:t>Informazioni sul presente Documento</w:t>
        </w:r>
        <w:r w:rsidR="000F398D">
          <w:tab/>
        </w:r>
        <w:r w:rsidR="000F398D">
          <w:fldChar w:fldCharType="begin"/>
        </w:r>
        <w:r w:rsidR="000F398D">
          <w:instrText xml:space="preserve"> PAGEREF _Toc523398253 \h </w:instrText>
        </w:r>
        <w:r w:rsidR="000F398D">
          <w:fldChar w:fldCharType="separate"/>
        </w:r>
        <w:r w:rsidR="000F398D">
          <w:t>4</w:t>
        </w:r>
        <w:r w:rsidR="000F398D">
          <w:fldChar w:fldCharType="end"/>
        </w:r>
      </w:hyperlink>
    </w:p>
    <w:p w:rsidR="000F398D" w:rsidRDefault="00522FAE">
      <w:pPr>
        <w:pStyle w:val="TOC2"/>
        <w:rPr>
          <w:rFonts w:eastAsiaTheme="minorEastAsia"/>
          <w:smallCaps w:val="0"/>
          <w:sz w:val="22"/>
        </w:rPr>
      </w:pPr>
      <w:hyperlink w:anchor="_Toc523398254" w:history="1">
        <w:r w:rsidR="000F398D" w:rsidRPr="001C02E6">
          <w:rPr>
            <w:rStyle w:val="Hyperlink"/>
          </w:rPr>
          <w:t>Contenuto del presente Documento</w:t>
        </w:r>
        <w:r w:rsidR="000F398D">
          <w:tab/>
        </w:r>
        <w:r w:rsidR="000F398D">
          <w:fldChar w:fldCharType="begin"/>
        </w:r>
        <w:r w:rsidR="000F398D">
          <w:instrText xml:space="preserve"> PAGEREF _Toc523398254 \h </w:instrText>
        </w:r>
        <w:r w:rsidR="000F398D">
          <w:fldChar w:fldCharType="separate"/>
        </w:r>
        <w:r w:rsidR="000F398D">
          <w:t>4</w:t>
        </w:r>
        <w:r w:rsidR="000F398D">
          <w:fldChar w:fldCharType="end"/>
        </w:r>
      </w:hyperlink>
    </w:p>
    <w:p w:rsidR="000F398D" w:rsidRDefault="00522FAE">
      <w:pPr>
        <w:pStyle w:val="TOC2"/>
        <w:rPr>
          <w:rFonts w:eastAsiaTheme="minorEastAsia"/>
          <w:smallCaps w:val="0"/>
          <w:sz w:val="22"/>
        </w:rPr>
      </w:pPr>
      <w:hyperlink w:anchor="_Toc523398255" w:history="1">
        <w:r w:rsidR="000F398D" w:rsidRPr="001C02E6">
          <w:rPr>
            <w:rStyle w:val="Hyperlink"/>
            <w:lang w:val="es-ES_tradnl"/>
          </w:rPr>
          <w:t>Come spostarsi nella sezione Note del Prodotto</w:t>
        </w:r>
        <w:r w:rsidR="000F398D">
          <w:tab/>
        </w:r>
        <w:r w:rsidR="000F398D">
          <w:fldChar w:fldCharType="begin"/>
        </w:r>
        <w:r w:rsidR="000F398D">
          <w:instrText xml:space="preserve"> PAGEREF _Toc523398255 \h </w:instrText>
        </w:r>
        <w:r w:rsidR="000F398D">
          <w:fldChar w:fldCharType="separate"/>
        </w:r>
        <w:r w:rsidR="000F398D">
          <w:t>4</w:t>
        </w:r>
        <w:r w:rsidR="000F398D">
          <w:fldChar w:fldCharType="end"/>
        </w:r>
      </w:hyperlink>
    </w:p>
    <w:p w:rsidR="000F398D" w:rsidRDefault="00522FAE">
      <w:pPr>
        <w:pStyle w:val="TOC2"/>
        <w:rPr>
          <w:rFonts w:eastAsiaTheme="minorEastAsia"/>
          <w:smallCaps w:val="0"/>
          <w:sz w:val="22"/>
        </w:rPr>
      </w:pPr>
      <w:hyperlink w:anchor="_Toc523398256" w:history="1">
        <w:r w:rsidR="000F398D" w:rsidRPr="001C02E6">
          <w:rPr>
            <w:rStyle w:val="Hyperlink"/>
          </w:rPr>
          <w:t>Chiarimenti e Riepilogo delle Modifiche Apportate al presente Documento</w:t>
        </w:r>
        <w:r w:rsidR="000F398D">
          <w:tab/>
        </w:r>
        <w:r w:rsidR="000F398D">
          <w:fldChar w:fldCharType="begin"/>
        </w:r>
        <w:r w:rsidR="000F398D">
          <w:instrText xml:space="preserve"> PAGEREF _Toc523398256 \h </w:instrText>
        </w:r>
        <w:r w:rsidR="000F398D">
          <w:fldChar w:fldCharType="separate"/>
        </w:r>
        <w:r w:rsidR="000F398D">
          <w:t>5</w:t>
        </w:r>
        <w:r w:rsidR="000F398D">
          <w:fldChar w:fldCharType="end"/>
        </w:r>
      </w:hyperlink>
    </w:p>
    <w:p w:rsidR="000F398D" w:rsidRDefault="00522FAE">
      <w:pPr>
        <w:pStyle w:val="TOC1"/>
        <w:rPr>
          <w:rFonts w:eastAsiaTheme="minorEastAsia"/>
          <w:b w:val="0"/>
          <w:caps w:val="0"/>
          <w:noProof/>
          <w:sz w:val="22"/>
          <w:szCs w:val="22"/>
        </w:rPr>
      </w:pPr>
      <w:hyperlink w:anchor="_Toc523398257" w:history="1">
        <w:r w:rsidR="000F398D" w:rsidRPr="001C02E6">
          <w:rPr>
            <w:rStyle w:val="Hyperlink"/>
            <w:noProof/>
          </w:rPr>
          <w:t>Condizioni di Licenza</w:t>
        </w:r>
        <w:r w:rsidR="000F398D">
          <w:rPr>
            <w:noProof/>
          </w:rPr>
          <w:tab/>
        </w:r>
        <w:r w:rsidR="000F398D">
          <w:rPr>
            <w:noProof/>
          </w:rPr>
          <w:fldChar w:fldCharType="begin"/>
        </w:r>
        <w:r w:rsidR="000F398D">
          <w:rPr>
            <w:noProof/>
          </w:rPr>
          <w:instrText xml:space="preserve"> PAGEREF _Toc523398257 \h </w:instrText>
        </w:r>
        <w:r w:rsidR="000F398D">
          <w:rPr>
            <w:noProof/>
          </w:rPr>
        </w:r>
        <w:r w:rsidR="000F398D">
          <w:rPr>
            <w:noProof/>
          </w:rPr>
          <w:fldChar w:fldCharType="separate"/>
        </w:r>
        <w:r w:rsidR="000F398D">
          <w:rPr>
            <w:noProof/>
          </w:rPr>
          <w:t>6</w:t>
        </w:r>
        <w:r w:rsidR="000F398D">
          <w:rPr>
            <w:noProof/>
          </w:rPr>
          <w:fldChar w:fldCharType="end"/>
        </w:r>
      </w:hyperlink>
    </w:p>
    <w:p w:rsidR="000F398D" w:rsidRDefault="00522FAE">
      <w:pPr>
        <w:pStyle w:val="TOC2"/>
        <w:rPr>
          <w:rFonts w:eastAsiaTheme="minorEastAsia"/>
          <w:smallCaps w:val="0"/>
          <w:sz w:val="22"/>
        </w:rPr>
      </w:pPr>
      <w:hyperlink w:anchor="_Toc523398258" w:history="1">
        <w:r w:rsidR="000F398D" w:rsidRPr="001C02E6">
          <w:rPr>
            <w:rStyle w:val="Hyperlink"/>
            <w:lang w:val="es-ES_tradnl"/>
          </w:rPr>
          <w:t>Condizioni Universali di Licenza</w:t>
        </w:r>
        <w:r w:rsidR="000F398D">
          <w:tab/>
        </w:r>
        <w:r w:rsidR="000F398D">
          <w:fldChar w:fldCharType="begin"/>
        </w:r>
        <w:r w:rsidR="000F398D">
          <w:instrText xml:space="preserve"> PAGEREF _Toc523398258 \h </w:instrText>
        </w:r>
        <w:r w:rsidR="000F398D">
          <w:fldChar w:fldCharType="separate"/>
        </w:r>
        <w:r w:rsidR="000F398D">
          <w:t>6</w:t>
        </w:r>
        <w:r w:rsidR="000F398D">
          <w:fldChar w:fldCharType="end"/>
        </w:r>
      </w:hyperlink>
    </w:p>
    <w:p w:rsidR="000F398D" w:rsidRDefault="00522FAE">
      <w:pPr>
        <w:pStyle w:val="TOC2"/>
        <w:rPr>
          <w:rFonts w:eastAsiaTheme="minorEastAsia"/>
          <w:smallCaps w:val="0"/>
          <w:sz w:val="22"/>
        </w:rPr>
      </w:pPr>
      <w:hyperlink w:anchor="_Toc523398259" w:history="1">
        <w:r w:rsidR="000F398D" w:rsidRPr="001C02E6">
          <w:rPr>
            <w:rStyle w:val="Hyperlink"/>
            <w:lang w:val="es-ES_tradnl"/>
          </w:rPr>
          <w:t>Condizioni per il Modello di Licenza</w:t>
        </w:r>
        <w:r w:rsidR="000F398D">
          <w:tab/>
        </w:r>
        <w:r w:rsidR="000F398D">
          <w:fldChar w:fldCharType="begin"/>
        </w:r>
        <w:r w:rsidR="000F398D">
          <w:instrText xml:space="preserve"> PAGEREF _Toc523398259 \h </w:instrText>
        </w:r>
        <w:r w:rsidR="000F398D">
          <w:fldChar w:fldCharType="separate"/>
        </w:r>
        <w:r w:rsidR="000F398D">
          <w:t>9</w:t>
        </w:r>
        <w:r w:rsidR="000F398D">
          <w:fldChar w:fldCharType="end"/>
        </w:r>
      </w:hyperlink>
    </w:p>
    <w:p w:rsidR="000F398D" w:rsidRDefault="00522FAE">
      <w:pPr>
        <w:pStyle w:val="TOC3"/>
        <w:rPr>
          <w:rFonts w:eastAsiaTheme="minorEastAsia"/>
          <w:smallCaps w:val="0"/>
          <w:sz w:val="22"/>
        </w:rPr>
      </w:pPr>
      <w:hyperlink w:anchor="_Toc523398260" w:history="1">
        <w:r w:rsidR="000F398D" w:rsidRPr="001C02E6">
          <w:rPr>
            <w:rStyle w:val="Hyperlink"/>
          </w:rPr>
          <w:t>Applicativi Desktop</w:t>
        </w:r>
        <w:r w:rsidR="000F398D">
          <w:tab/>
        </w:r>
        <w:r w:rsidR="000F398D">
          <w:fldChar w:fldCharType="begin"/>
        </w:r>
        <w:r w:rsidR="000F398D">
          <w:instrText xml:space="preserve"> PAGEREF _Toc523398260 \h </w:instrText>
        </w:r>
        <w:r w:rsidR="000F398D">
          <w:fldChar w:fldCharType="separate"/>
        </w:r>
        <w:r w:rsidR="000F398D">
          <w:t>9</w:t>
        </w:r>
        <w:r w:rsidR="000F398D">
          <w:fldChar w:fldCharType="end"/>
        </w:r>
      </w:hyperlink>
    </w:p>
    <w:p w:rsidR="000F398D" w:rsidRDefault="00522FAE">
      <w:pPr>
        <w:pStyle w:val="TOC3"/>
        <w:rPr>
          <w:rFonts w:eastAsiaTheme="minorEastAsia"/>
          <w:smallCaps w:val="0"/>
          <w:sz w:val="22"/>
        </w:rPr>
      </w:pPr>
      <w:hyperlink w:anchor="_Toc523398261" w:history="1">
        <w:r w:rsidR="000F398D" w:rsidRPr="001C02E6">
          <w:rPr>
            <w:rStyle w:val="Hyperlink"/>
          </w:rPr>
          <w:t>Sistemi Operativi Desktop</w:t>
        </w:r>
        <w:r w:rsidR="000F398D">
          <w:tab/>
        </w:r>
        <w:r w:rsidR="000F398D">
          <w:fldChar w:fldCharType="begin"/>
        </w:r>
        <w:r w:rsidR="000F398D">
          <w:instrText xml:space="preserve"> PAGEREF _Toc523398261 \h </w:instrText>
        </w:r>
        <w:r w:rsidR="000F398D">
          <w:fldChar w:fldCharType="separate"/>
        </w:r>
        <w:r w:rsidR="000F398D">
          <w:t>9</w:t>
        </w:r>
        <w:r w:rsidR="000F398D">
          <w:fldChar w:fldCharType="end"/>
        </w:r>
      </w:hyperlink>
    </w:p>
    <w:p w:rsidR="000F398D" w:rsidRDefault="00522FAE">
      <w:pPr>
        <w:pStyle w:val="TOC3"/>
        <w:rPr>
          <w:rFonts w:eastAsiaTheme="minorEastAsia"/>
          <w:smallCaps w:val="0"/>
          <w:sz w:val="22"/>
        </w:rPr>
      </w:pPr>
      <w:hyperlink w:anchor="_Toc523398262" w:history="1">
        <w:r w:rsidR="000F398D" w:rsidRPr="001C02E6">
          <w:rPr>
            <w:rStyle w:val="Hyperlink"/>
          </w:rPr>
          <w:t>Per Core/CAL</w:t>
        </w:r>
        <w:r w:rsidR="000F398D">
          <w:tab/>
        </w:r>
        <w:r w:rsidR="000F398D">
          <w:fldChar w:fldCharType="begin"/>
        </w:r>
        <w:r w:rsidR="000F398D">
          <w:instrText xml:space="preserve"> PAGEREF _Toc523398262 \h </w:instrText>
        </w:r>
        <w:r w:rsidR="000F398D">
          <w:fldChar w:fldCharType="separate"/>
        </w:r>
        <w:r w:rsidR="000F398D">
          <w:t>9</w:t>
        </w:r>
        <w:r w:rsidR="000F398D">
          <w:fldChar w:fldCharType="end"/>
        </w:r>
      </w:hyperlink>
    </w:p>
    <w:p w:rsidR="000F398D" w:rsidRDefault="00522FAE">
      <w:pPr>
        <w:pStyle w:val="TOC3"/>
        <w:rPr>
          <w:rFonts w:eastAsiaTheme="minorEastAsia"/>
          <w:smallCaps w:val="0"/>
          <w:sz w:val="22"/>
        </w:rPr>
      </w:pPr>
      <w:hyperlink w:anchor="_Toc523398263" w:history="1">
        <w:r w:rsidR="000F398D" w:rsidRPr="001C02E6">
          <w:rPr>
            <w:rStyle w:val="Hyperlink"/>
            <w:lang w:val="es-ES_tradnl"/>
          </w:rPr>
          <w:t>Server/CAL</w:t>
        </w:r>
        <w:r w:rsidR="000F398D">
          <w:tab/>
        </w:r>
        <w:r w:rsidR="000F398D">
          <w:fldChar w:fldCharType="begin"/>
        </w:r>
        <w:r w:rsidR="000F398D">
          <w:instrText xml:space="preserve"> PAGEREF _Toc523398263 \h </w:instrText>
        </w:r>
        <w:r w:rsidR="000F398D">
          <w:fldChar w:fldCharType="separate"/>
        </w:r>
        <w:r w:rsidR="000F398D">
          <w:t>10</w:t>
        </w:r>
        <w:r w:rsidR="000F398D">
          <w:fldChar w:fldCharType="end"/>
        </w:r>
      </w:hyperlink>
    </w:p>
    <w:p w:rsidR="000F398D" w:rsidRDefault="00522FAE">
      <w:pPr>
        <w:pStyle w:val="TOC3"/>
        <w:rPr>
          <w:rFonts w:eastAsiaTheme="minorEastAsia"/>
          <w:smallCaps w:val="0"/>
          <w:sz w:val="22"/>
        </w:rPr>
      </w:pPr>
      <w:hyperlink w:anchor="_Toc523398264" w:history="1">
        <w:r w:rsidR="000F398D" w:rsidRPr="001C02E6">
          <w:rPr>
            <w:rStyle w:val="Hyperlink"/>
            <w:lang w:val="es-ES_tradnl"/>
          </w:rPr>
          <w:t>Per Core</w:t>
        </w:r>
        <w:r w:rsidR="000F398D">
          <w:tab/>
        </w:r>
        <w:r w:rsidR="000F398D">
          <w:fldChar w:fldCharType="begin"/>
        </w:r>
        <w:r w:rsidR="000F398D">
          <w:instrText xml:space="preserve"> PAGEREF _Toc523398264 \h </w:instrText>
        </w:r>
        <w:r w:rsidR="000F398D">
          <w:fldChar w:fldCharType="separate"/>
        </w:r>
        <w:r w:rsidR="000F398D">
          <w:t>10</w:t>
        </w:r>
        <w:r w:rsidR="000F398D">
          <w:fldChar w:fldCharType="end"/>
        </w:r>
      </w:hyperlink>
    </w:p>
    <w:p w:rsidR="000F398D" w:rsidRDefault="00522FAE">
      <w:pPr>
        <w:pStyle w:val="TOC3"/>
        <w:rPr>
          <w:rFonts w:eastAsiaTheme="minorEastAsia"/>
          <w:smallCaps w:val="0"/>
          <w:sz w:val="22"/>
        </w:rPr>
      </w:pPr>
      <w:hyperlink w:anchor="_Toc523398265" w:history="1">
        <w:r w:rsidR="000F398D" w:rsidRPr="001C02E6">
          <w:rPr>
            <w:rStyle w:val="Hyperlink"/>
            <w:lang w:val="de-DE"/>
          </w:rPr>
          <w:t>Server di Gestione</w:t>
        </w:r>
        <w:r w:rsidR="000F398D">
          <w:tab/>
        </w:r>
        <w:r w:rsidR="000F398D">
          <w:fldChar w:fldCharType="begin"/>
        </w:r>
        <w:r w:rsidR="000F398D">
          <w:instrText xml:space="preserve"> PAGEREF _Toc523398265 \h </w:instrText>
        </w:r>
        <w:r w:rsidR="000F398D">
          <w:fldChar w:fldCharType="separate"/>
        </w:r>
        <w:r w:rsidR="000F398D">
          <w:t>10</w:t>
        </w:r>
        <w:r w:rsidR="000F398D">
          <w:fldChar w:fldCharType="end"/>
        </w:r>
      </w:hyperlink>
    </w:p>
    <w:p w:rsidR="000F398D" w:rsidRDefault="00522FAE">
      <w:pPr>
        <w:pStyle w:val="TOC3"/>
        <w:rPr>
          <w:rFonts w:eastAsiaTheme="minorEastAsia"/>
          <w:smallCaps w:val="0"/>
          <w:sz w:val="22"/>
        </w:rPr>
      </w:pPr>
      <w:hyperlink w:anchor="_Toc523398266" w:history="1">
        <w:r w:rsidR="000F398D" w:rsidRPr="001C02E6">
          <w:rPr>
            <w:rStyle w:val="Hyperlink"/>
            <w:lang w:val="es-ES_tradnl"/>
          </w:rPr>
          <w:t>Server Speciali</w:t>
        </w:r>
        <w:r w:rsidR="000F398D">
          <w:tab/>
        </w:r>
        <w:r w:rsidR="000F398D">
          <w:fldChar w:fldCharType="begin"/>
        </w:r>
        <w:r w:rsidR="000F398D">
          <w:instrText xml:space="preserve"> PAGEREF _Toc523398266 \h </w:instrText>
        </w:r>
        <w:r w:rsidR="000F398D">
          <w:fldChar w:fldCharType="separate"/>
        </w:r>
        <w:r w:rsidR="000F398D">
          <w:t>11</w:t>
        </w:r>
        <w:r w:rsidR="000F398D">
          <w:fldChar w:fldCharType="end"/>
        </w:r>
      </w:hyperlink>
    </w:p>
    <w:p w:rsidR="000F398D" w:rsidRDefault="00522FAE">
      <w:pPr>
        <w:pStyle w:val="TOC3"/>
        <w:rPr>
          <w:rFonts w:eastAsiaTheme="minorEastAsia"/>
          <w:smallCaps w:val="0"/>
          <w:sz w:val="22"/>
        </w:rPr>
      </w:pPr>
      <w:hyperlink w:anchor="_Toc523398267" w:history="1">
        <w:r w:rsidR="000F398D" w:rsidRPr="001C02E6">
          <w:rPr>
            <w:rStyle w:val="Hyperlink"/>
          </w:rPr>
          <w:t>Strumenti per Sviluppatori</w:t>
        </w:r>
        <w:r w:rsidR="000F398D">
          <w:tab/>
        </w:r>
        <w:r w:rsidR="000F398D">
          <w:fldChar w:fldCharType="begin"/>
        </w:r>
        <w:r w:rsidR="000F398D">
          <w:instrText xml:space="preserve"> PAGEREF _Toc523398267 \h </w:instrText>
        </w:r>
        <w:r w:rsidR="000F398D">
          <w:fldChar w:fldCharType="separate"/>
        </w:r>
        <w:r w:rsidR="000F398D">
          <w:t>11</w:t>
        </w:r>
        <w:r w:rsidR="000F398D">
          <w:fldChar w:fldCharType="end"/>
        </w:r>
      </w:hyperlink>
    </w:p>
    <w:p w:rsidR="000F398D" w:rsidRDefault="00522FAE">
      <w:pPr>
        <w:pStyle w:val="TOC1"/>
        <w:rPr>
          <w:rFonts w:eastAsiaTheme="minorEastAsia"/>
          <w:b w:val="0"/>
          <w:caps w:val="0"/>
          <w:noProof/>
          <w:sz w:val="22"/>
          <w:szCs w:val="22"/>
        </w:rPr>
      </w:pPr>
      <w:hyperlink w:anchor="_Toc523398268" w:history="1">
        <w:r w:rsidR="000F398D" w:rsidRPr="001C02E6">
          <w:rPr>
            <w:rStyle w:val="Hyperlink"/>
            <w:noProof/>
          </w:rPr>
          <w:t>Software</w:t>
        </w:r>
        <w:r w:rsidR="000F398D">
          <w:rPr>
            <w:noProof/>
          </w:rPr>
          <w:tab/>
        </w:r>
        <w:r w:rsidR="000F398D">
          <w:rPr>
            <w:noProof/>
          </w:rPr>
          <w:fldChar w:fldCharType="begin"/>
        </w:r>
        <w:r w:rsidR="000F398D">
          <w:rPr>
            <w:noProof/>
          </w:rPr>
          <w:instrText xml:space="preserve"> PAGEREF _Toc523398268 \h </w:instrText>
        </w:r>
        <w:r w:rsidR="000F398D">
          <w:rPr>
            <w:noProof/>
          </w:rPr>
        </w:r>
        <w:r w:rsidR="000F398D">
          <w:rPr>
            <w:noProof/>
          </w:rPr>
          <w:fldChar w:fldCharType="separate"/>
        </w:r>
        <w:r w:rsidR="000F398D">
          <w:rPr>
            <w:noProof/>
          </w:rPr>
          <w:t>13</w:t>
        </w:r>
        <w:r w:rsidR="000F398D">
          <w:rPr>
            <w:noProof/>
          </w:rPr>
          <w:fldChar w:fldCharType="end"/>
        </w:r>
      </w:hyperlink>
    </w:p>
    <w:p w:rsidR="000F398D" w:rsidRDefault="00522FAE">
      <w:pPr>
        <w:pStyle w:val="TOC2"/>
        <w:rPr>
          <w:rFonts w:eastAsiaTheme="minorEastAsia"/>
          <w:smallCaps w:val="0"/>
          <w:sz w:val="22"/>
        </w:rPr>
      </w:pPr>
      <w:hyperlink w:anchor="_Toc523398269" w:history="1">
        <w:r w:rsidR="000F398D" w:rsidRPr="001C02E6">
          <w:rPr>
            <w:rStyle w:val="Hyperlink"/>
          </w:rPr>
          <w:t>Advanced Threat Analytics</w:t>
        </w:r>
        <w:r w:rsidR="000F398D">
          <w:tab/>
        </w:r>
        <w:r w:rsidR="000F398D">
          <w:fldChar w:fldCharType="begin"/>
        </w:r>
        <w:r w:rsidR="000F398D">
          <w:instrText xml:space="preserve"> PAGEREF _Toc523398269 \h </w:instrText>
        </w:r>
        <w:r w:rsidR="000F398D">
          <w:fldChar w:fldCharType="separate"/>
        </w:r>
        <w:r w:rsidR="000F398D">
          <w:t>13</w:t>
        </w:r>
        <w:r w:rsidR="000F398D">
          <w:fldChar w:fldCharType="end"/>
        </w:r>
      </w:hyperlink>
    </w:p>
    <w:p w:rsidR="000F398D" w:rsidRDefault="00522FAE">
      <w:pPr>
        <w:pStyle w:val="TOC2"/>
        <w:rPr>
          <w:rFonts w:eastAsiaTheme="minorEastAsia"/>
          <w:smallCaps w:val="0"/>
          <w:sz w:val="22"/>
        </w:rPr>
      </w:pPr>
      <w:hyperlink w:anchor="_Toc523398270" w:history="1">
        <w:r w:rsidR="000F398D" w:rsidRPr="001C02E6">
          <w:rPr>
            <w:rStyle w:val="Hyperlink"/>
          </w:rPr>
          <w:t>BizTalk</w:t>
        </w:r>
        <w:r w:rsidR="000F398D">
          <w:tab/>
        </w:r>
        <w:r w:rsidR="000F398D">
          <w:fldChar w:fldCharType="begin"/>
        </w:r>
        <w:r w:rsidR="000F398D">
          <w:instrText xml:space="preserve"> PAGEREF _Toc523398270 \h </w:instrText>
        </w:r>
        <w:r w:rsidR="000F398D">
          <w:fldChar w:fldCharType="separate"/>
        </w:r>
        <w:r w:rsidR="000F398D">
          <w:t>13</w:t>
        </w:r>
        <w:r w:rsidR="000F398D">
          <w:fldChar w:fldCharType="end"/>
        </w:r>
      </w:hyperlink>
    </w:p>
    <w:p w:rsidR="000F398D" w:rsidRDefault="00522FAE">
      <w:pPr>
        <w:pStyle w:val="TOC2"/>
        <w:rPr>
          <w:rFonts w:eastAsiaTheme="minorEastAsia"/>
          <w:smallCaps w:val="0"/>
          <w:sz w:val="22"/>
        </w:rPr>
      </w:pPr>
      <w:hyperlink w:anchor="_Toc523398271" w:history="1">
        <w:r w:rsidR="000F398D" w:rsidRPr="001C02E6">
          <w:rPr>
            <w:rStyle w:val="Hyperlink"/>
          </w:rPr>
          <w:t>CAL Suite</w:t>
        </w:r>
        <w:r w:rsidR="000F398D">
          <w:tab/>
        </w:r>
        <w:r w:rsidR="000F398D">
          <w:fldChar w:fldCharType="begin"/>
        </w:r>
        <w:r w:rsidR="000F398D">
          <w:instrText xml:space="preserve"> PAGEREF _Toc523398271 \h </w:instrText>
        </w:r>
        <w:r w:rsidR="000F398D">
          <w:fldChar w:fldCharType="separate"/>
        </w:r>
        <w:r w:rsidR="000F398D">
          <w:t>15</w:t>
        </w:r>
        <w:r w:rsidR="000F398D">
          <w:fldChar w:fldCharType="end"/>
        </w:r>
      </w:hyperlink>
    </w:p>
    <w:p w:rsidR="000F398D" w:rsidRDefault="00522FAE">
      <w:pPr>
        <w:pStyle w:val="TOC2"/>
        <w:rPr>
          <w:rFonts w:eastAsiaTheme="minorEastAsia"/>
          <w:smallCaps w:val="0"/>
          <w:sz w:val="22"/>
        </w:rPr>
      </w:pPr>
      <w:hyperlink w:anchor="_Toc523398272" w:history="1">
        <w:r w:rsidR="000F398D" w:rsidRPr="001C02E6">
          <w:rPr>
            <w:rStyle w:val="Hyperlink"/>
          </w:rPr>
          <w:t>Core Infrastructure Server (CIS) Suite</w:t>
        </w:r>
        <w:r w:rsidR="000F398D">
          <w:tab/>
        </w:r>
        <w:r w:rsidR="000F398D">
          <w:fldChar w:fldCharType="begin"/>
        </w:r>
        <w:r w:rsidR="000F398D">
          <w:instrText xml:space="preserve"> PAGEREF _Toc523398272 \h </w:instrText>
        </w:r>
        <w:r w:rsidR="000F398D">
          <w:fldChar w:fldCharType="separate"/>
        </w:r>
        <w:r w:rsidR="000F398D">
          <w:t>16</w:t>
        </w:r>
        <w:r w:rsidR="000F398D">
          <w:fldChar w:fldCharType="end"/>
        </w:r>
      </w:hyperlink>
    </w:p>
    <w:p w:rsidR="000F398D" w:rsidRDefault="00522FAE">
      <w:pPr>
        <w:pStyle w:val="TOC2"/>
        <w:rPr>
          <w:rFonts w:eastAsiaTheme="minorEastAsia"/>
          <w:smallCaps w:val="0"/>
          <w:sz w:val="22"/>
        </w:rPr>
      </w:pPr>
      <w:hyperlink w:anchor="_Toc523398273" w:history="1">
        <w:r w:rsidR="000F398D" w:rsidRPr="001C02E6">
          <w:rPr>
            <w:rStyle w:val="Hyperlink"/>
          </w:rPr>
          <w:t>Forefront</w:t>
        </w:r>
        <w:r w:rsidR="000F398D">
          <w:tab/>
        </w:r>
        <w:r w:rsidR="000F398D">
          <w:fldChar w:fldCharType="begin"/>
        </w:r>
        <w:r w:rsidR="000F398D">
          <w:instrText xml:space="preserve"> PAGEREF _Toc523398273 \h </w:instrText>
        </w:r>
        <w:r w:rsidR="000F398D">
          <w:fldChar w:fldCharType="separate"/>
        </w:r>
        <w:r w:rsidR="000F398D">
          <w:t>18</w:t>
        </w:r>
        <w:r w:rsidR="000F398D">
          <w:fldChar w:fldCharType="end"/>
        </w:r>
      </w:hyperlink>
    </w:p>
    <w:p w:rsidR="000F398D" w:rsidRDefault="00522FAE">
      <w:pPr>
        <w:pStyle w:val="TOC2"/>
        <w:rPr>
          <w:rFonts w:eastAsiaTheme="minorEastAsia"/>
          <w:smallCaps w:val="0"/>
          <w:sz w:val="22"/>
        </w:rPr>
      </w:pPr>
      <w:hyperlink w:anchor="_Toc523398274" w:history="1">
        <w:r w:rsidR="000F398D" w:rsidRPr="001C02E6">
          <w:rPr>
            <w:rStyle w:val="Hyperlink"/>
          </w:rPr>
          <w:t>Microsoft Dynamics 365 (locale)</w:t>
        </w:r>
        <w:r w:rsidR="000F398D">
          <w:tab/>
        </w:r>
        <w:r w:rsidR="000F398D">
          <w:fldChar w:fldCharType="begin"/>
        </w:r>
        <w:r w:rsidR="000F398D">
          <w:instrText xml:space="preserve"> PAGEREF _Toc523398274 \h </w:instrText>
        </w:r>
        <w:r w:rsidR="000F398D">
          <w:fldChar w:fldCharType="separate"/>
        </w:r>
        <w:r w:rsidR="000F398D">
          <w:t>19</w:t>
        </w:r>
        <w:r w:rsidR="000F398D">
          <w:fldChar w:fldCharType="end"/>
        </w:r>
      </w:hyperlink>
    </w:p>
    <w:p w:rsidR="000F398D" w:rsidRDefault="00522FAE">
      <w:pPr>
        <w:pStyle w:val="TOC2"/>
        <w:rPr>
          <w:rFonts w:eastAsiaTheme="minorEastAsia"/>
          <w:smallCaps w:val="0"/>
          <w:sz w:val="22"/>
        </w:rPr>
      </w:pPr>
      <w:hyperlink w:anchor="_Toc523398275" w:history="1">
        <w:r w:rsidR="000F398D" w:rsidRPr="001C02E6">
          <w:rPr>
            <w:rStyle w:val="Hyperlink"/>
          </w:rPr>
          <w:t>Microsoft Identity Manager</w:t>
        </w:r>
        <w:r w:rsidR="000F398D">
          <w:tab/>
        </w:r>
        <w:r w:rsidR="000F398D">
          <w:fldChar w:fldCharType="begin"/>
        </w:r>
        <w:r w:rsidR="000F398D">
          <w:instrText xml:space="preserve"> PAGEREF _Toc523398275 \h </w:instrText>
        </w:r>
        <w:r w:rsidR="000F398D">
          <w:fldChar w:fldCharType="separate"/>
        </w:r>
        <w:r w:rsidR="000F398D">
          <w:t>21</w:t>
        </w:r>
        <w:r w:rsidR="000F398D">
          <w:fldChar w:fldCharType="end"/>
        </w:r>
      </w:hyperlink>
    </w:p>
    <w:p w:rsidR="000F398D" w:rsidRDefault="00522FAE">
      <w:pPr>
        <w:pStyle w:val="TOC2"/>
        <w:rPr>
          <w:rFonts w:eastAsiaTheme="minorEastAsia"/>
          <w:smallCaps w:val="0"/>
          <w:sz w:val="22"/>
        </w:rPr>
      </w:pPr>
      <w:hyperlink w:anchor="_Toc523398276" w:history="1">
        <w:r w:rsidR="000F398D" w:rsidRPr="001C02E6">
          <w:rPr>
            <w:rStyle w:val="Hyperlink"/>
          </w:rPr>
          <w:t>Applicazioni Office</w:t>
        </w:r>
        <w:r w:rsidR="000F398D">
          <w:tab/>
        </w:r>
        <w:r w:rsidR="000F398D">
          <w:fldChar w:fldCharType="begin"/>
        </w:r>
        <w:r w:rsidR="000F398D">
          <w:instrText xml:space="preserve"> PAGEREF _Toc523398276 \h </w:instrText>
        </w:r>
        <w:r w:rsidR="000F398D">
          <w:fldChar w:fldCharType="separate"/>
        </w:r>
        <w:r w:rsidR="000F398D">
          <w:t>22</w:t>
        </w:r>
        <w:r w:rsidR="000F398D">
          <w:fldChar w:fldCharType="end"/>
        </w:r>
      </w:hyperlink>
    </w:p>
    <w:p w:rsidR="000F398D" w:rsidRDefault="00522FAE">
      <w:pPr>
        <w:pStyle w:val="TOC3"/>
        <w:rPr>
          <w:rFonts w:eastAsiaTheme="minorEastAsia"/>
          <w:smallCaps w:val="0"/>
          <w:sz w:val="22"/>
        </w:rPr>
      </w:pPr>
      <w:hyperlink w:anchor="_Toc523398277" w:history="1">
        <w:r w:rsidR="000F398D" w:rsidRPr="001C02E6">
          <w:rPr>
            <w:rStyle w:val="Hyperlink"/>
          </w:rPr>
          <w:t>Applicazioni Desktop di Office</w:t>
        </w:r>
        <w:r w:rsidR="000F398D">
          <w:tab/>
        </w:r>
        <w:r w:rsidR="000F398D">
          <w:fldChar w:fldCharType="begin"/>
        </w:r>
        <w:r w:rsidR="000F398D">
          <w:instrText xml:space="preserve"> PAGEREF _Toc523398277 \h </w:instrText>
        </w:r>
        <w:r w:rsidR="000F398D">
          <w:fldChar w:fldCharType="separate"/>
        </w:r>
        <w:r w:rsidR="000F398D">
          <w:t>22</w:t>
        </w:r>
        <w:r w:rsidR="000F398D">
          <w:fldChar w:fldCharType="end"/>
        </w:r>
      </w:hyperlink>
    </w:p>
    <w:p w:rsidR="000F398D" w:rsidRDefault="00522FAE">
      <w:pPr>
        <w:pStyle w:val="TOC3"/>
        <w:rPr>
          <w:rFonts w:eastAsiaTheme="minorEastAsia"/>
          <w:smallCaps w:val="0"/>
          <w:sz w:val="22"/>
        </w:rPr>
      </w:pPr>
      <w:hyperlink w:anchor="_Toc523398278" w:history="1">
        <w:r w:rsidR="000F398D" w:rsidRPr="001C02E6">
          <w:rPr>
            <w:rStyle w:val="Hyperlink"/>
          </w:rPr>
          <w:t>Office per Mac</w:t>
        </w:r>
        <w:r w:rsidR="000F398D">
          <w:tab/>
        </w:r>
        <w:r w:rsidR="000F398D">
          <w:fldChar w:fldCharType="begin"/>
        </w:r>
        <w:r w:rsidR="000F398D">
          <w:instrText xml:space="preserve"> PAGEREF _Toc523398278 \h </w:instrText>
        </w:r>
        <w:r w:rsidR="000F398D">
          <w:fldChar w:fldCharType="separate"/>
        </w:r>
        <w:r w:rsidR="000F398D">
          <w:t>24</w:t>
        </w:r>
        <w:r w:rsidR="000F398D">
          <w:fldChar w:fldCharType="end"/>
        </w:r>
      </w:hyperlink>
    </w:p>
    <w:p w:rsidR="000F398D" w:rsidRDefault="00522FAE">
      <w:pPr>
        <w:pStyle w:val="TOC2"/>
        <w:rPr>
          <w:rFonts w:eastAsiaTheme="minorEastAsia"/>
          <w:smallCaps w:val="0"/>
          <w:sz w:val="22"/>
        </w:rPr>
      </w:pPr>
      <w:hyperlink w:anchor="_Toc523398279" w:history="1">
        <w:r w:rsidR="000F398D" w:rsidRPr="001C02E6">
          <w:rPr>
            <w:rStyle w:val="Hyperlink"/>
          </w:rPr>
          <w:t>Server Office</w:t>
        </w:r>
        <w:r w:rsidR="000F398D">
          <w:tab/>
        </w:r>
        <w:r w:rsidR="000F398D">
          <w:fldChar w:fldCharType="begin"/>
        </w:r>
        <w:r w:rsidR="000F398D">
          <w:instrText xml:space="preserve"> PAGEREF _Toc523398279 \h </w:instrText>
        </w:r>
        <w:r w:rsidR="000F398D">
          <w:fldChar w:fldCharType="separate"/>
        </w:r>
        <w:r w:rsidR="000F398D">
          <w:t>25</w:t>
        </w:r>
        <w:r w:rsidR="000F398D">
          <w:fldChar w:fldCharType="end"/>
        </w:r>
      </w:hyperlink>
    </w:p>
    <w:p w:rsidR="000F398D" w:rsidRDefault="00522FAE">
      <w:pPr>
        <w:pStyle w:val="TOC3"/>
        <w:rPr>
          <w:rFonts w:eastAsiaTheme="minorEastAsia"/>
          <w:smallCaps w:val="0"/>
          <w:sz w:val="22"/>
        </w:rPr>
      </w:pPr>
      <w:hyperlink w:anchor="_Toc523398280" w:history="1">
        <w:r w:rsidR="000F398D" w:rsidRPr="001C02E6">
          <w:rPr>
            <w:rStyle w:val="Hyperlink"/>
          </w:rPr>
          <w:t>Exchange Server</w:t>
        </w:r>
        <w:r w:rsidR="000F398D">
          <w:tab/>
        </w:r>
        <w:r w:rsidR="000F398D">
          <w:fldChar w:fldCharType="begin"/>
        </w:r>
        <w:r w:rsidR="000F398D">
          <w:instrText xml:space="preserve"> PAGEREF _Toc523398280 \h </w:instrText>
        </w:r>
        <w:r w:rsidR="000F398D">
          <w:fldChar w:fldCharType="separate"/>
        </w:r>
        <w:r w:rsidR="000F398D">
          <w:t>25</w:t>
        </w:r>
        <w:r w:rsidR="000F398D">
          <w:fldChar w:fldCharType="end"/>
        </w:r>
      </w:hyperlink>
    </w:p>
    <w:p w:rsidR="000F398D" w:rsidRDefault="00522FAE">
      <w:pPr>
        <w:pStyle w:val="TOC3"/>
        <w:rPr>
          <w:rFonts w:eastAsiaTheme="minorEastAsia"/>
          <w:smallCaps w:val="0"/>
          <w:sz w:val="22"/>
        </w:rPr>
      </w:pPr>
      <w:hyperlink w:anchor="_Toc523398281" w:history="1">
        <w:r w:rsidR="000F398D" w:rsidRPr="001C02E6">
          <w:rPr>
            <w:rStyle w:val="Hyperlink"/>
          </w:rPr>
          <w:t>Project Server</w:t>
        </w:r>
        <w:r w:rsidR="000F398D">
          <w:tab/>
        </w:r>
        <w:r w:rsidR="000F398D">
          <w:fldChar w:fldCharType="begin"/>
        </w:r>
        <w:r w:rsidR="000F398D">
          <w:instrText xml:space="preserve"> PAGEREF _Toc523398281 \h </w:instrText>
        </w:r>
        <w:r w:rsidR="000F398D">
          <w:fldChar w:fldCharType="separate"/>
        </w:r>
        <w:r w:rsidR="000F398D">
          <w:t>26</w:t>
        </w:r>
        <w:r w:rsidR="000F398D">
          <w:fldChar w:fldCharType="end"/>
        </w:r>
      </w:hyperlink>
    </w:p>
    <w:p w:rsidR="000F398D" w:rsidRDefault="00522FAE">
      <w:pPr>
        <w:pStyle w:val="TOC3"/>
        <w:rPr>
          <w:rFonts w:eastAsiaTheme="minorEastAsia"/>
          <w:smallCaps w:val="0"/>
          <w:sz w:val="22"/>
        </w:rPr>
      </w:pPr>
      <w:hyperlink w:anchor="_Toc523398282" w:history="1">
        <w:r w:rsidR="000F398D" w:rsidRPr="001C02E6">
          <w:rPr>
            <w:rStyle w:val="Hyperlink"/>
          </w:rPr>
          <w:t>SharePoint Server</w:t>
        </w:r>
        <w:r w:rsidR="000F398D">
          <w:tab/>
        </w:r>
        <w:r w:rsidR="000F398D">
          <w:fldChar w:fldCharType="begin"/>
        </w:r>
        <w:r w:rsidR="000F398D">
          <w:instrText xml:space="preserve"> PAGEREF _Toc523398282 \h </w:instrText>
        </w:r>
        <w:r w:rsidR="000F398D">
          <w:fldChar w:fldCharType="separate"/>
        </w:r>
        <w:r w:rsidR="000F398D">
          <w:t>26</w:t>
        </w:r>
        <w:r w:rsidR="000F398D">
          <w:fldChar w:fldCharType="end"/>
        </w:r>
      </w:hyperlink>
    </w:p>
    <w:p w:rsidR="000F398D" w:rsidRDefault="00522FAE">
      <w:pPr>
        <w:pStyle w:val="TOC3"/>
        <w:rPr>
          <w:rFonts w:eastAsiaTheme="minorEastAsia"/>
          <w:smallCaps w:val="0"/>
          <w:sz w:val="22"/>
        </w:rPr>
      </w:pPr>
      <w:hyperlink w:anchor="_Toc523398283" w:history="1">
        <w:r w:rsidR="000F398D" w:rsidRPr="001C02E6">
          <w:rPr>
            <w:rStyle w:val="Hyperlink"/>
          </w:rPr>
          <w:t>Skype for Business Server</w:t>
        </w:r>
        <w:r w:rsidR="000F398D">
          <w:tab/>
        </w:r>
        <w:r w:rsidR="000F398D">
          <w:fldChar w:fldCharType="begin"/>
        </w:r>
        <w:r w:rsidR="000F398D">
          <w:instrText xml:space="preserve"> PAGEREF _Toc523398283 \h </w:instrText>
        </w:r>
        <w:r w:rsidR="000F398D">
          <w:fldChar w:fldCharType="separate"/>
        </w:r>
        <w:r w:rsidR="000F398D">
          <w:t>28</w:t>
        </w:r>
        <w:r w:rsidR="000F398D">
          <w:fldChar w:fldCharType="end"/>
        </w:r>
      </w:hyperlink>
    </w:p>
    <w:p w:rsidR="000F398D" w:rsidRDefault="00522FAE">
      <w:pPr>
        <w:pStyle w:val="TOC2"/>
        <w:rPr>
          <w:rFonts w:eastAsiaTheme="minorEastAsia"/>
          <w:smallCaps w:val="0"/>
          <w:sz w:val="22"/>
        </w:rPr>
      </w:pPr>
      <w:hyperlink w:anchor="_Toc523398284" w:history="1">
        <w:r w:rsidR="000F398D" w:rsidRPr="001C02E6">
          <w:rPr>
            <w:rStyle w:val="Hyperlink"/>
          </w:rPr>
          <w:t>SQL Server</w:t>
        </w:r>
        <w:r w:rsidR="000F398D">
          <w:tab/>
        </w:r>
        <w:r w:rsidR="000F398D">
          <w:fldChar w:fldCharType="begin"/>
        </w:r>
        <w:r w:rsidR="000F398D">
          <w:instrText xml:space="preserve"> PAGEREF _Toc523398284 \h </w:instrText>
        </w:r>
        <w:r w:rsidR="000F398D">
          <w:fldChar w:fldCharType="separate"/>
        </w:r>
        <w:r w:rsidR="000F398D">
          <w:t>29</w:t>
        </w:r>
        <w:r w:rsidR="000F398D">
          <w:fldChar w:fldCharType="end"/>
        </w:r>
      </w:hyperlink>
    </w:p>
    <w:p w:rsidR="000F398D" w:rsidRDefault="00522FAE">
      <w:pPr>
        <w:pStyle w:val="TOC2"/>
        <w:rPr>
          <w:rFonts w:eastAsiaTheme="minorEastAsia"/>
          <w:smallCaps w:val="0"/>
          <w:sz w:val="22"/>
        </w:rPr>
      </w:pPr>
      <w:hyperlink w:anchor="_Toc523398285" w:history="1">
        <w:r w:rsidR="000F398D" w:rsidRPr="001C02E6">
          <w:rPr>
            <w:rStyle w:val="Hyperlink"/>
          </w:rPr>
          <w:t>System Center</w:t>
        </w:r>
        <w:r w:rsidR="000F398D">
          <w:tab/>
        </w:r>
        <w:r w:rsidR="000F398D">
          <w:fldChar w:fldCharType="begin"/>
        </w:r>
        <w:r w:rsidR="000F398D">
          <w:instrText xml:space="preserve"> PAGEREF _Toc523398285 \h </w:instrText>
        </w:r>
        <w:r w:rsidR="000F398D">
          <w:fldChar w:fldCharType="separate"/>
        </w:r>
        <w:r w:rsidR="000F398D">
          <w:t>31</w:t>
        </w:r>
        <w:r w:rsidR="000F398D">
          <w:fldChar w:fldCharType="end"/>
        </w:r>
      </w:hyperlink>
    </w:p>
    <w:p w:rsidR="000F398D" w:rsidRDefault="00522FAE">
      <w:pPr>
        <w:pStyle w:val="TOC3"/>
        <w:rPr>
          <w:rFonts w:eastAsiaTheme="minorEastAsia"/>
          <w:smallCaps w:val="0"/>
          <w:sz w:val="22"/>
        </w:rPr>
      </w:pPr>
      <w:hyperlink w:anchor="_Toc523398286" w:history="1">
        <w:r w:rsidR="000F398D" w:rsidRPr="001C02E6">
          <w:rPr>
            <w:rStyle w:val="Hyperlink"/>
          </w:rPr>
          <w:t>System Center Server</w:t>
        </w:r>
        <w:r w:rsidR="000F398D">
          <w:tab/>
        </w:r>
        <w:r w:rsidR="000F398D">
          <w:fldChar w:fldCharType="begin"/>
        </w:r>
        <w:r w:rsidR="000F398D">
          <w:instrText xml:space="preserve"> PAGEREF _Toc523398286 \h </w:instrText>
        </w:r>
        <w:r w:rsidR="000F398D">
          <w:fldChar w:fldCharType="separate"/>
        </w:r>
        <w:r w:rsidR="000F398D">
          <w:t>31</w:t>
        </w:r>
        <w:r w:rsidR="000F398D">
          <w:fldChar w:fldCharType="end"/>
        </w:r>
      </w:hyperlink>
    </w:p>
    <w:p w:rsidR="000F398D" w:rsidRDefault="00522FAE">
      <w:pPr>
        <w:pStyle w:val="TOC3"/>
        <w:rPr>
          <w:rFonts w:eastAsiaTheme="minorEastAsia"/>
          <w:smallCaps w:val="0"/>
          <w:sz w:val="22"/>
        </w:rPr>
      </w:pPr>
      <w:hyperlink w:anchor="_Toc523398287" w:history="1">
        <w:r w:rsidR="000F398D" w:rsidRPr="001C02E6">
          <w:rPr>
            <w:rStyle w:val="Hyperlink"/>
          </w:rPr>
          <w:t>System Center Configuration Manager</w:t>
        </w:r>
        <w:r w:rsidR="000F398D">
          <w:tab/>
        </w:r>
        <w:r w:rsidR="000F398D">
          <w:fldChar w:fldCharType="begin"/>
        </w:r>
        <w:r w:rsidR="000F398D">
          <w:instrText xml:space="preserve"> PAGEREF _Toc523398287 \h </w:instrText>
        </w:r>
        <w:r w:rsidR="000F398D">
          <w:fldChar w:fldCharType="separate"/>
        </w:r>
        <w:r w:rsidR="000F398D">
          <w:t>32</w:t>
        </w:r>
        <w:r w:rsidR="000F398D">
          <w:fldChar w:fldCharType="end"/>
        </w:r>
      </w:hyperlink>
    </w:p>
    <w:p w:rsidR="000F398D" w:rsidRDefault="00522FAE">
      <w:pPr>
        <w:pStyle w:val="TOC3"/>
        <w:rPr>
          <w:rFonts w:eastAsiaTheme="minorEastAsia"/>
          <w:smallCaps w:val="0"/>
          <w:sz w:val="22"/>
        </w:rPr>
      </w:pPr>
      <w:hyperlink w:anchor="_Toc523398288" w:history="1">
        <w:r w:rsidR="000F398D" w:rsidRPr="001C02E6">
          <w:rPr>
            <w:rStyle w:val="Hyperlink"/>
          </w:rPr>
          <w:t>System Center Data Protection Manager</w:t>
        </w:r>
        <w:r w:rsidR="000F398D">
          <w:tab/>
        </w:r>
        <w:r w:rsidR="000F398D">
          <w:fldChar w:fldCharType="begin"/>
        </w:r>
        <w:r w:rsidR="000F398D">
          <w:instrText xml:space="preserve"> PAGEREF _Toc523398288 \h </w:instrText>
        </w:r>
        <w:r w:rsidR="000F398D">
          <w:fldChar w:fldCharType="separate"/>
        </w:r>
        <w:r w:rsidR="000F398D">
          <w:t>33</w:t>
        </w:r>
        <w:r w:rsidR="000F398D">
          <w:fldChar w:fldCharType="end"/>
        </w:r>
      </w:hyperlink>
    </w:p>
    <w:p w:rsidR="000F398D" w:rsidRDefault="00522FAE">
      <w:pPr>
        <w:pStyle w:val="TOC3"/>
        <w:rPr>
          <w:rFonts w:eastAsiaTheme="minorEastAsia"/>
          <w:smallCaps w:val="0"/>
          <w:sz w:val="22"/>
        </w:rPr>
      </w:pPr>
      <w:hyperlink w:anchor="_Toc523398289" w:history="1">
        <w:r w:rsidR="000F398D" w:rsidRPr="001C02E6">
          <w:rPr>
            <w:rStyle w:val="Hyperlink"/>
          </w:rPr>
          <w:t>System Center Endpoint Protection</w:t>
        </w:r>
        <w:r w:rsidR="000F398D">
          <w:tab/>
        </w:r>
        <w:r w:rsidR="000F398D">
          <w:fldChar w:fldCharType="begin"/>
        </w:r>
        <w:r w:rsidR="000F398D">
          <w:instrText xml:space="preserve"> PAGEREF _Toc523398289 \h </w:instrText>
        </w:r>
        <w:r w:rsidR="000F398D">
          <w:fldChar w:fldCharType="separate"/>
        </w:r>
        <w:r w:rsidR="000F398D">
          <w:t>34</w:t>
        </w:r>
        <w:r w:rsidR="000F398D">
          <w:fldChar w:fldCharType="end"/>
        </w:r>
      </w:hyperlink>
    </w:p>
    <w:p w:rsidR="000F398D" w:rsidRDefault="00522FAE">
      <w:pPr>
        <w:pStyle w:val="TOC3"/>
        <w:rPr>
          <w:rFonts w:eastAsiaTheme="minorEastAsia"/>
          <w:smallCaps w:val="0"/>
          <w:sz w:val="22"/>
        </w:rPr>
      </w:pPr>
      <w:hyperlink w:anchor="_Toc523398290" w:history="1">
        <w:r w:rsidR="000F398D" w:rsidRPr="001C02E6">
          <w:rPr>
            <w:rStyle w:val="Hyperlink"/>
          </w:rPr>
          <w:t>System Center Operations Manager</w:t>
        </w:r>
        <w:r w:rsidR="000F398D">
          <w:tab/>
        </w:r>
        <w:r w:rsidR="000F398D">
          <w:fldChar w:fldCharType="begin"/>
        </w:r>
        <w:r w:rsidR="000F398D">
          <w:instrText xml:space="preserve"> PAGEREF _Toc523398290 \h </w:instrText>
        </w:r>
        <w:r w:rsidR="000F398D">
          <w:fldChar w:fldCharType="separate"/>
        </w:r>
        <w:r w:rsidR="000F398D">
          <w:t>35</w:t>
        </w:r>
        <w:r w:rsidR="000F398D">
          <w:fldChar w:fldCharType="end"/>
        </w:r>
      </w:hyperlink>
    </w:p>
    <w:p w:rsidR="000F398D" w:rsidRDefault="00522FAE">
      <w:pPr>
        <w:pStyle w:val="TOC3"/>
        <w:rPr>
          <w:rFonts w:eastAsiaTheme="minorEastAsia"/>
          <w:smallCaps w:val="0"/>
          <w:sz w:val="22"/>
        </w:rPr>
      </w:pPr>
      <w:hyperlink w:anchor="_Toc523398291" w:history="1">
        <w:r w:rsidR="000F398D" w:rsidRPr="001C02E6">
          <w:rPr>
            <w:rStyle w:val="Hyperlink"/>
          </w:rPr>
          <w:t>System Center Orchestrator</w:t>
        </w:r>
        <w:r w:rsidR="000F398D">
          <w:tab/>
        </w:r>
        <w:r w:rsidR="000F398D">
          <w:fldChar w:fldCharType="begin"/>
        </w:r>
        <w:r w:rsidR="000F398D">
          <w:instrText xml:space="preserve"> PAGEREF _Toc523398291 \h </w:instrText>
        </w:r>
        <w:r w:rsidR="000F398D">
          <w:fldChar w:fldCharType="separate"/>
        </w:r>
        <w:r w:rsidR="000F398D">
          <w:t>36</w:t>
        </w:r>
        <w:r w:rsidR="000F398D">
          <w:fldChar w:fldCharType="end"/>
        </w:r>
      </w:hyperlink>
    </w:p>
    <w:p w:rsidR="000F398D" w:rsidRDefault="00522FAE">
      <w:pPr>
        <w:pStyle w:val="TOC3"/>
        <w:rPr>
          <w:rFonts w:eastAsiaTheme="minorEastAsia"/>
          <w:smallCaps w:val="0"/>
          <w:sz w:val="22"/>
        </w:rPr>
      </w:pPr>
      <w:hyperlink w:anchor="_Toc523398292" w:history="1">
        <w:r w:rsidR="000F398D" w:rsidRPr="001C02E6">
          <w:rPr>
            <w:rStyle w:val="Hyperlink"/>
          </w:rPr>
          <w:t>System Center Service Manager</w:t>
        </w:r>
        <w:r w:rsidR="000F398D">
          <w:tab/>
        </w:r>
        <w:r w:rsidR="000F398D">
          <w:fldChar w:fldCharType="begin"/>
        </w:r>
        <w:r w:rsidR="000F398D">
          <w:instrText xml:space="preserve"> PAGEREF _Toc523398292 \h </w:instrText>
        </w:r>
        <w:r w:rsidR="000F398D">
          <w:fldChar w:fldCharType="separate"/>
        </w:r>
        <w:r w:rsidR="000F398D">
          <w:t>36</w:t>
        </w:r>
        <w:r w:rsidR="000F398D">
          <w:fldChar w:fldCharType="end"/>
        </w:r>
      </w:hyperlink>
    </w:p>
    <w:p w:rsidR="000F398D" w:rsidRDefault="00522FAE">
      <w:pPr>
        <w:pStyle w:val="TOC2"/>
        <w:rPr>
          <w:rFonts w:eastAsiaTheme="minorEastAsia"/>
          <w:smallCaps w:val="0"/>
          <w:sz w:val="22"/>
        </w:rPr>
      </w:pPr>
      <w:hyperlink w:anchor="_Toc523398293" w:history="1">
        <w:r w:rsidR="000F398D" w:rsidRPr="001C02E6">
          <w:rPr>
            <w:rStyle w:val="Hyperlink"/>
          </w:rPr>
          <w:t>Virtual Desktop Infrastructure (VDI) Suite</w:t>
        </w:r>
        <w:r w:rsidR="000F398D">
          <w:tab/>
        </w:r>
        <w:r w:rsidR="000F398D">
          <w:fldChar w:fldCharType="begin"/>
        </w:r>
        <w:r w:rsidR="000F398D">
          <w:instrText xml:space="preserve"> PAGEREF _Toc523398293 \h </w:instrText>
        </w:r>
        <w:r w:rsidR="000F398D">
          <w:fldChar w:fldCharType="separate"/>
        </w:r>
        <w:r w:rsidR="000F398D">
          <w:t>37</w:t>
        </w:r>
        <w:r w:rsidR="000F398D">
          <w:fldChar w:fldCharType="end"/>
        </w:r>
      </w:hyperlink>
    </w:p>
    <w:p w:rsidR="000F398D" w:rsidRDefault="00522FAE">
      <w:pPr>
        <w:pStyle w:val="TOC2"/>
        <w:rPr>
          <w:rFonts w:eastAsiaTheme="minorEastAsia"/>
          <w:smallCaps w:val="0"/>
          <w:sz w:val="22"/>
        </w:rPr>
      </w:pPr>
      <w:hyperlink w:anchor="_Toc523398294" w:history="1">
        <w:r w:rsidR="000F398D" w:rsidRPr="001C02E6">
          <w:rPr>
            <w:rStyle w:val="Hyperlink"/>
          </w:rPr>
          <w:t>Visual Studio</w:t>
        </w:r>
        <w:r w:rsidR="000F398D">
          <w:tab/>
        </w:r>
        <w:r w:rsidR="000F398D">
          <w:fldChar w:fldCharType="begin"/>
        </w:r>
        <w:r w:rsidR="000F398D">
          <w:instrText xml:space="preserve"> PAGEREF _Toc523398294 \h </w:instrText>
        </w:r>
        <w:r w:rsidR="000F398D">
          <w:fldChar w:fldCharType="separate"/>
        </w:r>
        <w:r w:rsidR="000F398D">
          <w:t>38</w:t>
        </w:r>
        <w:r w:rsidR="000F398D">
          <w:fldChar w:fldCharType="end"/>
        </w:r>
      </w:hyperlink>
    </w:p>
    <w:p w:rsidR="000F398D" w:rsidRDefault="00522FAE">
      <w:pPr>
        <w:pStyle w:val="TOC3"/>
        <w:rPr>
          <w:rFonts w:eastAsiaTheme="minorEastAsia"/>
          <w:smallCaps w:val="0"/>
          <w:sz w:val="22"/>
        </w:rPr>
      </w:pPr>
      <w:hyperlink w:anchor="_Toc523398295" w:history="1">
        <w:r w:rsidR="000F398D" w:rsidRPr="001C02E6">
          <w:rPr>
            <w:rStyle w:val="Hyperlink"/>
          </w:rPr>
          <w:t>Visual Studio</w:t>
        </w:r>
        <w:r w:rsidR="000F398D">
          <w:tab/>
        </w:r>
        <w:r w:rsidR="000F398D">
          <w:fldChar w:fldCharType="begin"/>
        </w:r>
        <w:r w:rsidR="000F398D">
          <w:instrText xml:space="preserve"> PAGEREF _Toc523398295 \h </w:instrText>
        </w:r>
        <w:r w:rsidR="000F398D">
          <w:fldChar w:fldCharType="separate"/>
        </w:r>
        <w:r w:rsidR="000F398D">
          <w:t>38</w:t>
        </w:r>
        <w:r w:rsidR="000F398D">
          <w:fldChar w:fldCharType="end"/>
        </w:r>
      </w:hyperlink>
    </w:p>
    <w:p w:rsidR="000F398D" w:rsidRDefault="00522FAE">
      <w:pPr>
        <w:pStyle w:val="TOC3"/>
        <w:rPr>
          <w:rFonts w:eastAsiaTheme="minorEastAsia"/>
          <w:smallCaps w:val="0"/>
          <w:sz w:val="22"/>
        </w:rPr>
      </w:pPr>
      <w:hyperlink w:anchor="_Toc523398296" w:history="1">
        <w:r w:rsidR="000F398D" w:rsidRPr="001C02E6">
          <w:rPr>
            <w:rStyle w:val="Hyperlink"/>
          </w:rPr>
          <w:t>Visual Studio Team Foundation Server</w:t>
        </w:r>
        <w:r w:rsidR="000F398D">
          <w:tab/>
        </w:r>
        <w:r w:rsidR="000F398D">
          <w:fldChar w:fldCharType="begin"/>
        </w:r>
        <w:r w:rsidR="000F398D">
          <w:instrText xml:space="preserve"> PAGEREF _Toc523398296 \h </w:instrText>
        </w:r>
        <w:r w:rsidR="000F398D">
          <w:fldChar w:fldCharType="separate"/>
        </w:r>
        <w:r w:rsidR="000F398D">
          <w:t>39</w:t>
        </w:r>
        <w:r w:rsidR="000F398D">
          <w:fldChar w:fldCharType="end"/>
        </w:r>
      </w:hyperlink>
    </w:p>
    <w:p w:rsidR="000F398D" w:rsidRDefault="00522FAE">
      <w:pPr>
        <w:pStyle w:val="TOC2"/>
        <w:rPr>
          <w:rFonts w:eastAsiaTheme="minorEastAsia"/>
          <w:smallCaps w:val="0"/>
          <w:sz w:val="22"/>
        </w:rPr>
      </w:pPr>
      <w:hyperlink w:anchor="_Toc523398297" w:history="1">
        <w:r w:rsidR="000F398D" w:rsidRPr="001C02E6">
          <w:rPr>
            <w:rStyle w:val="Hyperlink"/>
          </w:rPr>
          <w:t>Windows</w:t>
        </w:r>
        <w:r w:rsidR="000F398D">
          <w:tab/>
        </w:r>
        <w:r w:rsidR="000F398D">
          <w:fldChar w:fldCharType="begin"/>
        </w:r>
        <w:r w:rsidR="000F398D">
          <w:instrText xml:space="preserve"> PAGEREF _Toc523398297 \h </w:instrText>
        </w:r>
        <w:r w:rsidR="000F398D">
          <w:fldChar w:fldCharType="separate"/>
        </w:r>
        <w:r w:rsidR="000F398D">
          <w:t>40</w:t>
        </w:r>
        <w:r w:rsidR="000F398D">
          <w:fldChar w:fldCharType="end"/>
        </w:r>
      </w:hyperlink>
    </w:p>
    <w:p w:rsidR="000F398D" w:rsidRDefault="00522FAE">
      <w:pPr>
        <w:pStyle w:val="TOC3"/>
        <w:rPr>
          <w:rFonts w:eastAsiaTheme="minorEastAsia"/>
          <w:smallCaps w:val="0"/>
          <w:sz w:val="22"/>
        </w:rPr>
      </w:pPr>
      <w:hyperlink w:anchor="_Toc523398298" w:history="1">
        <w:r w:rsidR="000F398D" w:rsidRPr="001C02E6">
          <w:rPr>
            <w:rStyle w:val="Hyperlink"/>
          </w:rPr>
          <w:t>Sistema Operativo Desktop Windows</w:t>
        </w:r>
        <w:r w:rsidR="000F398D">
          <w:tab/>
        </w:r>
        <w:r w:rsidR="000F398D">
          <w:fldChar w:fldCharType="begin"/>
        </w:r>
        <w:r w:rsidR="000F398D">
          <w:instrText xml:space="preserve"> PAGEREF _Toc523398298 \h </w:instrText>
        </w:r>
        <w:r w:rsidR="000F398D">
          <w:fldChar w:fldCharType="separate"/>
        </w:r>
        <w:r w:rsidR="000F398D">
          <w:t>40</w:t>
        </w:r>
        <w:r w:rsidR="000F398D">
          <w:fldChar w:fldCharType="end"/>
        </w:r>
      </w:hyperlink>
    </w:p>
    <w:p w:rsidR="000F398D" w:rsidRDefault="00522FAE">
      <w:pPr>
        <w:pStyle w:val="TOC2"/>
        <w:rPr>
          <w:rFonts w:eastAsiaTheme="minorEastAsia"/>
          <w:smallCaps w:val="0"/>
          <w:sz w:val="22"/>
        </w:rPr>
      </w:pPr>
      <w:hyperlink w:anchor="_Toc523398299" w:history="1">
        <w:r w:rsidR="000F398D" w:rsidRPr="001C02E6">
          <w:rPr>
            <w:rStyle w:val="Hyperlink"/>
          </w:rPr>
          <w:t>Istanze del sistema operativo</w:t>
        </w:r>
        <w:r w:rsidR="000F398D">
          <w:tab/>
        </w:r>
        <w:r w:rsidR="000F398D">
          <w:fldChar w:fldCharType="begin"/>
        </w:r>
        <w:r w:rsidR="000F398D">
          <w:instrText xml:space="preserve"> PAGEREF _Toc523398299 \h </w:instrText>
        </w:r>
        <w:r w:rsidR="000F398D">
          <w:fldChar w:fldCharType="separate"/>
        </w:r>
        <w:r w:rsidR="000F398D">
          <w:t>47</w:t>
        </w:r>
        <w:r w:rsidR="000F398D">
          <w:fldChar w:fldCharType="end"/>
        </w:r>
      </w:hyperlink>
    </w:p>
    <w:p w:rsidR="000F398D" w:rsidRDefault="00522FAE">
      <w:pPr>
        <w:pStyle w:val="TOC3"/>
        <w:rPr>
          <w:rFonts w:eastAsiaTheme="minorEastAsia"/>
          <w:smallCaps w:val="0"/>
          <w:sz w:val="22"/>
        </w:rPr>
      </w:pPr>
      <w:hyperlink w:anchor="_Toc523398300" w:history="1">
        <w:r w:rsidR="000F398D" w:rsidRPr="001C02E6">
          <w:rPr>
            <w:rStyle w:val="Hyperlink"/>
          </w:rPr>
          <w:t>Windows MultiPoint Server</w:t>
        </w:r>
        <w:r w:rsidR="000F398D">
          <w:tab/>
        </w:r>
        <w:r w:rsidR="000F398D">
          <w:fldChar w:fldCharType="begin"/>
        </w:r>
        <w:r w:rsidR="000F398D">
          <w:instrText xml:space="preserve"> PAGEREF _Toc523398300 \h </w:instrText>
        </w:r>
        <w:r w:rsidR="000F398D">
          <w:fldChar w:fldCharType="separate"/>
        </w:r>
        <w:r w:rsidR="000F398D">
          <w:t>47</w:t>
        </w:r>
        <w:r w:rsidR="000F398D">
          <w:fldChar w:fldCharType="end"/>
        </w:r>
      </w:hyperlink>
    </w:p>
    <w:p w:rsidR="000F398D" w:rsidRDefault="00522FAE">
      <w:pPr>
        <w:pStyle w:val="TOC3"/>
        <w:rPr>
          <w:rFonts w:eastAsiaTheme="minorEastAsia"/>
          <w:smallCaps w:val="0"/>
          <w:sz w:val="22"/>
        </w:rPr>
      </w:pPr>
      <w:hyperlink w:anchor="_Toc523398301" w:history="1">
        <w:r w:rsidR="000F398D" w:rsidRPr="001C02E6">
          <w:rPr>
            <w:rStyle w:val="Hyperlink"/>
          </w:rPr>
          <w:t>Windows Server</w:t>
        </w:r>
        <w:r w:rsidR="000F398D">
          <w:tab/>
        </w:r>
        <w:r w:rsidR="000F398D">
          <w:fldChar w:fldCharType="begin"/>
        </w:r>
        <w:r w:rsidR="000F398D">
          <w:instrText xml:space="preserve"> PAGEREF _Toc523398301 \h </w:instrText>
        </w:r>
        <w:r w:rsidR="000F398D">
          <w:fldChar w:fldCharType="separate"/>
        </w:r>
        <w:r w:rsidR="000F398D">
          <w:t>48</w:t>
        </w:r>
        <w:r w:rsidR="000F398D">
          <w:fldChar w:fldCharType="end"/>
        </w:r>
      </w:hyperlink>
    </w:p>
    <w:p w:rsidR="000F398D" w:rsidRDefault="00522FAE">
      <w:pPr>
        <w:pStyle w:val="TOC1"/>
        <w:rPr>
          <w:rFonts w:eastAsiaTheme="minorEastAsia"/>
          <w:b w:val="0"/>
          <w:caps w:val="0"/>
          <w:noProof/>
          <w:sz w:val="22"/>
          <w:szCs w:val="22"/>
        </w:rPr>
      </w:pPr>
      <w:hyperlink w:anchor="_Toc523398302" w:history="1">
        <w:r w:rsidR="000F398D" w:rsidRPr="001C02E6">
          <w:rPr>
            <w:rStyle w:val="Hyperlink"/>
            <w:noProof/>
          </w:rPr>
          <w:t>Servizi Online</w:t>
        </w:r>
        <w:r w:rsidR="000F398D">
          <w:rPr>
            <w:noProof/>
          </w:rPr>
          <w:tab/>
        </w:r>
        <w:r w:rsidR="000F398D">
          <w:rPr>
            <w:noProof/>
          </w:rPr>
          <w:fldChar w:fldCharType="begin"/>
        </w:r>
        <w:r w:rsidR="000F398D">
          <w:rPr>
            <w:noProof/>
          </w:rPr>
          <w:instrText xml:space="preserve"> PAGEREF _Toc523398302 \h </w:instrText>
        </w:r>
        <w:r w:rsidR="000F398D">
          <w:rPr>
            <w:noProof/>
          </w:rPr>
        </w:r>
        <w:r w:rsidR="000F398D">
          <w:rPr>
            <w:noProof/>
          </w:rPr>
          <w:fldChar w:fldCharType="separate"/>
        </w:r>
        <w:r w:rsidR="000F398D">
          <w:rPr>
            <w:noProof/>
          </w:rPr>
          <w:t>52</w:t>
        </w:r>
        <w:r w:rsidR="000F398D">
          <w:rPr>
            <w:noProof/>
          </w:rPr>
          <w:fldChar w:fldCharType="end"/>
        </w:r>
      </w:hyperlink>
    </w:p>
    <w:p w:rsidR="000F398D" w:rsidRDefault="00522FAE">
      <w:pPr>
        <w:pStyle w:val="TOC2"/>
        <w:rPr>
          <w:rFonts w:eastAsiaTheme="minorEastAsia"/>
          <w:smallCaps w:val="0"/>
          <w:sz w:val="22"/>
        </w:rPr>
      </w:pPr>
      <w:hyperlink w:anchor="_Toc523398303" w:history="1">
        <w:r w:rsidR="000F398D" w:rsidRPr="001C02E6">
          <w:rPr>
            <w:rStyle w:val="Hyperlink"/>
            <w:lang w:val="es-ES_tradnl"/>
          </w:rPr>
          <w:t>Disponibilità regionale del Servizio Online.</w:t>
        </w:r>
        <w:r w:rsidR="000F398D">
          <w:tab/>
        </w:r>
        <w:r w:rsidR="000F398D">
          <w:fldChar w:fldCharType="begin"/>
        </w:r>
        <w:r w:rsidR="000F398D">
          <w:instrText xml:space="preserve"> PAGEREF _Toc523398303 \h </w:instrText>
        </w:r>
        <w:r w:rsidR="000F398D">
          <w:fldChar w:fldCharType="separate"/>
        </w:r>
        <w:r w:rsidR="000F398D">
          <w:t>52</w:t>
        </w:r>
        <w:r w:rsidR="000F398D">
          <w:fldChar w:fldCharType="end"/>
        </w:r>
      </w:hyperlink>
    </w:p>
    <w:p w:rsidR="000F398D" w:rsidRDefault="00522FAE">
      <w:pPr>
        <w:pStyle w:val="TOC2"/>
        <w:rPr>
          <w:rFonts w:eastAsiaTheme="minorEastAsia"/>
          <w:smallCaps w:val="0"/>
          <w:sz w:val="22"/>
        </w:rPr>
      </w:pPr>
      <w:hyperlink w:anchor="_Toc523398304" w:history="1">
        <w:r w:rsidR="000F398D" w:rsidRPr="001C02E6">
          <w:rPr>
            <w:rStyle w:val="Hyperlink"/>
            <w:lang w:val="pt-BR"/>
          </w:rPr>
          <w:t>Regole per l’Acquisto dei Servizi Online</w:t>
        </w:r>
        <w:r w:rsidR="000F398D">
          <w:tab/>
        </w:r>
        <w:r w:rsidR="000F398D">
          <w:fldChar w:fldCharType="begin"/>
        </w:r>
        <w:r w:rsidR="000F398D">
          <w:instrText xml:space="preserve"> PAGEREF _Toc523398304 \h </w:instrText>
        </w:r>
        <w:r w:rsidR="000F398D">
          <w:fldChar w:fldCharType="separate"/>
        </w:r>
        <w:r w:rsidR="000F398D">
          <w:t>52</w:t>
        </w:r>
        <w:r w:rsidR="000F398D">
          <w:fldChar w:fldCharType="end"/>
        </w:r>
      </w:hyperlink>
    </w:p>
    <w:p w:rsidR="000F398D" w:rsidRDefault="00522FAE">
      <w:pPr>
        <w:pStyle w:val="TOC2"/>
        <w:rPr>
          <w:rFonts w:eastAsiaTheme="minorEastAsia"/>
          <w:smallCaps w:val="0"/>
          <w:sz w:val="22"/>
        </w:rPr>
      </w:pPr>
      <w:hyperlink w:anchor="_Toc523398305" w:history="1">
        <w:r w:rsidR="000F398D" w:rsidRPr="001C02E6">
          <w:rPr>
            <w:rStyle w:val="Hyperlink"/>
            <w:lang w:val="es-ES_tradnl"/>
          </w:rPr>
          <w:t>Rinnovo dei Servizi Online</w:t>
        </w:r>
        <w:r w:rsidR="000F398D">
          <w:tab/>
        </w:r>
        <w:r w:rsidR="000F398D">
          <w:fldChar w:fldCharType="begin"/>
        </w:r>
        <w:r w:rsidR="000F398D">
          <w:instrText xml:space="preserve"> PAGEREF _Toc523398305 \h </w:instrText>
        </w:r>
        <w:r w:rsidR="000F398D">
          <w:fldChar w:fldCharType="separate"/>
        </w:r>
        <w:r w:rsidR="000F398D">
          <w:t>52</w:t>
        </w:r>
        <w:r w:rsidR="000F398D">
          <w:fldChar w:fldCharType="end"/>
        </w:r>
      </w:hyperlink>
    </w:p>
    <w:p w:rsidR="000F398D" w:rsidRDefault="00522FAE">
      <w:pPr>
        <w:pStyle w:val="TOC2"/>
        <w:rPr>
          <w:rFonts w:eastAsiaTheme="minorEastAsia"/>
          <w:smallCaps w:val="0"/>
          <w:sz w:val="22"/>
        </w:rPr>
      </w:pPr>
      <w:hyperlink w:anchor="_Toc523398306" w:history="1">
        <w:r w:rsidR="000F398D" w:rsidRPr="001C02E6">
          <w:rPr>
            <w:rStyle w:val="Hyperlink"/>
          </w:rPr>
          <w:t>Servizi Microsoft Azure</w:t>
        </w:r>
        <w:r w:rsidR="000F398D">
          <w:tab/>
        </w:r>
        <w:r w:rsidR="000F398D">
          <w:fldChar w:fldCharType="begin"/>
        </w:r>
        <w:r w:rsidR="000F398D">
          <w:instrText xml:space="preserve"> PAGEREF _Toc523398306 \h </w:instrText>
        </w:r>
        <w:r w:rsidR="000F398D">
          <w:fldChar w:fldCharType="separate"/>
        </w:r>
        <w:r w:rsidR="000F398D">
          <w:t>52</w:t>
        </w:r>
        <w:r w:rsidR="000F398D">
          <w:fldChar w:fldCharType="end"/>
        </w:r>
      </w:hyperlink>
    </w:p>
    <w:p w:rsidR="000F398D" w:rsidRDefault="00522FAE">
      <w:pPr>
        <w:pStyle w:val="TOC3"/>
        <w:rPr>
          <w:rFonts w:eastAsiaTheme="minorEastAsia"/>
          <w:smallCaps w:val="0"/>
          <w:sz w:val="22"/>
        </w:rPr>
      </w:pPr>
      <w:hyperlink w:anchor="_Toc523398307" w:history="1">
        <w:r w:rsidR="000F398D" w:rsidRPr="001C02E6">
          <w:rPr>
            <w:rStyle w:val="Hyperlink"/>
            <w:lang w:val="pt-BR"/>
          </w:rPr>
          <w:t>Servizi Microsoft Azure</w:t>
        </w:r>
        <w:r w:rsidR="000F398D">
          <w:tab/>
        </w:r>
        <w:r w:rsidR="000F398D">
          <w:fldChar w:fldCharType="begin"/>
        </w:r>
        <w:r w:rsidR="000F398D">
          <w:instrText xml:space="preserve"> PAGEREF _Toc523398307 \h </w:instrText>
        </w:r>
        <w:r w:rsidR="000F398D">
          <w:fldChar w:fldCharType="separate"/>
        </w:r>
        <w:r w:rsidR="000F398D">
          <w:t>55</w:t>
        </w:r>
        <w:r w:rsidR="000F398D">
          <w:fldChar w:fldCharType="end"/>
        </w:r>
      </w:hyperlink>
    </w:p>
    <w:p w:rsidR="000F398D" w:rsidRDefault="00522FAE">
      <w:pPr>
        <w:pStyle w:val="TOC3"/>
        <w:rPr>
          <w:rFonts w:eastAsiaTheme="minorEastAsia"/>
          <w:smallCaps w:val="0"/>
          <w:sz w:val="22"/>
        </w:rPr>
      </w:pPr>
      <w:hyperlink w:anchor="_Toc523398308" w:history="1">
        <w:r w:rsidR="000F398D" w:rsidRPr="001C02E6">
          <w:rPr>
            <w:rStyle w:val="Hyperlink"/>
            <w:lang w:val="pt-BR"/>
          </w:rPr>
          <w:t>Piani per l’Infrastruttura di Microsoft Azure</w:t>
        </w:r>
        <w:r w:rsidR="000F398D">
          <w:tab/>
        </w:r>
        <w:r w:rsidR="000F398D">
          <w:fldChar w:fldCharType="begin"/>
        </w:r>
        <w:r w:rsidR="000F398D">
          <w:instrText xml:space="preserve"> PAGEREF _Toc523398308 \h </w:instrText>
        </w:r>
        <w:r w:rsidR="000F398D">
          <w:fldChar w:fldCharType="separate"/>
        </w:r>
        <w:r w:rsidR="000F398D">
          <w:t>55</w:t>
        </w:r>
        <w:r w:rsidR="000F398D">
          <w:fldChar w:fldCharType="end"/>
        </w:r>
      </w:hyperlink>
    </w:p>
    <w:p w:rsidR="000F398D" w:rsidRDefault="00522FAE">
      <w:pPr>
        <w:pStyle w:val="TOC3"/>
        <w:rPr>
          <w:rFonts w:eastAsiaTheme="minorEastAsia"/>
          <w:smallCaps w:val="0"/>
          <w:sz w:val="22"/>
        </w:rPr>
      </w:pPr>
      <w:hyperlink w:anchor="_Toc523398309" w:history="1">
        <w:r w:rsidR="000F398D" w:rsidRPr="001C02E6">
          <w:rPr>
            <w:rStyle w:val="Hyperlink"/>
          </w:rPr>
          <w:t>Piani di Supporto per Microsoft Azure</w:t>
        </w:r>
        <w:r w:rsidR="000F398D">
          <w:tab/>
        </w:r>
        <w:r w:rsidR="000F398D">
          <w:fldChar w:fldCharType="begin"/>
        </w:r>
        <w:r w:rsidR="000F398D">
          <w:instrText xml:space="preserve"> PAGEREF _Toc523398309 \h </w:instrText>
        </w:r>
        <w:r w:rsidR="000F398D">
          <w:fldChar w:fldCharType="separate"/>
        </w:r>
        <w:r w:rsidR="000F398D">
          <w:t>57</w:t>
        </w:r>
        <w:r w:rsidR="000F398D">
          <w:fldChar w:fldCharType="end"/>
        </w:r>
      </w:hyperlink>
    </w:p>
    <w:p w:rsidR="000F398D" w:rsidRDefault="00522FAE">
      <w:pPr>
        <w:pStyle w:val="TOC3"/>
        <w:rPr>
          <w:rFonts w:eastAsiaTheme="minorEastAsia"/>
          <w:smallCaps w:val="0"/>
          <w:sz w:val="22"/>
        </w:rPr>
      </w:pPr>
      <w:hyperlink w:anchor="_Toc523398310" w:history="1">
        <w:r w:rsidR="000F398D" w:rsidRPr="001C02E6">
          <w:rPr>
            <w:rStyle w:val="Hyperlink"/>
          </w:rPr>
          <w:t>Piani per gli Utenti di Microsoft Azure</w:t>
        </w:r>
        <w:r w:rsidR="000F398D">
          <w:tab/>
        </w:r>
        <w:r w:rsidR="000F398D">
          <w:fldChar w:fldCharType="begin"/>
        </w:r>
        <w:r w:rsidR="000F398D">
          <w:instrText xml:space="preserve"> PAGEREF _Toc523398310 \h </w:instrText>
        </w:r>
        <w:r w:rsidR="000F398D">
          <w:fldChar w:fldCharType="separate"/>
        </w:r>
        <w:r w:rsidR="000F398D">
          <w:t>57</w:t>
        </w:r>
        <w:r w:rsidR="000F398D">
          <w:fldChar w:fldCharType="end"/>
        </w:r>
      </w:hyperlink>
    </w:p>
    <w:p w:rsidR="000F398D" w:rsidRDefault="00522FAE">
      <w:pPr>
        <w:pStyle w:val="TOC2"/>
        <w:rPr>
          <w:rFonts w:eastAsiaTheme="minorEastAsia"/>
          <w:smallCaps w:val="0"/>
          <w:sz w:val="22"/>
        </w:rPr>
      </w:pPr>
      <w:hyperlink w:anchor="_Toc523398311" w:history="1">
        <w:r w:rsidR="000F398D" w:rsidRPr="001C02E6">
          <w:rPr>
            <w:rStyle w:val="Hyperlink"/>
          </w:rPr>
          <w:t>Microsoft 365</w:t>
        </w:r>
        <w:r w:rsidR="000F398D">
          <w:tab/>
        </w:r>
        <w:r w:rsidR="000F398D">
          <w:fldChar w:fldCharType="begin"/>
        </w:r>
        <w:r w:rsidR="000F398D">
          <w:instrText xml:space="preserve"> PAGEREF _Toc523398311 \h </w:instrText>
        </w:r>
        <w:r w:rsidR="000F398D">
          <w:fldChar w:fldCharType="separate"/>
        </w:r>
        <w:r w:rsidR="000F398D">
          <w:t>58</w:t>
        </w:r>
        <w:r w:rsidR="000F398D">
          <w:fldChar w:fldCharType="end"/>
        </w:r>
      </w:hyperlink>
    </w:p>
    <w:p w:rsidR="000F398D" w:rsidRDefault="00522FAE">
      <w:pPr>
        <w:pStyle w:val="TOC2"/>
        <w:rPr>
          <w:rFonts w:eastAsiaTheme="minorEastAsia"/>
          <w:smallCaps w:val="0"/>
          <w:sz w:val="22"/>
        </w:rPr>
      </w:pPr>
      <w:hyperlink w:anchor="_Toc523398312" w:history="1">
        <w:r w:rsidR="000F398D" w:rsidRPr="001C02E6">
          <w:rPr>
            <w:rStyle w:val="Hyperlink"/>
          </w:rPr>
          <w:t>Enterprise Mobility + Security</w:t>
        </w:r>
        <w:r w:rsidR="000F398D">
          <w:tab/>
        </w:r>
        <w:r w:rsidR="000F398D">
          <w:fldChar w:fldCharType="begin"/>
        </w:r>
        <w:r w:rsidR="000F398D">
          <w:instrText xml:space="preserve"> PAGEREF _Toc523398312 \h </w:instrText>
        </w:r>
        <w:r w:rsidR="000F398D">
          <w:fldChar w:fldCharType="separate"/>
        </w:r>
        <w:r w:rsidR="000F398D">
          <w:t>60</w:t>
        </w:r>
        <w:r w:rsidR="000F398D">
          <w:fldChar w:fldCharType="end"/>
        </w:r>
      </w:hyperlink>
    </w:p>
    <w:p w:rsidR="000F398D" w:rsidRDefault="00522FAE">
      <w:pPr>
        <w:pStyle w:val="TOC2"/>
        <w:rPr>
          <w:rFonts w:eastAsiaTheme="minorEastAsia"/>
          <w:smallCaps w:val="0"/>
          <w:sz w:val="22"/>
        </w:rPr>
      </w:pPr>
      <w:hyperlink w:anchor="_Toc523398313" w:history="1">
        <w:r w:rsidR="000F398D" w:rsidRPr="001C02E6">
          <w:rPr>
            <w:rStyle w:val="Hyperlink"/>
          </w:rPr>
          <w:t>Sottoscrizioni Server per Azure</w:t>
        </w:r>
        <w:r w:rsidR="000F398D">
          <w:tab/>
        </w:r>
        <w:r w:rsidR="000F398D">
          <w:fldChar w:fldCharType="begin"/>
        </w:r>
        <w:r w:rsidR="000F398D">
          <w:instrText xml:space="preserve"> PAGEREF _Toc523398313 \h </w:instrText>
        </w:r>
        <w:r w:rsidR="000F398D">
          <w:fldChar w:fldCharType="separate"/>
        </w:r>
        <w:r w:rsidR="000F398D">
          <w:t>60</w:t>
        </w:r>
        <w:r w:rsidR="000F398D">
          <w:fldChar w:fldCharType="end"/>
        </w:r>
      </w:hyperlink>
    </w:p>
    <w:p w:rsidR="000F398D" w:rsidRDefault="00522FAE">
      <w:pPr>
        <w:pStyle w:val="TOC2"/>
        <w:rPr>
          <w:rFonts w:eastAsiaTheme="minorEastAsia"/>
          <w:smallCaps w:val="0"/>
          <w:sz w:val="22"/>
        </w:rPr>
      </w:pPr>
      <w:hyperlink w:anchor="_Toc523398314" w:history="1">
        <w:r w:rsidR="000F398D" w:rsidRPr="001C02E6">
          <w:rPr>
            <w:rStyle w:val="Hyperlink"/>
          </w:rPr>
          <w:t>Servizi Microsoft Dynamics 365</w:t>
        </w:r>
        <w:r w:rsidR="000F398D">
          <w:tab/>
        </w:r>
        <w:r w:rsidR="000F398D">
          <w:fldChar w:fldCharType="begin"/>
        </w:r>
        <w:r w:rsidR="000F398D">
          <w:instrText xml:space="preserve"> PAGEREF _Toc523398314 \h </w:instrText>
        </w:r>
        <w:r w:rsidR="000F398D">
          <w:fldChar w:fldCharType="separate"/>
        </w:r>
        <w:r w:rsidR="000F398D">
          <w:t>62</w:t>
        </w:r>
        <w:r w:rsidR="000F398D">
          <w:fldChar w:fldCharType="end"/>
        </w:r>
      </w:hyperlink>
    </w:p>
    <w:p w:rsidR="000F398D" w:rsidRDefault="00522FAE">
      <w:pPr>
        <w:pStyle w:val="TOC2"/>
        <w:rPr>
          <w:rFonts w:eastAsiaTheme="minorEastAsia"/>
          <w:smallCaps w:val="0"/>
          <w:sz w:val="22"/>
        </w:rPr>
      </w:pPr>
      <w:hyperlink w:anchor="_Toc523398315" w:history="1">
        <w:r w:rsidR="000F398D" w:rsidRPr="001C02E6">
          <w:rPr>
            <w:rStyle w:val="Hyperlink"/>
          </w:rPr>
          <w:t>Servizi Office 365</w:t>
        </w:r>
        <w:r w:rsidR="000F398D">
          <w:tab/>
        </w:r>
        <w:r w:rsidR="000F398D">
          <w:fldChar w:fldCharType="begin"/>
        </w:r>
        <w:r w:rsidR="000F398D">
          <w:instrText xml:space="preserve"> PAGEREF _Toc523398315 \h </w:instrText>
        </w:r>
        <w:r w:rsidR="000F398D">
          <w:fldChar w:fldCharType="separate"/>
        </w:r>
        <w:r w:rsidR="000F398D">
          <w:t>64</w:t>
        </w:r>
        <w:r w:rsidR="000F398D">
          <w:fldChar w:fldCharType="end"/>
        </w:r>
      </w:hyperlink>
    </w:p>
    <w:p w:rsidR="000F398D" w:rsidRDefault="00522FAE">
      <w:pPr>
        <w:pStyle w:val="TOC3"/>
        <w:rPr>
          <w:rFonts w:eastAsiaTheme="minorEastAsia"/>
          <w:smallCaps w:val="0"/>
          <w:sz w:val="22"/>
        </w:rPr>
      </w:pPr>
      <w:hyperlink w:anchor="_Toc523398316" w:history="1">
        <w:r w:rsidR="000F398D" w:rsidRPr="001C02E6">
          <w:rPr>
            <w:rStyle w:val="Hyperlink"/>
          </w:rPr>
          <w:t>Applicazioni Office 365</w:t>
        </w:r>
        <w:r w:rsidR="000F398D">
          <w:tab/>
        </w:r>
        <w:r w:rsidR="000F398D">
          <w:fldChar w:fldCharType="begin"/>
        </w:r>
        <w:r w:rsidR="000F398D">
          <w:instrText xml:space="preserve"> PAGEREF _Toc523398316 \h </w:instrText>
        </w:r>
        <w:r w:rsidR="000F398D">
          <w:fldChar w:fldCharType="separate"/>
        </w:r>
        <w:r w:rsidR="000F398D">
          <w:t>64</w:t>
        </w:r>
        <w:r w:rsidR="000F398D">
          <w:fldChar w:fldCharType="end"/>
        </w:r>
      </w:hyperlink>
    </w:p>
    <w:p w:rsidR="000F398D" w:rsidRDefault="00522FAE">
      <w:pPr>
        <w:pStyle w:val="TOC3"/>
        <w:rPr>
          <w:rFonts w:eastAsiaTheme="minorEastAsia"/>
          <w:smallCaps w:val="0"/>
          <w:sz w:val="22"/>
        </w:rPr>
      </w:pPr>
      <w:hyperlink w:anchor="_Toc523398317" w:history="1">
        <w:r w:rsidR="000F398D" w:rsidRPr="001C02E6">
          <w:rPr>
            <w:rStyle w:val="Hyperlink"/>
          </w:rPr>
          <w:t>Office 365 Suite</w:t>
        </w:r>
        <w:r w:rsidR="000F398D">
          <w:tab/>
        </w:r>
        <w:r w:rsidR="000F398D">
          <w:fldChar w:fldCharType="begin"/>
        </w:r>
        <w:r w:rsidR="000F398D">
          <w:instrText xml:space="preserve"> PAGEREF _Toc523398317 \h </w:instrText>
        </w:r>
        <w:r w:rsidR="000F398D">
          <w:fldChar w:fldCharType="separate"/>
        </w:r>
        <w:r w:rsidR="000F398D">
          <w:t>66</w:t>
        </w:r>
        <w:r w:rsidR="000F398D">
          <w:fldChar w:fldCharType="end"/>
        </w:r>
      </w:hyperlink>
    </w:p>
    <w:p w:rsidR="000F398D" w:rsidRDefault="00522FAE">
      <w:pPr>
        <w:pStyle w:val="TOC3"/>
        <w:rPr>
          <w:rFonts w:eastAsiaTheme="minorEastAsia"/>
          <w:smallCaps w:val="0"/>
          <w:sz w:val="22"/>
        </w:rPr>
      </w:pPr>
      <w:hyperlink w:anchor="_Toc523398318" w:history="1">
        <w:r w:rsidR="000F398D" w:rsidRPr="001C02E6">
          <w:rPr>
            <w:rStyle w:val="Hyperlink"/>
          </w:rPr>
          <w:t>Office 365 Cloud App Security</w:t>
        </w:r>
        <w:r w:rsidR="000F398D">
          <w:tab/>
        </w:r>
        <w:r w:rsidR="000F398D">
          <w:fldChar w:fldCharType="begin"/>
        </w:r>
        <w:r w:rsidR="000F398D">
          <w:instrText xml:space="preserve"> PAGEREF _Toc523398318 \h </w:instrText>
        </w:r>
        <w:r w:rsidR="000F398D">
          <w:fldChar w:fldCharType="separate"/>
        </w:r>
        <w:r w:rsidR="000F398D">
          <w:t>67</w:t>
        </w:r>
        <w:r w:rsidR="000F398D">
          <w:fldChar w:fldCharType="end"/>
        </w:r>
      </w:hyperlink>
    </w:p>
    <w:p w:rsidR="000F398D" w:rsidRDefault="00522FAE">
      <w:pPr>
        <w:pStyle w:val="TOC3"/>
        <w:rPr>
          <w:rFonts w:eastAsiaTheme="minorEastAsia"/>
          <w:smallCaps w:val="0"/>
          <w:sz w:val="22"/>
        </w:rPr>
      </w:pPr>
      <w:hyperlink w:anchor="_Toc523398319" w:history="1">
        <w:r w:rsidR="000F398D" w:rsidRPr="001C02E6">
          <w:rPr>
            <w:rStyle w:val="Hyperlink"/>
          </w:rPr>
          <w:t>Microsoft MyAnalytics</w:t>
        </w:r>
        <w:r w:rsidR="000F398D">
          <w:tab/>
        </w:r>
        <w:r w:rsidR="000F398D">
          <w:fldChar w:fldCharType="begin"/>
        </w:r>
        <w:r w:rsidR="000F398D">
          <w:instrText xml:space="preserve"> PAGEREF _Toc523398319 \h </w:instrText>
        </w:r>
        <w:r w:rsidR="000F398D">
          <w:fldChar w:fldCharType="separate"/>
        </w:r>
        <w:r w:rsidR="000F398D">
          <w:t>67</w:t>
        </w:r>
        <w:r w:rsidR="000F398D">
          <w:fldChar w:fldCharType="end"/>
        </w:r>
      </w:hyperlink>
    </w:p>
    <w:p w:rsidR="000F398D" w:rsidRDefault="00522FAE">
      <w:pPr>
        <w:pStyle w:val="TOC3"/>
        <w:rPr>
          <w:rFonts w:eastAsiaTheme="minorEastAsia"/>
          <w:smallCaps w:val="0"/>
          <w:sz w:val="22"/>
        </w:rPr>
      </w:pPr>
      <w:hyperlink w:anchor="_Toc523398320" w:history="1">
        <w:r w:rsidR="000F398D" w:rsidRPr="001C02E6">
          <w:rPr>
            <w:rStyle w:val="Hyperlink"/>
          </w:rPr>
          <w:t>Office 365 Advanced Compliance</w:t>
        </w:r>
        <w:r w:rsidR="000F398D">
          <w:tab/>
        </w:r>
        <w:r w:rsidR="000F398D">
          <w:fldChar w:fldCharType="begin"/>
        </w:r>
        <w:r w:rsidR="000F398D">
          <w:instrText xml:space="preserve"> PAGEREF _Toc523398320 \h </w:instrText>
        </w:r>
        <w:r w:rsidR="000F398D">
          <w:fldChar w:fldCharType="separate"/>
        </w:r>
        <w:r w:rsidR="000F398D">
          <w:t>68</w:t>
        </w:r>
        <w:r w:rsidR="000F398D">
          <w:fldChar w:fldCharType="end"/>
        </w:r>
      </w:hyperlink>
    </w:p>
    <w:p w:rsidR="000F398D" w:rsidRDefault="00522FAE">
      <w:pPr>
        <w:pStyle w:val="TOC3"/>
        <w:rPr>
          <w:rFonts w:eastAsiaTheme="minorEastAsia"/>
          <w:smallCaps w:val="0"/>
          <w:sz w:val="22"/>
        </w:rPr>
      </w:pPr>
      <w:hyperlink w:anchor="_Toc523398321" w:history="1">
        <w:r w:rsidR="000F398D" w:rsidRPr="001C02E6">
          <w:rPr>
            <w:rStyle w:val="Hyperlink"/>
          </w:rPr>
          <w:t>Exchange Online</w:t>
        </w:r>
        <w:r w:rsidR="000F398D">
          <w:tab/>
        </w:r>
        <w:r w:rsidR="000F398D">
          <w:fldChar w:fldCharType="begin"/>
        </w:r>
        <w:r w:rsidR="000F398D">
          <w:instrText xml:space="preserve"> PAGEREF _Toc523398321 \h </w:instrText>
        </w:r>
        <w:r w:rsidR="000F398D">
          <w:fldChar w:fldCharType="separate"/>
        </w:r>
        <w:r w:rsidR="000F398D">
          <w:t>68</w:t>
        </w:r>
        <w:r w:rsidR="000F398D">
          <w:fldChar w:fldCharType="end"/>
        </w:r>
      </w:hyperlink>
    </w:p>
    <w:p w:rsidR="000F398D" w:rsidRDefault="00522FAE">
      <w:pPr>
        <w:pStyle w:val="TOC3"/>
        <w:rPr>
          <w:rFonts w:eastAsiaTheme="minorEastAsia"/>
          <w:smallCaps w:val="0"/>
          <w:sz w:val="22"/>
        </w:rPr>
      </w:pPr>
      <w:hyperlink w:anchor="_Toc523398322" w:history="1">
        <w:r w:rsidR="000F398D" w:rsidRPr="001C02E6">
          <w:rPr>
            <w:rStyle w:val="Hyperlink"/>
          </w:rPr>
          <w:t>OneDrive for Business</w:t>
        </w:r>
        <w:r w:rsidR="000F398D">
          <w:tab/>
        </w:r>
        <w:r w:rsidR="000F398D">
          <w:fldChar w:fldCharType="begin"/>
        </w:r>
        <w:r w:rsidR="000F398D">
          <w:instrText xml:space="preserve"> PAGEREF _Toc523398322 \h </w:instrText>
        </w:r>
        <w:r w:rsidR="000F398D">
          <w:fldChar w:fldCharType="separate"/>
        </w:r>
        <w:r w:rsidR="000F398D">
          <w:t>69</w:t>
        </w:r>
        <w:r w:rsidR="000F398D">
          <w:fldChar w:fldCharType="end"/>
        </w:r>
      </w:hyperlink>
    </w:p>
    <w:p w:rsidR="000F398D" w:rsidRDefault="00522FAE">
      <w:pPr>
        <w:pStyle w:val="TOC3"/>
        <w:rPr>
          <w:rFonts w:eastAsiaTheme="minorEastAsia"/>
          <w:smallCaps w:val="0"/>
          <w:sz w:val="22"/>
        </w:rPr>
      </w:pPr>
      <w:hyperlink w:anchor="_Toc523398323" w:history="1">
        <w:r w:rsidR="000F398D" w:rsidRPr="001C02E6">
          <w:rPr>
            <w:rStyle w:val="Hyperlink"/>
          </w:rPr>
          <w:t>Project Online</w:t>
        </w:r>
        <w:r w:rsidR="000F398D">
          <w:tab/>
        </w:r>
        <w:r w:rsidR="000F398D">
          <w:fldChar w:fldCharType="begin"/>
        </w:r>
        <w:r w:rsidR="000F398D">
          <w:instrText xml:space="preserve"> PAGEREF _Toc523398323 \h </w:instrText>
        </w:r>
        <w:r w:rsidR="000F398D">
          <w:fldChar w:fldCharType="separate"/>
        </w:r>
        <w:r w:rsidR="000F398D">
          <w:t>69</w:t>
        </w:r>
        <w:r w:rsidR="000F398D">
          <w:fldChar w:fldCharType="end"/>
        </w:r>
      </w:hyperlink>
    </w:p>
    <w:p w:rsidR="000F398D" w:rsidRDefault="00522FAE">
      <w:pPr>
        <w:pStyle w:val="TOC3"/>
        <w:rPr>
          <w:rFonts w:eastAsiaTheme="minorEastAsia"/>
          <w:smallCaps w:val="0"/>
          <w:sz w:val="22"/>
        </w:rPr>
      </w:pPr>
      <w:hyperlink w:anchor="_Toc523398324" w:history="1">
        <w:r w:rsidR="000F398D" w:rsidRPr="001C02E6">
          <w:rPr>
            <w:rStyle w:val="Hyperlink"/>
          </w:rPr>
          <w:t>SharePoint Online</w:t>
        </w:r>
        <w:r w:rsidR="000F398D">
          <w:tab/>
        </w:r>
        <w:r w:rsidR="000F398D">
          <w:fldChar w:fldCharType="begin"/>
        </w:r>
        <w:r w:rsidR="000F398D">
          <w:instrText xml:space="preserve"> PAGEREF _Toc523398324 \h </w:instrText>
        </w:r>
        <w:r w:rsidR="000F398D">
          <w:fldChar w:fldCharType="separate"/>
        </w:r>
        <w:r w:rsidR="000F398D">
          <w:t>70</w:t>
        </w:r>
        <w:r w:rsidR="000F398D">
          <w:fldChar w:fldCharType="end"/>
        </w:r>
      </w:hyperlink>
    </w:p>
    <w:p w:rsidR="000F398D" w:rsidRDefault="00522FAE">
      <w:pPr>
        <w:pStyle w:val="TOC3"/>
        <w:rPr>
          <w:rFonts w:eastAsiaTheme="minorEastAsia"/>
          <w:smallCaps w:val="0"/>
          <w:sz w:val="22"/>
        </w:rPr>
      </w:pPr>
      <w:hyperlink w:anchor="_Toc523398325" w:history="1">
        <w:r w:rsidR="000F398D" w:rsidRPr="001C02E6">
          <w:rPr>
            <w:rStyle w:val="Hyperlink"/>
          </w:rPr>
          <w:t>Skype for Business Online</w:t>
        </w:r>
        <w:r w:rsidR="000F398D">
          <w:tab/>
        </w:r>
        <w:r w:rsidR="000F398D">
          <w:fldChar w:fldCharType="begin"/>
        </w:r>
        <w:r w:rsidR="000F398D">
          <w:instrText xml:space="preserve"> PAGEREF _Toc523398325 \h </w:instrText>
        </w:r>
        <w:r w:rsidR="000F398D">
          <w:fldChar w:fldCharType="separate"/>
        </w:r>
        <w:r w:rsidR="000F398D">
          <w:t>70</w:t>
        </w:r>
        <w:r w:rsidR="000F398D">
          <w:fldChar w:fldCharType="end"/>
        </w:r>
      </w:hyperlink>
    </w:p>
    <w:p w:rsidR="000F398D" w:rsidRDefault="00522FAE">
      <w:pPr>
        <w:pStyle w:val="TOC3"/>
        <w:rPr>
          <w:rFonts w:eastAsiaTheme="minorEastAsia"/>
          <w:smallCaps w:val="0"/>
          <w:sz w:val="22"/>
        </w:rPr>
      </w:pPr>
      <w:hyperlink w:anchor="_Toc523398326" w:history="1">
        <w:r w:rsidR="000F398D" w:rsidRPr="001C02E6">
          <w:rPr>
            <w:rStyle w:val="Hyperlink"/>
          </w:rPr>
          <w:t>Workplace Analytics</w:t>
        </w:r>
        <w:r w:rsidR="000F398D">
          <w:tab/>
        </w:r>
        <w:r w:rsidR="000F398D">
          <w:fldChar w:fldCharType="begin"/>
        </w:r>
        <w:r w:rsidR="000F398D">
          <w:instrText xml:space="preserve"> PAGEREF _Toc523398326 \h </w:instrText>
        </w:r>
        <w:r w:rsidR="000F398D">
          <w:fldChar w:fldCharType="separate"/>
        </w:r>
        <w:r w:rsidR="000F398D">
          <w:t>71</w:t>
        </w:r>
        <w:r w:rsidR="000F398D">
          <w:fldChar w:fldCharType="end"/>
        </w:r>
      </w:hyperlink>
    </w:p>
    <w:p w:rsidR="000F398D" w:rsidRDefault="00522FAE">
      <w:pPr>
        <w:pStyle w:val="TOC2"/>
        <w:rPr>
          <w:rFonts w:eastAsiaTheme="minorEastAsia"/>
          <w:smallCaps w:val="0"/>
          <w:sz w:val="22"/>
        </w:rPr>
      </w:pPr>
      <w:hyperlink w:anchor="_Toc523398327" w:history="1">
        <w:r w:rsidR="000F398D" w:rsidRPr="001C02E6">
          <w:rPr>
            <w:rStyle w:val="Hyperlink"/>
          </w:rPr>
          <w:t>Altri Servizi Online</w:t>
        </w:r>
        <w:r w:rsidR="000F398D">
          <w:tab/>
        </w:r>
        <w:r w:rsidR="000F398D">
          <w:fldChar w:fldCharType="begin"/>
        </w:r>
        <w:r w:rsidR="000F398D">
          <w:instrText xml:space="preserve"> PAGEREF _Toc523398327 \h </w:instrText>
        </w:r>
        <w:r w:rsidR="000F398D">
          <w:fldChar w:fldCharType="separate"/>
        </w:r>
        <w:r w:rsidR="000F398D">
          <w:t>71</w:t>
        </w:r>
        <w:r w:rsidR="000F398D">
          <w:fldChar w:fldCharType="end"/>
        </w:r>
      </w:hyperlink>
    </w:p>
    <w:p w:rsidR="000F398D" w:rsidRDefault="00522FAE">
      <w:pPr>
        <w:pStyle w:val="TOC3"/>
        <w:rPr>
          <w:rFonts w:eastAsiaTheme="minorEastAsia"/>
          <w:smallCaps w:val="0"/>
          <w:sz w:val="22"/>
        </w:rPr>
      </w:pPr>
      <w:hyperlink w:anchor="_Toc523398328" w:history="1">
        <w:r w:rsidR="000F398D" w:rsidRPr="001C02E6">
          <w:rPr>
            <w:rStyle w:val="Hyperlink"/>
          </w:rPr>
          <w:t>Bing Maps</w:t>
        </w:r>
        <w:r w:rsidR="000F398D">
          <w:tab/>
        </w:r>
        <w:r w:rsidR="000F398D">
          <w:fldChar w:fldCharType="begin"/>
        </w:r>
        <w:r w:rsidR="000F398D">
          <w:instrText xml:space="preserve"> PAGEREF _Toc523398328 \h </w:instrText>
        </w:r>
        <w:r w:rsidR="000F398D">
          <w:fldChar w:fldCharType="separate"/>
        </w:r>
        <w:r w:rsidR="000F398D">
          <w:t>71</w:t>
        </w:r>
        <w:r w:rsidR="000F398D">
          <w:fldChar w:fldCharType="end"/>
        </w:r>
      </w:hyperlink>
    </w:p>
    <w:p w:rsidR="000F398D" w:rsidRDefault="00522FAE">
      <w:pPr>
        <w:pStyle w:val="TOC3"/>
        <w:rPr>
          <w:rFonts w:eastAsiaTheme="minorEastAsia"/>
          <w:smallCaps w:val="0"/>
          <w:sz w:val="22"/>
        </w:rPr>
      </w:pPr>
      <w:hyperlink w:anchor="_Toc523398329" w:history="1">
        <w:r w:rsidR="000F398D" w:rsidRPr="001C02E6">
          <w:rPr>
            <w:rStyle w:val="Hyperlink"/>
          </w:rPr>
          <w:t>Piattaforma Applicativa Aziendale</w:t>
        </w:r>
        <w:r w:rsidR="000F398D">
          <w:tab/>
        </w:r>
        <w:r w:rsidR="000F398D">
          <w:fldChar w:fldCharType="begin"/>
        </w:r>
        <w:r w:rsidR="000F398D">
          <w:instrText xml:space="preserve"> PAGEREF _Toc523398329 \h </w:instrText>
        </w:r>
        <w:r w:rsidR="000F398D">
          <w:fldChar w:fldCharType="separate"/>
        </w:r>
        <w:r w:rsidR="000F398D">
          <w:t>72</w:t>
        </w:r>
        <w:r w:rsidR="000F398D">
          <w:fldChar w:fldCharType="end"/>
        </w:r>
      </w:hyperlink>
    </w:p>
    <w:p w:rsidR="000F398D" w:rsidRDefault="00522FAE">
      <w:pPr>
        <w:pStyle w:val="TOC3"/>
        <w:rPr>
          <w:rFonts w:eastAsiaTheme="minorEastAsia"/>
          <w:smallCaps w:val="0"/>
          <w:sz w:val="22"/>
        </w:rPr>
      </w:pPr>
      <w:hyperlink w:anchor="_Toc523398330" w:history="1">
        <w:r w:rsidR="000F398D" w:rsidRPr="001C02E6">
          <w:rPr>
            <w:rStyle w:val="Hyperlink"/>
          </w:rPr>
          <w:t>Microsoft Kaizala Pro:</w:t>
        </w:r>
        <w:r w:rsidR="000F398D">
          <w:tab/>
        </w:r>
        <w:r w:rsidR="000F398D">
          <w:fldChar w:fldCharType="begin"/>
        </w:r>
        <w:r w:rsidR="000F398D">
          <w:instrText xml:space="preserve"> PAGEREF _Toc523398330 \h </w:instrText>
        </w:r>
        <w:r w:rsidR="000F398D">
          <w:fldChar w:fldCharType="separate"/>
        </w:r>
        <w:r w:rsidR="000F398D">
          <w:t>73</w:t>
        </w:r>
        <w:r w:rsidR="000F398D">
          <w:fldChar w:fldCharType="end"/>
        </w:r>
      </w:hyperlink>
    </w:p>
    <w:p w:rsidR="000F398D" w:rsidRDefault="00522FAE">
      <w:pPr>
        <w:pStyle w:val="TOC3"/>
        <w:rPr>
          <w:rFonts w:eastAsiaTheme="minorEastAsia"/>
          <w:smallCaps w:val="0"/>
          <w:sz w:val="22"/>
        </w:rPr>
      </w:pPr>
      <w:hyperlink w:anchor="_Toc523398331" w:history="1">
        <w:r w:rsidR="000F398D" w:rsidRPr="001C02E6">
          <w:rPr>
            <w:rStyle w:val="Hyperlink"/>
          </w:rPr>
          <w:t>Microsoft Cloud App Security</w:t>
        </w:r>
        <w:r w:rsidR="000F398D">
          <w:tab/>
        </w:r>
        <w:r w:rsidR="000F398D">
          <w:fldChar w:fldCharType="begin"/>
        </w:r>
        <w:r w:rsidR="000F398D">
          <w:instrText xml:space="preserve"> PAGEREF _Toc523398331 \h </w:instrText>
        </w:r>
        <w:r w:rsidR="000F398D">
          <w:fldChar w:fldCharType="separate"/>
        </w:r>
        <w:r w:rsidR="000F398D">
          <w:t>73</w:t>
        </w:r>
        <w:r w:rsidR="000F398D">
          <w:fldChar w:fldCharType="end"/>
        </w:r>
      </w:hyperlink>
    </w:p>
    <w:p w:rsidR="000F398D" w:rsidRDefault="00522FAE">
      <w:pPr>
        <w:pStyle w:val="TOC3"/>
        <w:rPr>
          <w:rFonts w:eastAsiaTheme="minorEastAsia"/>
          <w:smallCaps w:val="0"/>
          <w:sz w:val="22"/>
        </w:rPr>
      </w:pPr>
      <w:hyperlink w:anchor="_Toc523398332" w:history="1">
        <w:r w:rsidR="000F398D" w:rsidRPr="001C02E6">
          <w:rPr>
            <w:rStyle w:val="Hyperlink"/>
          </w:rPr>
          <w:t>Microsoft Intune</w:t>
        </w:r>
        <w:r w:rsidR="000F398D">
          <w:tab/>
        </w:r>
        <w:r w:rsidR="000F398D">
          <w:fldChar w:fldCharType="begin"/>
        </w:r>
        <w:r w:rsidR="000F398D">
          <w:instrText xml:space="preserve"> PAGEREF _Toc523398332 \h </w:instrText>
        </w:r>
        <w:r w:rsidR="000F398D">
          <w:fldChar w:fldCharType="separate"/>
        </w:r>
        <w:r w:rsidR="000F398D">
          <w:t>74</w:t>
        </w:r>
        <w:r w:rsidR="000F398D">
          <w:fldChar w:fldCharType="end"/>
        </w:r>
      </w:hyperlink>
    </w:p>
    <w:p w:rsidR="000F398D" w:rsidRDefault="00522FAE">
      <w:pPr>
        <w:pStyle w:val="TOC3"/>
        <w:rPr>
          <w:rFonts w:eastAsiaTheme="minorEastAsia"/>
          <w:smallCaps w:val="0"/>
          <w:sz w:val="22"/>
        </w:rPr>
      </w:pPr>
      <w:hyperlink w:anchor="_Toc523398333" w:history="1">
        <w:r w:rsidR="000F398D" w:rsidRPr="001C02E6">
          <w:rPr>
            <w:rStyle w:val="Hyperlink"/>
          </w:rPr>
          <w:t>Microsoft Learning</w:t>
        </w:r>
        <w:r w:rsidR="000F398D">
          <w:tab/>
        </w:r>
        <w:r w:rsidR="000F398D">
          <w:fldChar w:fldCharType="begin"/>
        </w:r>
        <w:r w:rsidR="000F398D">
          <w:instrText xml:space="preserve"> PAGEREF _Toc523398333 \h </w:instrText>
        </w:r>
        <w:r w:rsidR="000F398D">
          <w:fldChar w:fldCharType="separate"/>
        </w:r>
        <w:r w:rsidR="000F398D">
          <w:t>74</w:t>
        </w:r>
        <w:r w:rsidR="000F398D">
          <w:fldChar w:fldCharType="end"/>
        </w:r>
      </w:hyperlink>
    </w:p>
    <w:p w:rsidR="000F398D" w:rsidRDefault="00522FAE">
      <w:pPr>
        <w:pStyle w:val="TOC3"/>
        <w:rPr>
          <w:rFonts w:eastAsiaTheme="minorEastAsia"/>
          <w:smallCaps w:val="0"/>
          <w:sz w:val="22"/>
        </w:rPr>
      </w:pPr>
      <w:hyperlink w:anchor="_Toc523398334" w:history="1">
        <w:r w:rsidR="000F398D" w:rsidRPr="001C02E6">
          <w:rPr>
            <w:rStyle w:val="Hyperlink"/>
          </w:rPr>
          <w:t>Minecraft: Education Edition</w:t>
        </w:r>
        <w:r w:rsidR="000F398D">
          <w:tab/>
        </w:r>
        <w:r w:rsidR="000F398D">
          <w:fldChar w:fldCharType="begin"/>
        </w:r>
        <w:r w:rsidR="000F398D">
          <w:instrText xml:space="preserve"> PAGEREF _Toc523398334 \h </w:instrText>
        </w:r>
        <w:r w:rsidR="000F398D">
          <w:fldChar w:fldCharType="separate"/>
        </w:r>
        <w:r w:rsidR="000F398D">
          <w:t>75</w:t>
        </w:r>
        <w:r w:rsidR="000F398D">
          <w:fldChar w:fldCharType="end"/>
        </w:r>
      </w:hyperlink>
    </w:p>
    <w:p w:rsidR="000F398D" w:rsidRDefault="00522FAE">
      <w:pPr>
        <w:pStyle w:val="TOC1"/>
        <w:rPr>
          <w:rFonts w:eastAsiaTheme="minorEastAsia"/>
          <w:b w:val="0"/>
          <w:caps w:val="0"/>
          <w:noProof/>
          <w:sz w:val="22"/>
          <w:szCs w:val="22"/>
        </w:rPr>
      </w:pPr>
      <w:hyperlink w:anchor="_Toc523398335" w:history="1">
        <w:r w:rsidR="000F398D" w:rsidRPr="001C02E6">
          <w:rPr>
            <w:rStyle w:val="Hyperlink"/>
            <w:noProof/>
          </w:rPr>
          <w:t>Glossario</w:t>
        </w:r>
        <w:r w:rsidR="000F398D">
          <w:rPr>
            <w:noProof/>
          </w:rPr>
          <w:tab/>
        </w:r>
        <w:r w:rsidR="000F398D">
          <w:rPr>
            <w:noProof/>
          </w:rPr>
          <w:fldChar w:fldCharType="begin"/>
        </w:r>
        <w:r w:rsidR="000F398D">
          <w:rPr>
            <w:noProof/>
          </w:rPr>
          <w:instrText xml:space="preserve"> PAGEREF _Toc523398335 \h </w:instrText>
        </w:r>
        <w:r w:rsidR="000F398D">
          <w:rPr>
            <w:noProof/>
          </w:rPr>
        </w:r>
        <w:r w:rsidR="000F398D">
          <w:rPr>
            <w:noProof/>
          </w:rPr>
          <w:fldChar w:fldCharType="separate"/>
        </w:r>
        <w:r w:rsidR="000F398D">
          <w:rPr>
            <w:noProof/>
          </w:rPr>
          <w:t>76</w:t>
        </w:r>
        <w:r w:rsidR="000F398D">
          <w:rPr>
            <w:noProof/>
          </w:rPr>
          <w:fldChar w:fldCharType="end"/>
        </w:r>
      </w:hyperlink>
    </w:p>
    <w:p w:rsidR="000F398D" w:rsidRDefault="00522FAE">
      <w:pPr>
        <w:pStyle w:val="TOC2"/>
        <w:rPr>
          <w:rFonts w:eastAsiaTheme="minorEastAsia"/>
          <w:smallCaps w:val="0"/>
          <w:sz w:val="22"/>
        </w:rPr>
      </w:pPr>
      <w:hyperlink w:anchor="_Toc523398336" w:history="1">
        <w:r w:rsidR="000F398D" w:rsidRPr="001C02E6">
          <w:rPr>
            <w:rStyle w:val="Hyperlink"/>
          </w:rPr>
          <w:t>Attributi</w:t>
        </w:r>
        <w:r w:rsidR="000F398D">
          <w:tab/>
        </w:r>
        <w:r w:rsidR="000F398D">
          <w:fldChar w:fldCharType="begin"/>
        </w:r>
        <w:r w:rsidR="000F398D">
          <w:instrText xml:space="preserve"> PAGEREF _Toc523398336 \h </w:instrText>
        </w:r>
        <w:r w:rsidR="000F398D">
          <w:fldChar w:fldCharType="separate"/>
        </w:r>
        <w:r w:rsidR="000F398D">
          <w:t>76</w:t>
        </w:r>
        <w:r w:rsidR="000F398D">
          <w:fldChar w:fldCharType="end"/>
        </w:r>
      </w:hyperlink>
    </w:p>
    <w:p w:rsidR="000F398D" w:rsidRDefault="00522FAE">
      <w:pPr>
        <w:pStyle w:val="TOC2"/>
        <w:rPr>
          <w:rFonts w:eastAsiaTheme="minorEastAsia"/>
          <w:smallCaps w:val="0"/>
          <w:sz w:val="22"/>
        </w:rPr>
      </w:pPr>
      <w:hyperlink w:anchor="_Toc523398337" w:history="1">
        <w:r w:rsidR="000F398D" w:rsidRPr="001C02E6">
          <w:rPr>
            <w:rStyle w:val="Hyperlink"/>
          </w:rPr>
          <w:t>Valori delle Celle</w:t>
        </w:r>
        <w:r w:rsidR="000F398D">
          <w:tab/>
        </w:r>
        <w:r w:rsidR="000F398D">
          <w:fldChar w:fldCharType="begin"/>
        </w:r>
        <w:r w:rsidR="000F398D">
          <w:instrText xml:space="preserve"> PAGEREF _Toc523398337 \h </w:instrText>
        </w:r>
        <w:r w:rsidR="000F398D">
          <w:fldChar w:fldCharType="separate"/>
        </w:r>
        <w:r w:rsidR="000F398D">
          <w:t>77</w:t>
        </w:r>
        <w:r w:rsidR="000F398D">
          <w:fldChar w:fldCharType="end"/>
        </w:r>
      </w:hyperlink>
    </w:p>
    <w:p w:rsidR="000F398D" w:rsidRDefault="00522FAE">
      <w:pPr>
        <w:pStyle w:val="TOC2"/>
        <w:rPr>
          <w:rFonts w:eastAsiaTheme="minorEastAsia"/>
          <w:smallCaps w:val="0"/>
          <w:sz w:val="22"/>
        </w:rPr>
      </w:pPr>
      <w:hyperlink w:anchor="_Toc523398338" w:history="1">
        <w:r w:rsidR="000F398D" w:rsidRPr="001C02E6">
          <w:rPr>
            <w:rStyle w:val="Hyperlink"/>
          </w:rPr>
          <w:t>Intestazioni Colonne</w:t>
        </w:r>
        <w:r w:rsidR="000F398D">
          <w:tab/>
        </w:r>
        <w:r w:rsidR="000F398D">
          <w:fldChar w:fldCharType="begin"/>
        </w:r>
        <w:r w:rsidR="000F398D">
          <w:instrText xml:space="preserve"> PAGEREF _Toc523398338 \h </w:instrText>
        </w:r>
        <w:r w:rsidR="000F398D">
          <w:fldChar w:fldCharType="separate"/>
        </w:r>
        <w:r w:rsidR="000F398D">
          <w:t>78</w:t>
        </w:r>
        <w:r w:rsidR="000F398D">
          <w:fldChar w:fldCharType="end"/>
        </w:r>
      </w:hyperlink>
    </w:p>
    <w:p w:rsidR="000F398D" w:rsidRDefault="00522FAE">
      <w:pPr>
        <w:pStyle w:val="TOC2"/>
        <w:rPr>
          <w:rFonts w:eastAsiaTheme="minorEastAsia"/>
          <w:smallCaps w:val="0"/>
          <w:sz w:val="22"/>
        </w:rPr>
      </w:pPr>
      <w:hyperlink w:anchor="_Toc523398339" w:history="1">
        <w:r w:rsidR="000F398D" w:rsidRPr="001C02E6">
          <w:rPr>
            <w:rStyle w:val="Hyperlink"/>
          </w:rPr>
          <w:t>Definizioni</w:t>
        </w:r>
        <w:r w:rsidR="000F398D">
          <w:tab/>
        </w:r>
        <w:r w:rsidR="000F398D">
          <w:fldChar w:fldCharType="begin"/>
        </w:r>
        <w:r w:rsidR="000F398D">
          <w:instrText xml:space="preserve"> PAGEREF _Toc523398339 \h </w:instrText>
        </w:r>
        <w:r w:rsidR="000F398D">
          <w:fldChar w:fldCharType="separate"/>
        </w:r>
        <w:r w:rsidR="000F398D">
          <w:t>78</w:t>
        </w:r>
        <w:r w:rsidR="000F398D">
          <w:fldChar w:fldCharType="end"/>
        </w:r>
      </w:hyperlink>
    </w:p>
    <w:p w:rsidR="000F398D" w:rsidRDefault="00522FAE">
      <w:pPr>
        <w:pStyle w:val="TOC1"/>
        <w:rPr>
          <w:rFonts w:eastAsiaTheme="minorEastAsia"/>
          <w:b w:val="0"/>
          <w:caps w:val="0"/>
          <w:noProof/>
          <w:sz w:val="22"/>
          <w:szCs w:val="22"/>
        </w:rPr>
      </w:pPr>
      <w:hyperlink w:anchor="_Toc523398340" w:history="1">
        <w:r w:rsidR="000F398D" w:rsidRPr="001C02E6">
          <w:rPr>
            <w:rStyle w:val="Hyperlink"/>
            <w:noProof/>
          </w:rPr>
          <w:t>Appendice A - Licenze Equivalenti a Licenze CAL/ML</w:t>
        </w:r>
        <w:r w:rsidR="000F398D">
          <w:rPr>
            <w:noProof/>
          </w:rPr>
          <w:tab/>
        </w:r>
        <w:r w:rsidR="000F398D">
          <w:rPr>
            <w:noProof/>
          </w:rPr>
          <w:fldChar w:fldCharType="begin"/>
        </w:r>
        <w:r w:rsidR="000F398D">
          <w:rPr>
            <w:noProof/>
          </w:rPr>
          <w:instrText xml:space="preserve"> PAGEREF _Toc523398340 \h </w:instrText>
        </w:r>
        <w:r w:rsidR="000F398D">
          <w:rPr>
            <w:noProof/>
          </w:rPr>
        </w:r>
        <w:r w:rsidR="000F398D">
          <w:rPr>
            <w:noProof/>
          </w:rPr>
          <w:fldChar w:fldCharType="separate"/>
        </w:r>
        <w:r w:rsidR="000F398D">
          <w:rPr>
            <w:noProof/>
          </w:rPr>
          <w:t>81</w:t>
        </w:r>
        <w:r w:rsidR="000F398D">
          <w:rPr>
            <w:noProof/>
          </w:rPr>
          <w:fldChar w:fldCharType="end"/>
        </w:r>
      </w:hyperlink>
    </w:p>
    <w:p w:rsidR="000F398D" w:rsidRDefault="00522FAE">
      <w:pPr>
        <w:pStyle w:val="TOC1"/>
        <w:rPr>
          <w:rFonts w:eastAsiaTheme="minorEastAsia"/>
          <w:b w:val="0"/>
          <w:caps w:val="0"/>
          <w:noProof/>
          <w:sz w:val="22"/>
          <w:szCs w:val="22"/>
        </w:rPr>
      </w:pPr>
      <w:hyperlink w:anchor="_Toc523398341" w:history="1">
        <w:r w:rsidR="000F398D" w:rsidRPr="001C02E6">
          <w:rPr>
            <w:rStyle w:val="Hyperlink"/>
            <w:noProof/>
          </w:rPr>
          <w:t>Appendice B - Software Assurance</w:t>
        </w:r>
        <w:r w:rsidR="000F398D">
          <w:rPr>
            <w:noProof/>
          </w:rPr>
          <w:tab/>
        </w:r>
        <w:r w:rsidR="000F398D">
          <w:rPr>
            <w:noProof/>
          </w:rPr>
          <w:fldChar w:fldCharType="begin"/>
        </w:r>
        <w:r w:rsidR="000F398D">
          <w:rPr>
            <w:noProof/>
          </w:rPr>
          <w:instrText xml:space="preserve"> PAGEREF _Toc523398341 \h </w:instrText>
        </w:r>
        <w:r w:rsidR="000F398D">
          <w:rPr>
            <w:noProof/>
          </w:rPr>
        </w:r>
        <w:r w:rsidR="000F398D">
          <w:rPr>
            <w:noProof/>
          </w:rPr>
          <w:fldChar w:fldCharType="separate"/>
        </w:r>
        <w:r w:rsidR="000F398D">
          <w:rPr>
            <w:noProof/>
          </w:rPr>
          <w:t>83</w:t>
        </w:r>
        <w:r w:rsidR="000F398D">
          <w:rPr>
            <w:noProof/>
          </w:rPr>
          <w:fldChar w:fldCharType="end"/>
        </w:r>
      </w:hyperlink>
    </w:p>
    <w:p w:rsidR="000F398D" w:rsidRDefault="00522FAE">
      <w:pPr>
        <w:pStyle w:val="TOC2"/>
        <w:rPr>
          <w:rFonts w:eastAsiaTheme="minorEastAsia"/>
          <w:smallCaps w:val="0"/>
          <w:sz w:val="22"/>
        </w:rPr>
      </w:pPr>
      <w:hyperlink w:anchor="_Toc523398342" w:history="1">
        <w:r w:rsidR="000F398D" w:rsidRPr="001C02E6">
          <w:rPr>
            <w:rStyle w:val="Hyperlink"/>
          </w:rPr>
          <w:t>Acquisto di Software Assurance</w:t>
        </w:r>
        <w:r w:rsidR="000F398D">
          <w:tab/>
        </w:r>
        <w:r w:rsidR="000F398D">
          <w:fldChar w:fldCharType="begin"/>
        </w:r>
        <w:r w:rsidR="000F398D">
          <w:instrText xml:space="preserve"> PAGEREF _Toc523398342 \h </w:instrText>
        </w:r>
        <w:r w:rsidR="000F398D">
          <w:fldChar w:fldCharType="separate"/>
        </w:r>
        <w:r w:rsidR="000F398D">
          <w:t>83</w:t>
        </w:r>
        <w:r w:rsidR="000F398D">
          <w:fldChar w:fldCharType="end"/>
        </w:r>
      </w:hyperlink>
    </w:p>
    <w:p w:rsidR="000F398D" w:rsidRDefault="00522FAE">
      <w:pPr>
        <w:pStyle w:val="TOC2"/>
        <w:rPr>
          <w:rFonts w:eastAsiaTheme="minorEastAsia"/>
          <w:smallCaps w:val="0"/>
          <w:sz w:val="22"/>
        </w:rPr>
      </w:pPr>
      <w:hyperlink w:anchor="_Toc523398343" w:history="1">
        <w:r w:rsidR="000F398D" w:rsidRPr="001C02E6">
          <w:rPr>
            <w:rStyle w:val="Hyperlink"/>
          </w:rPr>
          <w:t>Rinnovo di Software Assurance</w:t>
        </w:r>
        <w:r w:rsidR="000F398D">
          <w:tab/>
        </w:r>
        <w:r w:rsidR="000F398D">
          <w:fldChar w:fldCharType="begin"/>
        </w:r>
        <w:r w:rsidR="000F398D">
          <w:instrText xml:space="preserve"> PAGEREF _Toc523398343 \h </w:instrText>
        </w:r>
        <w:r w:rsidR="000F398D">
          <w:fldChar w:fldCharType="separate"/>
        </w:r>
        <w:r w:rsidR="000F398D">
          <w:t>83</w:t>
        </w:r>
        <w:r w:rsidR="000F398D">
          <w:fldChar w:fldCharType="end"/>
        </w:r>
      </w:hyperlink>
    </w:p>
    <w:p w:rsidR="000F398D" w:rsidRDefault="00522FAE">
      <w:pPr>
        <w:pStyle w:val="TOC2"/>
        <w:rPr>
          <w:rFonts w:eastAsiaTheme="minorEastAsia"/>
          <w:smallCaps w:val="0"/>
          <w:sz w:val="22"/>
        </w:rPr>
      </w:pPr>
      <w:hyperlink w:anchor="_Toc523398344" w:history="1">
        <w:r w:rsidR="000F398D" w:rsidRPr="001C02E6">
          <w:rPr>
            <w:rStyle w:val="Hyperlink"/>
          </w:rPr>
          <w:t>Licenza di Migrazione per Prodotti Interrotti o End-of-Life</w:t>
        </w:r>
        <w:r w:rsidR="000F398D">
          <w:tab/>
        </w:r>
        <w:r w:rsidR="000F398D">
          <w:fldChar w:fldCharType="begin"/>
        </w:r>
        <w:r w:rsidR="000F398D">
          <w:instrText xml:space="preserve"> PAGEREF _Toc523398344 \h </w:instrText>
        </w:r>
        <w:r w:rsidR="000F398D">
          <w:fldChar w:fldCharType="separate"/>
        </w:r>
        <w:r w:rsidR="000F398D">
          <w:t>84</w:t>
        </w:r>
        <w:r w:rsidR="000F398D">
          <w:fldChar w:fldCharType="end"/>
        </w:r>
      </w:hyperlink>
    </w:p>
    <w:p w:rsidR="000F398D" w:rsidRDefault="00522FAE">
      <w:pPr>
        <w:pStyle w:val="TOC2"/>
        <w:rPr>
          <w:rFonts w:eastAsiaTheme="minorEastAsia"/>
          <w:smallCaps w:val="0"/>
          <w:sz w:val="22"/>
        </w:rPr>
      </w:pPr>
      <w:hyperlink w:anchor="_Toc523398345" w:history="1">
        <w:r w:rsidR="000F398D" w:rsidRPr="001C02E6">
          <w:rPr>
            <w:rStyle w:val="Hyperlink"/>
          </w:rPr>
          <w:t>Vantaggi di Software Assurance</w:t>
        </w:r>
        <w:r w:rsidR="000F398D">
          <w:tab/>
        </w:r>
        <w:r w:rsidR="000F398D">
          <w:fldChar w:fldCharType="begin"/>
        </w:r>
        <w:r w:rsidR="000F398D">
          <w:instrText xml:space="preserve"> PAGEREF _Toc523398345 \h </w:instrText>
        </w:r>
        <w:r w:rsidR="000F398D">
          <w:fldChar w:fldCharType="separate"/>
        </w:r>
        <w:r w:rsidR="000F398D">
          <w:t>84</w:t>
        </w:r>
        <w:r w:rsidR="000F398D">
          <w:fldChar w:fldCharType="end"/>
        </w:r>
      </w:hyperlink>
    </w:p>
    <w:p w:rsidR="000F398D" w:rsidRDefault="00522FAE">
      <w:pPr>
        <w:pStyle w:val="TOC1"/>
        <w:rPr>
          <w:rFonts w:eastAsiaTheme="minorEastAsia"/>
          <w:b w:val="0"/>
          <w:caps w:val="0"/>
          <w:noProof/>
          <w:sz w:val="22"/>
          <w:szCs w:val="22"/>
        </w:rPr>
      </w:pPr>
      <w:hyperlink w:anchor="_Toc523398346" w:history="1">
        <w:r w:rsidR="000F398D" w:rsidRPr="001C02E6">
          <w:rPr>
            <w:rStyle w:val="Hyperlink"/>
            <w:noProof/>
            <w:lang w:val="pt-BR"/>
          </w:rPr>
          <w:t>Appendice C - Componenti Aggiuntivi e Altre Licenze di Transizione</w:t>
        </w:r>
        <w:r w:rsidR="000F398D">
          <w:rPr>
            <w:noProof/>
          </w:rPr>
          <w:tab/>
        </w:r>
        <w:r w:rsidR="000F398D">
          <w:rPr>
            <w:noProof/>
          </w:rPr>
          <w:fldChar w:fldCharType="begin"/>
        </w:r>
        <w:r w:rsidR="000F398D">
          <w:rPr>
            <w:noProof/>
          </w:rPr>
          <w:instrText xml:space="preserve"> PAGEREF _Toc523398346 \h </w:instrText>
        </w:r>
        <w:r w:rsidR="000F398D">
          <w:rPr>
            <w:noProof/>
          </w:rPr>
        </w:r>
        <w:r w:rsidR="000F398D">
          <w:rPr>
            <w:noProof/>
          </w:rPr>
          <w:fldChar w:fldCharType="separate"/>
        </w:r>
        <w:r w:rsidR="000F398D">
          <w:rPr>
            <w:noProof/>
          </w:rPr>
          <w:t>96</w:t>
        </w:r>
        <w:r w:rsidR="000F398D">
          <w:rPr>
            <w:noProof/>
          </w:rPr>
          <w:fldChar w:fldCharType="end"/>
        </w:r>
      </w:hyperlink>
    </w:p>
    <w:p w:rsidR="000F398D" w:rsidRDefault="00522FAE">
      <w:pPr>
        <w:pStyle w:val="TOC2"/>
        <w:rPr>
          <w:rFonts w:eastAsiaTheme="minorEastAsia"/>
          <w:smallCaps w:val="0"/>
          <w:sz w:val="22"/>
        </w:rPr>
      </w:pPr>
      <w:hyperlink w:anchor="_Toc523398347" w:history="1">
        <w:r w:rsidR="000F398D" w:rsidRPr="001C02E6">
          <w:rPr>
            <w:rStyle w:val="Hyperlink"/>
          </w:rPr>
          <w:t>Componenti Aggiuntivi</w:t>
        </w:r>
        <w:r w:rsidR="000F398D">
          <w:tab/>
        </w:r>
        <w:r w:rsidR="000F398D">
          <w:fldChar w:fldCharType="begin"/>
        </w:r>
        <w:r w:rsidR="000F398D">
          <w:instrText xml:space="preserve"> PAGEREF _Toc523398347 \h </w:instrText>
        </w:r>
        <w:r w:rsidR="000F398D">
          <w:fldChar w:fldCharType="separate"/>
        </w:r>
        <w:r w:rsidR="000F398D">
          <w:t>96</w:t>
        </w:r>
        <w:r w:rsidR="000F398D">
          <w:fldChar w:fldCharType="end"/>
        </w:r>
      </w:hyperlink>
    </w:p>
    <w:p w:rsidR="000F398D" w:rsidRDefault="00522FAE">
      <w:pPr>
        <w:pStyle w:val="TOC3"/>
        <w:rPr>
          <w:rFonts w:eastAsiaTheme="minorEastAsia"/>
          <w:smallCaps w:val="0"/>
          <w:sz w:val="22"/>
        </w:rPr>
      </w:pPr>
      <w:hyperlink w:anchor="_Toc523398348" w:history="1">
        <w:r w:rsidR="000F398D" w:rsidRPr="001C02E6">
          <w:rPr>
            <w:rStyle w:val="Hyperlink"/>
            <w:lang w:val="es-ES_tradnl"/>
          </w:rPr>
          <w:t>Sistema Operativo Desktop Windows</w:t>
        </w:r>
        <w:r w:rsidR="000F398D">
          <w:tab/>
        </w:r>
        <w:r w:rsidR="000F398D">
          <w:fldChar w:fldCharType="begin"/>
        </w:r>
        <w:r w:rsidR="000F398D">
          <w:instrText xml:space="preserve"> PAGEREF _Toc523398348 \h </w:instrText>
        </w:r>
        <w:r w:rsidR="000F398D">
          <w:fldChar w:fldCharType="separate"/>
        </w:r>
        <w:r w:rsidR="000F398D">
          <w:t>96</w:t>
        </w:r>
        <w:r w:rsidR="000F398D">
          <w:fldChar w:fldCharType="end"/>
        </w:r>
      </w:hyperlink>
    </w:p>
    <w:p w:rsidR="000F398D" w:rsidRDefault="00522FAE">
      <w:pPr>
        <w:pStyle w:val="TOC3"/>
        <w:rPr>
          <w:rFonts w:eastAsiaTheme="minorEastAsia"/>
          <w:smallCaps w:val="0"/>
          <w:sz w:val="22"/>
        </w:rPr>
      </w:pPr>
      <w:hyperlink w:anchor="_Toc523398349" w:history="1">
        <w:r w:rsidR="000F398D" w:rsidRPr="001C02E6">
          <w:rPr>
            <w:rStyle w:val="Hyperlink"/>
          </w:rPr>
          <w:t>Microsoft Operations Management and Security</w:t>
        </w:r>
        <w:r w:rsidR="000F398D">
          <w:tab/>
        </w:r>
        <w:r w:rsidR="000F398D">
          <w:fldChar w:fldCharType="begin"/>
        </w:r>
        <w:r w:rsidR="000F398D">
          <w:instrText xml:space="preserve"> PAGEREF _Toc523398349 \h </w:instrText>
        </w:r>
        <w:r w:rsidR="000F398D">
          <w:fldChar w:fldCharType="separate"/>
        </w:r>
        <w:r w:rsidR="000F398D">
          <w:t>96</w:t>
        </w:r>
        <w:r w:rsidR="000F398D">
          <w:fldChar w:fldCharType="end"/>
        </w:r>
      </w:hyperlink>
    </w:p>
    <w:p w:rsidR="000F398D" w:rsidRDefault="00522FAE">
      <w:pPr>
        <w:pStyle w:val="TOC3"/>
        <w:rPr>
          <w:rFonts w:eastAsiaTheme="minorEastAsia"/>
          <w:smallCaps w:val="0"/>
          <w:sz w:val="22"/>
        </w:rPr>
      </w:pPr>
      <w:hyperlink w:anchor="_Toc523398350" w:history="1">
        <w:r w:rsidR="000F398D" w:rsidRPr="001C02E6">
          <w:rPr>
            <w:rStyle w:val="Hyperlink"/>
          </w:rPr>
          <w:t>Piani per gli Utenti di Microsoft Azure</w:t>
        </w:r>
        <w:r w:rsidR="000F398D">
          <w:tab/>
        </w:r>
        <w:r w:rsidR="000F398D">
          <w:fldChar w:fldCharType="begin"/>
        </w:r>
        <w:r w:rsidR="000F398D">
          <w:instrText xml:space="preserve"> PAGEREF _Toc523398350 \h </w:instrText>
        </w:r>
        <w:r w:rsidR="000F398D">
          <w:fldChar w:fldCharType="separate"/>
        </w:r>
        <w:r w:rsidR="000F398D">
          <w:t>96</w:t>
        </w:r>
        <w:r w:rsidR="000F398D">
          <w:fldChar w:fldCharType="end"/>
        </w:r>
      </w:hyperlink>
    </w:p>
    <w:p w:rsidR="000F398D" w:rsidRDefault="00522FAE">
      <w:pPr>
        <w:pStyle w:val="TOC3"/>
        <w:rPr>
          <w:rFonts w:eastAsiaTheme="minorEastAsia"/>
          <w:smallCaps w:val="0"/>
          <w:sz w:val="22"/>
        </w:rPr>
      </w:pPr>
      <w:hyperlink w:anchor="_Toc523398351" w:history="1">
        <w:r w:rsidR="000F398D" w:rsidRPr="001C02E6">
          <w:rPr>
            <w:rStyle w:val="Hyperlink"/>
          </w:rPr>
          <w:t>Microsoft 365</w:t>
        </w:r>
        <w:r w:rsidR="000F398D">
          <w:tab/>
        </w:r>
        <w:r w:rsidR="000F398D">
          <w:fldChar w:fldCharType="begin"/>
        </w:r>
        <w:r w:rsidR="000F398D">
          <w:instrText xml:space="preserve"> PAGEREF _Toc523398351 \h </w:instrText>
        </w:r>
        <w:r w:rsidR="000F398D">
          <w:fldChar w:fldCharType="separate"/>
        </w:r>
        <w:r w:rsidR="000F398D">
          <w:t>97</w:t>
        </w:r>
        <w:r w:rsidR="000F398D">
          <w:fldChar w:fldCharType="end"/>
        </w:r>
      </w:hyperlink>
    </w:p>
    <w:p w:rsidR="000F398D" w:rsidRDefault="00522FAE">
      <w:pPr>
        <w:pStyle w:val="TOC3"/>
        <w:rPr>
          <w:rFonts w:eastAsiaTheme="minorEastAsia"/>
          <w:smallCaps w:val="0"/>
          <w:sz w:val="22"/>
        </w:rPr>
      </w:pPr>
      <w:hyperlink w:anchor="_Toc523398352" w:history="1">
        <w:r w:rsidR="000F398D" w:rsidRPr="001C02E6">
          <w:rPr>
            <w:rStyle w:val="Hyperlink"/>
          </w:rPr>
          <w:t>Enterprise Mobility + Security</w:t>
        </w:r>
        <w:r w:rsidR="000F398D">
          <w:tab/>
        </w:r>
        <w:r w:rsidR="000F398D">
          <w:fldChar w:fldCharType="begin"/>
        </w:r>
        <w:r w:rsidR="000F398D">
          <w:instrText xml:space="preserve"> PAGEREF _Toc523398352 \h </w:instrText>
        </w:r>
        <w:r w:rsidR="000F398D">
          <w:fldChar w:fldCharType="separate"/>
        </w:r>
        <w:r w:rsidR="000F398D">
          <w:t>97</w:t>
        </w:r>
        <w:r w:rsidR="000F398D">
          <w:fldChar w:fldCharType="end"/>
        </w:r>
      </w:hyperlink>
    </w:p>
    <w:p w:rsidR="000F398D" w:rsidRDefault="00522FAE">
      <w:pPr>
        <w:pStyle w:val="TOC3"/>
        <w:rPr>
          <w:rFonts w:eastAsiaTheme="minorEastAsia"/>
          <w:smallCaps w:val="0"/>
          <w:sz w:val="22"/>
        </w:rPr>
      </w:pPr>
      <w:hyperlink w:anchor="_Toc523398353" w:history="1">
        <w:r w:rsidR="000F398D" w:rsidRPr="001C02E6">
          <w:rPr>
            <w:rStyle w:val="Hyperlink"/>
          </w:rPr>
          <w:t>Servizi Microsoft Dynamics 365</w:t>
        </w:r>
        <w:r w:rsidR="000F398D">
          <w:tab/>
        </w:r>
        <w:r w:rsidR="000F398D">
          <w:fldChar w:fldCharType="begin"/>
        </w:r>
        <w:r w:rsidR="000F398D">
          <w:instrText xml:space="preserve"> PAGEREF _Toc523398353 \h </w:instrText>
        </w:r>
        <w:r w:rsidR="000F398D">
          <w:fldChar w:fldCharType="separate"/>
        </w:r>
        <w:r w:rsidR="000F398D">
          <w:t>97</w:t>
        </w:r>
        <w:r w:rsidR="000F398D">
          <w:fldChar w:fldCharType="end"/>
        </w:r>
      </w:hyperlink>
    </w:p>
    <w:p w:rsidR="000F398D" w:rsidRDefault="00522FAE">
      <w:pPr>
        <w:pStyle w:val="TOC3"/>
        <w:rPr>
          <w:rFonts w:eastAsiaTheme="minorEastAsia"/>
          <w:smallCaps w:val="0"/>
          <w:sz w:val="22"/>
        </w:rPr>
      </w:pPr>
      <w:hyperlink w:anchor="_Toc523398354" w:history="1">
        <w:r w:rsidR="000F398D" w:rsidRPr="001C02E6">
          <w:rPr>
            <w:rStyle w:val="Hyperlink"/>
          </w:rPr>
          <w:t>Applicazioni Office 365</w:t>
        </w:r>
        <w:r w:rsidR="000F398D">
          <w:tab/>
        </w:r>
        <w:r w:rsidR="000F398D">
          <w:fldChar w:fldCharType="begin"/>
        </w:r>
        <w:r w:rsidR="000F398D">
          <w:instrText xml:space="preserve"> PAGEREF _Toc523398354 \h </w:instrText>
        </w:r>
        <w:r w:rsidR="000F398D">
          <w:fldChar w:fldCharType="separate"/>
        </w:r>
        <w:r w:rsidR="000F398D">
          <w:t>98</w:t>
        </w:r>
        <w:r w:rsidR="000F398D">
          <w:fldChar w:fldCharType="end"/>
        </w:r>
      </w:hyperlink>
    </w:p>
    <w:p w:rsidR="000F398D" w:rsidRDefault="00522FAE">
      <w:pPr>
        <w:pStyle w:val="TOC3"/>
        <w:rPr>
          <w:rFonts w:eastAsiaTheme="minorEastAsia"/>
          <w:smallCaps w:val="0"/>
          <w:sz w:val="22"/>
        </w:rPr>
      </w:pPr>
      <w:hyperlink w:anchor="_Toc523398355" w:history="1">
        <w:r w:rsidR="000F398D" w:rsidRPr="001C02E6">
          <w:rPr>
            <w:rStyle w:val="Hyperlink"/>
          </w:rPr>
          <w:t>Office 365 Suite</w:t>
        </w:r>
        <w:r w:rsidR="000F398D">
          <w:tab/>
        </w:r>
        <w:r w:rsidR="000F398D">
          <w:fldChar w:fldCharType="begin"/>
        </w:r>
        <w:r w:rsidR="000F398D">
          <w:instrText xml:space="preserve"> PAGEREF _Toc523398355 \h </w:instrText>
        </w:r>
        <w:r w:rsidR="000F398D">
          <w:fldChar w:fldCharType="separate"/>
        </w:r>
        <w:r w:rsidR="000F398D">
          <w:t>98</w:t>
        </w:r>
        <w:r w:rsidR="000F398D">
          <w:fldChar w:fldCharType="end"/>
        </w:r>
      </w:hyperlink>
    </w:p>
    <w:p w:rsidR="000F398D" w:rsidRDefault="00522FAE">
      <w:pPr>
        <w:pStyle w:val="TOC3"/>
        <w:rPr>
          <w:rFonts w:eastAsiaTheme="minorEastAsia"/>
          <w:smallCaps w:val="0"/>
          <w:sz w:val="22"/>
        </w:rPr>
      </w:pPr>
      <w:hyperlink w:anchor="_Toc523398356" w:history="1">
        <w:r w:rsidR="000F398D" w:rsidRPr="001C02E6">
          <w:rPr>
            <w:rStyle w:val="Hyperlink"/>
          </w:rPr>
          <w:t>Office 365 Advanced Threat Protection</w:t>
        </w:r>
        <w:r w:rsidR="000F398D">
          <w:tab/>
        </w:r>
        <w:r w:rsidR="000F398D">
          <w:fldChar w:fldCharType="begin"/>
        </w:r>
        <w:r w:rsidR="000F398D">
          <w:instrText xml:space="preserve"> PAGEREF _Toc523398356 \h </w:instrText>
        </w:r>
        <w:r w:rsidR="000F398D">
          <w:fldChar w:fldCharType="separate"/>
        </w:r>
        <w:r w:rsidR="000F398D">
          <w:t>98</w:t>
        </w:r>
        <w:r w:rsidR="000F398D">
          <w:fldChar w:fldCharType="end"/>
        </w:r>
      </w:hyperlink>
    </w:p>
    <w:p w:rsidR="000F398D" w:rsidRDefault="00522FAE">
      <w:pPr>
        <w:pStyle w:val="TOC3"/>
        <w:rPr>
          <w:rFonts w:eastAsiaTheme="minorEastAsia"/>
          <w:smallCaps w:val="0"/>
          <w:sz w:val="22"/>
        </w:rPr>
      </w:pPr>
      <w:hyperlink w:anchor="_Toc523398357" w:history="1">
        <w:r w:rsidR="000F398D" w:rsidRPr="001C02E6">
          <w:rPr>
            <w:rStyle w:val="Hyperlink"/>
          </w:rPr>
          <w:t>Prevenzione della Perdita di Dati di Office 365</w:t>
        </w:r>
        <w:r w:rsidR="000F398D">
          <w:tab/>
        </w:r>
        <w:r w:rsidR="000F398D">
          <w:fldChar w:fldCharType="begin"/>
        </w:r>
        <w:r w:rsidR="000F398D">
          <w:instrText xml:space="preserve"> PAGEREF _Toc523398357 \h </w:instrText>
        </w:r>
        <w:r w:rsidR="000F398D">
          <w:fldChar w:fldCharType="separate"/>
        </w:r>
        <w:r w:rsidR="000F398D">
          <w:t>98</w:t>
        </w:r>
        <w:r w:rsidR="000F398D">
          <w:fldChar w:fldCharType="end"/>
        </w:r>
      </w:hyperlink>
    </w:p>
    <w:p w:rsidR="000F398D" w:rsidRDefault="00522FAE">
      <w:pPr>
        <w:pStyle w:val="TOC3"/>
        <w:rPr>
          <w:rFonts w:eastAsiaTheme="minorEastAsia"/>
          <w:smallCaps w:val="0"/>
          <w:sz w:val="22"/>
        </w:rPr>
      </w:pPr>
      <w:hyperlink w:anchor="_Toc523398358" w:history="1">
        <w:r w:rsidR="000F398D" w:rsidRPr="001C02E6">
          <w:rPr>
            <w:rStyle w:val="Hyperlink"/>
          </w:rPr>
          <w:t>Office 365 Cloud App Security</w:t>
        </w:r>
        <w:r w:rsidR="000F398D">
          <w:tab/>
        </w:r>
        <w:r w:rsidR="000F398D">
          <w:fldChar w:fldCharType="begin"/>
        </w:r>
        <w:r w:rsidR="000F398D">
          <w:instrText xml:space="preserve"> PAGEREF _Toc523398358 \h </w:instrText>
        </w:r>
        <w:r w:rsidR="000F398D">
          <w:fldChar w:fldCharType="separate"/>
        </w:r>
        <w:r w:rsidR="000F398D">
          <w:t>98</w:t>
        </w:r>
        <w:r w:rsidR="000F398D">
          <w:fldChar w:fldCharType="end"/>
        </w:r>
      </w:hyperlink>
    </w:p>
    <w:p w:rsidR="000F398D" w:rsidRDefault="00522FAE">
      <w:pPr>
        <w:pStyle w:val="TOC3"/>
        <w:rPr>
          <w:rFonts w:eastAsiaTheme="minorEastAsia"/>
          <w:smallCaps w:val="0"/>
          <w:sz w:val="22"/>
        </w:rPr>
      </w:pPr>
      <w:hyperlink w:anchor="_Toc523398359" w:history="1">
        <w:r w:rsidR="000F398D" w:rsidRPr="001C02E6">
          <w:rPr>
            <w:rStyle w:val="Hyperlink"/>
          </w:rPr>
          <w:t>Office 365 Threat Intelligence</w:t>
        </w:r>
        <w:r w:rsidR="000F398D">
          <w:tab/>
        </w:r>
        <w:r w:rsidR="000F398D">
          <w:fldChar w:fldCharType="begin"/>
        </w:r>
        <w:r w:rsidR="000F398D">
          <w:instrText xml:space="preserve"> PAGEREF _Toc523398359 \h </w:instrText>
        </w:r>
        <w:r w:rsidR="000F398D">
          <w:fldChar w:fldCharType="separate"/>
        </w:r>
        <w:r w:rsidR="000F398D">
          <w:t>99</w:t>
        </w:r>
        <w:r w:rsidR="000F398D">
          <w:fldChar w:fldCharType="end"/>
        </w:r>
      </w:hyperlink>
    </w:p>
    <w:p w:rsidR="000F398D" w:rsidRDefault="00522FAE">
      <w:pPr>
        <w:pStyle w:val="TOC3"/>
        <w:rPr>
          <w:rFonts w:eastAsiaTheme="minorEastAsia"/>
          <w:smallCaps w:val="0"/>
          <w:sz w:val="22"/>
        </w:rPr>
      </w:pPr>
      <w:hyperlink w:anchor="_Toc523398360" w:history="1">
        <w:r w:rsidR="000F398D" w:rsidRPr="001C02E6">
          <w:rPr>
            <w:rStyle w:val="Hyperlink"/>
          </w:rPr>
          <w:t>Funzionalità Multi-Geo in Office 365</w:t>
        </w:r>
        <w:r w:rsidR="000F398D">
          <w:tab/>
        </w:r>
        <w:r w:rsidR="000F398D">
          <w:fldChar w:fldCharType="begin"/>
        </w:r>
        <w:r w:rsidR="000F398D">
          <w:instrText xml:space="preserve"> PAGEREF _Toc523398360 \h </w:instrText>
        </w:r>
        <w:r w:rsidR="000F398D">
          <w:fldChar w:fldCharType="separate"/>
        </w:r>
        <w:r w:rsidR="000F398D">
          <w:t>99</w:t>
        </w:r>
        <w:r w:rsidR="000F398D">
          <w:fldChar w:fldCharType="end"/>
        </w:r>
      </w:hyperlink>
    </w:p>
    <w:p w:rsidR="000F398D" w:rsidRDefault="00522FAE">
      <w:pPr>
        <w:pStyle w:val="TOC3"/>
        <w:rPr>
          <w:rFonts w:eastAsiaTheme="minorEastAsia"/>
          <w:smallCaps w:val="0"/>
          <w:sz w:val="22"/>
        </w:rPr>
      </w:pPr>
      <w:hyperlink w:anchor="_Toc523398361" w:history="1">
        <w:r w:rsidR="000F398D" w:rsidRPr="001C02E6">
          <w:rPr>
            <w:rStyle w:val="Hyperlink"/>
          </w:rPr>
          <w:t>Exchange Online</w:t>
        </w:r>
        <w:r w:rsidR="000F398D">
          <w:tab/>
        </w:r>
        <w:r w:rsidR="000F398D">
          <w:fldChar w:fldCharType="begin"/>
        </w:r>
        <w:r w:rsidR="000F398D">
          <w:instrText xml:space="preserve"> PAGEREF _Toc523398361 \h </w:instrText>
        </w:r>
        <w:r w:rsidR="000F398D">
          <w:fldChar w:fldCharType="separate"/>
        </w:r>
        <w:r w:rsidR="000F398D">
          <w:t>99</w:t>
        </w:r>
        <w:r w:rsidR="000F398D">
          <w:fldChar w:fldCharType="end"/>
        </w:r>
      </w:hyperlink>
    </w:p>
    <w:p w:rsidR="000F398D" w:rsidRDefault="00522FAE">
      <w:pPr>
        <w:pStyle w:val="TOC3"/>
        <w:rPr>
          <w:rFonts w:eastAsiaTheme="minorEastAsia"/>
          <w:smallCaps w:val="0"/>
          <w:sz w:val="22"/>
        </w:rPr>
      </w:pPr>
      <w:hyperlink w:anchor="_Toc523398362" w:history="1">
        <w:r w:rsidR="000F398D" w:rsidRPr="001C02E6">
          <w:rPr>
            <w:rStyle w:val="Hyperlink"/>
          </w:rPr>
          <w:t>Project Online</w:t>
        </w:r>
        <w:r w:rsidR="000F398D">
          <w:tab/>
        </w:r>
        <w:r w:rsidR="000F398D">
          <w:fldChar w:fldCharType="begin"/>
        </w:r>
        <w:r w:rsidR="000F398D">
          <w:instrText xml:space="preserve"> PAGEREF _Toc523398362 \h </w:instrText>
        </w:r>
        <w:r w:rsidR="000F398D">
          <w:fldChar w:fldCharType="separate"/>
        </w:r>
        <w:r w:rsidR="000F398D">
          <w:t>99</w:t>
        </w:r>
        <w:r w:rsidR="000F398D">
          <w:fldChar w:fldCharType="end"/>
        </w:r>
      </w:hyperlink>
    </w:p>
    <w:p w:rsidR="000F398D" w:rsidRDefault="00522FAE">
      <w:pPr>
        <w:pStyle w:val="TOC3"/>
        <w:rPr>
          <w:rFonts w:eastAsiaTheme="minorEastAsia"/>
          <w:smallCaps w:val="0"/>
          <w:sz w:val="22"/>
        </w:rPr>
      </w:pPr>
      <w:hyperlink w:anchor="_Toc523398363" w:history="1">
        <w:r w:rsidR="000F398D" w:rsidRPr="001C02E6">
          <w:rPr>
            <w:rStyle w:val="Hyperlink"/>
          </w:rPr>
          <w:t>SharePoint Online</w:t>
        </w:r>
        <w:r w:rsidR="000F398D">
          <w:tab/>
        </w:r>
        <w:r w:rsidR="000F398D">
          <w:fldChar w:fldCharType="begin"/>
        </w:r>
        <w:r w:rsidR="000F398D">
          <w:instrText xml:space="preserve"> PAGEREF _Toc523398363 \h </w:instrText>
        </w:r>
        <w:r w:rsidR="000F398D">
          <w:fldChar w:fldCharType="separate"/>
        </w:r>
        <w:r w:rsidR="000F398D">
          <w:t>99</w:t>
        </w:r>
        <w:r w:rsidR="000F398D">
          <w:fldChar w:fldCharType="end"/>
        </w:r>
      </w:hyperlink>
    </w:p>
    <w:p w:rsidR="000F398D" w:rsidRDefault="00522FAE">
      <w:pPr>
        <w:pStyle w:val="TOC3"/>
        <w:rPr>
          <w:rFonts w:eastAsiaTheme="minorEastAsia"/>
          <w:smallCaps w:val="0"/>
          <w:sz w:val="22"/>
        </w:rPr>
      </w:pPr>
      <w:hyperlink w:anchor="_Toc523398364" w:history="1">
        <w:r w:rsidR="000F398D" w:rsidRPr="001C02E6">
          <w:rPr>
            <w:rStyle w:val="Hyperlink"/>
          </w:rPr>
          <w:t>Skype for Business Online</w:t>
        </w:r>
        <w:r w:rsidR="000F398D">
          <w:tab/>
        </w:r>
        <w:r w:rsidR="000F398D">
          <w:fldChar w:fldCharType="begin"/>
        </w:r>
        <w:r w:rsidR="000F398D">
          <w:instrText xml:space="preserve"> PAGEREF _Toc523398364 \h </w:instrText>
        </w:r>
        <w:r w:rsidR="000F398D">
          <w:fldChar w:fldCharType="separate"/>
        </w:r>
        <w:r w:rsidR="000F398D">
          <w:t>99</w:t>
        </w:r>
        <w:r w:rsidR="000F398D">
          <w:fldChar w:fldCharType="end"/>
        </w:r>
      </w:hyperlink>
    </w:p>
    <w:p w:rsidR="000F398D" w:rsidRDefault="00522FAE">
      <w:pPr>
        <w:pStyle w:val="TOC3"/>
        <w:rPr>
          <w:rFonts w:eastAsiaTheme="minorEastAsia"/>
          <w:smallCaps w:val="0"/>
          <w:sz w:val="22"/>
        </w:rPr>
      </w:pPr>
      <w:hyperlink w:anchor="_Toc523398365" w:history="1">
        <w:r w:rsidR="000F398D" w:rsidRPr="001C02E6">
          <w:rPr>
            <w:rStyle w:val="Hyperlink"/>
          </w:rPr>
          <w:t>Microsoft Intune</w:t>
        </w:r>
        <w:r w:rsidR="000F398D">
          <w:tab/>
        </w:r>
        <w:r w:rsidR="000F398D">
          <w:fldChar w:fldCharType="begin"/>
        </w:r>
        <w:r w:rsidR="000F398D">
          <w:instrText xml:space="preserve"> PAGEREF _Toc523398365 \h </w:instrText>
        </w:r>
        <w:r w:rsidR="000F398D">
          <w:fldChar w:fldCharType="separate"/>
        </w:r>
        <w:r w:rsidR="000F398D">
          <w:t>99</w:t>
        </w:r>
        <w:r w:rsidR="000F398D">
          <w:fldChar w:fldCharType="end"/>
        </w:r>
      </w:hyperlink>
    </w:p>
    <w:p w:rsidR="000F398D" w:rsidRDefault="00522FAE">
      <w:pPr>
        <w:pStyle w:val="TOC2"/>
        <w:rPr>
          <w:rFonts w:eastAsiaTheme="minorEastAsia"/>
          <w:smallCaps w:val="0"/>
          <w:sz w:val="22"/>
        </w:rPr>
      </w:pPr>
      <w:hyperlink w:anchor="_Toc523398366" w:history="1">
        <w:r w:rsidR="000F398D" w:rsidRPr="001C02E6">
          <w:rPr>
            <w:rStyle w:val="Hyperlink"/>
          </w:rPr>
          <w:t>Da SA</w:t>
        </w:r>
        <w:r w:rsidR="000F398D">
          <w:tab/>
        </w:r>
        <w:r w:rsidR="000F398D">
          <w:fldChar w:fldCharType="begin"/>
        </w:r>
        <w:r w:rsidR="000F398D">
          <w:instrText xml:space="preserve"> PAGEREF _Toc523398366 \h </w:instrText>
        </w:r>
        <w:r w:rsidR="000F398D">
          <w:fldChar w:fldCharType="separate"/>
        </w:r>
        <w:r w:rsidR="000F398D">
          <w:t>100</w:t>
        </w:r>
        <w:r w:rsidR="000F398D">
          <w:fldChar w:fldCharType="end"/>
        </w:r>
      </w:hyperlink>
    </w:p>
    <w:p w:rsidR="000F398D" w:rsidRDefault="00522FAE">
      <w:pPr>
        <w:pStyle w:val="TOC3"/>
        <w:rPr>
          <w:rFonts w:eastAsiaTheme="minorEastAsia"/>
          <w:smallCaps w:val="0"/>
          <w:sz w:val="22"/>
        </w:rPr>
      </w:pPr>
      <w:hyperlink w:anchor="_Toc523398367" w:history="1">
        <w:r w:rsidR="000F398D" w:rsidRPr="001C02E6">
          <w:rPr>
            <w:rStyle w:val="Hyperlink"/>
          </w:rPr>
          <w:t>CAL Suite</w:t>
        </w:r>
        <w:r w:rsidR="000F398D">
          <w:tab/>
        </w:r>
        <w:r w:rsidR="000F398D">
          <w:fldChar w:fldCharType="begin"/>
        </w:r>
        <w:r w:rsidR="000F398D">
          <w:instrText xml:space="preserve"> PAGEREF _Toc523398367 \h </w:instrText>
        </w:r>
        <w:r w:rsidR="000F398D">
          <w:fldChar w:fldCharType="separate"/>
        </w:r>
        <w:r w:rsidR="000F398D">
          <w:t>100</w:t>
        </w:r>
        <w:r w:rsidR="000F398D">
          <w:fldChar w:fldCharType="end"/>
        </w:r>
      </w:hyperlink>
    </w:p>
    <w:p w:rsidR="000F398D" w:rsidRDefault="00522FAE">
      <w:pPr>
        <w:pStyle w:val="TOC3"/>
        <w:rPr>
          <w:rFonts w:eastAsiaTheme="minorEastAsia"/>
          <w:smallCaps w:val="0"/>
          <w:sz w:val="22"/>
        </w:rPr>
      </w:pPr>
      <w:hyperlink w:anchor="_Toc523398368" w:history="1">
        <w:r w:rsidR="000F398D" w:rsidRPr="001C02E6">
          <w:rPr>
            <w:rStyle w:val="Hyperlink"/>
          </w:rPr>
          <w:t>Sistema Operativo Desktop Windows</w:t>
        </w:r>
        <w:r w:rsidR="000F398D">
          <w:tab/>
        </w:r>
        <w:r w:rsidR="000F398D">
          <w:fldChar w:fldCharType="begin"/>
        </w:r>
        <w:r w:rsidR="000F398D">
          <w:instrText xml:space="preserve"> PAGEREF _Toc523398368 \h </w:instrText>
        </w:r>
        <w:r w:rsidR="000F398D">
          <w:fldChar w:fldCharType="separate"/>
        </w:r>
        <w:r w:rsidR="000F398D">
          <w:t>100</w:t>
        </w:r>
        <w:r w:rsidR="000F398D">
          <w:fldChar w:fldCharType="end"/>
        </w:r>
      </w:hyperlink>
    </w:p>
    <w:p w:rsidR="000F398D" w:rsidRDefault="00522FAE">
      <w:pPr>
        <w:pStyle w:val="TOC3"/>
        <w:rPr>
          <w:rFonts w:eastAsiaTheme="minorEastAsia"/>
          <w:smallCaps w:val="0"/>
          <w:sz w:val="22"/>
        </w:rPr>
      </w:pPr>
      <w:hyperlink w:anchor="_Toc523398369" w:history="1">
        <w:r w:rsidR="000F398D" w:rsidRPr="001C02E6">
          <w:rPr>
            <w:rStyle w:val="Hyperlink"/>
          </w:rPr>
          <w:t>Microsoft Operations Management and Security</w:t>
        </w:r>
        <w:r w:rsidR="000F398D">
          <w:tab/>
        </w:r>
        <w:r w:rsidR="000F398D">
          <w:fldChar w:fldCharType="begin"/>
        </w:r>
        <w:r w:rsidR="000F398D">
          <w:instrText xml:space="preserve"> PAGEREF _Toc523398369 \h </w:instrText>
        </w:r>
        <w:r w:rsidR="000F398D">
          <w:fldChar w:fldCharType="separate"/>
        </w:r>
        <w:r w:rsidR="000F398D">
          <w:t>100</w:t>
        </w:r>
        <w:r w:rsidR="000F398D">
          <w:fldChar w:fldCharType="end"/>
        </w:r>
      </w:hyperlink>
    </w:p>
    <w:p w:rsidR="000F398D" w:rsidRDefault="00522FAE">
      <w:pPr>
        <w:pStyle w:val="TOC3"/>
        <w:rPr>
          <w:rFonts w:eastAsiaTheme="minorEastAsia"/>
          <w:smallCaps w:val="0"/>
          <w:sz w:val="22"/>
        </w:rPr>
      </w:pPr>
      <w:hyperlink w:anchor="_Toc523398370" w:history="1">
        <w:r w:rsidR="000F398D" w:rsidRPr="001C02E6">
          <w:rPr>
            <w:rStyle w:val="Hyperlink"/>
          </w:rPr>
          <w:t>Microsoft 365</w:t>
        </w:r>
        <w:r w:rsidR="000F398D">
          <w:tab/>
        </w:r>
        <w:r w:rsidR="000F398D">
          <w:fldChar w:fldCharType="begin"/>
        </w:r>
        <w:r w:rsidR="000F398D">
          <w:instrText xml:space="preserve"> PAGEREF _Toc523398370 \h </w:instrText>
        </w:r>
        <w:r w:rsidR="000F398D">
          <w:fldChar w:fldCharType="separate"/>
        </w:r>
        <w:r w:rsidR="000F398D">
          <w:t>101</w:t>
        </w:r>
        <w:r w:rsidR="000F398D">
          <w:fldChar w:fldCharType="end"/>
        </w:r>
      </w:hyperlink>
    </w:p>
    <w:p w:rsidR="000F398D" w:rsidRDefault="00522FAE">
      <w:pPr>
        <w:pStyle w:val="TOC3"/>
        <w:rPr>
          <w:rFonts w:eastAsiaTheme="minorEastAsia"/>
          <w:smallCaps w:val="0"/>
          <w:sz w:val="22"/>
        </w:rPr>
      </w:pPr>
      <w:hyperlink w:anchor="_Toc523398371" w:history="1">
        <w:r w:rsidR="000F398D" w:rsidRPr="001C02E6">
          <w:rPr>
            <w:rStyle w:val="Hyperlink"/>
          </w:rPr>
          <w:t>Enterprise Mobility + Security</w:t>
        </w:r>
        <w:r w:rsidR="000F398D">
          <w:tab/>
        </w:r>
        <w:r w:rsidR="000F398D">
          <w:fldChar w:fldCharType="begin"/>
        </w:r>
        <w:r w:rsidR="000F398D">
          <w:instrText xml:space="preserve"> PAGEREF _Toc523398371 \h </w:instrText>
        </w:r>
        <w:r w:rsidR="000F398D">
          <w:fldChar w:fldCharType="separate"/>
        </w:r>
        <w:r w:rsidR="000F398D">
          <w:t>101</w:t>
        </w:r>
        <w:r w:rsidR="000F398D">
          <w:fldChar w:fldCharType="end"/>
        </w:r>
      </w:hyperlink>
    </w:p>
    <w:p w:rsidR="000F398D" w:rsidRDefault="00522FAE">
      <w:pPr>
        <w:pStyle w:val="TOC3"/>
        <w:rPr>
          <w:rFonts w:eastAsiaTheme="minorEastAsia"/>
          <w:smallCaps w:val="0"/>
          <w:sz w:val="22"/>
        </w:rPr>
      </w:pPr>
      <w:hyperlink w:anchor="_Toc523398372" w:history="1">
        <w:r w:rsidR="000F398D" w:rsidRPr="001C02E6">
          <w:rPr>
            <w:rStyle w:val="Hyperlink"/>
          </w:rPr>
          <w:t>Servizi Microsoft Dynamics 365</w:t>
        </w:r>
        <w:r w:rsidR="000F398D">
          <w:tab/>
        </w:r>
        <w:r w:rsidR="000F398D">
          <w:fldChar w:fldCharType="begin"/>
        </w:r>
        <w:r w:rsidR="000F398D">
          <w:instrText xml:space="preserve"> PAGEREF _Toc523398372 \h </w:instrText>
        </w:r>
        <w:r w:rsidR="000F398D">
          <w:fldChar w:fldCharType="separate"/>
        </w:r>
        <w:r w:rsidR="000F398D">
          <w:t>101</w:t>
        </w:r>
        <w:r w:rsidR="000F398D">
          <w:fldChar w:fldCharType="end"/>
        </w:r>
      </w:hyperlink>
    </w:p>
    <w:p w:rsidR="000F398D" w:rsidRDefault="00522FAE">
      <w:pPr>
        <w:pStyle w:val="TOC3"/>
        <w:rPr>
          <w:rFonts w:eastAsiaTheme="minorEastAsia"/>
          <w:smallCaps w:val="0"/>
          <w:sz w:val="22"/>
        </w:rPr>
      </w:pPr>
      <w:hyperlink w:anchor="_Toc523398373" w:history="1">
        <w:r w:rsidR="000F398D" w:rsidRPr="001C02E6">
          <w:rPr>
            <w:rStyle w:val="Hyperlink"/>
          </w:rPr>
          <w:t>Applicazioni Office 365</w:t>
        </w:r>
        <w:r w:rsidR="000F398D">
          <w:tab/>
        </w:r>
        <w:r w:rsidR="000F398D">
          <w:fldChar w:fldCharType="begin"/>
        </w:r>
        <w:r w:rsidR="000F398D">
          <w:instrText xml:space="preserve"> PAGEREF _Toc523398373 \h </w:instrText>
        </w:r>
        <w:r w:rsidR="000F398D">
          <w:fldChar w:fldCharType="separate"/>
        </w:r>
        <w:r w:rsidR="000F398D">
          <w:t>101</w:t>
        </w:r>
        <w:r w:rsidR="000F398D">
          <w:fldChar w:fldCharType="end"/>
        </w:r>
      </w:hyperlink>
    </w:p>
    <w:p w:rsidR="000F398D" w:rsidRDefault="00522FAE">
      <w:pPr>
        <w:pStyle w:val="TOC3"/>
        <w:rPr>
          <w:rFonts w:eastAsiaTheme="minorEastAsia"/>
          <w:smallCaps w:val="0"/>
          <w:sz w:val="22"/>
        </w:rPr>
      </w:pPr>
      <w:hyperlink w:anchor="_Toc523398374" w:history="1">
        <w:r w:rsidR="000F398D" w:rsidRPr="001C02E6">
          <w:rPr>
            <w:rStyle w:val="Hyperlink"/>
          </w:rPr>
          <w:t>Office 365 Suite</w:t>
        </w:r>
        <w:r w:rsidR="000F398D">
          <w:tab/>
        </w:r>
        <w:r w:rsidR="000F398D">
          <w:fldChar w:fldCharType="begin"/>
        </w:r>
        <w:r w:rsidR="000F398D">
          <w:instrText xml:space="preserve"> PAGEREF _Toc523398374 \h </w:instrText>
        </w:r>
        <w:r w:rsidR="000F398D">
          <w:fldChar w:fldCharType="separate"/>
        </w:r>
        <w:r w:rsidR="000F398D">
          <w:t>102</w:t>
        </w:r>
        <w:r w:rsidR="000F398D">
          <w:fldChar w:fldCharType="end"/>
        </w:r>
      </w:hyperlink>
    </w:p>
    <w:p w:rsidR="000F398D" w:rsidRDefault="00522FAE">
      <w:pPr>
        <w:pStyle w:val="TOC3"/>
        <w:rPr>
          <w:rFonts w:eastAsiaTheme="minorEastAsia"/>
          <w:smallCaps w:val="0"/>
          <w:sz w:val="22"/>
        </w:rPr>
      </w:pPr>
      <w:hyperlink w:anchor="_Toc523398375" w:history="1">
        <w:r w:rsidR="000F398D" w:rsidRPr="001C02E6">
          <w:rPr>
            <w:rStyle w:val="Hyperlink"/>
          </w:rPr>
          <w:t>Project Online</w:t>
        </w:r>
        <w:r w:rsidR="000F398D">
          <w:tab/>
        </w:r>
        <w:r w:rsidR="000F398D">
          <w:fldChar w:fldCharType="begin"/>
        </w:r>
        <w:r w:rsidR="000F398D">
          <w:instrText xml:space="preserve"> PAGEREF _Toc523398375 \h </w:instrText>
        </w:r>
        <w:r w:rsidR="000F398D">
          <w:fldChar w:fldCharType="separate"/>
        </w:r>
        <w:r w:rsidR="000F398D">
          <w:t>102</w:t>
        </w:r>
        <w:r w:rsidR="000F398D">
          <w:fldChar w:fldCharType="end"/>
        </w:r>
      </w:hyperlink>
    </w:p>
    <w:p w:rsidR="000F398D" w:rsidRDefault="00522FAE">
      <w:pPr>
        <w:pStyle w:val="TOC1"/>
        <w:rPr>
          <w:rFonts w:eastAsiaTheme="minorEastAsia"/>
          <w:b w:val="0"/>
          <w:caps w:val="0"/>
          <w:noProof/>
          <w:sz w:val="22"/>
          <w:szCs w:val="22"/>
        </w:rPr>
      </w:pPr>
      <w:hyperlink w:anchor="_Toc523398376" w:history="1">
        <w:r w:rsidR="000F398D" w:rsidRPr="001C02E6">
          <w:rPr>
            <w:rStyle w:val="Hyperlink"/>
            <w:noProof/>
          </w:rPr>
          <w:t>Appendice D - Servizi Professionali</w:t>
        </w:r>
        <w:r w:rsidR="000F398D">
          <w:rPr>
            <w:noProof/>
          </w:rPr>
          <w:tab/>
        </w:r>
        <w:r w:rsidR="000F398D">
          <w:rPr>
            <w:noProof/>
          </w:rPr>
          <w:fldChar w:fldCharType="begin"/>
        </w:r>
        <w:r w:rsidR="000F398D">
          <w:rPr>
            <w:noProof/>
          </w:rPr>
          <w:instrText xml:space="preserve"> PAGEREF _Toc523398376 \h </w:instrText>
        </w:r>
        <w:r w:rsidR="000F398D">
          <w:rPr>
            <w:noProof/>
          </w:rPr>
        </w:r>
        <w:r w:rsidR="000F398D">
          <w:rPr>
            <w:noProof/>
          </w:rPr>
          <w:fldChar w:fldCharType="separate"/>
        </w:r>
        <w:r w:rsidR="000F398D">
          <w:rPr>
            <w:noProof/>
          </w:rPr>
          <w:t>103</w:t>
        </w:r>
        <w:r w:rsidR="000F398D">
          <w:rPr>
            <w:noProof/>
          </w:rPr>
          <w:fldChar w:fldCharType="end"/>
        </w:r>
      </w:hyperlink>
    </w:p>
    <w:p w:rsidR="000F398D" w:rsidRDefault="00522FAE">
      <w:pPr>
        <w:pStyle w:val="TOC2"/>
        <w:rPr>
          <w:rFonts w:eastAsiaTheme="minorEastAsia"/>
          <w:smallCaps w:val="0"/>
          <w:sz w:val="22"/>
        </w:rPr>
      </w:pPr>
      <w:hyperlink w:anchor="_Toc523398377" w:history="1">
        <w:r w:rsidR="000F398D" w:rsidRPr="001C02E6">
          <w:rPr>
            <w:rStyle w:val="Hyperlink"/>
            <w:lang w:val="pt-BR"/>
          </w:rPr>
          <w:t>Offerte di Supporto Tecnico Microsoft Premier</w:t>
        </w:r>
        <w:r w:rsidR="000F398D">
          <w:tab/>
        </w:r>
        <w:r w:rsidR="000F398D">
          <w:fldChar w:fldCharType="begin"/>
        </w:r>
        <w:r w:rsidR="000F398D">
          <w:instrText xml:space="preserve"> PAGEREF _Toc523398377 \h </w:instrText>
        </w:r>
        <w:r w:rsidR="000F398D">
          <w:fldChar w:fldCharType="separate"/>
        </w:r>
        <w:r w:rsidR="000F398D">
          <w:t>103</w:t>
        </w:r>
        <w:r w:rsidR="000F398D">
          <w:fldChar w:fldCharType="end"/>
        </w:r>
      </w:hyperlink>
    </w:p>
    <w:p w:rsidR="000F398D" w:rsidRDefault="00522FAE">
      <w:pPr>
        <w:pStyle w:val="TOC2"/>
        <w:rPr>
          <w:rFonts w:eastAsiaTheme="minorEastAsia"/>
          <w:smallCaps w:val="0"/>
          <w:sz w:val="22"/>
        </w:rPr>
      </w:pPr>
      <w:hyperlink w:anchor="_Toc523398378" w:history="1">
        <w:r w:rsidR="000F398D" w:rsidRPr="001C02E6">
          <w:rPr>
            <w:rStyle w:val="Hyperlink"/>
            <w:lang w:val="pt-BR"/>
          </w:rPr>
          <w:t>Offerte di Servizi di Consulenza Digitale Microsoft</w:t>
        </w:r>
        <w:r w:rsidR="000F398D">
          <w:tab/>
        </w:r>
        <w:r w:rsidR="000F398D">
          <w:fldChar w:fldCharType="begin"/>
        </w:r>
        <w:r w:rsidR="000F398D">
          <w:instrText xml:space="preserve"> PAGEREF _Toc523398378 \h </w:instrText>
        </w:r>
        <w:r w:rsidR="000F398D">
          <w:fldChar w:fldCharType="separate"/>
        </w:r>
        <w:r w:rsidR="000F398D">
          <w:t>104</w:t>
        </w:r>
        <w:r w:rsidR="000F398D">
          <w:fldChar w:fldCharType="end"/>
        </w:r>
      </w:hyperlink>
    </w:p>
    <w:p w:rsidR="000F398D" w:rsidRDefault="00522FAE">
      <w:pPr>
        <w:pStyle w:val="TOC2"/>
        <w:rPr>
          <w:rFonts w:eastAsiaTheme="minorEastAsia"/>
          <w:smallCaps w:val="0"/>
          <w:sz w:val="22"/>
        </w:rPr>
      </w:pPr>
      <w:hyperlink w:anchor="_Toc523398379" w:history="1">
        <w:r w:rsidR="000F398D" w:rsidRPr="001C02E6">
          <w:rPr>
            <w:rStyle w:val="Hyperlink"/>
          </w:rPr>
          <w:t>Offerte Sales Productivity Accelerator</w:t>
        </w:r>
        <w:r w:rsidR="000F398D">
          <w:tab/>
        </w:r>
        <w:r w:rsidR="000F398D">
          <w:fldChar w:fldCharType="begin"/>
        </w:r>
        <w:r w:rsidR="000F398D">
          <w:instrText xml:space="preserve"> PAGEREF _Toc523398379 \h </w:instrText>
        </w:r>
        <w:r w:rsidR="000F398D">
          <w:fldChar w:fldCharType="separate"/>
        </w:r>
        <w:r w:rsidR="000F398D">
          <w:t>104</w:t>
        </w:r>
        <w:r w:rsidR="000F398D">
          <w:fldChar w:fldCharType="end"/>
        </w:r>
      </w:hyperlink>
    </w:p>
    <w:p w:rsidR="000F398D" w:rsidRDefault="00522FAE">
      <w:pPr>
        <w:pStyle w:val="TOC1"/>
        <w:rPr>
          <w:rFonts w:eastAsiaTheme="minorEastAsia"/>
          <w:b w:val="0"/>
          <w:caps w:val="0"/>
          <w:noProof/>
          <w:sz w:val="22"/>
          <w:szCs w:val="22"/>
        </w:rPr>
      </w:pPr>
      <w:hyperlink w:anchor="_Toc523398380" w:history="1">
        <w:r w:rsidR="000F398D" w:rsidRPr="001C02E6">
          <w:rPr>
            <w:rStyle w:val="Hyperlink"/>
            <w:noProof/>
          </w:rPr>
          <w:t>Appendice E - Condizioni Supplementari del Contratto relativo al Programma</w:t>
        </w:r>
        <w:r w:rsidR="000F398D">
          <w:rPr>
            <w:noProof/>
          </w:rPr>
          <w:tab/>
        </w:r>
        <w:r w:rsidR="000F398D">
          <w:rPr>
            <w:noProof/>
          </w:rPr>
          <w:fldChar w:fldCharType="begin"/>
        </w:r>
        <w:r w:rsidR="000F398D">
          <w:rPr>
            <w:noProof/>
          </w:rPr>
          <w:instrText xml:space="preserve"> PAGEREF _Toc523398380 \h </w:instrText>
        </w:r>
        <w:r w:rsidR="000F398D">
          <w:rPr>
            <w:noProof/>
          </w:rPr>
        </w:r>
        <w:r w:rsidR="000F398D">
          <w:rPr>
            <w:noProof/>
          </w:rPr>
          <w:fldChar w:fldCharType="separate"/>
        </w:r>
        <w:r w:rsidR="000F398D">
          <w:rPr>
            <w:noProof/>
          </w:rPr>
          <w:t>106</w:t>
        </w:r>
        <w:r w:rsidR="000F398D">
          <w:rPr>
            <w:noProof/>
          </w:rPr>
          <w:fldChar w:fldCharType="end"/>
        </w:r>
      </w:hyperlink>
    </w:p>
    <w:p w:rsidR="000F398D" w:rsidRDefault="00522FAE">
      <w:pPr>
        <w:pStyle w:val="TOC2"/>
        <w:rPr>
          <w:rFonts w:eastAsiaTheme="minorEastAsia"/>
          <w:smallCaps w:val="0"/>
          <w:sz w:val="22"/>
        </w:rPr>
      </w:pPr>
      <w:hyperlink w:anchor="_Toc523398381" w:history="1">
        <w:r w:rsidR="000F398D" w:rsidRPr="001C02E6">
          <w:rPr>
            <w:rStyle w:val="Hyperlink"/>
          </w:rPr>
          <w:t>Condizioni Supplementari per il Programma Select Plus</w:t>
        </w:r>
        <w:r w:rsidR="000F398D">
          <w:tab/>
        </w:r>
        <w:r w:rsidR="000F398D">
          <w:fldChar w:fldCharType="begin"/>
        </w:r>
        <w:r w:rsidR="000F398D">
          <w:instrText xml:space="preserve"> PAGEREF _Toc523398381 \h </w:instrText>
        </w:r>
        <w:r w:rsidR="000F398D">
          <w:fldChar w:fldCharType="separate"/>
        </w:r>
        <w:r w:rsidR="000F398D">
          <w:t>106</w:t>
        </w:r>
        <w:r w:rsidR="000F398D">
          <w:fldChar w:fldCharType="end"/>
        </w:r>
      </w:hyperlink>
    </w:p>
    <w:p w:rsidR="000F398D" w:rsidRDefault="00522FAE">
      <w:pPr>
        <w:pStyle w:val="TOC2"/>
        <w:rPr>
          <w:rFonts w:eastAsiaTheme="minorEastAsia"/>
          <w:smallCaps w:val="0"/>
          <w:sz w:val="22"/>
        </w:rPr>
      </w:pPr>
      <w:hyperlink w:anchor="_Toc523398382" w:history="1">
        <w:r w:rsidR="000F398D" w:rsidRPr="001C02E6">
          <w:rPr>
            <w:rStyle w:val="Hyperlink"/>
          </w:rPr>
          <w:t>Definizione di Gestione per i Dispositivi Qualificati</w:t>
        </w:r>
        <w:r w:rsidR="000F398D">
          <w:tab/>
        </w:r>
        <w:r w:rsidR="000F398D">
          <w:fldChar w:fldCharType="begin"/>
        </w:r>
        <w:r w:rsidR="000F398D">
          <w:instrText xml:space="preserve"> PAGEREF _Toc523398382 \h </w:instrText>
        </w:r>
        <w:r w:rsidR="000F398D">
          <w:fldChar w:fldCharType="separate"/>
        </w:r>
        <w:r w:rsidR="000F398D">
          <w:t>106</w:t>
        </w:r>
        <w:r w:rsidR="000F398D">
          <w:fldChar w:fldCharType="end"/>
        </w:r>
      </w:hyperlink>
    </w:p>
    <w:p w:rsidR="000F398D" w:rsidRDefault="00522FAE">
      <w:pPr>
        <w:pStyle w:val="TOC2"/>
        <w:rPr>
          <w:rFonts w:eastAsiaTheme="minorEastAsia"/>
          <w:smallCaps w:val="0"/>
          <w:sz w:val="22"/>
        </w:rPr>
      </w:pPr>
      <w:hyperlink w:anchor="_Toc523398383" w:history="1">
        <w:r w:rsidR="000F398D" w:rsidRPr="001C02E6">
          <w:rPr>
            <w:rStyle w:val="Hyperlink"/>
            <w:lang w:val="pt-BR"/>
          </w:rPr>
          <w:t>Servizi Online dei Programmi Open</w:t>
        </w:r>
        <w:r w:rsidR="000F398D">
          <w:tab/>
        </w:r>
        <w:r w:rsidR="000F398D">
          <w:fldChar w:fldCharType="begin"/>
        </w:r>
        <w:r w:rsidR="000F398D">
          <w:instrText xml:space="preserve"> PAGEREF _Toc523398383 \h </w:instrText>
        </w:r>
        <w:r w:rsidR="000F398D">
          <w:fldChar w:fldCharType="separate"/>
        </w:r>
        <w:r w:rsidR="000F398D">
          <w:t>106</w:t>
        </w:r>
        <w:r w:rsidR="000F398D">
          <w:fldChar w:fldCharType="end"/>
        </w:r>
      </w:hyperlink>
    </w:p>
    <w:p w:rsidR="000F398D" w:rsidRDefault="00522FAE">
      <w:pPr>
        <w:pStyle w:val="TOC2"/>
        <w:rPr>
          <w:rFonts w:eastAsiaTheme="minorEastAsia"/>
          <w:smallCaps w:val="0"/>
          <w:sz w:val="22"/>
        </w:rPr>
      </w:pPr>
      <w:hyperlink w:anchor="_Toc523398384" w:history="1">
        <w:r w:rsidR="000F398D" w:rsidRPr="001C02E6">
          <w:rPr>
            <w:rStyle w:val="Hyperlink"/>
            <w:lang w:val="pt-BR"/>
          </w:rPr>
          <w:t>Condizioni Supplementari per i Contratti di Servizi Professionali - Legacy</w:t>
        </w:r>
        <w:r w:rsidR="000F398D">
          <w:tab/>
        </w:r>
        <w:r w:rsidR="000F398D">
          <w:fldChar w:fldCharType="begin"/>
        </w:r>
        <w:r w:rsidR="000F398D">
          <w:instrText xml:space="preserve"> PAGEREF _Toc523398384 \h </w:instrText>
        </w:r>
        <w:r w:rsidR="000F398D">
          <w:fldChar w:fldCharType="separate"/>
        </w:r>
        <w:r w:rsidR="000F398D">
          <w:t>106</w:t>
        </w:r>
        <w:r w:rsidR="000F398D">
          <w:fldChar w:fldCharType="end"/>
        </w:r>
      </w:hyperlink>
    </w:p>
    <w:p w:rsidR="000F398D" w:rsidRDefault="00522FAE">
      <w:pPr>
        <w:pStyle w:val="TOC1"/>
        <w:rPr>
          <w:rFonts w:eastAsiaTheme="minorEastAsia"/>
          <w:b w:val="0"/>
          <w:caps w:val="0"/>
          <w:noProof/>
          <w:sz w:val="22"/>
          <w:szCs w:val="22"/>
        </w:rPr>
      </w:pPr>
      <w:hyperlink w:anchor="_Toc523398385" w:history="1">
        <w:r w:rsidR="000F398D" w:rsidRPr="001C02E6">
          <w:rPr>
            <w:rStyle w:val="Hyperlink"/>
            <w:noProof/>
          </w:rPr>
          <w:t>Appendice F - Promozioni</w:t>
        </w:r>
        <w:r w:rsidR="000F398D">
          <w:rPr>
            <w:noProof/>
          </w:rPr>
          <w:tab/>
        </w:r>
        <w:r w:rsidR="000F398D">
          <w:rPr>
            <w:noProof/>
          </w:rPr>
          <w:fldChar w:fldCharType="begin"/>
        </w:r>
        <w:r w:rsidR="000F398D">
          <w:rPr>
            <w:noProof/>
          </w:rPr>
          <w:instrText xml:space="preserve"> PAGEREF _Toc523398385 \h </w:instrText>
        </w:r>
        <w:r w:rsidR="000F398D">
          <w:rPr>
            <w:noProof/>
          </w:rPr>
        </w:r>
        <w:r w:rsidR="000F398D">
          <w:rPr>
            <w:noProof/>
          </w:rPr>
          <w:fldChar w:fldCharType="separate"/>
        </w:r>
        <w:r w:rsidR="000F398D">
          <w:rPr>
            <w:noProof/>
          </w:rPr>
          <w:t>108</w:t>
        </w:r>
        <w:r w:rsidR="000F398D">
          <w:rPr>
            <w:noProof/>
          </w:rPr>
          <w:fldChar w:fldCharType="end"/>
        </w:r>
      </w:hyperlink>
    </w:p>
    <w:p w:rsidR="000F398D" w:rsidRDefault="00522FAE">
      <w:pPr>
        <w:pStyle w:val="TOC2"/>
        <w:rPr>
          <w:rFonts w:eastAsiaTheme="minorEastAsia"/>
          <w:smallCaps w:val="0"/>
          <w:sz w:val="22"/>
        </w:rPr>
      </w:pPr>
      <w:hyperlink w:anchor="_Toc523398386" w:history="1">
        <w:r w:rsidR="000F398D" w:rsidRPr="001C02E6">
          <w:rPr>
            <w:rStyle w:val="Hyperlink"/>
          </w:rPr>
          <w:t>Promozione sulla Capacità di Calcolo di Azure</w:t>
        </w:r>
        <w:r w:rsidR="000F398D">
          <w:tab/>
        </w:r>
        <w:r w:rsidR="000F398D">
          <w:fldChar w:fldCharType="begin"/>
        </w:r>
        <w:r w:rsidR="000F398D">
          <w:instrText xml:space="preserve"> PAGEREF _Toc523398386 \h </w:instrText>
        </w:r>
        <w:r w:rsidR="000F398D">
          <w:fldChar w:fldCharType="separate"/>
        </w:r>
        <w:r w:rsidR="000F398D">
          <w:t>108</w:t>
        </w:r>
        <w:r w:rsidR="000F398D">
          <w:fldChar w:fldCharType="end"/>
        </w:r>
      </w:hyperlink>
    </w:p>
    <w:p w:rsidR="000F398D" w:rsidRDefault="00522FAE">
      <w:pPr>
        <w:pStyle w:val="TOC2"/>
        <w:rPr>
          <w:rFonts w:eastAsiaTheme="minorEastAsia"/>
          <w:smallCaps w:val="0"/>
          <w:sz w:val="22"/>
        </w:rPr>
      </w:pPr>
      <w:hyperlink w:anchor="_Toc523398387" w:history="1">
        <w:r w:rsidR="000F398D" w:rsidRPr="001C02E6">
          <w:rPr>
            <w:rStyle w:val="Hyperlink"/>
          </w:rPr>
          <w:t>Promozione di SQL Server 2017 per Linux</w:t>
        </w:r>
        <w:r w:rsidR="000F398D">
          <w:tab/>
        </w:r>
        <w:r w:rsidR="000F398D">
          <w:fldChar w:fldCharType="begin"/>
        </w:r>
        <w:r w:rsidR="000F398D">
          <w:instrText xml:space="preserve"> PAGEREF _Toc523398387 \h </w:instrText>
        </w:r>
        <w:r w:rsidR="000F398D">
          <w:fldChar w:fldCharType="separate"/>
        </w:r>
        <w:r w:rsidR="000F398D">
          <w:t>108</w:t>
        </w:r>
        <w:r w:rsidR="000F398D">
          <w:fldChar w:fldCharType="end"/>
        </w:r>
      </w:hyperlink>
    </w:p>
    <w:p w:rsidR="000F398D" w:rsidRDefault="00522FAE">
      <w:pPr>
        <w:pStyle w:val="TOC1"/>
        <w:rPr>
          <w:rFonts w:eastAsiaTheme="minorEastAsia"/>
          <w:b w:val="0"/>
          <w:caps w:val="0"/>
          <w:noProof/>
          <w:sz w:val="22"/>
          <w:szCs w:val="22"/>
        </w:rPr>
      </w:pPr>
      <w:hyperlink w:anchor="_Toc523398388" w:history="1">
        <w:r w:rsidR="000F398D" w:rsidRPr="001C02E6">
          <w:rPr>
            <w:rStyle w:val="Hyperlink"/>
            <w:noProof/>
          </w:rPr>
          <w:t>Appendice G - Condizioni per l’Array di Archiviazione e Azure Data Box</w:t>
        </w:r>
        <w:r w:rsidR="000F398D">
          <w:rPr>
            <w:noProof/>
          </w:rPr>
          <w:tab/>
        </w:r>
        <w:r w:rsidR="000F398D">
          <w:rPr>
            <w:noProof/>
          </w:rPr>
          <w:fldChar w:fldCharType="begin"/>
        </w:r>
        <w:r w:rsidR="000F398D">
          <w:rPr>
            <w:noProof/>
          </w:rPr>
          <w:instrText xml:space="preserve"> PAGEREF _Toc523398388 \h </w:instrText>
        </w:r>
        <w:r w:rsidR="000F398D">
          <w:rPr>
            <w:noProof/>
          </w:rPr>
        </w:r>
        <w:r w:rsidR="000F398D">
          <w:rPr>
            <w:noProof/>
          </w:rPr>
          <w:fldChar w:fldCharType="separate"/>
        </w:r>
        <w:r w:rsidR="000F398D">
          <w:rPr>
            <w:noProof/>
          </w:rPr>
          <w:t>109</w:t>
        </w:r>
        <w:r w:rsidR="000F398D">
          <w:rPr>
            <w:noProof/>
          </w:rPr>
          <w:fldChar w:fldCharType="end"/>
        </w:r>
      </w:hyperlink>
    </w:p>
    <w:p w:rsidR="000F398D" w:rsidRDefault="00522FAE">
      <w:pPr>
        <w:pStyle w:val="TOC2"/>
        <w:rPr>
          <w:rFonts w:eastAsiaTheme="minorEastAsia"/>
          <w:smallCaps w:val="0"/>
          <w:sz w:val="22"/>
        </w:rPr>
      </w:pPr>
      <w:hyperlink w:anchor="_Toc523398389" w:history="1">
        <w:r w:rsidR="000F398D" w:rsidRPr="001C02E6">
          <w:rPr>
            <w:rStyle w:val="Hyperlink"/>
          </w:rPr>
          <w:t>Condizioni per l’Array di Archiviazione</w:t>
        </w:r>
        <w:r w:rsidR="000F398D">
          <w:tab/>
        </w:r>
        <w:r w:rsidR="000F398D">
          <w:fldChar w:fldCharType="begin"/>
        </w:r>
        <w:r w:rsidR="000F398D">
          <w:instrText xml:space="preserve"> PAGEREF _Toc523398389 \h </w:instrText>
        </w:r>
        <w:r w:rsidR="000F398D">
          <w:fldChar w:fldCharType="separate"/>
        </w:r>
        <w:r w:rsidR="000F398D">
          <w:t>109</w:t>
        </w:r>
        <w:r w:rsidR="000F398D">
          <w:fldChar w:fldCharType="end"/>
        </w:r>
      </w:hyperlink>
    </w:p>
    <w:p w:rsidR="000F398D" w:rsidRDefault="00522FAE">
      <w:pPr>
        <w:pStyle w:val="TOC2"/>
        <w:rPr>
          <w:rFonts w:eastAsiaTheme="minorEastAsia"/>
          <w:smallCaps w:val="0"/>
          <w:sz w:val="22"/>
        </w:rPr>
      </w:pPr>
      <w:hyperlink w:anchor="_Toc523398390" w:history="1">
        <w:r w:rsidR="000F398D" w:rsidRPr="001C02E6">
          <w:rPr>
            <w:rStyle w:val="Hyperlink"/>
            <w:lang w:val="pt-BR"/>
          </w:rPr>
          <w:t>Condizioni per Azure Data Box</w:t>
        </w:r>
        <w:r w:rsidR="000F398D">
          <w:tab/>
        </w:r>
        <w:r w:rsidR="000F398D">
          <w:fldChar w:fldCharType="begin"/>
        </w:r>
        <w:r w:rsidR="000F398D">
          <w:instrText xml:space="preserve"> PAGEREF _Toc523398390 \h </w:instrText>
        </w:r>
        <w:r w:rsidR="000F398D">
          <w:fldChar w:fldCharType="separate"/>
        </w:r>
        <w:r w:rsidR="000F398D">
          <w:t>110</w:t>
        </w:r>
        <w:r w:rsidR="000F398D">
          <w:fldChar w:fldCharType="end"/>
        </w:r>
      </w:hyperlink>
    </w:p>
    <w:p w:rsidR="000F398D" w:rsidRDefault="00522FAE">
      <w:pPr>
        <w:pStyle w:val="TOC1"/>
        <w:rPr>
          <w:rFonts w:eastAsiaTheme="minorEastAsia"/>
          <w:b w:val="0"/>
          <w:caps w:val="0"/>
          <w:noProof/>
          <w:sz w:val="22"/>
          <w:szCs w:val="22"/>
        </w:rPr>
      </w:pPr>
      <w:hyperlink w:anchor="_Toc523398391" w:history="1">
        <w:r w:rsidR="000F398D" w:rsidRPr="001C02E6">
          <w:rPr>
            <w:rStyle w:val="Hyperlink"/>
            <w:noProof/>
            <w:lang w:val="pt-BR"/>
          </w:rPr>
          <w:t>Appendice H - Vantaggi Utilizzo da parte degli Studenti e Programmi Academic</w:t>
        </w:r>
        <w:r w:rsidR="000F398D">
          <w:rPr>
            <w:noProof/>
          </w:rPr>
          <w:tab/>
        </w:r>
        <w:r w:rsidR="000F398D">
          <w:rPr>
            <w:noProof/>
          </w:rPr>
          <w:fldChar w:fldCharType="begin"/>
        </w:r>
        <w:r w:rsidR="000F398D">
          <w:rPr>
            <w:noProof/>
          </w:rPr>
          <w:instrText xml:space="preserve"> PAGEREF _Toc523398391 \h </w:instrText>
        </w:r>
        <w:r w:rsidR="000F398D">
          <w:rPr>
            <w:noProof/>
          </w:rPr>
        </w:r>
        <w:r w:rsidR="000F398D">
          <w:rPr>
            <w:noProof/>
          </w:rPr>
          <w:fldChar w:fldCharType="separate"/>
        </w:r>
        <w:r w:rsidR="000F398D">
          <w:rPr>
            <w:noProof/>
          </w:rPr>
          <w:t>114</w:t>
        </w:r>
        <w:r w:rsidR="000F398D">
          <w:rPr>
            <w:noProof/>
          </w:rPr>
          <w:fldChar w:fldCharType="end"/>
        </w:r>
      </w:hyperlink>
    </w:p>
    <w:p w:rsidR="000F398D" w:rsidRDefault="00522FAE">
      <w:pPr>
        <w:pStyle w:val="TOC2"/>
        <w:rPr>
          <w:rFonts w:eastAsiaTheme="minorEastAsia"/>
          <w:smallCaps w:val="0"/>
          <w:sz w:val="22"/>
        </w:rPr>
      </w:pPr>
      <w:hyperlink w:anchor="_Toc523398392" w:history="1">
        <w:r w:rsidR="000F398D" w:rsidRPr="001C02E6">
          <w:rPr>
            <w:rStyle w:val="Hyperlink"/>
            <w:lang w:val="pt-BR"/>
          </w:rPr>
          <w:t>Diritti per i Vantaggi Utilizzo da parte degli Studenti in base al Programma Qualificante</w:t>
        </w:r>
        <w:r w:rsidR="000F398D">
          <w:tab/>
        </w:r>
        <w:r w:rsidR="000F398D">
          <w:fldChar w:fldCharType="begin"/>
        </w:r>
        <w:r w:rsidR="000F398D">
          <w:instrText xml:space="preserve"> PAGEREF _Toc523398392 \h </w:instrText>
        </w:r>
        <w:r w:rsidR="000F398D">
          <w:fldChar w:fldCharType="separate"/>
        </w:r>
        <w:r w:rsidR="000F398D">
          <w:t>114</w:t>
        </w:r>
        <w:r w:rsidR="000F398D">
          <w:fldChar w:fldCharType="end"/>
        </w:r>
      </w:hyperlink>
    </w:p>
    <w:p w:rsidR="000F398D" w:rsidRDefault="00522FAE">
      <w:pPr>
        <w:pStyle w:val="TOC2"/>
        <w:rPr>
          <w:rFonts w:eastAsiaTheme="minorEastAsia"/>
          <w:smallCaps w:val="0"/>
          <w:sz w:val="22"/>
        </w:rPr>
      </w:pPr>
      <w:hyperlink w:anchor="_Toc523398393" w:history="1">
        <w:r w:rsidR="000F398D" w:rsidRPr="001C02E6">
          <w:rPr>
            <w:rStyle w:val="Hyperlink"/>
            <w:lang w:val="pt-BR"/>
          </w:rPr>
          <w:t>Disponibilità del Programma Enrollment for Education Solutions (Versione prima del 2017)</w:t>
        </w:r>
        <w:r w:rsidR="000F398D">
          <w:tab/>
        </w:r>
        <w:r w:rsidR="000F398D">
          <w:fldChar w:fldCharType="begin"/>
        </w:r>
        <w:r w:rsidR="000F398D">
          <w:instrText xml:space="preserve"> PAGEREF _Toc523398393 \h </w:instrText>
        </w:r>
        <w:r w:rsidR="000F398D">
          <w:fldChar w:fldCharType="separate"/>
        </w:r>
        <w:r w:rsidR="000F398D">
          <w:t>115</w:t>
        </w:r>
        <w:r w:rsidR="000F398D">
          <w:fldChar w:fldCharType="end"/>
        </w:r>
      </w:hyperlink>
    </w:p>
    <w:p w:rsidR="000F398D" w:rsidRDefault="00522FAE">
      <w:pPr>
        <w:pStyle w:val="TOC1"/>
        <w:rPr>
          <w:rFonts w:eastAsiaTheme="minorEastAsia"/>
          <w:b w:val="0"/>
          <w:caps w:val="0"/>
          <w:noProof/>
          <w:sz w:val="22"/>
          <w:szCs w:val="22"/>
        </w:rPr>
      </w:pPr>
      <w:hyperlink w:anchor="_Toc523398394" w:history="1">
        <w:r w:rsidR="000F398D" w:rsidRPr="001C02E6">
          <w:rPr>
            <w:rStyle w:val="Hyperlink"/>
            <w:noProof/>
          </w:rPr>
          <w:t>Indice</w:t>
        </w:r>
        <w:r w:rsidR="000F398D">
          <w:rPr>
            <w:noProof/>
          </w:rPr>
          <w:tab/>
        </w:r>
        <w:r w:rsidR="000F398D">
          <w:rPr>
            <w:noProof/>
          </w:rPr>
          <w:fldChar w:fldCharType="begin"/>
        </w:r>
        <w:r w:rsidR="000F398D">
          <w:rPr>
            <w:noProof/>
          </w:rPr>
          <w:instrText xml:space="preserve"> PAGEREF _Toc523398394 \h </w:instrText>
        </w:r>
        <w:r w:rsidR="000F398D">
          <w:rPr>
            <w:noProof/>
          </w:rPr>
        </w:r>
        <w:r w:rsidR="000F398D">
          <w:rPr>
            <w:noProof/>
          </w:rPr>
          <w:fldChar w:fldCharType="separate"/>
        </w:r>
        <w:r w:rsidR="000F398D">
          <w:rPr>
            <w:noProof/>
          </w:rPr>
          <w:t>116</w:t>
        </w:r>
        <w:r w:rsidR="000F398D">
          <w:rPr>
            <w:noProof/>
          </w:rPr>
          <w:fldChar w:fldCharType="end"/>
        </w:r>
      </w:hyperlink>
    </w:p>
    <w:p w:rsidR="00456708" w:rsidRPr="00B012C5" w:rsidRDefault="0074604D">
      <w:pPr>
        <w:pStyle w:val="ProductList-Body"/>
        <w:rPr>
          <w:lang w:val="pt-BR"/>
        </w:rPr>
        <w:sectPr w:rsidR="00456708" w:rsidRPr="00B012C5">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456708" w:rsidRPr="00B012C5" w:rsidRDefault="00456708">
      <w:pPr>
        <w:pStyle w:val="ProductList-Body"/>
        <w:rPr>
          <w:lang w:val="pt-BR"/>
        </w:rPr>
      </w:pPr>
    </w:p>
    <w:p w:rsidR="00456708" w:rsidRPr="00B012C5" w:rsidRDefault="00456708">
      <w:pPr>
        <w:rPr>
          <w:lang w:val="pt-BR"/>
        </w:rPr>
        <w:sectPr w:rsidR="00456708" w:rsidRPr="00B012C5">
          <w:headerReference w:type="default" r:id="rId15"/>
          <w:footerReference w:type="default" r:id="rId16"/>
          <w:type w:val="continuous"/>
          <w:pgSz w:w="12240" w:h="15840" w:code="1"/>
          <w:pgMar w:top="1170" w:right="720" w:bottom="720" w:left="720" w:header="432" w:footer="288" w:gutter="0"/>
          <w:cols w:space="360"/>
        </w:sectPr>
      </w:pPr>
    </w:p>
    <w:p w:rsidR="00456708" w:rsidRPr="00B012C5" w:rsidRDefault="0074604D">
      <w:pPr>
        <w:pStyle w:val="ProductList-SectionHeading"/>
        <w:pageBreakBefore/>
        <w:outlineLvl w:val="0"/>
        <w:rPr>
          <w:lang w:val="pt-BR"/>
        </w:rPr>
      </w:pPr>
      <w:bookmarkStart w:id="2" w:name="_Sec531"/>
      <w:bookmarkEnd w:id="1"/>
      <w:r w:rsidRPr="00B012C5">
        <w:rPr>
          <w:lang w:val="pt-BR"/>
        </w:rPr>
        <w:lastRenderedPageBreak/>
        <w:t>Introduzione</w:t>
      </w:r>
      <w:r>
        <w:fldChar w:fldCharType="begin"/>
      </w:r>
      <w:r w:rsidRPr="00B012C5">
        <w:rPr>
          <w:lang w:val="pt-BR"/>
        </w:rPr>
        <w:instrText xml:space="preserve"> TC "</w:instrText>
      </w:r>
      <w:bookmarkStart w:id="3" w:name="_Toc523398252"/>
      <w:r w:rsidRPr="00B012C5">
        <w:rPr>
          <w:lang w:val="pt-BR"/>
        </w:rPr>
        <w:instrText>Introduzione</w:instrText>
      </w:r>
      <w:bookmarkEnd w:id="3"/>
      <w:r w:rsidRPr="00B012C5">
        <w:rPr>
          <w:lang w:val="pt-BR"/>
        </w:rPr>
        <w:instrText>" \l 1</w:instrText>
      </w:r>
      <w:r>
        <w:fldChar w:fldCharType="end"/>
      </w:r>
    </w:p>
    <w:p w:rsidR="00456708" w:rsidRPr="00B012C5" w:rsidRDefault="00456708">
      <w:pPr>
        <w:pStyle w:val="ProductList-Body"/>
        <w:rPr>
          <w:lang w:val="pt-BR"/>
        </w:rPr>
      </w:pPr>
    </w:p>
    <w:p w:rsidR="00456708" w:rsidRPr="00B012C5" w:rsidRDefault="0074604D">
      <w:pPr>
        <w:pStyle w:val="ProductList-Offering1Heading"/>
        <w:outlineLvl w:val="1"/>
        <w:rPr>
          <w:lang w:val="pt-BR"/>
        </w:rPr>
      </w:pPr>
      <w:bookmarkStart w:id="4" w:name="_Sec532"/>
      <w:r w:rsidRPr="00B012C5">
        <w:rPr>
          <w:lang w:val="pt-BR"/>
        </w:rPr>
        <w:t>Informazioni sul presente Documento</w:t>
      </w:r>
      <w:bookmarkEnd w:id="4"/>
      <w:r>
        <w:fldChar w:fldCharType="begin"/>
      </w:r>
      <w:r w:rsidRPr="00B012C5">
        <w:rPr>
          <w:lang w:val="pt-BR"/>
        </w:rPr>
        <w:instrText xml:space="preserve"> TC "</w:instrText>
      </w:r>
      <w:bookmarkStart w:id="5" w:name="_Toc523398253"/>
      <w:r w:rsidRPr="00B012C5">
        <w:rPr>
          <w:lang w:val="pt-BR"/>
        </w:rPr>
        <w:instrText>Informazioni sul presente Documento</w:instrText>
      </w:r>
      <w:bookmarkEnd w:id="5"/>
      <w:r w:rsidRPr="00B012C5">
        <w:rPr>
          <w:lang w:val="pt-BR"/>
        </w:rPr>
        <w:instrText>" \l 2</w:instrText>
      </w:r>
      <w:r>
        <w:fldChar w:fldCharType="end"/>
      </w:r>
    </w:p>
    <w:p w:rsidR="00456708" w:rsidRPr="00B012C5" w:rsidRDefault="0074604D">
      <w:pPr>
        <w:pStyle w:val="ProductList-Body"/>
        <w:rPr>
          <w:lang w:val="pt-BR"/>
        </w:rPr>
      </w:pPr>
      <w:r w:rsidRPr="00B012C5">
        <w:rPr>
          <w:lang w:val="pt-BR"/>
        </w:rPr>
        <w:t xml:space="preserve">A decorrere dal 1° luglio 2015, le Condizioni per i Prodotti sostituiranno i documenti Lista dei Prodotti e Diritti di Utilizzo del Prodotto. Tutti i riferimenti alla Lista dei Prodotti e ai Diritti di Utilizzo del Prodotto nei contratti multilicenza della Società sono da ritenersi relativi agli articoli applicabili delle Condizioni per i Prodotti. Nelle Condizioni per i Prodotti vengono fornite informazioni sulla disponibilità dei Prodotti e dei Servizi Professionali tramite i Programmi Multilicenza Microsoft (in precedenza indicata nella Lista dei Prodotti) e sui diritti sull’utilizzo dei Prodotti Software (in precedenza indicati nel documento Diritti di Utilizzo del Prodotto). Le Condizioni di servizio per i Servizi Online di cui al presente documento sono pubblicate nelle Condizioni per l’Utilizzo dei Servizi Online all’indirizzo </w:t>
      </w:r>
      <w:hyperlink r:id="rId17">
        <w:r w:rsidRPr="00B012C5">
          <w:rPr>
            <w:color w:val="00467F"/>
            <w:u w:val="single"/>
            <w:lang w:val="pt-BR"/>
          </w:rPr>
          <w:t>http://go.microsoft.com/?linkid=9840733</w:t>
        </w:r>
      </w:hyperlink>
      <w:r w:rsidRPr="00B012C5">
        <w:rPr>
          <w:lang w:val="pt-BR"/>
        </w:rPr>
        <w:t>.</w:t>
      </w:r>
    </w:p>
    <w:p w:rsidR="00456708" w:rsidRPr="00B012C5" w:rsidRDefault="00456708">
      <w:pPr>
        <w:pStyle w:val="ProductList-Body"/>
        <w:rPr>
          <w:lang w:val="pt-BR"/>
        </w:rPr>
      </w:pPr>
    </w:p>
    <w:p w:rsidR="00456708" w:rsidRPr="00B012C5" w:rsidRDefault="0074604D">
      <w:pPr>
        <w:pStyle w:val="ProductList-Body"/>
        <w:rPr>
          <w:lang w:val="pt-BR"/>
        </w:rPr>
      </w:pPr>
      <w:r w:rsidRPr="00B012C5">
        <w:rPr>
          <w:lang w:val="pt-BR"/>
        </w:rPr>
        <w:t xml:space="preserve">I prodotti elencati nelle Condizioni per i Prodotti sono disponibili a decorrere dalla data nel </w:t>
      </w:r>
      <w:hyperlink w:anchor="_Sec843">
        <w:r w:rsidRPr="00B012C5">
          <w:rPr>
            <w:color w:val="00467F"/>
            <w:u w:val="single"/>
            <w:lang w:val="pt-BR"/>
          </w:rPr>
          <w:t>Frontespizio</w:t>
        </w:r>
      </w:hyperlink>
      <w:r w:rsidRPr="00B012C5">
        <w:rPr>
          <w:lang w:val="pt-BR"/>
        </w:rPr>
        <w:t xml:space="preserve">delle Condizioni stesse. Versioni precedenti delle Condizioni per i Prodotti sono disponibili all’indirizzo </w:t>
      </w:r>
      <w:hyperlink r:id="rId18">
        <w:r w:rsidRPr="00B012C5">
          <w:rPr>
            <w:color w:val="00467F"/>
            <w:u w:val="single"/>
            <w:lang w:val="pt-BR"/>
          </w:rPr>
          <w:t>http://go.microsoft.com/?linkid=9839207</w:t>
        </w:r>
      </w:hyperlink>
      <w:r w:rsidRPr="00B012C5">
        <w:rPr>
          <w:lang w:val="pt-BR"/>
        </w:rPr>
        <w:t xml:space="preserve">, incluse le versioni precedenti dei documenti Lista dei Prodotti e Diritti di Utilizzo del Prodotto. Informazioni sui prodotti e sui servizi Microsoft di cui è stata interrotta l’erogazione sono disponibili all’indirizzo </w:t>
      </w:r>
      <w:hyperlink r:id="rId19">
        <w:r w:rsidRPr="00B012C5">
          <w:rPr>
            <w:color w:val="00467F"/>
            <w:u w:val="single"/>
            <w:lang w:val="pt-BR"/>
          </w:rPr>
          <w:t>http://www.microsoftvolumelicensing.com</w:t>
        </w:r>
      </w:hyperlink>
      <w:r w:rsidRPr="00B012C5">
        <w:rPr>
          <w:lang w:val="pt-BR"/>
        </w:rPr>
        <w:t>. Le Società dovranno contattare il loro rivenditore o l’Account Manager designato da Microsoft per informazioni relative alla disponibilità dei Servizi Professionali e dei prodotti Microsoft in base al paese.</w:t>
      </w:r>
    </w:p>
    <w:p w:rsidR="00456708" w:rsidRDefault="0074604D">
      <w:pPr>
        <w:pStyle w:val="ProductList-Offering1Heading"/>
        <w:outlineLvl w:val="1"/>
      </w:pPr>
      <w:bookmarkStart w:id="6" w:name="_Sec533"/>
      <w:r>
        <w:t>Contenuto del presente Documento</w:t>
      </w:r>
      <w:bookmarkEnd w:id="6"/>
      <w:r>
        <w:fldChar w:fldCharType="begin"/>
      </w:r>
      <w:r>
        <w:instrText xml:space="preserve"> TC "</w:instrText>
      </w:r>
      <w:bookmarkStart w:id="7" w:name="_Toc523398254"/>
      <w:r>
        <w:instrText>Contenuto del presente Documento</w:instrText>
      </w:r>
      <w:bookmarkEnd w:id="7"/>
      <w:r>
        <w:instrText>" \l 2</w:instrText>
      </w:r>
      <w:r>
        <w:fldChar w:fldCharType="end"/>
      </w:r>
    </w:p>
    <w:p w:rsidR="00456708" w:rsidRDefault="0074604D">
      <w:pPr>
        <w:pStyle w:val="ProductList-Body"/>
      </w:pPr>
      <w:r>
        <w:t xml:space="preserve">Nelle Condizioni per i Prodotti sono incluse le seguenti sezioni: </w:t>
      </w:r>
    </w:p>
    <w:p w:rsidR="00456708" w:rsidRPr="00B012C5" w:rsidRDefault="00522FAE" w:rsidP="0074604D">
      <w:pPr>
        <w:pStyle w:val="ProductList-Bullet"/>
        <w:numPr>
          <w:ilvl w:val="0"/>
          <w:numId w:val="3"/>
        </w:numPr>
        <w:rPr>
          <w:lang w:val="es-ES_tradnl"/>
        </w:rPr>
      </w:pPr>
      <w:hyperlink w:anchor="_Sec531">
        <w:r w:rsidR="0074604D" w:rsidRPr="00B012C5">
          <w:rPr>
            <w:color w:val="00467F"/>
            <w:u w:val="single"/>
            <w:lang w:val="es-ES_tradnl"/>
          </w:rPr>
          <w:t>Introduzione</w:t>
        </w:r>
      </w:hyperlink>
      <w:r w:rsidR="0074604D" w:rsidRPr="00B012C5">
        <w:rPr>
          <w:lang w:val="es-ES_tradnl"/>
        </w:rPr>
        <w:t>, in cui è incluso un elenco delle modifiche recenti.</w:t>
      </w:r>
    </w:p>
    <w:p w:rsidR="00456708" w:rsidRPr="00B012C5" w:rsidRDefault="00522FAE" w:rsidP="0074604D">
      <w:pPr>
        <w:pStyle w:val="ProductList-Bullet"/>
        <w:numPr>
          <w:ilvl w:val="0"/>
          <w:numId w:val="3"/>
        </w:numPr>
        <w:rPr>
          <w:lang w:val="es-ES_tradnl"/>
        </w:rPr>
      </w:pPr>
      <w:hyperlink w:anchor="_Sec536">
        <w:r w:rsidR="0074604D" w:rsidRPr="00B012C5">
          <w:rPr>
            <w:color w:val="00467F"/>
            <w:u w:val="single"/>
            <w:lang w:val="es-ES_tradnl"/>
          </w:rPr>
          <w:t>Condizioni di Licenza</w:t>
        </w:r>
      </w:hyperlink>
      <w:r w:rsidR="0074604D" w:rsidRPr="00B012C5">
        <w:rPr>
          <w:lang w:val="es-ES_tradnl"/>
        </w:rPr>
        <w:t>, in cui sono riportate le Condizioni Universali di Licenza e le Condizioni per il Modello di Licenza applicabili ai Prodotti Software.</w:t>
      </w:r>
    </w:p>
    <w:p w:rsidR="00456708" w:rsidRDefault="00522FAE" w:rsidP="0074604D">
      <w:pPr>
        <w:pStyle w:val="ProductList-Bullet"/>
        <w:numPr>
          <w:ilvl w:val="0"/>
          <w:numId w:val="3"/>
        </w:numPr>
      </w:pPr>
      <w:hyperlink w:anchor="_Sec547">
        <w:r w:rsidR="0074604D">
          <w:rPr>
            <w:color w:val="00467F"/>
            <w:u w:val="single"/>
          </w:rPr>
          <w:t>Prodotti Software</w:t>
        </w:r>
      </w:hyperlink>
      <w:r w:rsidR="0074604D">
        <w:t>, in cui sono elencate le Note del Prodotto per il Software.</w:t>
      </w:r>
    </w:p>
    <w:p w:rsidR="00456708" w:rsidRPr="00B012C5" w:rsidRDefault="00522FAE" w:rsidP="0074604D">
      <w:pPr>
        <w:pStyle w:val="ProductList-Bullet"/>
        <w:numPr>
          <w:ilvl w:val="0"/>
          <w:numId w:val="3"/>
        </w:numPr>
        <w:rPr>
          <w:lang w:val="pt-BR"/>
        </w:rPr>
      </w:pPr>
      <w:hyperlink w:anchor="_Sec548">
        <w:r w:rsidR="0074604D" w:rsidRPr="00B012C5">
          <w:rPr>
            <w:color w:val="00467F"/>
            <w:u w:val="single"/>
            <w:lang w:val="pt-BR"/>
          </w:rPr>
          <w:t>Prodotti dei Servizi Online</w:t>
        </w:r>
      </w:hyperlink>
      <w:r w:rsidR="0074604D" w:rsidRPr="00B012C5">
        <w:rPr>
          <w:lang w:val="pt-BR"/>
        </w:rPr>
        <w:t>, in cui sono elencate le Note del Prodotto per i Servizi Online.</w:t>
      </w:r>
    </w:p>
    <w:p w:rsidR="00456708" w:rsidRPr="00B012C5" w:rsidRDefault="00522FAE" w:rsidP="0074604D">
      <w:pPr>
        <w:pStyle w:val="ProductList-Bullet"/>
        <w:numPr>
          <w:ilvl w:val="0"/>
          <w:numId w:val="3"/>
        </w:numPr>
        <w:rPr>
          <w:lang w:val="pt-BR"/>
        </w:rPr>
      </w:pPr>
      <w:hyperlink w:anchor="_Sec549">
        <w:r w:rsidR="0074604D" w:rsidRPr="00B012C5">
          <w:rPr>
            <w:color w:val="00467F"/>
            <w:u w:val="single"/>
            <w:lang w:val="pt-BR"/>
          </w:rPr>
          <w:t>Glossario</w:t>
        </w:r>
      </w:hyperlink>
      <w:r w:rsidR="0074604D" w:rsidRPr="00B012C5">
        <w:rPr>
          <w:lang w:val="pt-BR"/>
        </w:rPr>
        <w:t>, in cui sono definiti i termini Attributi, Valori delle Celle, Intestazioni Colonne e altri termini in maiuscolo utilizzati nelle Condizioni per i Prodotti.</w:t>
      </w:r>
    </w:p>
    <w:p w:rsidR="00456708" w:rsidRDefault="0074604D" w:rsidP="0074604D">
      <w:pPr>
        <w:pStyle w:val="ProductList-Bullet"/>
        <w:numPr>
          <w:ilvl w:val="0"/>
          <w:numId w:val="3"/>
        </w:numPr>
      </w:pPr>
      <w:r>
        <w:t>Le seguenti appendici:</w:t>
      </w:r>
    </w:p>
    <w:p w:rsidR="00456708" w:rsidRDefault="00522FAE" w:rsidP="0074604D">
      <w:pPr>
        <w:pStyle w:val="ProductList-Bullet"/>
        <w:numPr>
          <w:ilvl w:val="1"/>
          <w:numId w:val="3"/>
        </w:numPr>
      </w:pPr>
      <w:hyperlink w:anchor="_Sec591">
        <w:r w:rsidR="0074604D">
          <w:rPr>
            <w:color w:val="00467F"/>
            <w:u w:val="single"/>
          </w:rPr>
          <w:t>Appendice A - Tabella delle Licenze Equivalenti a Licenze CAL/ML</w:t>
        </w:r>
      </w:hyperlink>
      <w:r w:rsidR="0074604D">
        <w:t>, in cui sono identificate le Licenze CAL Suite e “subscription” per i Servizi Online disponibili che forniscono l’accesso ai Prodotti Server.</w:t>
      </w:r>
    </w:p>
    <w:p w:rsidR="00456708" w:rsidRDefault="00522FAE" w:rsidP="0074604D">
      <w:pPr>
        <w:pStyle w:val="ProductList-Bullet"/>
        <w:numPr>
          <w:ilvl w:val="1"/>
          <w:numId w:val="3"/>
        </w:numPr>
      </w:pPr>
      <w:hyperlink w:anchor="_Sec564">
        <w:r w:rsidR="0074604D">
          <w:rPr>
            <w:color w:val="00467F"/>
            <w:u w:val="single"/>
          </w:rPr>
          <w:t>Appendice B - Software Assurance</w:t>
        </w:r>
      </w:hyperlink>
      <w:r w:rsidR="0074604D">
        <w:t>, in cui viene fornita la descrizione delle regole per l’acquisto della copertura SA e dei vantaggi aggiuntivi disponibili alle società in possesso della copertura SA.</w:t>
      </w:r>
    </w:p>
    <w:p w:rsidR="00456708" w:rsidRPr="00B012C5" w:rsidRDefault="00522FAE" w:rsidP="0074604D">
      <w:pPr>
        <w:pStyle w:val="ProductList-Bullet"/>
        <w:numPr>
          <w:ilvl w:val="1"/>
          <w:numId w:val="3"/>
        </w:numPr>
        <w:rPr>
          <w:lang w:val="pt-BR"/>
        </w:rPr>
      </w:pPr>
      <w:hyperlink w:anchor="_Sec1237">
        <w:r w:rsidR="0074604D" w:rsidRPr="00B012C5">
          <w:rPr>
            <w:color w:val="00467F"/>
            <w:u w:val="single"/>
            <w:lang w:val="pt-BR"/>
          </w:rPr>
          <w:t>Appendice C - Componenti Aggiuntivi per i Servizi Online e Altre Licenze di Transizione</w:t>
        </w:r>
      </w:hyperlink>
      <w:r w:rsidR="0074604D" w:rsidRPr="00B012C5">
        <w:rPr>
          <w:lang w:val="pt-BR"/>
        </w:rPr>
        <w:t>, in cui vengono descritti i prodotti e le condizioni qualificanti per i Componenti Aggiuntivi dei Servizi Online e le USL da SA.</w:t>
      </w:r>
    </w:p>
    <w:p w:rsidR="00456708" w:rsidRPr="00B012C5" w:rsidRDefault="00522FAE" w:rsidP="0074604D">
      <w:pPr>
        <w:pStyle w:val="ProductList-Bullet"/>
        <w:numPr>
          <w:ilvl w:val="1"/>
          <w:numId w:val="3"/>
        </w:numPr>
        <w:rPr>
          <w:lang w:val="pt-BR"/>
        </w:rPr>
      </w:pPr>
      <w:hyperlink w:anchor="_Sec562">
        <w:r w:rsidR="0074604D" w:rsidRPr="00B012C5">
          <w:rPr>
            <w:color w:val="00467F"/>
            <w:u w:val="single"/>
            <w:lang w:val="pt-BR"/>
          </w:rPr>
          <w:t>Appendice D - Servizi Professionali</w:t>
        </w:r>
      </w:hyperlink>
      <w:r w:rsidR="0074604D" w:rsidRPr="00B012C5">
        <w:rPr>
          <w:lang w:val="pt-BR"/>
        </w:rPr>
        <w:t>, in cui vengono elencati i Servizi Professionali offerti tramite i Contratti Multilicenza Microsoft.</w:t>
      </w:r>
    </w:p>
    <w:p w:rsidR="00456708" w:rsidRPr="00B012C5" w:rsidRDefault="00522FAE" w:rsidP="0074604D">
      <w:pPr>
        <w:pStyle w:val="ProductList-Bullet"/>
        <w:numPr>
          <w:ilvl w:val="1"/>
          <w:numId w:val="3"/>
        </w:numPr>
        <w:rPr>
          <w:lang w:val="pt-BR"/>
        </w:rPr>
      </w:pPr>
      <w:hyperlink w:anchor="_Sec563">
        <w:r w:rsidR="0074604D" w:rsidRPr="00B012C5">
          <w:rPr>
            <w:color w:val="00467F"/>
            <w:u w:val="single"/>
            <w:lang w:val="pt-BR"/>
          </w:rPr>
          <w:t>Appendice E - Condizioni Supplementari del Contratto relativo al Programma</w:t>
        </w:r>
      </w:hyperlink>
      <w:r w:rsidR="0074604D" w:rsidRPr="00B012C5">
        <w:rPr>
          <w:lang w:val="pt-BR"/>
        </w:rPr>
        <w:t>, in cui vengono fornite le condizioni aggiuntive dei Contratti dei Programmi Multilicenza Microsoft.</w:t>
      </w:r>
    </w:p>
    <w:p w:rsidR="00456708" w:rsidRPr="00B012C5" w:rsidRDefault="00522FAE" w:rsidP="0074604D">
      <w:pPr>
        <w:pStyle w:val="ProductList-Bullet"/>
        <w:numPr>
          <w:ilvl w:val="1"/>
          <w:numId w:val="3"/>
        </w:numPr>
        <w:rPr>
          <w:lang w:val="pt-BR"/>
        </w:rPr>
      </w:pPr>
      <w:hyperlink w:anchor="_Sec572">
        <w:r w:rsidR="0074604D" w:rsidRPr="00B012C5">
          <w:rPr>
            <w:color w:val="00467F"/>
            <w:u w:val="single"/>
            <w:lang w:val="pt-BR"/>
          </w:rPr>
          <w:t>Appendice F - Promozioni di Prodotti</w:t>
        </w:r>
      </w:hyperlink>
      <w:r w:rsidR="0074604D" w:rsidRPr="00B012C5">
        <w:rPr>
          <w:lang w:val="pt-BR"/>
        </w:rPr>
        <w:t>, in cui viene fornito l’elenco delle promozioni sui Prodotti non altrimenti disponibili sul Listino Prezzi.</w:t>
      </w:r>
    </w:p>
    <w:p w:rsidR="00456708" w:rsidRPr="00B012C5" w:rsidRDefault="00522FAE" w:rsidP="0074604D">
      <w:pPr>
        <w:pStyle w:val="ProductList-Bullet"/>
        <w:numPr>
          <w:ilvl w:val="1"/>
          <w:numId w:val="3"/>
        </w:numPr>
        <w:rPr>
          <w:lang w:val="pt-BR"/>
        </w:rPr>
      </w:pPr>
      <w:hyperlink w:anchor="_Sec899">
        <w:r w:rsidR="0074604D" w:rsidRPr="00B012C5">
          <w:rPr>
            <w:color w:val="00467F"/>
            <w:u w:val="single"/>
            <w:lang w:val="pt-BR"/>
          </w:rPr>
          <w:t>Appendice G - Condizioni per l’Array di Archiviazione e Azure Data Box</w:t>
        </w:r>
      </w:hyperlink>
      <w:r w:rsidR="0074604D" w:rsidRPr="00B012C5">
        <w:rPr>
          <w:lang w:val="pt-BR"/>
        </w:rPr>
        <w:t xml:space="preserve">, in cui vengono fornite condizioni aggiuntive per i dispositivi Array di Archiviazione e Azure Data Box. </w:t>
      </w:r>
    </w:p>
    <w:p w:rsidR="00456708" w:rsidRPr="00B012C5" w:rsidRDefault="00522FAE" w:rsidP="0074604D">
      <w:pPr>
        <w:pStyle w:val="ProductList-Bullet"/>
        <w:numPr>
          <w:ilvl w:val="1"/>
          <w:numId w:val="3"/>
        </w:numPr>
        <w:rPr>
          <w:lang w:val="pt-BR"/>
        </w:rPr>
      </w:pPr>
      <w:hyperlink w:anchor="_Sec1230">
        <w:r w:rsidR="0074604D" w:rsidRPr="00B012C5">
          <w:rPr>
            <w:color w:val="00467F"/>
            <w:u w:val="single"/>
            <w:lang w:val="pt-BR"/>
          </w:rPr>
          <w:t>Appendice H - Vantaggi Utilizzo da parte degli Studenti e Programmi Academic</w:t>
        </w:r>
      </w:hyperlink>
      <w:r w:rsidR="0074604D" w:rsidRPr="00B012C5">
        <w:rPr>
          <w:lang w:val="pt-BR"/>
        </w:rPr>
        <w:t xml:space="preserve">, in cui vengono elencati i Prodotti Qualificanti e i relativi </w:t>
      </w:r>
      <w:r w:rsidR="0074604D">
        <w:fldChar w:fldCharType="begin"/>
      </w:r>
      <w:r w:rsidR="0074604D" w:rsidRPr="00B012C5">
        <w:rPr>
          <w:lang w:val="pt-BR"/>
        </w:rP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rsidR="0074604D">
        <w:fldChar w:fldCharType="separate"/>
      </w:r>
      <w:r w:rsidR="0074604D" w:rsidRPr="00B012C5">
        <w:rPr>
          <w:color w:val="0563C1"/>
          <w:lang w:val="pt-BR"/>
        </w:rPr>
        <w:t>Vantaggi Utilizzo da parte degli Studenti</w:t>
      </w:r>
      <w:r w:rsidR="0074604D">
        <w:fldChar w:fldCharType="end"/>
      </w:r>
      <w:r w:rsidR="0074604D" w:rsidRPr="00B012C5">
        <w:rPr>
          <w:lang w:val="pt-BR"/>
        </w:rPr>
        <w:t>.</w:t>
      </w:r>
    </w:p>
    <w:p w:rsidR="00456708" w:rsidRPr="00B012C5" w:rsidRDefault="00522FAE" w:rsidP="0074604D">
      <w:pPr>
        <w:pStyle w:val="ProductList-Bullet"/>
        <w:numPr>
          <w:ilvl w:val="0"/>
          <w:numId w:val="3"/>
        </w:numPr>
        <w:rPr>
          <w:lang w:val="pt-BR"/>
        </w:rPr>
      </w:pPr>
      <w:hyperlink w:anchor="_Sec844">
        <w:r w:rsidR="0074604D" w:rsidRPr="00B012C5">
          <w:rPr>
            <w:color w:val="00467F"/>
            <w:u w:val="single"/>
            <w:lang w:val="pt-BR"/>
          </w:rPr>
          <w:t>Indice</w:t>
        </w:r>
      </w:hyperlink>
      <w:r w:rsidR="0074604D" w:rsidRPr="00B012C5">
        <w:rPr>
          <w:lang w:val="pt-BR"/>
        </w:rPr>
        <w:t>, in cui viene fornito l’elenco di tutti i Prodotti cui si fa riferimento nelle Condizioni per l’Utilizzo dei Prodotti e vengono indicate le relative pagine.</w:t>
      </w:r>
    </w:p>
    <w:p w:rsidR="00456708" w:rsidRPr="00B012C5" w:rsidRDefault="0074604D">
      <w:pPr>
        <w:pStyle w:val="ProductList-Offering1Heading"/>
        <w:outlineLvl w:val="1"/>
        <w:rPr>
          <w:lang w:val="es-ES_tradnl"/>
        </w:rPr>
      </w:pPr>
      <w:bookmarkStart w:id="8" w:name="_Sec534"/>
      <w:r w:rsidRPr="00B012C5">
        <w:rPr>
          <w:lang w:val="es-ES_tradnl"/>
        </w:rPr>
        <w:t>Come spostarsi nella sezione Note del Prodotto</w:t>
      </w:r>
      <w:bookmarkEnd w:id="8"/>
      <w:r>
        <w:fldChar w:fldCharType="begin"/>
      </w:r>
      <w:r w:rsidRPr="00B012C5">
        <w:rPr>
          <w:lang w:val="es-ES_tradnl"/>
        </w:rPr>
        <w:instrText xml:space="preserve"> TC "</w:instrText>
      </w:r>
      <w:bookmarkStart w:id="9" w:name="_Toc523398255"/>
      <w:r w:rsidRPr="00B012C5">
        <w:rPr>
          <w:lang w:val="es-ES_tradnl"/>
        </w:rPr>
        <w:instrText>Come spostarsi nella sezione Note del Prodotto</w:instrText>
      </w:r>
      <w:bookmarkEnd w:id="9"/>
      <w:r w:rsidRPr="00B012C5">
        <w:rPr>
          <w:lang w:val="es-ES_tradnl"/>
        </w:rPr>
        <w:instrText>" \l 2</w:instrText>
      </w:r>
      <w:r>
        <w:fldChar w:fldCharType="end"/>
      </w:r>
    </w:p>
    <w:p w:rsidR="00456708" w:rsidRPr="00B012C5" w:rsidRDefault="0074604D">
      <w:pPr>
        <w:pStyle w:val="ProductList-Body"/>
        <w:rPr>
          <w:lang w:val="es-ES_tradnl"/>
        </w:rPr>
      </w:pPr>
      <w:r w:rsidRPr="00B012C5">
        <w:rPr>
          <w:lang w:val="es-ES_tradnl"/>
        </w:rPr>
        <w:t>Ciascuna sezione Note del Prodotto per il Software include quattro articoli: Disponibilità del Programma, Condizioni del Prodotto, Diritti sull’Utilizzo e Software Assurance.</w:t>
      </w:r>
    </w:p>
    <w:p w:rsidR="00456708" w:rsidRPr="00B012C5" w:rsidRDefault="0074604D">
      <w:pPr>
        <w:pStyle w:val="ProductList-Body"/>
        <w:rPr>
          <w:lang w:val="es-ES_tradnl"/>
        </w:rPr>
      </w:pPr>
      <w:r w:rsidRPr="00B012C5">
        <w:rPr>
          <w:lang w:val="es-ES_tradnl"/>
        </w:rPr>
        <w:t xml:space="preserve">Ciascuna sezione Note del Prodotto per i Servizi Online include due articoli: Disponibilità del Programma e Condizioni del Prodotto. </w:t>
      </w:r>
    </w:p>
    <w:p w:rsidR="00456708" w:rsidRPr="00B012C5" w:rsidRDefault="00456708">
      <w:pPr>
        <w:pStyle w:val="ProductList-Body"/>
        <w:rPr>
          <w:lang w:val="es-ES_tradnl"/>
        </w:rPr>
      </w:pPr>
    </w:p>
    <w:p w:rsidR="00456708" w:rsidRPr="00B012C5" w:rsidRDefault="0074604D">
      <w:pPr>
        <w:pStyle w:val="ProductList-Body"/>
        <w:rPr>
          <w:lang w:val="es-ES_tradnl"/>
        </w:rPr>
      </w:pPr>
      <w:r w:rsidRPr="00B012C5">
        <w:rPr>
          <w:b/>
          <w:color w:val="00188F"/>
          <w:lang w:val="es-ES_tradnl"/>
        </w:rPr>
        <w:t xml:space="preserve">1. Disponibilità del Programma </w:t>
      </w:r>
      <w:r w:rsidRPr="00B012C5">
        <w:rPr>
          <w:lang w:val="es-ES_tradnl"/>
        </w:rPr>
        <w:t>indica, per ciascun Prodotto, il tipo di offerta, la quantità di punti (dove applicabile) e la disponibilità in base ai programmi per contratti multilicenza.</w:t>
      </w:r>
    </w:p>
    <w:p w:rsidR="00456708" w:rsidRDefault="0074604D">
      <w:pPr>
        <w:pStyle w:val="ProductList-Body"/>
      </w:pPr>
      <w:r>
        <w:rPr>
          <w:noProof/>
        </w:rPr>
        <w:drawing>
          <wp:inline distT="0" distB="0" distL="0" distR="0">
            <wp:extent cx="6400800" cy="841248"/>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400800" cy="841248"/>
                    </a:xfrm>
                    <a:prstGeom prst="rect">
                      <a:avLst/>
                    </a:prstGeom>
                  </pic:spPr>
                </pic:pic>
              </a:graphicData>
            </a:graphic>
          </wp:inline>
        </w:drawing>
      </w:r>
    </w:p>
    <w:p w:rsidR="00456708" w:rsidRDefault="00456708">
      <w:pPr>
        <w:pStyle w:val="ProductList-Body"/>
      </w:pPr>
    </w:p>
    <w:p w:rsidR="00456708" w:rsidRDefault="0074604D">
      <w:pPr>
        <w:pStyle w:val="ProductList-Body"/>
      </w:pPr>
      <w:r>
        <w:rPr>
          <w:b/>
          <w:color w:val="00188F"/>
        </w:rPr>
        <w:t xml:space="preserve">2. Condizioni del Prodotto </w:t>
      </w:r>
      <w:r>
        <w:t>fornisce informazioni aggiuntive sull’acquisto del Prodotto, ad esempio i prerequisiti per l’acquisto, le versioni precedenti e il Pool di Prodotti applicabile.</w:t>
      </w:r>
    </w:p>
    <w:p w:rsidR="00456708" w:rsidRDefault="0074604D">
      <w:pPr>
        <w:pStyle w:val="ProductList-Body"/>
      </w:pPr>
      <w:r>
        <w:rPr>
          <w:noProof/>
        </w:rPr>
        <w:drawing>
          <wp:inline distT="0" distB="0" distL="0" distR="0">
            <wp:extent cx="6400800" cy="128016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400800" cy="1280160"/>
                    </a:xfrm>
                    <a:prstGeom prst="rect">
                      <a:avLst/>
                    </a:prstGeom>
                  </pic:spPr>
                </pic:pic>
              </a:graphicData>
            </a:graphic>
          </wp:inline>
        </w:drawing>
      </w:r>
    </w:p>
    <w:p w:rsidR="00456708" w:rsidRDefault="00456708">
      <w:pPr>
        <w:pStyle w:val="ProductList-Body"/>
      </w:pPr>
    </w:p>
    <w:p w:rsidR="00456708" w:rsidRPr="00B012C5" w:rsidRDefault="0074604D">
      <w:pPr>
        <w:pStyle w:val="ProductList-Body"/>
        <w:rPr>
          <w:lang w:val="pt-BR"/>
        </w:rPr>
      </w:pPr>
      <w:r>
        <w:rPr>
          <w:b/>
          <w:color w:val="00188F"/>
        </w:rPr>
        <w:t xml:space="preserve">3. Diritti sull’Utilizzo </w:t>
      </w:r>
      <w:r>
        <w:t xml:space="preserve">indica le Condizioni di Licenza per ciascun Prodotto Software, tra cui le Condizioni Universali di Licenza, il Modello di Licenza applicabile ed eventuali Condizioni di Licenza Specifiche per il Prodotto. I riferimenti a “Diritti sull’Utilizzo” nel contratto multilicenza della Società sono da ritenersi relativi alle condizioni incluse nell’Articolo Diritti sull’Utilizzo di ciascuna sezione Note del Prodotto Software. </w:t>
      </w:r>
      <w:r w:rsidRPr="00B012C5">
        <w:rPr>
          <w:lang w:val="pt-BR"/>
        </w:rPr>
        <w:t>Le condizioni per i Servizi Online si trovano nelle Condizioni per l’Utilizzo dei Servizi Online.</w:t>
      </w:r>
    </w:p>
    <w:p w:rsidR="00456708" w:rsidRDefault="0074604D">
      <w:pPr>
        <w:pStyle w:val="ProductList-Body"/>
      </w:pPr>
      <w:r>
        <w:rPr>
          <w:noProof/>
        </w:rPr>
        <w:drawing>
          <wp:inline distT="0" distB="0" distL="0" distR="0">
            <wp:extent cx="6400800" cy="1920240"/>
            <wp:effectExtent l="0" t="0" r="0" b="381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400800" cy="1920240"/>
                    </a:xfrm>
                    <a:prstGeom prst="rect">
                      <a:avLst/>
                    </a:prstGeom>
                  </pic:spPr>
                </pic:pic>
              </a:graphicData>
            </a:graphic>
          </wp:inline>
        </w:drawing>
      </w:r>
    </w:p>
    <w:p w:rsidR="00456708" w:rsidRDefault="00456708">
      <w:pPr>
        <w:pStyle w:val="ProductList-Body"/>
      </w:pPr>
    </w:p>
    <w:p w:rsidR="00456708" w:rsidRDefault="0074604D">
      <w:pPr>
        <w:pStyle w:val="ProductList-Body"/>
      </w:pPr>
      <w:r>
        <w:rPr>
          <w:b/>
          <w:color w:val="00188F"/>
        </w:rPr>
        <w:t xml:space="preserve">4. Software Assurance </w:t>
      </w:r>
      <w:r>
        <w:t>indica le condizioni associate alla copertura SA.</w:t>
      </w:r>
    </w:p>
    <w:p w:rsidR="00456708" w:rsidRDefault="0074604D">
      <w:pPr>
        <w:pStyle w:val="ProductList-Body"/>
      </w:pPr>
      <w:r>
        <w:rPr>
          <w:noProof/>
        </w:rPr>
        <w:drawing>
          <wp:inline distT="0" distB="0" distL="0" distR="0">
            <wp:extent cx="6400800" cy="128016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400800" cy="1280160"/>
                    </a:xfrm>
                    <a:prstGeom prst="rect">
                      <a:avLst/>
                    </a:prstGeom>
                  </pic:spPr>
                </pic:pic>
              </a:graphicData>
            </a:graphic>
          </wp:inline>
        </w:drawing>
      </w:r>
    </w:p>
    <w:p w:rsidR="00456708" w:rsidRDefault="0074604D">
      <w:pPr>
        <w:pStyle w:val="ProductList-Offering1Heading"/>
        <w:outlineLvl w:val="1"/>
      </w:pPr>
      <w:bookmarkStart w:id="10" w:name="_Sec535"/>
      <w:r>
        <w:t>Chiarimenti e Riepilogo delle Modifiche Apportate al presente Documento</w:t>
      </w:r>
      <w:bookmarkEnd w:id="10"/>
      <w:r>
        <w:fldChar w:fldCharType="begin"/>
      </w:r>
      <w:r>
        <w:instrText xml:space="preserve"> TC "</w:instrText>
      </w:r>
      <w:bookmarkStart w:id="11" w:name="_Toc523398256"/>
      <w:r>
        <w:instrText>Chiarimenti e Riepilogo delle Modifiche Apportate al presente Documento</w:instrText>
      </w:r>
      <w:bookmarkEnd w:id="11"/>
      <w:r>
        <w:instrText>" \l 2</w:instrText>
      </w:r>
      <w:r>
        <w:fldChar w:fldCharType="end"/>
      </w:r>
    </w:p>
    <w:tbl>
      <w:tblPr>
        <w:tblStyle w:val="PURTable1"/>
        <w:tblW w:w="10773" w:type="dxa"/>
        <w:tblInd w:w="-5" w:type="dxa"/>
        <w:tblLook w:val="04A0" w:firstRow="1" w:lastRow="0" w:firstColumn="1" w:lastColumn="0" w:noHBand="0" w:noVBand="1"/>
      </w:tblPr>
      <w:tblGrid>
        <w:gridCol w:w="5400"/>
        <w:gridCol w:w="5373"/>
      </w:tblGrid>
      <w:tr w:rsidR="000F398D" w:rsidTr="0001071F">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rsidR="000F398D" w:rsidRDefault="000F398D" w:rsidP="0001071F">
            <w:pPr>
              <w:pStyle w:val="ProductList-TableBody"/>
            </w:pPr>
            <w:r>
              <w:rPr>
                <w:color w:val="FFFFFF"/>
              </w:rPr>
              <w:t>Prodotti Aggiunti</w:t>
            </w:r>
          </w:p>
        </w:tc>
        <w:tc>
          <w:tcPr>
            <w:tcW w:w="5373" w:type="dxa"/>
            <w:tcBorders>
              <w:top w:val="single" w:sz="4" w:space="0" w:color="000000"/>
              <w:left w:val="single" w:sz="4" w:space="0" w:color="000000"/>
              <w:bottom w:val="single" w:sz="4" w:space="0" w:color="000000"/>
              <w:right w:val="single" w:sz="4" w:space="0" w:color="000000"/>
            </w:tcBorders>
            <w:shd w:val="clear" w:color="auto" w:fill="0072C6"/>
          </w:tcPr>
          <w:p w:rsidR="000F398D" w:rsidRDefault="000F398D" w:rsidP="0001071F">
            <w:pPr>
              <w:pStyle w:val="ProductList-TableBody"/>
            </w:pPr>
            <w:r>
              <w:rPr>
                <w:color w:val="FFFFFF"/>
              </w:rPr>
              <w:t>Prodotti Eliminati</w:t>
            </w:r>
          </w:p>
        </w:tc>
      </w:tr>
      <w:tr w:rsidR="000F398D" w:rsidTr="0001071F">
        <w:tc>
          <w:tcPr>
            <w:tcW w:w="5400" w:type="dxa"/>
            <w:tcBorders>
              <w:top w:val="single" w:sz="4" w:space="0" w:color="000000"/>
              <w:left w:val="single" w:sz="4" w:space="0" w:color="000000"/>
              <w:bottom w:val="single" w:sz="4" w:space="0" w:color="000000"/>
              <w:right w:val="single" w:sz="4" w:space="0" w:color="000000"/>
            </w:tcBorders>
          </w:tcPr>
          <w:p w:rsidR="000F398D" w:rsidRDefault="000F398D" w:rsidP="0001071F">
            <w:pPr>
              <w:pStyle w:val="ProductList-TableBody"/>
            </w:pPr>
            <w:r>
              <w:t>Prevenzione della Perdita di Dati di Office 365 (SL per Utente)</w:t>
            </w:r>
          </w:p>
        </w:tc>
        <w:tc>
          <w:tcPr>
            <w:tcW w:w="5373" w:type="dxa"/>
            <w:tcBorders>
              <w:top w:val="single" w:sz="4" w:space="0" w:color="000000"/>
              <w:left w:val="single" w:sz="4" w:space="0" w:color="000000"/>
              <w:bottom w:val="single" w:sz="4" w:space="0" w:color="000000"/>
              <w:right w:val="single" w:sz="4" w:space="0" w:color="000000"/>
            </w:tcBorders>
          </w:tcPr>
          <w:p w:rsidR="000F398D" w:rsidRDefault="000F398D" w:rsidP="0001071F">
            <w:pPr>
              <w:pStyle w:val="ProductList-TableBody"/>
            </w:pPr>
            <w:r>
              <w:t xml:space="preserve"> </w:t>
            </w:r>
          </w:p>
        </w:tc>
      </w:tr>
    </w:tbl>
    <w:p w:rsidR="000F398D" w:rsidRPr="00B40BA3" w:rsidRDefault="000F398D" w:rsidP="000F398D">
      <w:pPr>
        <w:pStyle w:val="ProductList-Body"/>
      </w:pPr>
    </w:p>
    <w:p w:rsidR="000F398D" w:rsidRPr="00B40BA3" w:rsidRDefault="000F398D" w:rsidP="000F398D">
      <w:pPr>
        <w:pStyle w:val="ProductList-ClauseHeading"/>
        <w:outlineLvl w:val="2"/>
      </w:pPr>
      <w:r>
        <w:t>Servizi Online</w:t>
      </w:r>
    </w:p>
    <w:p w:rsidR="000F398D" w:rsidRPr="000F398D" w:rsidRDefault="00522FAE" w:rsidP="000F398D">
      <w:pPr>
        <w:spacing w:after="0" w:line="240" w:lineRule="auto"/>
        <w:rPr>
          <w:sz w:val="18"/>
          <w:szCs w:val="18"/>
          <w:lang w:val="pt-BR"/>
        </w:rPr>
      </w:pPr>
      <w:hyperlink w:anchor="Microsoft365" w:history="1">
        <w:r w:rsidR="000F398D" w:rsidRPr="000F398D">
          <w:rPr>
            <w:rStyle w:val="Hyperlink"/>
            <w:sz w:val="18"/>
            <w:szCs w:val="18"/>
            <w:lang w:val="pt-BR"/>
          </w:rPr>
          <w:t>Microsoft 365</w:t>
        </w:r>
      </w:hyperlink>
      <w:r w:rsidR="000F398D" w:rsidRPr="000F398D">
        <w:rPr>
          <w:sz w:val="18"/>
          <w:szCs w:val="18"/>
          <w:lang w:val="pt-BR"/>
        </w:rPr>
        <w:t>: l’Articolo 2.5.1.3 è stato aggiornato per chiarire i requisiti di licenza per dispositivo per Microsoft 365 Education A1.</w:t>
      </w:r>
    </w:p>
    <w:p w:rsidR="000F398D" w:rsidRPr="000F398D" w:rsidRDefault="00522FAE" w:rsidP="000F398D">
      <w:pPr>
        <w:pStyle w:val="ProductList-Body"/>
        <w:rPr>
          <w:lang w:val="pt-BR"/>
        </w:rPr>
      </w:pPr>
      <w:hyperlink w:anchor="Office365Applications" w:history="1">
        <w:r w:rsidR="000F398D" w:rsidRPr="000F398D">
          <w:rPr>
            <w:rStyle w:val="Hyperlink"/>
            <w:szCs w:val="18"/>
            <w:lang w:val="pt-BR"/>
          </w:rPr>
          <w:t>Applicazioni di Office 365</w:t>
        </w:r>
      </w:hyperlink>
      <w:r w:rsidR="000F398D" w:rsidRPr="000F398D">
        <w:rPr>
          <w:szCs w:val="18"/>
          <w:lang w:val="pt-BR"/>
        </w:rPr>
        <w:t>: l’Arti</w:t>
      </w:r>
      <w:r w:rsidR="000F398D" w:rsidRPr="000F398D">
        <w:rPr>
          <w:lang w:val="pt-BR"/>
        </w:rPr>
        <w:t>colo 2.5 Diritti di Distribuzione per Visio è stato aggiornato per chiarire l’intento che le società possano utilizzare Visio 2016 o una versione precedente.</w:t>
      </w:r>
    </w:p>
    <w:p w:rsidR="000F398D" w:rsidRPr="000F398D" w:rsidRDefault="00522FAE" w:rsidP="000F398D">
      <w:pPr>
        <w:pStyle w:val="ProductList-Body"/>
        <w:rPr>
          <w:lang w:val="pt-BR"/>
        </w:rPr>
      </w:pPr>
      <w:hyperlink w:anchor="ProjectOnline" w:history="1">
        <w:r w:rsidR="000F398D" w:rsidRPr="000F398D">
          <w:rPr>
            <w:rStyle w:val="Hyperlink"/>
            <w:lang w:val="pt-BR"/>
          </w:rPr>
          <w:t>Project Online</w:t>
        </w:r>
      </w:hyperlink>
      <w:r w:rsidR="000F398D" w:rsidRPr="000F398D">
        <w:rPr>
          <w:lang w:val="pt-BR"/>
        </w:rPr>
        <w:t>: l’Articolo 2.2 Diritti di Distribuzione per Project è stato aggiornato per chiarire l’intento che le società possano utilizzare Project 2016 o una versione precedente.</w:t>
      </w:r>
    </w:p>
    <w:p w:rsidR="000F398D" w:rsidRPr="000F398D" w:rsidRDefault="00522FAE" w:rsidP="000F398D">
      <w:pPr>
        <w:pStyle w:val="ProductList-Body"/>
        <w:rPr>
          <w:lang w:val="pt-BR"/>
        </w:rPr>
      </w:pPr>
      <w:hyperlink w:anchor="MicrosoftKaizalaPro" w:history="1">
        <w:r w:rsidR="000F398D" w:rsidRPr="000F398D">
          <w:rPr>
            <w:rStyle w:val="Hyperlink"/>
            <w:lang w:val="pt-BR"/>
          </w:rPr>
          <w:t>Microsoft Kaizala Pro</w:t>
        </w:r>
      </w:hyperlink>
      <w:r w:rsidR="000F398D" w:rsidRPr="000F398D">
        <w:rPr>
          <w:lang w:val="pt-BR"/>
        </w:rPr>
        <w:t>: la disponibilità in base all’Area Geografica è stata estesa da Brasile, India, Kenya e dalle Filippine per includere Arabia Saudita, Argentina, Bangladesh, Cambogia, Cile, Colombia, Egitto, Etiopia, Giordania, Indonesia, Israele, Libano, Malaysia, Messico, Marocco, Nigeria, Ruanda, Singapore, Sudafrica, Tanzania, Thailandia, Turchia, Uganda e Vietnam.</w:t>
      </w:r>
    </w:p>
    <w:p w:rsidR="000F398D" w:rsidRPr="000F398D" w:rsidRDefault="000F398D" w:rsidP="000F398D">
      <w:pPr>
        <w:pStyle w:val="ProductList-Body"/>
        <w:rPr>
          <w:lang w:val="pt-BR"/>
        </w:rPr>
      </w:pPr>
    </w:p>
    <w:p w:rsidR="000F398D" w:rsidRPr="000F398D" w:rsidRDefault="000F398D" w:rsidP="000F398D">
      <w:pPr>
        <w:pStyle w:val="ProductList-ClauseHeading"/>
        <w:outlineLvl w:val="2"/>
        <w:rPr>
          <w:lang w:val="pt-BR"/>
        </w:rPr>
      </w:pPr>
      <w:r w:rsidRPr="000F398D">
        <w:rPr>
          <w:lang w:val="pt-BR"/>
        </w:rPr>
        <w:t xml:space="preserve">Appendice C - Componenti Aggiuntivi e Altre Licenze di Transizione </w:t>
      </w:r>
    </w:p>
    <w:p w:rsidR="000F398D" w:rsidRPr="000F398D" w:rsidRDefault="00522FAE" w:rsidP="000F398D">
      <w:pPr>
        <w:pStyle w:val="ProductList-Body"/>
        <w:rPr>
          <w:lang w:val="pt-BR"/>
        </w:rPr>
      </w:pPr>
      <w:hyperlink w:anchor="_top" w:history="1">
        <w:r w:rsidR="000F398D" w:rsidRPr="000F398D">
          <w:rPr>
            <w:rStyle w:val="Hyperlink"/>
            <w:lang w:val="pt-BR"/>
          </w:rPr>
          <w:t>Componenti Aggiuntivi</w:t>
        </w:r>
      </w:hyperlink>
      <w:r w:rsidR="000F398D" w:rsidRPr="000F398D">
        <w:rPr>
          <w:lang w:val="pt-BR"/>
        </w:rPr>
        <w:t>: sono state aggiunte tabelle che includono licenze qualificanti per Office 365 Advanced Threat Protection, Prevenzione della Perdita di Dati di Office 365 (ora disponibile come licenza aggiuntiva), Office 365 Cloud App Security e Office 365 Threat Intellegence.</w:t>
      </w:r>
    </w:p>
    <w:p w:rsidR="00456708" w:rsidRPr="000F398D" w:rsidRDefault="00456708" w:rsidP="00B012C5">
      <w:pPr>
        <w:pStyle w:val="ProductList-Body"/>
        <w:rPr>
          <w:lang w:val="pt-BR"/>
        </w:rPr>
      </w:pPr>
    </w:p>
    <w:tbl>
      <w:tblPr>
        <w:tblStyle w:val="PURTable"/>
        <w:tblW w:w="0" w:type="dxa"/>
        <w:tblLook w:val="04A0" w:firstRow="1" w:lastRow="0" w:firstColumn="1" w:lastColumn="0" w:noHBand="0" w:noVBand="1"/>
      </w:tblPr>
      <w:tblGrid>
        <w:gridCol w:w="10800"/>
      </w:tblGrid>
      <w:tr w:rsidR="00456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708" w:rsidRDefault="00522FAE">
            <w:pPr>
              <w:pStyle w:val="ProductList-TableBody"/>
              <w:jc w:val="right"/>
            </w:pPr>
            <w:hyperlink w:anchor="_Sec842">
              <w:r w:rsidR="0074604D">
                <w:rPr>
                  <w:color w:val="00467F"/>
                  <w:sz w:val="14"/>
                  <w:u w:val="single"/>
                </w:rPr>
                <w:t>Sommario</w:t>
              </w:r>
            </w:hyperlink>
            <w:r w:rsidR="0074604D">
              <w:rPr>
                <w:sz w:val="14"/>
              </w:rPr>
              <w:t xml:space="preserve"> / </w:t>
            </w:r>
            <w:hyperlink w:anchor="_Sec549">
              <w:r w:rsidR="0074604D">
                <w:rPr>
                  <w:color w:val="00467F"/>
                  <w:sz w:val="14"/>
                  <w:u w:val="single"/>
                </w:rPr>
                <w:t>Glossario</w:t>
              </w:r>
            </w:hyperlink>
            <w:r w:rsidR="0074604D">
              <w:rPr>
                <w:sz w:val="14"/>
              </w:rPr>
              <w:t xml:space="preserve"> / </w:t>
            </w:r>
            <w:hyperlink w:anchor="_Sec844">
              <w:r w:rsidR="0074604D">
                <w:rPr>
                  <w:color w:val="00467F"/>
                  <w:sz w:val="14"/>
                  <w:u w:val="single"/>
                </w:rPr>
                <w:t>Indice</w:t>
              </w:r>
            </w:hyperlink>
          </w:p>
        </w:tc>
      </w:tr>
    </w:tbl>
    <w:p w:rsidR="00456708" w:rsidRDefault="00456708">
      <w:pPr>
        <w:sectPr w:rsidR="00456708">
          <w:headerReference w:type="default" r:id="rId24"/>
          <w:footerReference w:type="default" r:id="rId25"/>
          <w:type w:val="continuous"/>
          <w:pgSz w:w="12240" w:h="15840" w:code="1"/>
          <w:pgMar w:top="1170" w:right="720" w:bottom="720" w:left="720" w:header="432" w:footer="288" w:gutter="0"/>
          <w:cols w:space="360"/>
        </w:sectPr>
      </w:pPr>
    </w:p>
    <w:p w:rsidR="00456708" w:rsidRDefault="0074604D">
      <w:pPr>
        <w:pStyle w:val="ProductList-SectionHeading"/>
        <w:pageBreakBefore/>
        <w:outlineLvl w:val="0"/>
      </w:pPr>
      <w:bookmarkStart w:id="12" w:name="_Sec536"/>
      <w:bookmarkEnd w:id="2"/>
      <w:r>
        <w:t>Condizioni di Licenza</w:t>
      </w:r>
      <w:r>
        <w:fldChar w:fldCharType="begin"/>
      </w:r>
      <w:r>
        <w:instrText xml:space="preserve"> TC "</w:instrText>
      </w:r>
      <w:bookmarkStart w:id="13" w:name="_Toc523398257"/>
      <w:r>
        <w:instrText>Condizioni di Licenza</w:instrText>
      </w:r>
      <w:bookmarkEnd w:id="13"/>
      <w:r>
        <w:instrText>" \l 1</w:instrText>
      </w:r>
      <w:r>
        <w:fldChar w:fldCharType="end"/>
      </w:r>
    </w:p>
    <w:p w:rsidR="00456708" w:rsidRPr="00B012C5" w:rsidRDefault="0074604D">
      <w:pPr>
        <w:pStyle w:val="ProductList-Body"/>
        <w:rPr>
          <w:lang w:val="es-ES_tradnl"/>
        </w:rPr>
      </w:pPr>
      <w:r>
        <w:t xml:space="preserve">Tutte le istanze dei “Diritti sull’Utilizzo” nel contratto multilicenza della Società sono da ritenersi relative alle condizioni identificate nell’Articolo “Diritti sull’Utilizzo” di ciascuna sezione Note del Prodotto. </w:t>
      </w:r>
      <w:r w:rsidRPr="00B012C5">
        <w:rPr>
          <w:lang w:val="es-ES_tradnl"/>
        </w:rPr>
        <w:t>Per ciascun Prodotto, sono incluse le Condizioni Universali di Licenza, le Condizioni per il Modello di Licenza applicabile e le Condizioni di Licenza Specifiche per Prodotto nelle Note del Prodotto.</w:t>
      </w:r>
    </w:p>
    <w:p w:rsidR="00456708" w:rsidRPr="00B012C5" w:rsidRDefault="00456708">
      <w:pPr>
        <w:pStyle w:val="ProductList-Body"/>
        <w:rPr>
          <w:lang w:val="es-ES_tradnl"/>
        </w:rPr>
      </w:pPr>
    </w:p>
    <w:p w:rsidR="00456708" w:rsidRPr="00B012C5" w:rsidRDefault="0074604D">
      <w:pPr>
        <w:pStyle w:val="ProductList-Body"/>
        <w:rPr>
          <w:lang w:val="es-ES_tradnl"/>
        </w:rPr>
      </w:pPr>
      <w:r w:rsidRPr="00B012C5">
        <w:rPr>
          <w:lang w:val="es-ES_tradnl"/>
        </w:rPr>
        <w:t>Per i Servizi Online, i riferimenti ai “Diritti sull’Utilizzo” nei contratti multilicenza della Società sono da ritenersi relativi alle Condizioni per l’Utilizzo dei Servizi Online. Qualora un Prodotto software includa sia software sia servizi online, i servizi online saranno disciplinati dalle Condizioni per l’Utilizzo dei Servizi Online e il software sarà disciplinato dalle presenti Condizioni di Licenza.</w:t>
      </w:r>
    </w:p>
    <w:p w:rsidR="00456708" w:rsidRPr="00B012C5" w:rsidRDefault="0074604D">
      <w:pPr>
        <w:pStyle w:val="ProductList-OfferingGroupHeading"/>
        <w:outlineLvl w:val="1"/>
        <w:rPr>
          <w:lang w:val="es-ES_tradnl"/>
        </w:rPr>
      </w:pPr>
      <w:bookmarkStart w:id="14" w:name="_Sec537"/>
      <w:r w:rsidRPr="00B012C5">
        <w:rPr>
          <w:lang w:val="es-ES_tradnl"/>
        </w:rPr>
        <w:t>Condizioni Universali di Licenza</w:t>
      </w:r>
      <w:bookmarkEnd w:id="14"/>
      <w:r>
        <w:fldChar w:fldCharType="begin"/>
      </w:r>
      <w:r w:rsidRPr="00B012C5">
        <w:rPr>
          <w:lang w:val="es-ES_tradnl"/>
        </w:rPr>
        <w:instrText xml:space="preserve"> TC "</w:instrText>
      </w:r>
      <w:bookmarkStart w:id="15" w:name="_Toc523398258"/>
      <w:r w:rsidRPr="00B012C5">
        <w:rPr>
          <w:lang w:val="es-ES_tradnl"/>
        </w:rPr>
        <w:instrText>Condizioni Universali di Licenza</w:instrText>
      </w:r>
      <w:bookmarkEnd w:id="15"/>
      <w:r w:rsidRPr="00B012C5">
        <w:rPr>
          <w:lang w:val="es-ES_tradnl"/>
        </w:rPr>
        <w:instrText>" \l 2</w:instrText>
      </w:r>
      <w:r>
        <w:fldChar w:fldCharType="end"/>
      </w:r>
    </w:p>
    <w:p w:rsidR="00456708" w:rsidRPr="00B012C5" w:rsidRDefault="0074604D">
      <w:pPr>
        <w:pStyle w:val="ProductList-Body"/>
        <w:rPr>
          <w:lang w:val="es-ES_tradnl"/>
        </w:rPr>
      </w:pPr>
      <w:r w:rsidRPr="00B012C5">
        <w:rPr>
          <w:lang w:val="es-ES_tradnl"/>
        </w:rPr>
        <w:t>Le Condizioni Universali di Licenza si applicano a tutti i Prodotti software concessi in licenza tramite i Contratti Multilicenza Microsoft (salvo i casi espressamente indicati nelle Condizioni per il Modello di Licenza e/o nelle Condizioni di Licenza specifiche per Prodotto).</w:t>
      </w:r>
    </w:p>
    <w:p w:rsidR="00456708" w:rsidRPr="00B012C5" w:rsidRDefault="00456708">
      <w:pPr>
        <w:pStyle w:val="ProductList-Body"/>
        <w:rPr>
          <w:lang w:val="es-ES_tradnl"/>
        </w:rPr>
      </w:pPr>
    </w:p>
    <w:p w:rsidR="00456708" w:rsidRPr="00B012C5" w:rsidRDefault="0074604D">
      <w:pPr>
        <w:pStyle w:val="ProductList-ClauseHeading"/>
        <w:outlineLvl w:val="2"/>
        <w:rPr>
          <w:lang w:val="pt-BR"/>
        </w:rPr>
      </w:pPr>
      <w:r w:rsidRPr="00B012C5">
        <w:rPr>
          <w:lang w:val="pt-BR"/>
        </w:rPr>
        <w:t>1. Definizioni</w:t>
      </w:r>
    </w:p>
    <w:p w:rsidR="00456708" w:rsidRPr="00B012C5" w:rsidRDefault="0074604D">
      <w:pPr>
        <w:pStyle w:val="ProductList-Body"/>
        <w:rPr>
          <w:lang w:val="pt-BR"/>
        </w:rPr>
      </w:pPr>
      <w:r w:rsidRPr="00B012C5">
        <w:rPr>
          <w:lang w:val="pt-BR"/>
        </w:rPr>
        <w:t xml:space="preserve">I termini utilizzati nelle Condizioni per i Prodotti ma non definiti nel </w:t>
      </w:r>
      <w:hyperlink w:anchor="_Sec549">
        <w:r w:rsidRPr="00B012C5">
          <w:rPr>
            <w:color w:val="00467F"/>
            <w:u w:val="single"/>
            <w:lang w:val="pt-BR"/>
          </w:rPr>
          <w:t>Glossario</w:t>
        </w:r>
      </w:hyperlink>
      <w:r w:rsidRPr="00B012C5">
        <w:rPr>
          <w:lang w:val="pt-BR"/>
        </w:rPr>
        <w:t xml:space="preserve"> avranno il significato assegnato loro nel contratto multilicenza della Società.</w:t>
      </w:r>
    </w:p>
    <w:p w:rsidR="00456708" w:rsidRPr="00B012C5" w:rsidRDefault="00456708">
      <w:pPr>
        <w:pStyle w:val="ProductList-Body"/>
        <w:rPr>
          <w:lang w:val="pt-BR"/>
        </w:rPr>
      </w:pPr>
    </w:p>
    <w:p w:rsidR="00456708" w:rsidRPr="00B012C5" w:rsidRDefault="0074604D">
      <w:pPr>
        <w:pStyle w:val="ProductList-ClauseHeading"/>
        <w:outlineLvl w:val="2"/>
        <w:rPr>
          <w:lang w:val="pt-BR"/>
        </w:rPr>
      </w:pPr>
      <w:r w:rsidRPr="00B012C5">
        <w:rPr>
          <w:lang w:val="pt-BR"/>
        </w:rPr>
        <w:t>2. Diritti sull’Utilizzo spettanti alla Società.</w:t>
      </w:r>
    </w:p>
    <w:p w:rsidR="00456708" w:rsidRPr="00B012C5" w:rsidRDefault="0074604D">
      <w:pPr>
        <w:pStyle w:val="ProductList-Body"/>
        <w:rPr>
          <w:lang w:val="pt-BR"/>
        </w:rPr>
      </w:pPr>
      <w:r w:rsidRPr="00B012C5">
        <w:rPr>
          <w:lang w:val="pt-BR"/>
        </w:rPr>
        <w:t xml:space="preserve">Qualora la Società si conformi al proprio contratto multilicenza, potrà utilizzare il software come espressamente consentito nelle Condizioni per i Prodotti. La Società deve disporre di una </w:t>
      </w:r>
      <w:r>
        <w:fldChar w:fldCharType="begin"/>
      </w:r>
      <w:r w:rsidRPr="00B012C5">
        <w:rPr>
          <w:lang w:val="pt-BR"/>
        </w:rPr>
        <w:instrText xml:space="preserve"> AutoTextList   \s NoStyle \t "Licenza indica il diritto di scaricare, installare, accedere a e utilizzare un Prodotto." </w:instrText>
      </w:r>
      <w:r>
        <w:fldChar w:fldCharType="separate"/>
      </w:r>
      <w:r w:rsidRPr="00B012C5">
        <w:rPr>
          <w:color w:val="0563C1"/>
          <w:lang w:val="pt-BR"/>
        </w:rPr>
        <w:t>Licenza</w:t>
      </w:r>
      <w:r>
        <w:fldChar w:fldCharType="end"/>
      </w:r>
      <w:r w:rsidRPr="00B012C5">
        <w:rPr>
          <w:lang w:val="pt-BR"/>
        </w:rPr>
        <w:t xml:space="preserve"> per ogni Prodotto e per ogni funzionalità concessa separatamente in licenza utilizzati su un dispositivo o da un utente.</w:t>
      </w:r>
    </w:p>
    <w:p w:rsidR="00456708" w:rsidRPr="00B012C5" w:rsidRDefault="00456708">
      <w:pPr>
        <w:pStyle w:val="ProductList-Body"/>
        <w:rPr>
          <w:lang w:val="pt-BR"/>
        </w:rPr>
      </w:pPr>
    </w:p>
    <w:p w:rsidR="00456708" w:rsidRPr="00B012C5" w:rsidRDefault="0074604D">
      <w:pPr>
        <w:pStyle w:val="ProductList-ClauseHeading"/>
        <w:outlineLvl w:val="2"/>
        <w:rPr>
          <w:lang w:val="es-ES_tradnl"/>
        </w:rPr>
      </w:pPr>
      <w:r w:rsidRPr="00B012C5">
        <w:rPr>
          <w:lang w:val="es-ES_tradnl"/>
        </w:rPr>
        <w:t>3. Diritti di Utilizzo di Altre Versioni ed Edizioni Inferiori</w:t>
      </w:r>
    </w:p>
    <w:p w:rsidR="00456708" w:rsidRPr="00B012C5" w:rsidRDefault="0074604D">
      <w:pPr>
        <w:pStyle w:val="ProductList-Body"/>
        <w:rPr>
          <w:lang w:val="es-ES_tradnl"/>
        </w:rPr>
      </w:pPr>
      <w:r w:rsidRPr="00B012C5">
        <w:rPr>
          <w:lang w:val="es-ES_tradnl"/>
        </w:rPr>
        <w:t xml:space="preserve">Per qualsiasi copia o </w:t>
      </w:r>
      <w:r>
        <w:fldChar w:fldCharType="begin"/>
      </w:r>
      <w:r w:rsidRPr="00B012C5">
        <w:rPr>
          <w:lang w:val="es-ES_tradnl"/>
        </w:rPr>
        <w:instrText xml:space="preserve"> AutoTextList   \s NoStyle \t "Per Istanza indica un’immagine del software creata eseguendo la procedura di configurazione o installazione del software o duplicando un’Istanza esistente." </w:instrText>
      </w:r>
      <w:r>
        <w:fldChar w:fldCharType="separate"/>
      </w:r>
      <w:r w:rsidRPr="00B012C5">
        <w:rPr>
          <w:color w:val="0563C1"/>
          <w:lang w:val="es-ES_tradnl"/>
        </w:rPr>
        <w:t>Istanza</w:t>
      </w:r>
      <w:r>
        <w:fldChar w:fldCharType="end"/>
      </w:r>
      <w:r w:rsidRPr="00B012C5">
        <w:rPr>
          <w:lang w:val="es-ES_tradnl"/>
        </w:rPr>
        <w:t xml:space="preserve"> consentita, la Società potrà creare, archiviare, installare, eseguire o accedere a una copia o </w:t>
      </w:r>
      <w:r>
        <w:fldChar w:fldCharType="begin"/>
      </w:r>
      <w:r w:rsidRPr="00B012C5">
        <w:rPr>
          <w:lang w:val="es-ES_tradnl"/>
        </w:rPr>
        <w:instrText xml:space="preserve"> AutoTextList   \s NoStyle \t "Per Istanza indica un’immagine del software creata eseguendo la procedura di configurazione o installazione del software o duplicando un’Istanza esistente." </w:instrText>
      </w:r>
      <w:r>
        <w:fldChar w:fldCharType="separate"/>
      </w:r>
      <w:r w:rsidRPr="00B012C5">
        <w:rPr>
          <w:color w:val="0563C1"/>
          <w:lang w:val="es-ES_tradnl"/>
        </w:rPr>
        <w:t>Istanza</w:t>
      </w:r>
      <w:r>
        <w:fldChar w:fldCharType="end"/>
      </w:r>
      <w:r w:rsidRPr="00B012C5">
        <w:rPr>
          <w:lang w:val="es-ES_tradnl"/>
        </w:rPr>
        <w:t xml:space="preserve"> di una versione precedente, a una versione in lingua diversa consentita, a una diversa versione di piattaforma disponibile (ad esempio, 32 bit o 64 bit) o a una edizione inferiore consentita, anziché alla versione con licenza. I diritti sull’utilizzo per la versione concessa in licenza sono comunque applicabili. Le licenze per le versioni precedenti ed inferiori non soddisfano i requisiti di licenza di un Prodotto.</w:t>
      </w:r>
    </w:p>
    <w:p w:rsidR="00456708" w:rsidRPr="00B012C5" w:rsidRDefault="00456708">
      <w:pPr>
        <w:pStyle w:val="ProductList-Body"/>
        <w:rPr>
          <w:lang w:val="es-ES_tradnl"/>
        </w:rPr>
      </w:pPr>
    </w:p>
    <w:p w:rsidR="00456708" w:rsidRPr="00B012C5" w:rsidRDefault="0074604D">
      <w:pPr>
        <w:pStyle w:val="ProductList-ClauseHeading"/>
        <w:outlineLvl w:val="2"/>
        <w:rPr>
          <w:lang w:val="es-ES_tradnl"/>
        </w:rPr>
      </w:pPr>
      <w:r w:rsidRPr="00B012C5">
        <w:rPr>
          <w:lang w:val="es-ES_tradnl"/>
        </w:rPr>
        <w:t>4. Software di Terzi</w:t>
      </w:r>
    </w:p>
    <w:p w:rsidR="00456708" w:rsidRPr="00B012C5" w:rsidRDefault="0074604D">
      <w:pPr>
        <w:pStyle w:val="ProductList-Body"/>
        <w:rPr>
          <w:lang w:val="es-ES_tradnl"/>
        </w:rPr>
      </w:pPr>
      <w:r w:rsidRPr="00B012C5">
        <w:rPr>
          <w:lang w:val="es-ES_tradnl"/>
        </w:rPr>
        <w:t>Il software potrebbe contenere programmi o componenti di proprietà di terzi o open source che sono concessi in licenza ai sensi di condizioni specifiche, che vengono fornite alla Società durante l’installazione o nel file “ThirdPartyNotices” che accompagna il software. Il software potrebbe inoltre contenere programmi open source di terzi che Microsoft, non il terzo, concede in licenza alla Società ai sensi delle proprie condizioni di licenza.</w:t>
      </w:r>
    </w:p>
    <w:p w:rsidR="00456708" w:rsidRPr="00B012C5" w:rsidRDefault="00456708">
      <w:pPr>
        <w:pStyle w:val="ProductList-Body"/>
        <w:rPr>
          <w:lang w:val="es-ES_tradnl"/>
        </w:rPr>
      </w:pPr>
    </w:p>
    <w:p w:rsidR="00456708" w:rsidRPr="00B012C5" w:rsidRDefault="0074604D">
      <w:pPr>
        <w:pStyle w:val="ProductList-ClauseHeading"/>
        <w:outlineLvl w:val="2"/>
        <w:rPr>
          <w:lang w:val="pt-BR"/>
        </w:rPr>
      </w:pPr>
      <w:r w:rsidRPr="00B012C5">
        <w:rPr>
          <w:lang w:val="pt-BR"/>
        </w:rPr>
        <w:t>5. Programma Prototipo, Aggiornamenti o Integrazioni, Funzionalità Aggiuntive</w:t>
      </w:r>
    </w:p>
    <w:p w:rsidR="00456708" w:rsidRPr="00B012C5" w:rsidRDefault="0074604D">
      <w:pPr>
        <w:pStyle w:val="ProductList-Body"/>
        <w:rPr>
          <w:lang w:val="pt-BR"/>
        </w:rPr>
      </w:pPr>
      <w:r w:rsidRPr="00B012C5">
        <w:rPr>
          <w:lang w:val="pt-BR"/>
        </w:rPr>
        <w:t>Microsoft potrà offrire aggiornamenti o supplementi per i Prodotti. La Società potrà utilizzare gli aggiornamenti o le integrazioni dei Prodotti, il programma prototipo, le funzionalità aggiuntive e i servizi add-on facoltativi, fatte salve le eventuali condizioni specifiche che li accompagnano. Alcuni Prodotti richiedono gli aggiornamenti automatici descritti nelle Condizioni di Licenza specifiche per Prodotto.</w:t>
      </w:r>
    </w:p>
    <w:p w:rsidR="00456708" w:rsidRPr="00B012C5" w:rsidRDefault="00456708">
      <w:pPr>
        <w:pStyle w:val="ProductList-Body"/>
        <w:rPr>
          <w:lang w:val="pt-BR"/>
        </w:rPr>
      </w:pPr>
    </w:p>
    <w:p w:rsidR="00456708" w:rsidRPr="00B012C5" w:rsidRDefault="0074604D">
      <w:pPr>
        <w:pStyle w:val="ProductList-ClauseHeading"/>
        <w:outlineLvl w:val="2"/>
        <w:rPr>
          <w:lang w:val="pt-BR"/>
        </w:rPr>
      </w:pPr>
      <w:r w:rsidRPr="00B012C5">
        <w:rPr>
          <w:lang w:val="pt-BR"/>
        </w:rPr>
        <w:t>6. Limitazioni</w:t>
      </w:r>
    </w:p>
    <w:p w:rsidR="00456708" w:rsidRPr="00B012C5" w:rsidRDefault="0074604D">
      <w:pPr>
        <w:pStyle w:val="ProductList-Body"/>
        <w:rPr>
          <w:lang w:val="pt-BR"/>
        </w:rPr>
      </w:pPr>
      <w:r w:rsidRPr="00B012C5">
        <w:rPr>
          <w:lang w:val="pt-BR"/>
        </w:rPr>
        <w:t xml:space="preserve">La Società non può (e non dispone della licenza per) utilizzare i Prodotti per offrire servizi commerciali di hosting a terzi, aggirare le limitazioni tecniche presenti nei Prodotti o le limitazioni indicate nella documentazione del Prodotto né separare il software per utilizzarlo in più </w:t>
      </w:r>
      <w:r>
        <w:fldChar w:fldCharType="begin"/>
      </w:r>
      <w:r w:rsidRPr="00B012C5">
        <w:rPr>
          <w:lang w:val="pt-BR"/>
        </w:rP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sidRPr="00B012C5">
        <w:rPr>
          <w:color w:val="0563C1"/>
          <w:lang w:val="pt-BR"/>
        </w:rPr>
        <w:t>OSE</w:t>
      </w:r>
      <w:r>
        <w:fldChar w:fldCharType="end"/>
      </w:r>
      <w:r w:rsidRPr="00B012C5">
        <w:rPr>
          <w:lang w:val="pt-BR"/>
        </w:rPr>
        <w:t xml:space="preserve"> nell’ambito di una sola Licenza, anche nel caso in cui gli OSE si trovino nello stesso sistema hardware fisico, salvo i casi in cui ciò sia esplicitamente consentito da Microsoft. I diritti per accedere al software su un dispositivo qualsiasi non autorizzano la Società a implementare alcun brevetto Microsoft o altra proprietà intellettuale Microsoft nel dispositivo stesso o in altri software o dispositivi.</w:t>
      </w:r>
    </w:p>
    <w:p w:rsidR="00456708" w:rsidRPr="00B012C5" w:rsidRDefault="00456708">
      <w:pPr>
        <w:pStyle w:val="ProductList-Body"/>
        <w:rPr>
          <w:lang w:val="pt-BR"/>
        </w:rPr>
      </w:pPr>
    </w:p>
    <w:p w:rsidR="00456708" w:rsidRPr="00B012C5" w:rsidRDefault="0074604D">
      <w:pPr>
        <w:pStyle w:val="ProductList-ClauseHeading"/>
        <w:outlineLvl w:val="2"/>
        <w:rPr>
          <w:lang w:val="pt-BR"/>
        </w:rPr>
      </w:pPr>
      <w:r w:rsidRPr="00B012C5">
        <w:rPr>
          <w:lang w:val="pt-BR"/>
        </w:rPr>
        <w:t>7. Software Assurance</w:t>
      </w:r>
    </w:p>
    <w:p w:rsidR="00456708" w:rsidRPr="00B012C5" w:rsidRDefault="0074604D">
      <w:pPr>
        <w:pStyle w:val="ProductList-Body"/>
        <w:rPr>
          <w:lang w:val="pt-BR"/>
        </w:rPr>
      </w:pPr>
      <w:r w:rsidRPr="00B012C5">
        <w:rPr>
          <w:lang w:val="pt-BR"/>
        </w:rPr>
        <w:t xml:space="preserve">La copertura SA può concedere alla Società ulteriori diritti sull’utilizzo, che terminano alla scadenza della copertura SA per la </w:t>
      </w:r>
      <w:r>
        <w:fldChar w:fldCharType="begin"/>
      </w:r>
      <w:r w:rsidRPr="00B012C5">
        <w:rPr>
          <w:lang w:val="pt-BR"/>
        </w:rPr>
        <w:instrText xml:space="preserve"> AutoTextList   \s NoStyle \t "Licenza indica il diritto di scaricare, installare, accedere a e utilizzare un Prodotto." </w:instrText>
      </w:r>
      <w:r>
        <w:fldChar w:fldCharType="separate"/>
      </w:r>
      <w:r w:rsidRPr="00B012C5">
        <w:rPr>
          <w:color w:val="0563C1"/>
          <w:lang w:val="pt-BR"/>
        </w:rPr>
        <w:t>Licenza</w:t>
      </w:r>
      <w:r>
        <w:fldChar w:fldCharType="end"/>
      </w:r>
      <w:r w:rsidRPr="00B012C5">
        <w:rPr>
          <w:lang w:val="pt-BR"/>
        </w:rPr>
        <w:t>, se non diversamente indicato nella descrizione dei vantaggi.</w:t>
      </w:r>
    </w:p>
    <w:p w:rsidR="00456708" w:rsidRPr="00B012C5" w:rsidRDefault="00456708">
      <w:pPr>
        <w:pStyle w:val="ProductList-Body"/>
        <w:rPr>
          <w:lang w:val="pt-BR"/>
        </w:rPr>
      </w:pPr>
    </w:p>
    <w:p w:rsidR="00456708" w:rsidRPr="00B012C5" w:rsidRDefault="0074604D">
      <w:pPr>
        <w:pStyle w:val="ProductList-ClauseHeading"/>
        <w:outlineLvl w:val="2"/>
        <w:rPr>
          <w:lang w:val="pt-BR"/>
        </w:rPr>
      </w:pPr>
      <w:r w:rsidRPr="00B012C5">
        <w:rPr>
          <w:lang w:val="pt-BR"/>
        </w:rPr>
        <w:t>8. Outsourcing della Gestione del Software</w:t>
      </w:r>
    </w:p>
    <w:p w:rsidR="00456708" w:rsidRPr="00B012C5" w:rsidRDefault="0074604D">
      <w:pPr>
        <w:pStyle w:val="ProductList-Body"/>
        <w:rPr>
          <w:lang w:val="pt-BR"/>
        </w:rPr>
      </w:pPr>
      <w:r w:rsidRPr="00B012C5">
        <w:rPr>
          <w:lang w:val="pt-BR"/>
        </w:rPr>
        <w:t xml:space="preserve">La Società potrà installare e utilizzare copie con licenza del software su </w:t>
      </w:r>
      <w:r>
        <w:fldChar w:fldCharType="begin"/>
      </w:r>
      <w:r w:rsidRPr="00B012C5">
        <w:rPr>
          <w:lang w:val="pt-BR"/>
        </w:rPr>
        <w:instrText xml:space="preserve"> AutoTextList   \s NoStyle \t "Server indica un sistema hardware fisico in grado di eseguire un software server." </w:instrText>
      </w:r>
      <w:r>
        <w:fldChar w:fldCharType="separate"/>
      </w:r>
      <w:r w:rsidRPr="00B012C5">
        <w:rPr>
          <w:color w:val="0563C1"/>
          <w:lang w:val="pt-BR"/>
        </w:rPr>
        <w:t>Server</w:t>
      </w:r>
      <w:r>
        <w:fldChar w:fldCharType="end"/>
      </w:r>
      <w:r w:rsidRPr="00B012C5">
        <w:rPr>
          <w:lang w:val="pt-BR"/>
        </w:rPr>
        <w:t xml:space="preserve"> e altri dispositivi che sono gestiti e controllati ogni giorno da terzi, a condizione che tali Server e gli altri dispositivi siano e rimangano tutti di utilizzo esclusivo della Società. La Società è responsabile di tutte le obbligazioni derivanti dal contratto multilicenza, indipendentemente dalla posizione fisica dell’hardware sul quale il software è in uso.</w:t>
      </w:r>
    </w:p>
    <w:p w:rsidR="00456708" w:rsidRPr="00B012C5" w:rsidRDefault="00456708">
      <w:pPr>
        <w:pStyle w:val="ProductList-Body"/>
        <w:rPr>
          <w:lang w:val="pt-BR"/>
        </w:rPr>
      </w:pPr>
    </w:p>
    <w:p w:rsidR="00456708" w:rsidRPr="00B012C5" w:rsidRDefault="0074604D">
      <w:pPr>
        <w:pStyle w:val="ProductList-ClauseHeading"/>
        <w:outlineLvl w:val="2"/>
        <w:rPr>
          <w:lang w:val="pt-BR"/>
        </w:rPr>
      </w:pPr>
      <w:r w:rsidRPr="00B012C5">
        <w:rPr>
          <w:lang w:val="pt-BR"/>
        </w:rPr>
        <w:t>9. Cessione e riassegnazione di Licenze</w:t>
      </w:r>
    </w:p>
    <w:p w:rsidR="00456708" w:rsidRPr="00B012C5" w:rsidRDefault="0074604D">
      <w:pPr>
        <w:pStyle w:val="ProductList-Body"/>
        <w:rPr>
          <w:lang w:val="pt-BR"/>
        </w:rPr>
      </w:pPr>
      <w:r w:rsidRPr="00B012C5">
        <w:rPr>
          <w:lang w:val="pt-BR"/>
        </w:rPr>
        <w:t xml:space="preserve">Prima di utilizzare qualsiasi software ai sensi di una </w:t>
      </w:r>
      <w:r>
        <w:fldChar w:fldCharType="begin"/>
      </w:r>
      <w:r w:rsidRPr="00B012C5">
        <w:rPr>
          <w:lang w:val="pt-BR"/>
        </w:rPr>
        <w:instrText xml:space="preserve"> AutoTextList   \s NoStyle \t "Licenza indica il diritto di scaricare, installare, accedere a e utilizzare un Prodotto." </w:instrText>
      </w:r>
      <w:r>
        <w:fldChar w:fldCharType="separate"/>
      </w:r>
      <w:r w:rsidRPr="00B012C5">
        <w:rPr>
          <w:color w:val="0563C1"/>
          <w:lang w:val="pt-BR"/>
        </w:rPr>
        <w:t>Licenza</w:t>
      </w:r>
      <w:r>
        <w:fldChar w:fldCharType="end"/>
      </w:r>
      <w:r w:rsidRPr="00B012C5">
        <w:rPr>
          <w:lang w:val="pt-BR"/>
        </w:rPr>
        <w:t xml:space="preserve">, la Società dovrà cedere tale </w:t>
      </w:r>
      <w:r>
        <w:fldChar w:fldCharType="begin"/>
      </w:r>
      <w:r w:rsidRPr="00B012C5">
        <w:rPr>
          <w:lang w:val="pt-BR"/>
        </w:rPr>
        <w:instrText xml:space="preserve"> AutoTextList   \s NoStyle \t "Licenza indica il diritto di scaricare, installare, accedere a e utilizzare un Prodotto." </w:instrText>
      </w:r>
      <w:r>
        <w:fldChar w:fldCharType="separate"/>
      </w:r>
      <w:r w:rsidRPr="00B012C5">
        <w:rPr>
          <w:color w:val="0563C1"/>
          <w:lang w:val="pt-BR"/>
        </w:rPr>
        <w:t>Licenza</w:t>
      </w:r>
      <w:r>
        <w:fldChar w:fldCharType="end"/>
      </w:r>
      <w:r w:rsidRPr="00B012C5">
        <w:rPr>
          <w:lang w:val="pt-BR"/>
        </w:rPr>
        <w:t xml:space="preserve">, a seconda dei casi, a un dispositivo o utente. La Società potrà riassegnare una </w:t>
      </w:r>
      <w:r>
        <w:fldChar w:fldCharType="begin"/>
      </w:r>
      <w:r w:rsidRPr="00B012C5">
        <w:rPr>
          <w:lang w:val="pt-BR"/>
        </w:rPr>
        <w:instrText xml:space="preserve"> AutoTextList   \s NoStyle \t "Licenza indica il diritto di scaricare, installare, accedere a e utilizzare un Prodotto." </w:instrText>
      </w:r>
      <w:r>
        <w:fldChar w:fldCharType="separate"/>
      </w:r>
      <w:r w:rsidRPr="00B012C5">
        <w:rPr>
          <w:color w:val="0563C1"/>
          <w:lang w:val="pt-BR"/>
        </w:rPr>
        <w:t>Licenza</w:t>
      </w:r>
      <w:r>
        <w:fldChar w:fldCharType="end"/>
      </w:r>
      <w:r w:rsidRPr="00B012C5">
        <w:rPr>
          <w:lang w:val="pt-BR"/>
        </w:rPr>
        <w:t xml:space="preserve"> da un dispositivo o un utente a un altro, ma non entro 90 giorni dall’ultima riassegnazione della stessa </w:t>
      </w:r>
      <w:r>
        <w:fldChar w:fldCharType="begin"/>
      </w:r>
      <w:r w:rsidRPr="00B012C5">
        <w:rPr>
          <w:lang w:val="pt-BR"/>
        </w:rPr>
        <w:instrText xml:space="preserve"> AutoTextList   \s NoStyle \t "Licenza indica il diritto di scaricare, installare, accedere a e utilizzare un Prodotto." </w:instrText>
      </w:r>
      <w:r>
        <w:fldChar w:fldCharType="separate"/>
      </w:r>
      <w:r w:rsidRPr="00B012C5">
        <w:rPr>
          <w:color w:val="0563C1"/>
          <w:lang w:val="pt-BR"/>
        </w:rPr>
        <w:t>Licenza</w:t>
      </w:r>
      <w:r>
        <w:fldChar w:fldCharType="end"/>
      </w:r>
      <w:r w:rsidRPr="00B012C5">
        <w:rPr>
          <w:lang w:val="pt-BR"/>
        </w:rPr>
        <w:t xml:space="preserve">, salvo laddove la riassegnazione sia dovuta a (i) problema o perdita hardware permanente, (ii) cessazione del rapporto di lavoro o del contratto dell’utente o (iii) riassegnazione temporanea di </w:t>
      </w:r>
      <w:r>
        <w:fldChar w:fldCharType="begin"/>
      </w:r>
      <w:r w:rsidRPr="00B012C5">
        <w:rPr>
          <w:lang w:val="pt-BR"/>
        </w:rPr>
        <w:instrText xml:space="preserve"> AutoTextList   \s NoStyle \t "CAL indica la licenza CAL (Client Access License) che potrà essere ceduta per utente o dispositivo, a seconda dei casi (la definizione completa è riportata nel Glossario)." </w:instrText>
      </w:r>
      <w:r>
        <w:fldChar w:fldCharType="separate"/>
      </w:r>
      <w:r w:rsidRPr="00B012C5">
        <w:rPr>
          <w:color w:val="0563C1"/>
          <w:lang w:val="pt-BR"/>
        </w:rPr>
        <w:t>CAL</w:t>
      </w:r>
      <w:r>
        <w:fldChar w:fldCharType="end"/>
      </w:r>
      <w:r w:rsidRPr="00B012C5">
        <w:rPr>
          <w:lang w:val="pt-BR"/>
        </w:rPr>
        <w:t xml:space="preserve">, </w:t>
      </w:r>
      <w:r>
        <w:fldChar w:fldCharType="begin"/>
      </w:r>
      <w:r w:rsidRPr="00B012C5">
        <w:rPr>
          <w:lang w:val="pt-BR"/>
        </w:rP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sidRPr="00B012C5">
        <w:rPr>
          <w:color w:val="0563C1"/>
          <w:lang w:val="pt-BR"/>
        </w:rPr>
        <w:t>Licenze di Gestione</w:t>
      </w:r>
      <w:r>
        <w:fldChar w:fldCharType="end"/>
      </w:r>
      <w:r w:rsidRPr="00B012C5">
        <w:rPr>
          <w:lang w:val="pt-BR"/>
        </w:rPr>
        <w:t xml:space="preserve"> Client o </w:t>
      </w:r>
      <w:r>
        <w:fldChar w:fldCharType="begin"/>
      </w:r>
      <w:r w:rsidRPr="00B012C5">
        <w:rPr>
          <w:lang w:val="pt-BR"/>
        </w:rPr>
        <w:instrText xml:space="preserve"> AutoTextList   \s NoStyle \t "SL indica una Licenza “Subscription” che consente l’accesso al software o a un servizio ospitato per un periodo di tempo definito." </w:instrText>
      </w:r>
      <w:r>
        <w:fldChar w:fldCharType="separate"/>
      </w:r>
      <w:r w:rsidRPr="00B012C5">
        <w:rPr>
          <w:color w:val="0563C1"/>
          <w:lang w:val="pt-BR"/>
        </w:rPr>
        <w:t>SL</w:t>
      </w:r>
      <w:r>
        <w:fldChar w:fldCharType="end"/>
      </w:r>
      <w:r w:rsidRPr="00B012C5">
        <w:rPr>
          <w:lang w:val="pt-BR"/>
        </w:rPr>
        <w:t xml:space="preserve"> per utente o dispositivo per coprire l’assenza di un utente o la non disponibilità di un dispositivo fuori servizio. La Società dovrà rimuovere il software dal precedente dispositivo o bloccarne l’accesso al precedente utente. La copertura SA e le Licenze concesse o acquisite in relazione alla copertura SA potranno essere riassegnate soltanto con la </w:t>
      </w:r>
      <w:r>
        <w:fldChar w:fldCharType="begin"/>
      </w:r>
      <w:r w:rsidRPr="00B012C5">
        <w:rPr>
          <w:lang w:val="pt-BR"/>
        </w:rPr>
        <w:instrText xml:space="preserve"> AutoTextList   \s NoStyle \t "Licenza indica il diritto di scaricare, installare, accedere a e utilizzare un Prodotto." </w:instrText>
      </w:r>
      <w:r>
        <w:fldChar w:fldCharType="separate"/>
      </w:r>
      <w:r w:rsidRPr="00B012C5">
        <w:rPr>
          <w:color w:val="0563C1"/>
          <w:lang w:val="pt-BR"/>
        </w:rPr>
        <w:t>Licenza</w:t>
      </w:r>
      <w:r>
        <w:fldChar w:fldCharType="end"/>
      </w:r>
      <w:r w:rsidRPr="00B012C5">
        <w:rPr>
          <w:lang w:val="pt-BR"/>
        </w:rPr>
        <w:t xml:space="preserve"> qualificante sottostante. Condizioni aggiuntive si applicano alla riassegnazione delle licenze per dispositivo del sistema operativo desktop Windows, come descritto nelle </w:t>
      </w:r>
      <w:hyperlink w:anchor="_Sec652">
        <w:r w:rsidRPr="00B012C5">
          <w:rPr>
            <w:color w:val="00467F"/>
            <w:u w:val="single"/>
            <w:lang w:val="pt-BR"/>
          </w:rPr>
          <w:t>Note del Prodotto di Windows</w:t>
        </w:r>
      </w:hyperlink>
      <w:r w:rsidRPr="00B012C5">
        <w:rPr>
          <w:lang w:val="pt-BR"/>
        </w:rPr>
        <w:t>.</w:t>
      </w:r>
    </w:p>
    <w:p w:rsidR="00456708" w:rsidRPr="00B012C5" w:rsidRDefault="00456708">
      <w:pPr>
        <w:pStyle w:val="ProductList-Body"/>
        <w:rPr>
          <w:lang w:val="pt-BR"/>
        </w:rPr>
      </w:pPr>
    </w:p>
    <w:p w:rsidR="00456708" w:rsidRPr="00B012C5" w:rsidRDefault="0074604D">
      <w:pPr>
        <w:pStyle w:val="ProductList-ClauseHeading"/>
        <w:outlineLvl w:val="2"/>
        <w:rPr>
          <w:lang w:val="pt-BR"/>
        </w:rPr>
      </w:pPr>
      <w:r w:rsidRPr="00B012C5">
        <w:rPr>
          <w:lang w:val="pt-BR"/>
        </w:rPr>
        <w:t>10. Misure tecniche</w:t>
      </w:r>
    </w:p>
    <w:p w:rsidR="00456708" w:rsidRPr="00B012C5" w:rsidRDefault="0074604D">
      <w:pPr>
        <w:pStyle w:val="ProductList-Body"/>
        <w:rPr>
          <w:lang w:val="pt-BR"/>
        </w:rPr>
      </w:pPr>
      <w:r w:rsidRPr="00B012C5">
        <w:rPr>
          <w:lang w:val="pt-BR"/>
        </w:rPr>
        <w:t>Microsoft potrà utilizzare misure tecniche per far rispettare condizioni che limitino l’utilizzo da parte della Società di alcune versioni del Prodotto e potrà verificare la conformità a tali condizioni secondo quanto stabilito nel contratto multilicenza della Società. Alcuni Prodotti sono tutelati da misure di protezione e per installarli o accedervi richiedono l’attivazione o la convalida di un codice Product Key.</w:t>
      </w:r>
    </w:p>
    <w:p w:rsidR="00456708" w:rsidRPr="00B012C5" w:rsidRDefault="00456708">
      <w:pPr>
        <w:pStyle w:val="ProductList-Body"/>
        <w:rPr>
          <w:lang w:val="pt-BR"/>
        </w:rPr>
      </w:pPr>
    </w:p>
    <w:p w:rsidR="00456708" w:rsidRPr="00B012C5" w:rsidRDefault="0074604D">
      <w:pPr>
        <w:pStyle w:val="ProductList-SubClauseHeading"/>
        <w:outlineLvl w:val="3"/>
        <w:rPr>
          <w:lang w:val="pt-BR"/>
        </w:rPr>
      </w:pPr>
      <w:r w:rsidRPr="00B012C5">
        <w:rPr>
          <w:lang w:val="pt-BR"/>
        </w:rPr>
        <w:t>10.1 Attivazione e convalida</w:t>
      </w:r>
    </w:p>
    <w:p w:rsidR="00456708" w:rsidRPr="00B012C5" w:rsidRDefault="0074604D">
      <w:pPr>
        <w:pStyle w:val="ProductList-BodyIndented"/>
        <w:rPr>
          <w:lang w:val="es-ES_tradnl"/>
        </w:rPr>
      </w:pPr>
      <w:r w:rsidRPr="00B012C5">
        <w:rPr>
          <w:lang w:val="pt-BR"/>
        </w:rPr>
        <w:t xml:space="preserve">La Società dovrà utilizzare il codice Product key appropriato fornito da Microsoft per l’attivazione e la convalida del Prodotto software che sta installando. Il diritto della Società di utilizzare il software dopo il tempo specificato nel Prodotto software potrebbe essere limitato, a meno che non venga attivato. La Società non dispone della licenza per continuare a utilizzare il software se ha cercato, senza successo, di attivarlo. Ogni dispositivo che non è stato attivato tramite un KMS (Key Management Service) dovrà utilizzare un MAK (Multiple Activation Key) o un’Attivazione basata su Azure AD. </w:t>
      </w:r>
      <w:r w:rsidRPr="00B012C5">
        <w:rPr>
          <w:lang w:val="es-ES_tradnl"/>
        </w:rPr>
        <w:t>La Società non potrà aggirare l’attivazione o la convalida.</w:t>
      </w:r>
    </w:p>
    <w:p w:rsidR="00456708" w:rsidRPr="00B012C5" w:rsidRDefault="00456708">
      <w:pPr>
        <w:pStyle w:val="ProductList-BodyIndented"/>
        <w:rPr>
          <w:lang w:val="es-ES_tradnl"/>
        </w:rPr>
      </w:pPr>
    </w:p>
    <w:p w:rsidR="00456708" w:rsidRPr="00B012C5" w:rsidRDefault="0074604D">
      <w:pPr>
        <w:pStyle w:val="ProductList-SubClauseHeading"/>
        <w:outlineLvl w:val="3"/>
        <w:rPr>
          <w:lang w:val="es-ES_tradnl"/>
        </w:rPr>
      </w:pPr>
      <w:r w:rsidRPr="00B012C5">
        <w:rPr>
          <w:lang w:val="es-ES_tradnl"/>
        </w:rPr>
        <w:t>10.2 Codici Product Key</w:t>
      </w:r>
    </w:p>
    <w:p w:rsidR="00456708" w:rsidRPr="00B012C5" w:rsidRDefault="0074604D">
      <w:pPr>
        <w:pStyle w:val="ProductList-BodyIndented"/>
        <w:rPr>
          <w:lang w:val="es-ES_tradnl"/>
        </w:rPr>
      </w:pPr>
      <w:r w:rsidRPr="00B012C5">
        <w:rPr>
          <w:lang w:val="es-ES_tradnl"/>
        </w:rPr>
        <w:t>Per un utilizzo autorizzato del software è richiesto un codice Product Key assegnato. Tutti i codici Product Key rappresentano Informazioni Riservate di Microsoft. Nonostante eventuali disposizioni contrarie contenute nel contratto multilicenza della Società, quest’ultima non potrà divulgare a terzi i codici Product Key. La Società non potrà fornire accesso non protetto ai propri computer KMS (Key Management Service) su una rete non controllata. In caso di utilizzo o divulgazione non autorizzato dei codici Product Key o KMS, Microsoft potrà impedire ulteriori attivazioni, disattivare o bloccare l’attivazione o la convalida di codici Product Key e prendere altre misure opportune.</w:t>
      </w:r>
    </w:p>
    <w:p w:rsidR="00456708" w:rsidRPr="00B012C5" w:rsidRDefault="00456708">
      <w:pPr>
        <w:pStyle w:val="ProductList-BodyIndented"/>
        <w:rPr>
          <w:lang w:val="es-ES_tradnl"/>
        </w:rPr>
      </w:pPr>
    </w:p>
    <w:p w:rsidR="00456708" w:rsidRPr="00B012C5" w:rsidRDefault="0074604D">
      <w:pPr>
        <w:pStyle w:val="ProductList-ClauseHeading"/>
        <w:outlineLvl w:val="2"/>
        <w:rPr>
          <w:lang w:val="es-ES_tradnl"/>
        </w:rPr>
      </w:pPr>
      <w:r w:rsidRPr="00B012C5">
        <w:rPr>
          <w:lang w:val="es-ES_tradnl"/>
        </w:rPr>
        <w:t>11. Comunicazioni</w:t>
      </w:r>
    </w:p>
    <w:p w:rsidR="00456708" w:rsidRPr="00B012C5" w:rsidRDefault="0074604D">
      <w:pPr>
        <w:pStyle w:val="ProductList-Body"/>
        <w:rPr>
          <w:lang w:val="es-ES_tradnl"/>
        </w:rPr>
      </w:pPr>
      <w:r w:rsidRPr="00B012C5">
        <w:rPr>
          <w:lang w:val="es-ES_tradnl"/>
        </w:rPr>
        <w:t>Laddove indicato nell’Articolo Diritti sull’Utilizzo di ciascuna Nota Prodotto, si applicano le seguenti comunicazioni:</w:t>
      </w:r>
    </w:p>
    <w:p w:rsidR="00456708" w:rsidRPr="00B012C5" w:rsidRDefault="00456708">
      <w:pPr>
        <w:pStyle w:val="ProductList-Body"/>
        <w:rPr>
          <w:lang w:val="es-ES_tradnl"/>
        </w:rPr>
      </w:pPr>
    </w:p>
    <w:p w:rsidR="00456708" w:rsidRPr="00B012C5" w:rsidRDefault="0074604D">
      <w:pPr>
        <w:pStyle w:val="ProductList-SubClauseHeading"/>
        <w:outlineLvl w:val="3"/>
        <w:rPr>
          <w:lang w:val="es-ES_tradnl"/>
        </w:rPr>
      </w:pPr>
      <w:r w:rsidRPr="00B012C5">
        <w:rPr>
          <w:lang w:val="es-ES_tradnl"/>
        </w:rPr>
        <w:t>11.1 Funzionalità basate su Internet</w:t>
      </w:r>
    </w:p>
    <w:p w:rsidR="00456708" w:rsidRPr="00B012C5" w:rsidRDefault="0074604D">
      <w:pPr>
        <w:pStyle w:val="ProductList-BodyIndented"/>
        <w:rPr>
          <w:lang w:val="es-ES_tradnl"/>
        </w:rPr>
      </w:pPr>
      <w:r w:rsidRPr="00B012C5">
        <w:rPr>
          <w:lang w:val="es-ES_tradnl"/>
        </w:rPr>
        <w:t>I Prodotti Software possono contenere funzionalità che si connettono a Internet e inviano informazioni ai sistemi di Microsoft e a quelli delle sue Consociate e dei fornitori di servizi, senza ulteriore comunicazione alla Società. L’utilizzo di tali informazioni è descritto nell’Informativa sulla Privacy di Microsoft (</w:t>
      </w:r>
      <w:hyperlink r:id="rId26">
        <w:r w:rsidRPr="00B012C5">
          <w:rPr>
            <w:color w:val="00467F"/>
            <w:u w:val="single"/>
            <w:lang w:val="es-ES_tradnl"/>
          </w:rPr>
          <w:t>aka.ms/privacy</w:t>
        </w:r>
      </w:hyperlink>
      <w:r w:rsidRPr="00B012C5">
        <w:rPr>
          <w:lang w:val="es-ES_tradnl"/>
        </w:rPr>
        <w:t>).</w:t>
      </w:r>
    </w:p>
    <w:p w:rsidR="00456708" w:rsidRPr="00B012C5" w:rsidRDefault="00456708">
      <w:pPr>
        <w:pStyle w:val="ProductList-BodyIndented"/>
        <w:rPr>
          <w:lang w:val="es-ES_tradnl"/>
        </w:rPr>
      </w:pPr>
    </w:p>
    <w:p w:rsidR="00456708" w:rsidRDefault="0074604D">
      <w:pPr>
        <w:pStyle w:val="ProductList-SubClauseHeading"/>
        <w:outlineLvl w:val="3"/>
      </w:pPr>
      <w:r>
        <w:t>11.2 Bing Maps</w:t>
      </w:r>
    </w:p>
    <w:p w:rsidR="00456708" w:rsidRDefault="0074604D">
      <w:pPr>
        <w:pStyle w:val="ProductList-BodyIndented"/>
      </w:pPr>
      <w:r>
        <w:t xml:space="preserve">Il Prodotto potrà includere l’utilizzo di Bing Maps. Qualsiasi contenuto fornito tramite Bing Maps, inclusi i geocode, può essere utilizzato solo all’interno del prodotto attraverso il quale il contenuto viene erogato. L’utilizzo di Bing Maps da parte della Società è disciplinato dalle Condizioni per l’Utilizzo per l’Utente Finale di Bing Maps disponibili all’indirizzo </w:t>
      </w:r>
      <w:hyperlink r:id="rId27">
        <w:r>
          <w:rPr>
            <w:color w:val="00467F"/>
            <w:u w:val="single"/>
          </w:rPr>
          <w:t>http://go.microsoft.com/?linkid=9710837</w:t>
        </w:r>
      </w:hyperlink>
      <w:r>
        <w:t xml:space="preserve"> e dall’Informativa sulla Privacy di Bing Maps disponibile all’indirizzo </w:t>
      </w:r>
      <w:hyperlink r:id="rId28">
        <w:r>
          <w:rPr>
            <w:color w:val="00467F"/>
            <w:u w:val="single"/>
          </w:rPr>
          <w:t>http://go.microsoft.com/fwlink/?LinkID=248686</w:t>
        </w:r>
      </w:hyperlink>
      <w:r>
        <w:t>.</w:t>
      </w:r>
    </w:p>
    <w:p w:rsidR="00456708" w:rsidRDefault="00456708">
      <w:pPr>
        <w:pStyle w:val="ProductList-BodyIndented"/>
      </w:pPr>
    </w:p>
    <w:p w:rsidR="00456708" w:rsidRDefault="0074604D">
      <w:pPr>
        <w:pStyle w:val="ProductList-SubClauseHeading"/>
        <w:outlineLvl w:val="3"/>
      </w:pPr>
      <w:r>
        <w:t>11.3 Standard Video H.264/AVC, VC-1 e MPEG-4 Part 2</w:t>
      </w:r>
    </w:p>
    <w:p w:rsidR="00456708" w:rsidRPr="00B012C5" w:rsidRDefault="0074604D">
      <w:pPr>
        <w:pStyle w:val="ProductList-BodyIndented"/>
        <w:rPr>
          <w:lang w:val="es-ES_tradnl"/>
        </w:rPr>
      </w:pPr>
      <w:r>
        <w:t xml:space="preserve">Il software potrà includere una tecnologia per la compressione video H.264/AVC, VC-1 e MPEG-4 Parte 2. MPEG LA, L.L.C. richiede la seguente comunicazione: IL PRESENTE PRODOTTO È CONCESSO IN LICENZA AI SENSI DELLE LICENZE PER IL PORTAFOGLIO DI BREVETTI VIDEO AVC, VC-1, MPEG-4 PART 2 VISUAL PER L’UTILIZZO PERSONALE E NON COMMERCIALE DA PARTE DI UN CONSUMATORE AL FINE DI (A) CODIFICARE VIDEO IN CONFORMITÀ AGLI STANDARD INDICATI SOPRA (“STANDARD VIDEO”) E/O (B) DECODIFICARE IL VIDEO AVC, VC-1, MPEG-4 PART 2 CODIFICATO DA UN CONSUMATORE IMPEGNATO IN UN’ATTIVITÀ PERSONALE E NON COMMERCIALE E/O RICEVUTO DA UN FORNITORE DI VIDEO AUTORIZZATO A FORNIRE TALE VIDEO. </w:t>
      </w:r>
      <w:r w:rsidRPr="00B012C5">
        <w:rPr>
          <w:lang w:val="pt-BR"/>
        </w:rPr>
        <w:t xml:space="preserve">NESSUNA LICENZA VIENE CONCESSA O SARÀ IMPLICITA PER QUALSIASI ALTRO UTILIZZO. </w:t>
      </w:r>
      <w:r w:rsidRPr="00B012C5">
        <w:rPr>
          <w:lang w:val="es-ES_tradnl"/>
        </w:rPr>
        <w:t xml:space="preserve">PER ULTERIORI INFORMAZIONI RIVOLGERSI A MPEG LA, L.L.C. ALL’INDIRIZZO </w:t>
      </w:r>
      <w:hyperlink r:id="rId29">
        <w:r w:rsidRPr="00B012C5">
          <w:rPr>
            <w:color w:val="00467F"/>
            <w:u w:val="single"/>
            <w:lang w:val="es-ES_tradnl"/>
          </w:rPr>
          <w:t>www.mpegla.com</w:t>
        </w:r>
      </w:hyperlink>
      <w:r w:rsidRPr="00B012C5">
        <w:rPr>
          <w:lang w:val="es-ES_tradnl"/>
        </w:rPr>
        <w:t>. Per maggior chiarezza, le comunicazioni precedenti non limitano né vietano l’utilizzo del software per i normali utilizzi commerciali che siano propri dell’attività commerciale svolta e non includano (i) la ridistribuzione del software a terzi oppure (ii) la creazione di contenuto con tecnologie conformi agli STANDARD VIDEO per la distribuzione a terzi.</w:t>
      </w:r>
    </w:p>
    <w:p w:rsidR="00456708" w:rsidRPr="00B012C5" w:rsidRDefault="00456708">
      <w:pPr>
        <w:pStyle w:val="ProductList-BodyIndented"/>
        <w:rPr>
          <w:lang w:val="es-ES_tradnl"/>
        </w:rPr>
      </w:pPr>
    </w:p>
    <w:p w:rsidR="00456708" w:rsidRPr="00B012C5" w:rsidRDefault="0074604D">
      <w:pPr>
        <w:pStyle w:val="ProductList-ClauseHeading"/>
        <w:outlineLvl w:val="2"/>
        <w:rPr>
          <w:lang w:val="pt-BR"/>
        </w:rPr>
      </w:pPr>
      <w:r w:rsidRPr="00B012C5">
        <w:rPr>
          <w:lang w:val="pt-BR"/>
        </w:rPr>
        <w:t>12. Componenti dei tipi di carattere, Immagini e Suoni</w:t>
      </w:r>
    </w:p>
    <w:p w:rsidR="00456708" w:rsidRPr="00B012C5" w:rsidRDefault="0074604D">
      <w:pPr>
        <w:pStyle w:val="ProductList-Body"/>
        <w:rPr>
          <w:lang w:val="pt-BR"/>
        </w:rPr>
      </w:pPr>
      <w:r w:rsidRPr="00B012C5">
        <w:rPr>
          <w:lang w:val="pt-BR"/>
        </w:rPr>
        <w:t xml:space="preserve">Mentre esegue il software, la Società può accedere a icone, immagini, suoni e supporti di memorizzazione inclusi nel software e utilizzarli unicamente da un </w:t>
      </w:r>
      <w:r>
        <w:fldChar w:fldCharType="begin"/>
      </w:r>
      <w:r w:rsidRPr="00B012C5">
        <w:rPr>
          <w:lang w:val="pt-BR"/>
        </w:rP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sidRPr="00B012C5">
        <w:rPr>
          <w:color w:val="0563C1"/>
          <w:lang w:val="pt-BR"/>
        </w:rPr>
        <w:t>Dispositivo con Licenza</w:t>
      </w:r>
      <w:r>
        <w:fldChar w:fldCharType="end"/>
      </w:r>
      <w:r w:rsidRPr="00B012C5">
        <w:rPr>
          <w:lang w:val="pt-BR"/>
        </w:rPr>
        <w:t xml:space="preserve"> e può utilizzare i tipi di carattere inclusi o installati da tale software per visualizzare e stampare il contenuto. La Società potrà incorporare i tipi di carattere nel contenuto solo nella modalità consentita dalle limitazioni relative all’incorporamento dei tipi di carattere e potrà scaricarli temporaneamente in una stampante o in un altro dispositivo di output per la stampa.</w:t>
      </w:r>
    </w:p>
    <w:p w:rsidR="00456708" w:rsidRPr="00B012C5" w:rsidRDefault="00456708">
      <w:pPr>
        <w:pStyle w:val="ProductList-Body"/>
        <w:rPr>
          <w:lang w:val="pt-BR"/>
        </w:rPr>
      </w:pPr>
    </w:p>
    <w:p w:rsidR="00456708" w:rsidRPr="00B012C5" w:rsidRDefault="0074604D">
      <w:pPr>
        <w:pStyle w:val="ProductList-ClauseHeading"/>
        <w:outlineLvl w:val="2"/>
        <w:rPr>
          <w:lang w:val="pt-BR"/>
        </w:rPr>
      </w:pPr>
      <w:r w:rsidRPr="00B012C5">
        <w:rPr>
          <w:lang w:val="pt-BR"/>
        </w:rPr>
        <w:t>13. Tecnologie Incluse</w:t>
      </w:r>
    </w:p>
    <w:p w:rsidR="00456708" w:rsidRPr="00B012C5" w:rsidRDefault="0074604D">
      <w:pPr>
        <w:pStyle w:val="ProductList-Body"/>
        <w:rPr>
          <w:lang w:val="pt-BR"/>
        </w:rPr>
      </w:pPr>
      <w:r w:rsidRPr="00B012C5">
        <w:rPr>
          <w:lang w:val="pt-BR"/>
        </w:rPr>
        <w:t>I Prodotti possono includere altri componenti tecnologici di Microsoft soggetti alle proprie condizioni di licenza, come indicate nell’Articolo Diritti sull’Utilizzo di ciascuna Nota Prodotto. Laddove le condizioni distinte per tali componenti non siano esposte nelle Condizioni di Licenza specifiche per Prodotto, esse potranno essere disponibili in una cartella separata della directory di installazione del Prodotto o tramite il programma di installazione unificato del Prodotto.</w:t>
      </w:r>
    </w:p>
    <w:p w:rsidR="00456708" w:rsidRPr="00B012C5" w:rsidRDefault="00456708">
      <w:pPr>
        <w:pStyle w:val="ProductList-Body"/>
        <w:rPr>
          <w:lang w:val="pt-BR"/>
        </w:rPr>
      </w:pPr>
    </w:p>
    <w:p w:rsidR="00456708" w:rsidRPr="00B012C5" w:rsidRDefault="0074604D">
      <w:pPr>
        <w:pStyle w:val="ProductList-ClauseHeading"/>
        <w:outlineLvl w:val="2"/>
        <w:rPr>
          <w:lang w:val="pt-BR"/>
        </w:rPr>
      </w:pPr>
      <w:r w:rsidRPr="00B012C5">
        <w:rPr>
          <w:lang w:val="pt-BR"/>
        </w:rPr>
        <w:t>14. Test di benchmark</w:t>
      </w:r>
    </w:p>
    <w:p w:rsidR="00456708" w:rsidRDefault="0074604D">
      <w:pPr>
        <w:pStyle w:val="ProductList-Body"/>
      </w:pPr>
      <w:r w:rsidRPr="00B012C5">
        <w:rPr>
          <w:lang w:val="pt-BR"/>
        </w:rPr>
        <w:t xml:space="preserve">La Società dovrà ottenere la preventiva approvazione scritta di Microsoft, al fine di poter comunicare a terzi gli esiti delle eventuali prove comparative del </w:t>
      </w:r>
      <w:r>
        <w:fldChar w:fldCharType="begin"/>
      </w:r>
      <w:r w:rsidRPr="00B012C5">
        <w:rPr>
          <w:lang w:val="pt-BR"/>
        </w:rPr>
        <w:instrText xml:space="preserve"> AutoTextList   \s NoStyle \t "Server indica un sistema hardware fisico in grado di eseguire un software server." </w:instrText>
      </w:r>
      <w:r>
        <w:fldChar w:fldCharType="separate"/>
      </w:r>
      <w:r w:rsidRPr="00B012C5">
        <w:rPr>
          <w:color w:val="0563C1"/>
          <w:lang w:val="pt-BR"/>
        </w:rPr>
        <w:t>Prodotto Server</w:t>
      </w:r>
      <w:r>
        <w:fldChar w:fldCharType="end"/>
      </w:r>
      <w:r w:rsidRPr="00B012C5">
        <w:rPr>
          <w:lang w:val="pt-BR"/>
        </w:rPr>
        <w:t xml:space="preserve"> o di Microsoft Desktop Optimization Pack. </w:t>
      </w:r>
      <w:r>
        <w:t>Tale disposizione non si applica a Windows Server.</w:t>
      </w:r>
    </w:p>
    <w:p w:rsidR="00456708" w:rsidRDefault="00456708">
      <w:pPr>
        <w:pStyle w:val="ProductList-Body"/>
      </w:pPr>
    </w:p>
    <w:p w:rsidR="00456708" w:rsidRDefault="0074604D">
      <w:pPr>
        <w:pStyle w:val="ProductList-ClauseHeading"/>
        <w:outlineLvl w:val="2"/>
      </w:pPr>
      <w:r>
        <w:t>15. Multiplexing</w:t>
      </w:r>
    </w:p>
    <w:p w:rsidR="00456708" w:rsidRDefault="0074604D">
      <w:pPr>
        <w:pStyle w:val="ProductList-Body"/>
      </w:pPr>
      <w:r>
        <w:t xml:space="preserve">Il multiplexing o pooling per ridurre le connessioni dirette con il software non riduce il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richieste.</w:t>
      </w:r>
    </w:p>
    <w:p w:rsidR="00456708" w:rsidRDefault="00456708">
      <w:pPr>
        <w:pStyle w:val="ProductList-Body"/>
      </w:pPr>
    </w:p>
    <w:p w:rsidR="00456708" w:rsidRDefault="0074604D">
      <w:pPr>
        <w:pStyle w:val="ProductList-ClauseHeading"/>
        <w:outlineLvl w:val="2"/>
      </w:pPr>
      <w:r>
        <w:t>16. Diritti Amministrativi e di Supporto</w:t>
      </w:r>
    </w:p>
    <w:p w:rsidR="00456708" w:rsidRDefault="0074604D">
      <w:pPr>
        <w:pStyle w:val="ProductList-Body"/>
      </w:pPr>
      <w:r>
        <w:t xml:space="preserve">La Società potrà consentire l’accesso al software server in esecuzione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 due utenti senza CAL esclusivamente per scopi amministrativi. La Società potrà inoltre consentire l’accesso remoto ad altri Prodotti unicamente allo scopo di fornire supporto tecnico per il prodotto a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o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Dispositivi con Licenza</w:t>
      </w:r>
      <w:r>
        <w:fldChar w:fldCharType="end"/>
      </w:r>
      <w:r>
        <w:t>.</w:t>
      </w:r>
    </w:p>
    <w:p w:rsidR="00456708" w:rsidRDefault="00456708">
      <w:pPr>
        <w:pStyle w:val="ProductList-Body"/>
      </w:pPr>
    </w:p>
    <w:p w:rsidR="00456708" w:rsidRDefault="0074604D">
      <w:pPr>
        <w:pStyle w:val="ProductList-ClauseHeading"/>
        <w:outlineLvl w:val="2"/>
      </w:pPr>
      <w:r>
        <w:t>17. Codice Distribuibile</w:t>
      </w:r>
    </w:p>
    <w:p w:rsidR="00456708" w:rsidRDefault="0074604D">
      <w:pPr>
        <w:pStyle w:val="ProductList-Body"/>
      </w:pPr>
      <w:r>
        <w:t xml:space="preserve">Il software può includere codice che la Società è autorizzata a distribuire nei programmi che sviluppa, purché la Società rispetti le condizioni riportate di seguito. </w:t>
      </w:r>
    </w:p>
    <w:p w:rsidR="00456708" w:rsidRDefault="00456708">
      <w:pPr>
        <w:pStyle w:val="ProductList-Body"/>
      </w:pPr>
    </w:p>
    <w:p w:rsidR="00456708" w:rsidRPr="00B012C5" w:rsidRDefault="0074604D">
      <w:pPr>
        <w:pStyle w:val="ProductList-SubClauseHeading"/>
        <w:outlineLvl w:val="3"/>
        <w:rPr>
          <w:lang w:val="pt-BR"/>
        </w:rPr>
      </w:pPr>
      <w:r w:rsidRPr="00B012C5">
        <w:rPr>
          <w:lang w:val="pt-BR"/>
        </w:rPr>
        <w:t>17.1 Diritto di Utilizzare e Distribuire</w:t>
      </w:r>
    </w:p>
    <w:p w:rsidR="00456708" w:rsidRPr="00B012C5" w:rsidRDefault="0074604D">
      <w:pPr>
        <w:pStyle w:val="ProductList-BodyIndented"/>
        <w:rPr>
          <w:lang w:val="pt-BR"/>
        </w:rPr>
      </w:pPr>
      <w:r w:rsidRPr="00B012C5">
        <w:rPr>
          <w:lang w:val="pt-BR"/>
        </w:rPr>
        <w:t xml:space="preserve">Il codice e i file di testo elencati di seguito costituiscono il “Codice Distribuibile”. </w:t>
      </w:r>
    </w:p>
    <w:p w:rsidR="00456708" w:rsidRPr="00B012C5" w:rsidRDefault="0074604D" w:rsidP="0074604D">
      <w:pPr>
        <w:pStyle w:val="ProductList-Bullet"/>
        <w:numPr>
          <w:ilvl w:val="1"/>
          <w:numId w:val="4"/>
        </w:numPr>
        <w:rPr>
          <w:lang w:val="pt-BR"/>
        </w:rPr>
      </w:pPr>
      <w:r w:rsidRPr="00B012C5">
        <w:rPr>
          <w:lang w:val="pt-BR"/>
        </w:rPr>
        <w:t>File REDIST.TXT: La Società potrà duplicare e distribuire il formato in codice oggetto del codice elencato nei file REDIST.TXT e OTHER-DIST.TXT, nonché il codice identificato come “Librerie Silverlight”, “Librerie Client” Silverlight e “Librerie Server” Silverlight.</w:t>
      </w:r>
    </w:p>
    <w:p w:rsidR="00456708" w:rsidRPr="00B012C5" w:rsidRDefault="0074604D" w:rsidP="0074604D">
      <w:pPr>
        <w:pStyle w:val="ProductList-Bullet"/>
        <w:numPr>
          <w:ilvl w:val="1"/>
          <w:numId w:val="4"/>
        </w:numPr>
        <w:rPr>
          <w:lang w:val="pt-BR"/>
        </w:rPr>
      </w:pPr>
      <w:r w:rsidRPr="00B012C5">
        <w:rPr>
          <w:lang w:val="pt-BR"/>
        </w:rPr>
        <w:t xml:space="preserve">Codice Campione, Modelli e Stili: la Società potrà modificare, duplicare e distribuire il formato in codice sorgente e oggetto di codice contrassegnato come “campione”, “modello”, “stili semplici” e “stili schizzo”. </w:t>
      </w:r>
    </w:p>
    <w:p w:rsidR="00456708" w:rsidRPr="00B012C5" w:rsidRDefault="0074604D" w:rsidP="0074604D">
      <w:pPr>
        <w:pStyle w:val="ProductList-Bullet"/>
        <w:numPr>
          <w:ilvl w:val="1"/>
          <w:numId w:val="4"/>
        </w:numPr>
        <w:rPr>
          <w:lang w:val="pt-BR"/>
        </w:rPr>
      </w:pPr>
      <w:r w:rsidRPr="00B012C5">
        <w:rPr>
          <w:lang w:val="pt-BR"/>
        </w:rPr>
        <w:t>Distribuzione da Parte di Terzi: La Società potrà consentire ai distributori dei propri programmi di duplicare e distribuire il Codice Distribuibile nell’ambito di tali programmi e</w:t>
      </w:r>
    </w:p>
    <w:p w:rsidR="00456708" w:rsidRPr="00B012C5" w:rsidRDefault="0074604D" w:rsidP="0074604D">
      <w:pPr>
        <w:pStyle w:val="ProductList-Bullet"/>
        <w:numPr>
          <w:ilvl w:val="1"/>
          <w:numId w:val="4"/>
        </w:numPr>
        <w:rPr>
          <w:lang w:val="pt-BR"/>
        </w:rPr>
      </w:pPr>
      <w:r w:rsidRPr="00B012C5">
        <w:rPr>
          <w:lang w:val="pt-BR"/>
        </w:rPr>
        <w:t>Image Library: La Società potrà duplicare e distribuire immagini, grafica e animazioni di Image Library secondo le modalità descritte nella documentazione del software,</w:t>
      </w:r>
    </w:p>
    <w:p w:rsidR="00456708" w:rsidRPr="00B012C5" w:rsidRDefault="00456708">
      <w:pPr>
        <w:pStyle w:val="ProductList-BodyIndented"/>
        <w:rPr>
          <w:lang w:val="pt-BR"/>
        </w:rPr>
      </w:pPr>
    </w:p>
    <w:p w:rsidR="00456708" w:rsidRPr="00B012C5" w:rsidRDefault="0074604D">
      <w:pPr>
        <w:pStyle w:val="ProductList-SubClauseHeading"/>
        <w:outlineLvl w:val="3"/>
        <w:rPr>
          <w:lang w:val="es-ES_tradnl"/>
        </w:rPr>
      </w:pPr>
      <w:r w:rsidRPr="00B012C5">
        <w:rPr>
          <w:lang w:val="es-ES_tradnl"/>
        </w:rPr>
        <w:t>17.2 Requisiti per la Distribuzione</w:t>
      </w:r>
    </w:p>
    <w:p w:rsidR="00456708" w:rsidRPr="00B012C5" w:rsidRDefault="0074604D">
      <w:pPr>
        <w:pStyle w:val="ProductList-BodyIndented"/>
        <w:rPr>
          <w:lang w:val="es-ES_tradnl"/>
        </w:rPr>
      </w:pPr>
      <w:r w:rsidRPr="00B012C5">
        <w:rPr>
          <w:lang w:val="es-ES_tradnl"/>
        </w:rPr>
        <w:t>Laddove la Società distribuisca un Codice Distribuibile, la stessa dovrà:</w:t>
      </w:r>
    </w:p>
    <w:p w:rsidR="00456708" w:rsidRDefault="0074604D" w:rsidP="0074604D">
      <w:pPr>
        <w:pStyle w:val="ProductList-Bullet"/>
        <w:numPr>
          <w:ilvl w:val="1"/>
          <w:numId w:val="5"/>
        </w:numPr>
      </w:pPr>
      <w:r>
        <w:t>distribuirlo solo con i programmi della Società, qualora essi forniscano rilevanti e significative funzionalità al Codice Distribuibile;</w:t>
      </w:r>
    </w:p>
    <w:p w:rsidR="00456708" w:rsidRDefault="0074604D" w:rsidP="0074604D">
      <w:pPr>
        <w:pStyle w:val="ProductList-Bullet"/>
        <w:numPr>
          <w:ilvl w:val="1"/>
          <w:numId w:val="5"/>
        </w:numPr>
      </w:pPr>
      <w:r>
        <w:t xml:space="preserve">far accettare ai distributori e agli utenti finali esterni un contratto con condizioni che garantiscano al Codice Distribuibile almeno la stessa tutela del contratto multilicenza della Società, incluse le Condizioni per i Prodotti; </w:t>
      </w:r>
    </w:p>
    <w:p w:rsidR="00456708" w:rsidRDefault="0074604D" w:rsidP="0074604D">
      <w:pPr>
        <w:pStyle w:val="ProductList-Bullet"/>
        <w:numPr>
          <w:ilvl w:val="1"/>
          <w:numId w:val="5"/>
        </w:numPr>
      </w:pPr>
      <w:r>
        <w:t>indennizzare, manlevare e difendere Microsoft da ogni e qualsiasi reclamo, ivi incluse le spese legali, relativo all’utilizzo o alla distribuzione dei programmi della Società, eccetto nella misura in cui il reclamo sia basato esclusivamente sul Codice Distribuibile incluso nei programmi della Società.</w:t>
      </w:r>
    </w:p>
    <w:p w:rsidR="00456708" w:rsidRDefault="00456708">
      <w:pPr>
        <w:pStyle w:val="ProductList-BodyIndented"/>
      </w:pPr>
    </w:p>
    <w:p w:rsidR="00456708" w:rsidRPr="00B012C5" w:rsidRDefault="0074604D">
      <w:pPr>
        <w:pStyle w:val="ProductList-SubClauseHeading"/>
        <w:outlineLvl w:val="3"/>
        <w:rPr>
          <w:lang w:val="es-ES_tradnl"/>
        </w:rPr>
      </w:pPr>
      <w:r w:rsidRPr="00B012C5">
        <w:rPr>
          <w:lang w:val="es-ES_tradnl"/>
        </w:rPr>
        <w:t>17.3 Limitazioni di Distribuzione</w:t>
      </w:r>
    </w:p>
    <w:p w:rsidR="00456708" w:rsidRPr="00B012C5" w:rsidRDefault="0074604D">
      <w:pPr>
        <w:pStyle w:val="ProductList-BodyIndented"/>
        <w:rPr>
          <w:lang w:val="es-ES_tradnl"/>
        </w:rPr>
      </w:pPr>
      <w:r w:rsidRPr="00B012C5">
        <w:rPr>
          <w:lang w:val="es-ES_tradnl"/>
        </w:rPr>
        <w:t>La Società non potrà:</w:t>
      </w:r>
    </w:p>
    <w:p w:rsidR="00456708" w:rsidRPr="00B012C5" w:rsidRDefault="0074604D" w:rsidP="0074604D">
      <w:pPr>
        <w:pStyle w:val="ProductList-Bullet"/>
        <w:numPr>
          <w:ilvl w:val="1"/>
          <w:numId w:val="6"/>
        </w:numPr>
        <w:rPr>
          <w:lang w:val="pt-BR"/>
        </w:rPr>
      </w:pPr>
      <w:r w:rsidRPr="00B012C5">
        <w:rPr>
          <w:lang w:val="pt-BR"/>
        </w:rPr>
        <w:t xml:space="preserve">modificare alcuna comunicazione riguardante il copyright, i marchi o i brevetti presente nel Codice Distribuibile; </w:t>
      </w:r>
    </w:p>
    <w:p w:rsidR="00456708" w:rsidRPr="00B012C5" w:rsidRDefault="0074604D" w:rsidP="0074604D">
      <w:pPr>
        <w:pStyle w:val="ProductList-Bullet"/>
        <w:numPr>
          <w:ilvl w:val="1"/>
          <w:numId w:val="6"/>
        </w:numPr>
        <w:rPr>
          <w:lang w:val="pt-BR"/>
        </w:rPr>
      </w:pPr>
      <w:r w:rsidRPr="00B012C5">
        <w:rPr>
          <w:lang w:val="pt-BR"/>
        </w:rPr>
        <w:t xml:space="preserve">utilizzare i marchi Microsoft nei nomi dei propri programmi o in modo che questi suggeriscano l’idea che i programmi della Società provengono o sono approvati da Microsoft; </w:t>
      </w:r>
    </w:p>
    <w:p w:rsidR="00456708" w:rsidRPr="00B012C5" w:rsidRDefault="0074604D" w:rsidP="0074604D">
      <w:pPr>
        <w:pStyle w:val="ProductList-Bullet"/>
        <w:numPr>
          <w:ilvl w:val="1"/>
          <w:numId w:val="6"/>
        </w:numPr>
        <w:rPr>
          <w:lang w:val="pt-BR"/>
        </w:rPr>
      </w:pPr>
      <w:r w:rsidRPr="00B012C5">
        <w:rPr>
          <w:lang w:val="pt-BR"/>
        </w:rPr>
        <w:t>distribuire il Codice Distribuibile in programmi dannosi o ingannevoli o in modo illegale; o</w:t>
      </w:r>
    </w:p>
    <w:p w:rsidR="00456708" w:rsidRPr="00B012C5" w:rsidRDefault="0074604D" w:rsidP="0074604D">
      <w:pPr>
        <w:pStyle w:val="ProductList-Bullet"/>
        <w:numPr>
          <w:ilvl w:val="1"/>
          <w:numId w:val="6"/>
        </w:numPr>
        <w:rPr>
          <w:lang w:val="pt-BR"/>
        </w:rPr>
      </w:pPr>
      <w:r w:rsidRPr="00B012C5">
        <w:rPr>
          <w:lang w:val="pt-BR"/>
        </w:rPr>
        <w:t xml:space="preserve">modificare o distribuire il codice sorgente di qualsiasi Codice Distribuibile in modo che qualsiasi parte di esso diventi soggetta a una Licenza Esclusa. Una Licenza Esclusa è una licenza che richiede, come condizione di utilizzo, modifica o distribuzione, che il codice venga divulgato o distribuito in forma di codice sorgente o che altri abbiano il diritto di modificarlo. </w:t>
      </w:r>
    </w:p>
    <w:p w:rsidR="00456708" w:rsidRPr="00B012C5" w:rsidRDefault="00456708">
      <w:pPr>
        <w:pStyle w:val="ProductList-BodyIndented"/>
        <w:rPr>
          <w:lang w:val="pt-BR"/>
        </w:rPr>
      </w:pPr>
    </w:p>
    <w:p w:rsidR="00456708" w:rsidRPr="00B012C5" w:rsidRDefault="0074604D">
      <w:pPr>
        <w:pStyle w:val="ProductList-ClauseHeading"/>
        <w:outlineLvl w:val="2"/>
        <w:rPr>
          <w:lang w:val="pt-BR"/>
        </w:rPr>
      </w:pPr>
      <w:r w:rsidRPr="00B012C5">
        <w:rPr>
          <w:lang w:val="pt-BR"/>
        </w:rPr>
        <w:t>18. Software e Servizi</w:t>
      </w:r>
    </w:p>
    <w:p w:rsidR="00456708" w:rsidRPr="00B012C5" w:rsidRDefault="0074604D">
      <w:pPr>
        <w:pStyle w:val="ProductList-Body"/>
        <w:rPr>
          <w:lang w:val="pt-BR"/>
        </w:rPr>
      </w:pPr>
      <w:r w:rsidRPr="00B012C5">
        <w:rPr>
          <w:lang w:val="pt-BR"/>
        </w:rPr>
        <w:t>Microsoft potrà fornire servizi insieme ai Prodotti mediante funzionalità software che si connettono a Microsoft o ai sistemi informatici del provider di servizi tramite Internet. Microsoft potrà cambiare o annullare i servizi in qualsiasi momento. La Società non potrà utilizzare tali servizi in alcun modo che possa danneggiarli o pregiudicarne l’utilizzo da parte di altri utenti. La Società non potrà utilizzare i servizi per tentare di ottenere, con qualsiasi mezzo, l’accesso non autorizzato a servizi, dati, account o reti.</w:t>
      </w:r>
    </w:p>
    <w:p w:rsidR="00456708" w:rsidRPr="00B012C5" w:rsidRDefault="00456708">
      <w:pPr>
        <w:pStyle w:val="ProductList-Body"/>
        <w:rPr>
          <w:lang w:val="pt-BR"/>
        </w:rPr>
      </w:pPr>
    </w:p>
    <w:p w:rsidR="00456708" w:rsidRPr="00B012C5" w:rsidRDefault="0074604D">
      <w:pPr>
        <w:pStyle w:val="ProductList-ClauseHeading"/>
        <w:outlineLvl w:val="2"/>
        <w:rPr>
          <w:lang w:val="pt-BR"/>
        </w:rPr>
      </w:pPr>
      <w:r w:rsidRPr="00B012C5">
        <w:rPr>
          <w:lang w:val="pt-BR"/>
        </w:rPr>
        <w:t>19. Trattamento dei Dati Personali; GDPR</w:t>
      </w:r>
    </w:p>
    <w:p w:rsidR="00456708" w:rsidRPr="00B012C5" w:rsidRDefault="0074604D">
      <w:pPr>
        <w:pStyle w:val="ProductList-Body"/>
        <w:rPr>
          <w:lang w:val="pt-BR"/>
        </w:rPr>
      </w:pPr>
      <w:r w:rsidRPr="00B012C5">
        <w:rPr>
          <w:lang w:val="pt-BR"/>
        </w:rPr>
        <w:t xml:space="preserve">Nella misura in cui Microsoft sia un responsabile del trattamento o un altro responsabile del trattamento dei dati personali relativi a un Prodotto software, darà piena applicazione nei confronti di tutte le società, con decorrenza 25 maggio 2018, degli impegni riportati (a) nella disposizione “Trattamento dei Dati Personali; GDPR” dell’Articolo “Condizioni per il Trattamento dei Dati” delle </w:t>
      </w:r>
      <w:hyperlink r:id="rId30">
        <w:r w:rsidRPr="00B012C5">
          <w:rPr>
            <w:color w:val="00467F"/>
            <w:u w:val="single"/>
            <w:lang w:val="pt-BR"/>
          </w:rPr>
          <w:t>Condizioni per l’Utilizzo dei Servizi Online</w:t>
        </w:r>
      </w:hyperlink>
      <w:r w:rsidRPr="00B012C5">
        <w:rPr>
          <w:lang w:val="pt-BR"/>
        </w:rPr>
        <w:t xml:space="preserve"> e (b) nelle Condizioni del Regolamento Generale dell’Unione Europea sulla Protezione dei Dati, nell’Allegato 4 delle </w:t>
      </w:r>
      <w:hyperlink r:id="rId31">
        <w:r w:rsidRPr="00B012C5">
          <w:rPr>
            <w:color w:val="00467F"/>
            <w:u w:val="single"/>
            <w:lang w:val="pt-BR"/>
          </w:rPr>
          <w:t>Condizioni per l’Utilizzo dei Servizi Online</w:t>
        </w:r>
      </w:hyperlink>
      <w:r w:rsidRPr="00B012C5">
        <w:rPr>
          <w:lang w:val="pt-BR"/>
        </w:rPr>
        <w:t xml:space="preserve">. </w:t>
      </w:r>
    </w:p>
    <w:p w:rsidR="00456708" w:rsidRPr="00B012C5" w:rsidRDefault="00456708">
      <w:pPr>
        <w:pStyle w:val="ProductList-Body"/>
        <w:jc w:val="right"/>
        <w:rPr>
          <w:lang w:val="pt-BR"/>
        </w:rPr>
      </w:pPr>
    </w:p>
    <w:tbl>
      <w:tblPr>
        <w:tblStyle w:val="PURTable"/>
        <w:tblW w:w="0" w:type="dxa"/>
        <w:tblLook w:val="04A0" w:firstRow="1" w:lastRow="0" w:firstColumn="1" w:lastColumn="0" w:noHBand="0" w:noVBand="1"/>
      </w:tblPr>
      <w:tblGrid>
        <w:gridCol w:w="10800"/>
      </w:tblGrid>
      <w:tr w:rsidR="00456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708" w:rsidRDefault="00522FAE">
            <w:pPr>
              <w:pStyle w:val="ProductList-TableBody"/>
              <w:jc w:val="right"/>
            </w:pPr>
            <w:hyperlink w:anchor="_Sec842">
              <w:r w:rsidR="0074604D">
                <w:rPr>
                  <w:color w:val="00467F"/>
                  <w:sz w:val="14"/>
                  <w:u w:val="single"/>
                </w:rPr>
                <w:t>Sommario</w:t>
              </w:r>
            </w:hyperlink>
            <w:r w:rsidR="0074604D">
              <w:rPr>
                <w:sz w:val="14"/>
              </w:rPr>
              <w:t xml:space="preserve"> / </w:t>
            </w:r>
            <w:hyperlink w:anchor="_Sec549">
              <w:r w:rsidR="0074604D">
                <w:rPr>
                  <w:color w:val="00467F"/>
                  <w:sz w:val="14"/>
                  <w:u w:val="single"/>
                </w:rPr>
                <w:t>Glossario</w:t>
              </w:r>
            </w:hyperlink>
            <w:r w:rsidR="0074604D">
              <w:rPr>
                <w:sz w:val="14"/>
              </w:rPr>
              <w:t xml:space="preserve"> / </w:t>
            </w:r>
            <w:hyperlink w:anchor="_Sec844">
              <w:r w:rsidR="0074604D">
                <w:rPr>
                  <w:color w:val="00467F"/>
                  <w:sz w:val="14"/>
                  <w:u w:val="single"/>
                </w:rPr>
                <w:t>Indice</w:t>
              </w:r>
            </w:hyperlink>
          </w:p>
        </w:tc>
      </w:tr>
    </w:tbl>
    <w:p w:rsidR="00456708" w:rsidRDefault="00456708">
      <w:pPr>
        <w:pStyle w:val="ProductList-Body"/>
      </w:pPr>
    </w:p>
    <w:p w:rsidR="00456708" w:rsidRPr="00B012C5" w:rsidRDefault="0074604D">
      <w:pPr>
        <w:pStyle w:val="ProductList-OfferingGroupHeading"/>
        <w:outlineLvl w:val="1"/>
        <w:rPr>
          <w:lang w:val="es-ES_tradnl"/>
        </w:rPr>
      </w:pPr>
      <w:bookmarkStart w:id="16" w:name="_Sec538"/>
      <w:r w:rsidRPr="00B012C5">
        <w:rPr>
          <w:lang w:val="es-ES_tradnl"/>
        </w:rPr>
        <w:t>Condizioni per il Modello di Licenza</w:t>
      </w:r>
      <w:bookmarkEnd w:id="16"/>
      <w:r>
        <w:fldChar w:fldCharType="begin"/>
      </w:r>
      <w:r w:rsidRPr="00B012C5">
        <w:rPr>
          <w:lang w:val="es-ES_tradnl"/>
        </w:rPr>
        <w:instrText xml:space="preserve"> TC "</w:instrText>
      </w:r>
      <w:bookmarkStart w:id="17" w:name="_Toc523398259"/>
      <w:r w:rsidRPr="00B012C5">
        <w:rPr>
          <w:lang w:val="es-ES_tradnl"/>
        </w:rPr>
        <w:instrText>Condizioni per il Modello di Licenza</w:instrText>
      </w:r>
      <w:bookmarkEnd w:id="17"/>
      <w:r w:rsidRPr="00B012C5">
        <w:rPr>
          <w:lang w:val="es-ES_tradnl"/>
        </w:rPr>
        <w:instrText>" \l 2</w:instrText>
      </w:r>
      <w:r>
        <w:fldChar w:fldCharType="end"/>
      </w:r>
    </w:p>
    <w:p w:rsidR="00456708" w:rsidRPr="00B012C5" w:rsidRDefault="0074604D">
      <w:pPr>
        <w:pStyle w:val="ProductList-Body"/>
        <w:rPr>
          <w:lang w:val="es-ES_tradnl"/>
        </w:rPr>
      </w:pPr>
      <w:r w:rsidRPr="00B012C5">
        <w:rPr>
          <w:lang w:val="es-ES_tradnl"/>
        </w:rPr>
        <w:t>Il Modello di Licenzia di ciascun Prodotto è identificato nell’Articolo “Diritti sull’Utilizzo” delle Note del Prodotto. Le Condizioni del Modello di Licenza si applicano a tutti i Prodotti software concessi in licenza ai sensi di tale Modello di Licenza, in base a quanto specificato nelle Note del Prodotto e conformemente a eventuali eccezioni e altre condizioni di cui alle Condizioni di Licenza Specifiche per Prodotto.</w:t>
      </w:r>
    </w:p>
    <w:p w:rsidR="00456708" w:rsidRDefault="0074604D">
      <w:pPr>
        <w:pStyle w:val="ProductList-Offering2Heading"/>
        <w:outlineLvl w:val="2"/>
      </w:pPr>
      <w:bookmarkStart w:id="18" w:name="_Sec539"/>
      <w:r>
        <w:t>Applicativi Desktop</w:t>
      </w:r>
      <w:bookmarkEnd w:id="18"/>
      <w:r>
        <w:fldChar w:fldCharType="begin"/>
      </w:r>
      <w:r>
        <w:instrText xml:space="preserve"> TC "</w:instrText>
      </w:r>
      <w:bookmarkStart w:id="19" w:name="_Toc523398260"/>
      <w:r>
        <w:instrText>Applicativi Desktop</w:instrText>
      </w:r>
      <w:bookmarkEnd w:id="19"/>
      <w:r>
        <w:instrText>" \l 3</w:instrText>
      </w:r>
      <w:r>
        <w:fldChar w:fldCharType="end"/>
      </w:r>
    </w:p>
    <w:p w:rsidR="00456708" w:rsidRDefault="0074604D">
      <w:pPr>
        <w:pStyle w:val="ProductList-ClauseHeading"/>
        <w:outlineLvl w:val="3"/>
      </w:pPr>
      <w:r>
        <w:t>Licenza Dispositivo</w:t>
      </w:r>
    </w:p>
    <w:p w:rsidR="00456708" w:rsidRPr="00B012C5" w:rsidRDefault="0074604D" w:rsidP="0074604D">
      <w:pPr>
        <w:pStyle w:val="ProductList-Bullet"/>
        <w:numPr>
          <w:ilvl w:val="0"/>
          <w:numId w:val="7"/>
        </w:numPr>
        <w:rPr>
          <w:lang w:val="es-ES_tradnl"/>
        </w:rPr>
      </w:pPr>
      <w:r w:rsidRPr="00B012C5">
        <w:rPr>
          <w:lang w:val="es-ES_tradnl"/>
        </w:rPr>
        <w:t xml:space="preserve">La Società potrà installare un numero qualsiasi di copie del software su un </w:t>
      </w:r>
      <w:r>
        <w:fldChar w:fldCharType="begin"/>
      </w:r>
      <w:r w:rsidRPr="00B012C5">
        <w:rPr>
          <w:lang w:val="es-ES_tradnl"/>
        </w:rP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sidRPr="00B012C5">
        <w:rPr>
          <w:color w:val="0563C1"/>
          <w:lang w:val="es-ES_tradnl"/>
        </w:rPr>
        <w:t>Dispositivo con Licenza</w:t>
      </w:r>
      <w:r>
        <w:fldChar w:fldCharType="end"/>
      </w:r>
      <w:r w:rsidRPr="00B012C5">
        <w:rPr>
          <w:lang w:val="es-ES_tradnl"/>
        </w:rPr>
        <w:t xml:space="preserve"> e su un </w:t>
      </w:r>
      <w:r>
        <w:fldChar w:fldCharType="begin"/>
      </w:r>
      <w:r w:rsidRPr="00B012C5">
        <w:rPr>
          <w:lang w:val="es-ES_tradnl"/>
        </w:rPr>
        <w:instrText xml:space="preserve"> AutoTextList   \s NoStyle \t "Server indica un sistema hardware fisico in grado di eseguire un software server." </w:instrText>
      </w:r>
      <w:r>
        <w:fldChar w:fldCharType="separate"/>
      </w:r>
      <w:r w:rsidRPr="00B012C5">
        <w:rPr>
          <w:color w:val="0563C1"/>
          <w:lang w:val="es-ES_tradnl"/>
        </w:rPr>
        <w:t>Server</w:t>
      </w:r>
      <w:r>
        <w:fldChar w:fldCharType="end"/>
      </w:r>
      <w:r w:rsidRPr="00B012C5">
        <w:rPr>
          <w:lang w:val="es-ES_tradnl"/>
        </w:rPr>
        <w:t xml:space="preserve"> dedicato all’utilizzo da parte della Società per ciascuna </w:t>
      </w:r>
      <w:r>
        <w:fldChar w:fldCharType="begin"/>
      </w:r>
      <w:r w:rsidRPr="00B012C5">
        <w:rPr>
          <w:lang w:val="es-ES_tradnl"/>
        </w:rPr>
        <w:instrText xml:space="preserve"> AutoTextList   \s NoStyle \t "Licenza indica il diritto di scaricare, installare, accedere a e utilizzare un Prodotto." </w:instrText>
      </w:r>
      <w:r>
        <w:fldChar w:fldCharType="separate"/>
      </w:r>
      <w:r w:rsidRPr="00B012C5">
        <w:rPr>
          <w:color w:val="0563C1"/>
          <w:lang w:val="es-ES_tradnl"/>
        </w:rPr>
        <w:t>Licenza</w:t>
      </w:r>
      <w:r>
        <w:fldChar w:fldCharType="end"/>
      </w:r>
      <w:r w:rsidRPr="00B012C5">
        <w:rPr>
          <w:lang w:val="es-ES_tradnl"/>
        </w:rPr>
        <w:t xml:space="preserve"> acquisita. </w:t>
      </w:r>
    </w:p>
    <w:p w:rsidR="00456708" w:rsidRPr="00B012C5" w:rsidRDefault="0074604D" w:rsidP="0074604D">
      <w:pPr>
        <w:pStyle w:val="ProductList-Bullet"/>
        <w:numPr>
          <w:ilvl w:val="0"/>
          <w:numId w:val="7"/>
        </w:numPr>
        <w:rPr>
          <w:lang w:val="es-ES_tradnl"/>
        </w:rPr>
      </w:pPr>
      <w:r w:rsidRPr="00B012C5">
        <w:rPr>
          <w:lang w:val="es-ES_tradnl"/>
        </w:rPr>
        <w:t>Salvo il caso in cui la Società conceda in licenza il software come Prodotto Enterprise o con opzione a livello aziendale, potrà anche installare il software su un unico dispositivo portatile ai fini dell’utilizzo da parte dell’</w:t>
      </w:r>
      <w:r>
        <w:fldChar w:fldCharType="begin"/>
      </w:r>
      <w:r w:rsidRPr="00B012C5">
        <w:rPr>
          <w:lang w:val="es-ES_tradnl"/>
        </w:rPr>
        <w:instrText xml:space="preserve"> AutoTextList   \s NoStyle \t "Utente Principale indica l’utente che utilizza un Dispositivo con Licenza per oltre il 50% del tempo in un periodo di 90 giorni." </w:instrText>
      </w:r>
      <w:r>
        <w:fldChar w:fldCharType="separate"/>
      </w:r>
      <w:r w:rsidRPr="00B012C5">
        <w:rPr>
          <w:color w:val="0563C1"/>
          <w:lang w:val="es-ES_tradnl"/>
        </w:rPr>
        <w:t>Utente Principale</w:t>
      </w:r>
      <w:r>
        <w:fldChar w:fldCharType="end"/>
      </w:r>
      <w:r w:rsidRPr="00B012C5">
        <w:rPr>
          <w:lang w:val="es-ES_tradnl"/>
        </w:rPr>
        <w:t xml:space="preserve"> del </w:t>
      </w:r>
      <w:r>
        <w:fldChar w:fldCharType="begin"/>
      </w:r>
      <w:r w:rsidRPr="00B012C5">
        <w:rPr>
          <w:lang w:val="es-ES_tradnl"/>
        </w:rP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sidRPr="00B012C5">
        <w:rPr>
          <w:color w:val="0563C1"/>
          <w:lang w:val="es-ES_tradnl"/>
        </w:rPr>
        <w:t>Dispositivo con Licenza</w:t>
      </w:r>
      <w:r>
        <w:fldChar w:fldCharType="end"/>
      </w:r>
      <w:r w:rsidRPr="00B012C5">
        <w:rPr>
          <w:lang w:val="es-ES_tradnl"/>
        </w:rPr>
        <w:t xml:space="preserve">. </w:t>
      </w:r>
    </w:p>
    <w:p w:rsidR="00456708" w:rsidRPr="00B012C5" w:rsidRDefault="0074604D" w:rsidP="0074604D">
      <w:pPr>
        <w:pStyle w:val="ProductList-Bullet"/>
        <w:numPr>
          <w:ilvl w:val="0"/>
          <w:numId w:val="7"/>
        </w:numPr>
        <w:rPr>
          <w:lang w:val="es-ES_tradnl"/>
        </w:rPr>
      </w:pPr>
      <w:r w:rsidRPr="00B012C5">
        <w:rPr>
          <w:lang w:val="es-ES_tradnl"/>
        </w:rPr>
        <w:t xml:space="preserve">Un numero qualsiasi di utenti potrà utilizzare il software in esecuzione su un </w:t>
      </w:r>
      <w:r>
        <w:fldChar w:fldCharType="begin"/>
      </w:r>
      <w:r w:rsidRPr="00B012C5">
        <w:rPr>
          <w:lang w:val="es-ES_tradnl"/>
        </w:rP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sidRPr="00B012C5">
        <w:rPr>
          <w:color w:val="0563C1"/>
          <w:lang w:val="es-ES_tradnl"/>
        </w:rPr>
        <w:t>Dispositivo con Licenza</w:t>
      </w:r>
      <w:r>
        <w:fldChar w:fldCharType="end"/>
      </w:r>
      <w:r w:rsidRPr="00B012C5">
        <w:rPr>
          <w:lang w:val="es-ES_tradnl"/>
        </w:rPr>
        <w:t xml:space="preserve">, ma l’accesso al software e il relativo utilizzo è consentito a un solo utente alla volta. </w:t>
      </w:r>
    </w:p>
    <w:p w:rsidR="00456708" w:rsidRPr="00B012C5" w:rsidRDefault="0074604D" w:rsidP="0074604D">
      <w:pPr>
        <w:pStyle w:val="ProductList-Bullet"/>
        <w:numPr>
          <w:ilvl w:val="0"/>
          <w:numId w:val="7"/>
        </w:numPr>
        <w:rPr>
          <w:lang w:val="es-ES_tradnl"/>
        </w:rPr>
      </w:pPr>
      <w:r w:rsidRPr="00B012C5">
        <w:rPr>
          <w:lang w:val="es-ES_tradnl"/>
        </w:rPr>
        <w:t xml:space="preserve">L’utilizzo remoto del software eseguito su un </w:t>
      </w:r>
      <w:r>
        <w:fldChar w:fldCharType="begin"/>
      </w:r>
      <w:r w:rsidRPr="00B012C5">
        <w:rPr>
          <w:lang w:val="es-ES_tradnl"/>
        </w:rP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sidRPr="00B012C5">
        <w:rPr>
          <w:color w:val="0563C1"/>
          <w:lang w:val="es-ES_tradnl"/>
        </w:rPr>
        <w:t>Dispositivo con Licenza</w:t>
      </w:r>
      <w:r>
        <w:fldChar w:fldCharType="end"/>
      </w:r>
      <w:r w:rsidRPr="00B012C5">
        <w:rPr>
          <w:lang w:val="es-ES_tradnl"/>
        </w:rPr>
        <w:t xml:space="preserve"> è consentito all’</w:t>
      </w:r>
      <w:r>
        <w:fldChar w:fldCharType="begin"/>
      </w:r>
      <w:r w:rsidRPr="00B012C5">
        <w:rPr>
          <w:lang w:val="es-ES_tradnl"/>
        </w:rPr>
        <w:instrText xml:space="preserve"> AutoTextList   \s NoStyle \t "Utente Principale indica l’utente che utilizza un Dispositivo con Licenza per oltre il 50% del tempo in un periodo di 90 giorni." </w:instrText>
      </w:r>
      <w:r>
        <w:fldChar w:fldCharType="separate"/>
      </w:r>
      <w:r w:rsidRPr="00B012C5">
        <w:rPr>
          <w:color w:val="0563C1"/>
          <w:lang w:val="es-ES_tradnl"/>
        </w:rPr>
        <w:t>Utente Principale</w:t>
      </w:r>
      <w:r>
        <w:fldChar w:fldCharType="end"/>
      </w:r>
      <w:r w:rsidRPr="00B012C5">
        <w:rPr>
          <w:lang w:val="es-ES_tradnl"/>
        </w:rPr>
        <w:t xml:space="preserve"> da qualsiasi dispositivo o a qualsiasi altro utente da un altro </w:t>
      </w:r>
      <w:r>
        <w:fldChar w:fldCharType="begin"/>
      </w:r>
      <w:r w:rsidRPr="00B012C5">
        <w:rPr>
          <w:lang w:val="es-ES_tradnl"/>
        </w:rP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sidRPr="00B012C5">
        <w:rPr>
          <w:color w:val="0563C1"/>
          <w:lang w:val="es-ES_tradnl"/>
        </w:rPr>
        <w:t>Dispositivo con Licenza</w:t>
      </w:r>
      <w:r>
        <w:fldChar w:fldCharType="end"/>
      </w:r>
      <w:r w:rsidRPr="00B012C5">
        <w:rPr>
          <w:lang w:val="es-ES_tradnl"/>
        </w:rPr>
        <w:t xml:space="preserve">. </w:t>
      </w:r>
    </w:p>
    <w:p w:rsidR="00456708" w:rsidRPr="00B012C5" w:rsidRDefault="0074604D" w:rsidP="0074604D">
      <w:pPr>
        <w:pStyle w:val="ProductList-Bullet"/>
        <w:numPr>
          <w:ilvl w:val="0"/>
          <w:numId w:val="7"/>
        </w:numPr>
        <w:rPr>
          <w:lang w:val="es-ES_tradnl"/>
        </w:rPr>
      </w:pPr>
      <w:r w:rsidRPr="00B012C5">
        <w:rPr>
          <w:lang w:val="es-ES_tradnl"/>
        </w:rPr>
        <w:t xml:space="preserve">L’utilizzo remoto del software eseguito su un </w:t>
      </w:r>
      <w:r>
        <w:fldChar w:fldCharType="begin"/>
      </w:r>
      <w:r w:rsidRPr="00B012C5">
        <w:rPr>
          <w:lang w:val="es-ES_tradnl"/>
        </w:rPr>
        <w:instrText xml:space="preserve"> AutoTextList   \s NoStyle \t "Server indica un sistema hardware fisico in grado di eseguire un software server." </w:instrText>
      </w:r>
      <w:r>
        <w:fldChar w:fldCharType="separate"/>
      </w:r>
      <w:r w:rsidRPr="00B012C5">
        <w:rPr>
          <w:color w:val="0563C1"/>
          <w:lang w:val="es-ES_tradnl"/>
        </w:rPr>
        <w:t>Server</w:t>
      </w:r>
      <w:r>
        <w:fldChar w:fldCharType="end"/>
      </w:r>
      <w:r w:rsidRPr="00B012C5">
        <w:rPr>
          <w:lang w:val="es-ES_tradnl"/>
        </w:rPr>
        <w:t xml:space="preserve"> dedicato all’utilizzo da parte della Società è consentito a qualsiasi utente da un </w:t>
      </w:r>
      <w:r>
        <w:fldChar w:fldCharType="begin"/>
      </w:r>
      <w:r w:rsidRPr="00B012C5">
        <w:rPr>
          <w:lang w:val="es-ES_tradnl"/>
        </w:rP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sidRPr="00B012C5">
        <w:rPr>
          <w:color w:val="0563C1"/>
          <w:lang w:val="es-ES_tradnl"/>
        </w:rPr>
        <w:t>Dispositivo con Licenza</w:t>
      </w:r>
      <w:r>
        <w:fldChar w:fldCharType="end"/>
      </w:r>
      <w:r w:rsidRPr="00B012C5">
        <w:rPr>
          <w:lang w:val="es-ES_tradnl"/>
        </w:rPr>
        <w:t>.</w:t>
      </w:r>
    </w:p>
    <w:p w:rsidR="00456708" w:rsidRPr="00B012C5" w:rsidRDefault="00456708">
      <w:pPr>
        <w:pStyle w:val="ProductList-Body"/>
        <w:rPr>
          <w:lang w:val="es-ES_tradnl"/>
        </w:rPr>
      </w:pPr>
    </w:p>
    <w:p w:rsidR="00456708" w:rsidRPr="00B012C5" w:rsidRDefault="0074604D">
      <w:pPr>
        <w:pStyle w:val="ProductList-ClauseHeading"/>
        <w:outlineLvl w:val="3"/>
        <w:rPr>
          <w:lang w:val="es-ES_tradnl"/>
        </w:rPr>
      </w:pPr>
      <w:r w:rsidRPr="00B012C5">
        <w:rPr>
          <w:lang w:val="es-ES_tradnl"/>
        </w:rPr>
        <w:t>Elementi Multimediali e Modelli</w:t>
      </w:r>
    </w:p>
    <w:p w:rsidR="00456708" w:rsidRPr="00B012C5" w:rsidRDefault="0074604D">
      <w:pPr>
        <w:pStyle w:val="ProductList-Body"/>
        <w:rPr>
          <w:lang w:val="es-ES_tradnl"/>
        </w:rPr>
      </w:pPr>
      <w:r w:rsidRPr="00B012C5">
        <w:rPr>
          <w:lang w:val="es-ES_tradnl"/>
        </w:rPr>
        <w:t>Microsoft concede alla Società una licenza per copiare, distribuire, eseguire e visualizzare elementi multimediali (immagini, ClipArt, animazioni, suoni, musica, clip video, modelli e altre forme di contenuto) inclusi nel software e tutte le app Web di Office in progetti e documenti. La Società non potrà invece vendere, concedere in licenza né distribuire copie degli elementi multimediali individualmente o come prodotto, qualora il valore principale del prodotto sia rappresentato dagli elementi multimediali.</w:t>
      </w:r>
    </w:p>
    <w:p w:rsidR="00456708" w:rsidRDefault="0074604D">
      <w:pPr>
        <w:pStyle w:val="ProductList-Offering2Heading"/>
        <w:outlineLvl w:val="2"/>
      </w:pPr>
      <w:bookmarkStart w:id="20" w:name="_Sec540"/>
      <w:r>
        <w:t>Sistemi Operativi Desktop</w:t>
      </w:r>
      <w:bookmarkEnd w:id="20"/>
      <w:r>
        <w:fldChar w:fldCharType="begin"/>
      </w:r>
      <w:r>
        <w:instrText xml:space="preserve"> TC "</w:instrText>
      </w:r>
      <w:bookmarkStart w:id="21" w:name="_Toc523398261"/>
      <w:r>
        <w:instrText>Sistemi Operativi Desktop</w:instrText>
      </w:r>
      <w:bookmarkEnd w:id="21"/>
      <w:r>
        <w:instrText>" \l 3</w:instrText>
      </w:r>
      <w:r>
        <w:fldChar w:fldCharType="end"/>
      </w:r>
    </w:p>
    <w:p w:rsidR="00456708" w:rsidRDefault="0074604D">
      <w:pPr>
        <w:pStyle w:val="ProductList-ClauseHeading"/>
        <w:outlineLvl w:val="3"/>
      </w:pPr>
      <w:r>
        <w:t>Licenza Dispositivo</w:t>
      </w:r>
    </w:p>
    <w:p w:rsidR="00456708" w:rsidRPr="00B012C5" w:rsidRDefault="0074604D" w:rsidP="0074604D">
      <w:pPr>
        <w:pStyle w:val="ProductList-Bullet"/>
        <w:numPr>
          <w:ilvl w:val="0"/>
          <w:numId w:val="8"/>
        </w:numPr>
        <w:rPr>
          <w:lang w:val="es-ES_tradnl"/>
        </w:rPr>
      </w:pPr>
      <w:r w:rsidRPr="00B012C5">
        <w:rPr>
          <w:lang w:val="es-ES_tradnl"/>
        </w:rPr>
        <w:t xml:space="preserve">La Società potrà installare una copia del software su un </w:t>
      </w:r>
      <w:r>
        <w:fldChar w:fldCharType="begin"/>
      </w:r>
      <w:r w:rsidRPr="00B012C5">
        <w:rPr>
          <w:lang w:val="es-ES_tradnl"/>
        </w:rP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sidRPr="00B012C5">
        <w:rPr>
          <w:color w:val="0563C1"/>
          <w:lang w:val="es-ES_tradnl"/>
        </w:rPr>
        <w:t>Dispositivo con Licenza</w:t>
      </w:r>
      <w:r>
        <w:fldChar w:fldCharType="end"/>
      </w:r>
      <w:r w:rsidRPr="00B012C5">
        <w:rPr>
          <w:lang w:val="es-ES_tradnl"/>
        </w:rPr>
        <w:t xml:space="preserve"> o in un sistema hardware virtuale locale su un </w:t>
      </w:r>
      <w:r>
        <w:fldChar w:fldCharType="begin"/>
      </w:r>
      <w:r w:rsidRPr="00B012C5">
        <w:rPr>
          <w:lang w:val="es-ES_tradnl"/>
        </w:rP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sidRPr="00B012C5">
        <w:rPr>
          <w:color w:val="0563C1"/>
          <w:lang w:val="es-ES_tradnl"/>
        </w:rPr>
        <w:t>Dispositivo con Licenza</w:t>
      </w:r>
      <w:r>
        <w:fldChar w:fldCharType="end"/>
      </w:r>
      <w:r w:rsidRPr="00B012C5">
        <w:rPr>
          <w:lang w:val="es-ES_tradnl"/>
        </w:rPr>
        <w:t xml:space="preserve"> per ogni </w:t>
      </w:r>
      <w:r>
        <w:fldChar w:fldCharType="begin"/>
      </w:r>
      <w:r w:rsidRPr="00B012C5">
        <w:rPr>
          <w:lang w:val="es-ES_tradnl"/>
        </w:rPr>
        <w:instrText xml:space="preserve"> AutoTextList   \s NoStyle \t "Licenza indica il diritto di scaricare, installare, accedere a e utilizzare un Prodotto." </w:instrText>
      </w:r>
      <w:r>
        <w:fldChar w:fldCharType="separate"/>
      </w:r>
      <w:r w:rsidRPr="00B012C5">
        <w:rPr>
          <w:color w:val="0563C1"/>
          <w:lang w:val="es-ES_tradnl"/>
        </w:rPr>
        <w:t>Licenza</w:t>
      </w:r>
      <w:r>
        <w:fldChar w:fldCharType="end"/>
      </w:r>
      <w:r w:rsidRPr="00B012C5">
        <w:rPr>
          <w:lang w:val="es-ES_tradnl"/>
        </w:rPr>
        <w:t xml:space="preserve"> acquisita.</w:t>
      </w:r>
    </w:p>
    <w:p w:rsidR="00456708" w:rsidRDefault="0074604D" w:rsidP="0074604D">
      <w:pPr>
        <w:pStyle w:val="ProductList-Bullet"/>
        <w:numPr>
          <w:ilvl w:val="0"/>
          <w:numId w:val="8"/>
        </w:numPr>
      </w:pPr>
      <w:r>
        <w:t>La Società potrà utilizzare il software su un massimo di due processori.</w:t>
      </w:r>
    </w:p>
    <w:p w:rsidR="00456708" w:rsidRPr="00B012C5" w:rsidRDefault="0074604D" w:rsidP="0074604D">
      <w:pPr>
        <w:pStyle w:val="ProductList-Bullet"/>
        <w:numPr>
          <w:ilvl w:val="0"/>
          <w:numId w:val="8"/>
        </w:numPr>
        <w:rPr>
          <w:lang w:val="pt-BR"/>
        </w:rPr>
      </w:pPr>
      <w:r w:rsidRPr="00B012C5">
        <w:rPr>
          <w:lang w:val="pt-BR"/>
        </w:rPr>
        <w:t>L’utilizzo locale è consentito a qualunque utente.</w:t>
      </w:r>
    </w:p>
    <w:p w:rsidR="00456708" w:rsidRPr="00B012C5" w:rsidRDefault="0074604D" w:rsidP="0074604D">
      <w:pPr>
        <w:pStyle w:val="ProductList-Bullet"/>
        <w:numPr>
          <w:ilvl w:val="0"/>
          <w:numId w:val="8"/>
        </w:numPr>
        <w:rPr>
          <w:lang w:val="es-ES_tradnl"/>
        </w:rPr>
      </w:pPr>
      <w:r w:rsidRPr="00B012C5">
        <w:rPr>
          <w:lang w:val="es-ES_tradnl"/>
        </w:rPr>
        <w:t>L’utilizzo remoto è consentito all’</w:t>
      </w:r>
      <w:r>
        <w:fldChar w:fldCharType="begin"/>
      </w:r>
      <w:r w:rsidRPr="00B012C5">
        <w:rPr>
          <w:lang w:val="es-ES_tradnl"/>
        </w:rPr>
        <w:instrText xml:space="preserve"> AutoTextList   \s NoStyle \t "Utente Principale indica l’utente che utilizza un Dispositivo con Licenza per oltre il 50% del tempo in un periodo di 90 giorni." </w:instrText>
      </w:r>
      <w:r>
        <w:fldChar w:fldCharType="separate"/>
      </w:r>
      <w:r w:rsidRPr="00B012C5">
        <w:rPr>
          <w:color w:val="0563C1"/>
          <w:lang w:val="es-ES_tradnl"/>
        </w:rPr>
        <w:t>Utente Principale</w:t>
      </w:r>
      <w:r>
        <w:fldChar w:fldCharType="end"/>
      </w:r>
      <w:r w:rsidRPr="00B012C5">
        <w:rPr>
          <w:lang w:val="es-ES_tradnl"/>
        </w:rPr>
        <w:t xml:space="preserve"> del </w:t>
      </w:r>
      <w:r>
        <w:fldChar w:fldCharType="begin"/>
      </w:r>
      <w:r w:rsidRPr="00B012C5">
        <w:rPr>
          <w:lang w:val="es-ES_tradnl"/>
        </w:rP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sidRPr="00B012C5">
        <w:rPr>
          <w:color w:val="0563C1"/>
          <w:lang w:val="es-ES_tradnl"/>
        </w:rPr>
        <w:t>Dispositivo con Licenza</w:t>
      </w:r>
      <w:r>
        <w:fldChar w:fldCharType="end"/>
      </w:r>
      <w:r w:rsidRPr="00B012C5">
        <w:rPr>
          <w:lang w:val="es-ES_tradnl"/>
        </w:rPr>
        <w:t xml:space="preserve"> e a qualsiasi altro utente da un altro </w:t>
      </w:r>
      <w:r>
        <w:fldChar w:fldCharType="begin"/>
      </w:r>
      <w:r w:rsidRPr="00B012C5">
        <w:rPr>
          <w:lang w:val="es-ES_tradnl"/>
        </w:rP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sidRPr="00B012C5">
        <w:rPr>
          <w:color w:val="0563C1"/>
          <w:lang w:val="es-ES_tradnl"/>
        </w:rPr>
        <w:t>Dispositivo con Licenza</w:t>
      </w:r>
      <w:r>
        <w:fldChar w:fldCharType="end"/>
      </w:r>
      <w:r w:rsidRPr="00B012C5">
        <w:rPr>
          <w:lang w:val="es-ES_tradnl"/>
        </w:rPr>
        <w:t xml:space="preserve"> o da un </w:t>
      </w:r>
      <w:r>
        <w:fldChar w:fldCharType="begin"/>
      </w:r>
      <w:r w:rsidRPr="00B012C5">
        <w:rPr>
          <w:lang w:val="es-ES_tradnl"/>
        </w:rP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sidRPr="00B012C5">
        <w:rPr>
          <w:color w:val="0563C1"/>
          <w:lang w:val="es-ES_tradnl"/>
        </w:rPr>
        <w:t>Dispositivo con Licenza</w:t>
      </w:r>
      <w:r>
        <w:fldChar w:fldCharType="end"/>
      </w:r>
      <w:r w:rsidRPr="00B012C5">
        <w:rPr>
          <w:lang w:val="es-ES_tradnl"/>
        </w:rPr>
        <w:t xml:space="preserve"> Windows VDA.</w:t>
      </w:r>
    </w:p>
    <w:p w:rsidR="00456708" w:rsidRPr="00B012C5" w:rsidRDefault="0074604D" w:rsidP="0074604D">
      <w:pPr>
        <w:pStyle w:val="ProductList-Bullet"/>
        <w:numPr>
          <w:ilvl w:val="0"/>
          <w:numId w:val="8"/>
        </w:numPr>
        <w:rPr>
          <w:lang w:val="es-ES_tradnl"/>
        </w:rPr>
      </w:pPr>
      <w:r w:rsidRPr="00B012C5">
        <w:rPr>
          <w:lang w:val="es-ES_tradnl"/>
        </w:rPr>
        <w:t>Un solo utente alla volta potrà accedere e utilizzare il software.</w:t>
      </w:r>
    </w:p>
    <w:p w:rsidR="00456708" w:rsidRPr="00B012C5" w:rsidRDefault="0074604D" w:rsidP="0074604D">
      <w:pPr>
        <w:pStyle w:val="ProductList-Bullet"/>
        <w:numPr>
          <w:ilvl w:val="0"/>
          <w:numId w:val="8"/>
        </w:numPr>
        <w:rPr>
          <w:lang w:val="es-ES_tradnl"/>
        </w:rPr>
      </w:pPr>
      <w:r w:rsidRPr="00B012C5">
        <w:rPr>
          <w:lang w:val="es-ES_tradnl"/>
        </w:rPr>
        <w:t xml:space="preserve">La Società potrà connettere fino a un massimo di 20 dispositivi al </w:t>
      </w:r>
      <w:r>
        <w:fldChar w:fldCharType="begin"/>
      </w:r>
      <w:r w:rsidRPr="00B012C5">
        <w:rPr>
          <w:lang w:val="es-ES_tradnl"/>
        </w:rP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sidRPr="00B012C5">
        <w:rPr>
          <w:color w:val="0563C1"/>
          <w:lang w:val="es-ES_tradnl"/>
        </w:rPr>
        <w:t>Dispositivo con Licenza</w:t>
      </w:r>
      <w:r>
        <w:fldChar w:fldCharType="end"/>
      </w:r>
      <w:r w:rsidRPr="00B012C5">
        <w:rPr>
          <w:lang w:val="es-ES_tradnl"/>
        </w:rPr>
        <w:t xml:space="preserve"> ai fini della condivisione di file, della stampa e dell’utilizzo di Internet Information Services, Condivisione Connessione Internet o servizi di telefonia.</w:t>
      </w:r>
    </w:p>
    <w:p w:rsidR="00456708" w:rsidRPr="00B012C5" w:rsidRDefault="0074604D" w:rsidP="0074604D">
      <w:pPr>
        <w:pStyle w:val="ProductList-Bullet"/>
        <w:numPr>
          <w:ilvl w:val="0"/>
          <w:numId w:val="8"/>
        </w:numPr>
        <w:rPr>
          <w:lang w:val="pt-BR"/>
        </w:rPr>
      </w:pPr>
      <w:r w:rsidRPr="00B012C5">
        <w:rPr>
          <w:lang w:val="pt-BR"/>
        </w:rPr>
        <w:t>Per l’attivazione KMS o tecnologia analoga è consentito effettuare un numero illimitato di connessioni.</w:t>
      </w:r>
    </w:p>
    <w:p w:rsidR="00456708" w:rsidRPr="00B012C5" w:rsidRDefault="00456708">
      <w:pPr>
        <w:pStyle w:val="ProductList-Body"/>
        <w:rPr>
          <w:lang w:val="pt-BR"/>
        </w:rPr>
      </w:pPr>
    </w:p>
    <w:p w:rsidR="00456708" w:rsidRDefault="0074604D">
      <w:pPr>
        <w:pStyle w:val="ProductList-ClauseHeading"/>
        <w:outlineLvl w:val="3"/>
      </w:pPr>
      <w:r>
        <w:t>Adobe Flash Player</w:t>
      </w:r>
    </w:p>
    <w:p w:rsidR="00456708" w:rsidRDefault="0074604D">
      <w:pPr>
        <w:pStyle w:val="ProductList-Body"/>
      </w:pPr>
      <w:r>
        <w:t xml:space="preserve">Il software potrà includere una versione di Adobe Flash Player. La Società accetta che l’utilizzo di Adobe Flash Player sia disciplinato dalle condizioni di licenza per Adobe Systems Incorporated, disponibili all’indirizzo </w:t>
      </w:r>
      <w:hyperlink r:id="rId32">
        <w:r>
          <w:rPr>
            <w:color w:val="00467F"/>
            <w:u w:val="single"/>
          </w:rPr>
          <w:t>http://go.microsoft.com/fwlink/?linkid=248532</w:t>
        </w:r>
      </w:hyperlink>
      <w:r>
        <w:t>. Adobe e Flash sono marchi registrati o marchi di Adobe Systems Incorporated negli Stati Uniti e/o negli altri paesi.</w:t>
      </w:r>
    </w:p>
    <w:p w:rsidR="00456708" w:rsidRDefault="0074604D">
      <w:pPr>
        <w:pStyle w:val="ProductList-Offering2Heading"/>
        <w:outlineLvl w:val="2"/>
      </w:pPr>
      <w:bookmarkStart w:id="22" w:name="_Sec541"/>
      <w:r>
        <w:t>Per Core/CAL</w:t>
      </w:r>
      <w:bookmarkEnd w:id="22"/>
      <w:r>
        <w:fldChar w:fldCharType="begin"/>
      </w:r>
      <w:r>
        <w:instrText xml:space="preserve"> TC "</w:instrText>
      </w:r>
      <w:bookmarkStart w:id="23" w:name="_Toc523398262"/>
      <w:r>
        <w:instrText>Per Core/CAL</w:instrText>
      </w:r>
      <w:bookmarkEnd w:id="23"/>
      <w:r>
        <w:instrText>" \l 3</w:instrText>
      </w:r>
      <w:r>
        <w:fldChar w:fldCharType="end"/>
      </w:r>
    </w:p>
    <w:p w:rsidR="00456708" w:rsidRDefault="0074604D">
      <w:pPr>
        <w:pStyle w:val="ProductList-ClauseHeading"/>
        <w:outlineLvl w:val="3"/>
      </w:pPr>
      <w:r>
        <w:t>Licenze Server (per core)</w:t>
      </w:r>
    </w:p>
    <w:p w:rsidR="00456708" w:rsidRPr="00B012C5" w:rsidRDefault="0074604D" w:rsidP="0074604D">
      <w:pPr>
        <w:pStyle w:val="ProductList-Bullet"/>
        <w:numPr>
          <w:ilvl w:val="0"/>
          <w:numId w:val="9"/>
        </w:numPr>
        <w:rPr>
          <w:lang w:val="es-ES_tradnl"/>
        </w:rPr>
      </w:pPr>
      <w:r w:rsidRPr="00B012C5">
        <w:rPr>
          <w:lang w:val="es-ES_tradnl"/>
        </w:rPr>
        <w:t xml:space="preserve">La Società potrà utilizzare il software server su un </w:t>
      </w:r>
      <w:r>
        <w:fldChar w:fldCharType="begin"/>
      </w:r>
      <w:r w:rsidRPr="00B012C5">
        <w:rPr>
          <w:lang w:val="es-ES_tradnl"/>
        </w:rP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sidRPr="00B012C5">
        <w:rPr>
          <w:color w:val="0563C1"/>
          <w:lang w:val="es-ES_tradnl"/>
        </w:rPr>
        <w:t>Server con Licenza</w:t>
      </w:r>
      <w:r>
        <w:fldChar w:fldCharType="end"/>
      </w:r>
      <w:r w:rsidRPr="00B012C5">
        <w:rPr>
          <w:lang w:val="es-ES_tradnl"/>
        </w:rPr>
        <w:t xml:space="preserve">, purché acquisti Licenze </w:t>
      </w:r>
      <w:r>
        <w:fldChar w:fldCharType="begin"/>
      </w:r>
      <w:r w:rsidRPr="00B012C5">
        <w:rPr>
          <w:lang w:val="es-ES_tradnl"/>
        </w:rPr>
        <w:instrText xml:space="preserve"> AutoTextList   \s NoStyle \t "Server indica un sistema hardware fisico in grado di eseguire un software server." </w:instrText>
      </w:r>
      <w:r>
        <w:fldChar w:fldCharType="separate"/>
      </w:r>
      <w:r w:rsidRPr="00B012C5">
        <w:rPr>
          <w:color w:val="0563C1"/>
          <w:lang w:val="es-ES_tradnl"/>
        </w:rPr>
        <w:t>Server</w:t>
      </w:r>
      <w:r>
        <w:fldChar w:fldCharType="end"/>
      </w:r>
      <w:r w:rsidRPr="00B012C5">
        <w:rPr>
          <w:lang w:val="es-ES_tradnl"/>
        </w:rPr>
        <w:t xml:space="preserve"> sufficienti, come descritto di seguito. </w:t>
      </w:r>
    </w:p>
    <w:p w:rsidR="00456708" w:rsidRPr="00B012C5" w:rsidRDefault="0074604D" w:rsidP="0074604D">
      <w:pPr>
        <w:pStyle w:val="ProductList-Bullet"/>
        <w:numPr>
          <w:ilvl w:val="0"/>
          <w:numId w:val="9"/>
        </w:numPr>
        <w:rPr>
          <w:lang w:val="es-ES_tradnl"/>
        </w:rPr>
      </w:pPr>
      <w:r w:rsidRPr="00B012C5">
        <w:rPr>
          <w:lang w:val="es-ES_tradnl"/>
        </w:rPr>
        <w:t xml:space="preserve">Il numero di </w:t>
      </w:r>
      <w:r>
        <w:fldChar w:fldCharType="begin"/>
      </w:r>
      <w:r w:rsidRPr="00B012C5">
        <w:rPr>
          <w:lang w:val="es-ES_tradnl"/>
        </w:rPr>
        <w:instrText xml:space="preserve"> AutoTextList   \s NoStyle \t "Licenza indica il diritto di scaricare, installare, accedere a e utilizzare un Prodotto." </w:instrText>
      </w:r>
      <w:r>
        <w:fldChar w:fldCharType="separate"/>
      </w:r>
      <w:r w:rsidRPr="00B012C5">
        <w:rPr>
          <w:color w:val="0563C1"/>
          <w:lang w:val="es-ES_tradnl"/>
        </w:rPr>
        <w:t>Licenze</w:t>
      </w:r>
      <w:r>
        <w:fldChar w:fldCharType="end"/>
      </w:r>
      <w:r w:rsidRPr="00B012C5">
        <w:rPr>
          <w:lang w:val="es-ES_tradnl"/>
        </w:rPr>
        <w:t xml:space="preserve"> necessarie è uguale al numero di </w:t>
      </w:r>
      <w:r>
        <w:fldChar w:fldCharType="begin"/>
      </w:r>
      <w:r w:rsidRPr="00B012C5">
        <w:rPr>
          <w:lang w:val="es-ES_tradnl"/>
        </w:rPr>
        <w:instrText xml:space="preserve"> AutoTextList   \s NoStyle \t "Core Fisico indica un core in un Processore Fisico." </w:instrText>
      </w:r>
      <w:r>
        <w:fldChar w:fldCharType="separate"/>
      </w:r>
      <w:r w:rsidRPr="00B012C5">
        <w:rPr>
          <w:color w:val="0563C1"/>
          <w:lang w:val="es-ES_tradnl"/>
        </w:rPr>
        <w:t>Core Fisici</w:t>
      </w:r>
      <w:r>
        <w:fldChar w:fldCharType="end"/>
      </w:r>
      <w:r w:rsidRPr="00B012C5">
        <w:rPr>
          <w:lang w:val="es-ES_tradnl"/>
        </w:rPr>
        <w:t xml:space="preserve"> sul </w:t>
      </w:r>
      <w:r>
        <w:fldChar w:fldCharType="begin"/>
      </w:r>
      <w:r w:rsidRPr="00B012C5">
        <w:rPr>
          <w:lang w:val="es-ES_tradnl"/>
        </w:rP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sidRPr="00B012C5">
        <w:rPr>
          <w:color w:val="0563C1"/>
          <w:lang w:val="es-ES_tradnl"/>
        </w:rPr>
        <w:t>Server con Licenza</w:t>
      </w:r>
      <w:r>
        <w:fldChar w:fldCharType="end"/>
      </w:r>
      <w:r w:rsidRPr="00B012C5">
        <w:rPr>
          <w:lang w:val="es-ES_tradnl"/>
        </w:rPr>
        <w:t xml:space="preserve">, soggetti a un minimo di 8 </w:t>
      </w:r>
      <w:r>
        <w:fldChar w:fldCharType="begin"/>
      </w:r>
      <w:r w:rsidRPr="00B012C5">
        <w:rPr>
          <w:lang w:val="es-ES_tradnl"/>
        </w:rPr>
        <w:instrText xml:space="preserve"> AutoTextList   \s NoStyle \t "Licenza indica il diritto di scaricare, installare, accedere a e utilizzare un Prodotto." </w:instrText>
      </w:r>
      <w:r>
        <w:fldChar w:fldCharType="separate"/>
      </w:r>
      <w:r w:rsidRPr="00B012C5">
        <w:rPr>
          <w:color w:val="0563C1"/>
          <w:lang w:val="es-ES_tradnl"/>
        </w:rPr>
        <w:t>Licenze</w:t>
      </w:r>
      <w:r>
        <w:fldChar w:fldCharType="end"/>
      </w:r>
      <w:r w:rsidRPr="00B012C5">
        <w:rPr>
          <w:lang w:val="es-ES_tradnl"/>
        </w:rPr>
        <w:t xml:space="preserve"> per </w:t>
      </w:r>
      <w:r>
        <w:fldChar w:fldCharType="begin"/>
      </w:r>
      <w:r w:rsidRPr="00B012C5">
        <w:rPr>
          <w:lang w:val="es-ES_tradnl"/>
        </w:rPr>
        <w:instrText xml:space="preserve"> AutoTextList   \s NoStyle \t "Processore Fisico indica un processore che si trova in un sistema hardware fisico." </w:instrText>
      </w:r>
      <w:r>
        <w:fldChar w:fldCharType="separate"/>
      </w:r>
      <w:r w:rsidRPr="00B012C5">
        <w:rPr>
          <w:color w:val="0563C1"/>
          <w:lang w:val="es-ES_tradnl"/>
        </w:rPr>
        <w:t>Processore Fisico</w:t>
      </w:r>
      <w:r>
        <w:fldChar w:fldCharType="end"/>
      </w:r>
      <w:r w:rsidRPr="00B012C5">
        <w:rPr>
          <w:lang w:val="es-ES_tradnl"/>
        </w:rPr>
        <w:t xml:space="preserve"> e a un minimo di 16 </w:t>
      </w:r>
      <w:r>
        <w:fldChar w:fldCharType="begin"/>
      </w:r>
      <w:r w:rsidRPr="00B012C5">
        <w:rPr>
          <w:lang w:val="es-ES_tradnl"/>
        </w:rPr>
        <w:instrText xml:space="preserve"> AutoTextList   \s NoStyle \t "Licenza indica il diritto di scaricare, installare, accedere a e utilizzare un Prodotto." </w:instrText>
      </w:r>
      <w:r>
        <w:fldChar w:fldCharType="separate"/>
      </w:r>
      <w:r w:rsidRPr="00B012C5">
        <w:rPr>
          <w:color w:val="0563C1"/>
          <w:lang w:val="es-ES_tradnl"/>
        </w:rPr>
        <w:t>Licenze</w:t>
      </w:r>
      <w:r>
        <w:fldChar w:fldCharType="end"/>
      </w:r>
      <w:r w:rsidRPr="00B012C5">
        <w:rPr>
          <w:lang w:val="es-ES_tradnl"/>
        </w:rPr>
        <w:t xml:space="preserve"> per </w:t>
      </w:r>
      <w:r>
        <w:fldChar w:fldCharType="begin"/>
      </w:r>
      <w:r w:rsidRPr="00B012C5">
        <w:rPr>
          <w:lang w:val="es-ES_tradnl"/>
        </w:rPr>
        <w:instrText xml:space="preserve"> AutoTextList   \s NoStyle \t "Server indica un sistema hardware fisico in grado di eseguire un software server." </w:instrText>
      </w:r>
      <w:r>
        <w:fldChar w:fldCharType="separate"/>
      </w:r>
      <w:r w:rsidRPr="00B012C5">
        <w:rPr>
          <w:color w:val="0563C1"/>
          <w:lang w:val="es-ES_tradnl"/>
        </w:rPr>
        <w:t>Server</w:t>
      </w:r>
      <w:r>
        <w:fldChar w:fldCharType="end"/>
      </w:r>
      <w:r w:rsidRPr="00B012C5">
        <w:rPr>
          <w:lang w:val="es-ES_tradnl"/>
        </w:rPr>
        <w:t>.</w:t>
      </w:r>
    </w:p>
    <w:p w:rsidR="00456708" w:rsidRDefault="0074604D" w:rsidP="0074604D">
      <w:pPr>
        <w:pStyle w:val="ProductList-Bullet"/>
        <w:numPr>
          <w:ilvl w:val="0"/>
          <w:numId w:val="9"/>
        </w:numPr>
      </w:pPr>
      <w:r>
        <w:t xml:space="preserve">L’edizione Datacenter consente di utilizzare il software server in un numero qualsiasi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456708" w:rsidRDefault="0074604D" w:rsidP="0074604D">
      <w:pPr>
        <w:pStyle w:val="ProductList-Bullet"/>
        <w:numPr>
          <w:ilvl w:val="0"/>
          <w:numId w:val="9"/>
        </w:numPr>
      </w:pPr>
      <w:r>
        <w:t>Edizione Standard:</w:t>
      </w:r>
    </w:p>
    <w:p w:rsidR="00456708" w:rsidRDefault="0074604D" w:rsidP="0074604D">
      <w:pPr>
        <w:pStyle w:val="ProductList-Bullet"/>
        <w:numPr>
          <w:ilvl w:val="1"/>
          <w:numId w:val="9"/>
        </w:numPr>
      </w:pPr>
      <w:r>
        <w:t xml:space="preserve">L’edizione Standard consente di utilizzare il software server in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w:t>
      </w:r>
    </w:p>
    <w:p w:rsidR="00456708" w:rsidRDefault="0074604D" w:rsidP="0074604D">
      <w:pPr>
        <w:pStyle w:val="ProductList-Bullet"/>
        <w:numPr>
          <w:ilvl w:val="1"/>
          <w:numId w:val="9"/>
        </w:numPr>
      </w:pPr>
      <w:r>
        <w:t>L’edizione Standard consente di utilizzare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(oltre a due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qualora 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venga utilizzato esclusivamente per ospitare e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w:t>
      </w:r>
    </w:p>
    <w:p w:rsidR="00456708" w:rsidRDefault="0074604D" w:rsidP="0074604D">
      <w:pPr>
        <w:pStyle w:val="ProductList-Bullet"/>
        <w:numPr>
          <w:ilvl w:val="1"/>
          <w:numId w:val="9"/>
        </w:numPr>
      </w:pPr>
      <w:r>
        <w:t xml:space="preserve">La Società potrà cedere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aggiuntive dell’edizione Standard al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pari al numero specificato al precedente paragrafo 2 e utilizzare il software server in altri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456708" w:rsidRDefault="0074604D" w:rsidP="0074604D">
      <w:pPr>
        <w:pStyle w:val="ProductList-Bullet"/>
        <w:numPr>
          <w:ilvl w:val="0"/>
          <w:numId w:val="9"/>
        </w:numPr>
      </w:pPr>
      <w:r>
        <w:t xml:space="preserve">A condizione che le quantità totali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e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rimangano invariate, la riassegnazione delle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è consentita ogni volta che viene effettuato il ripartizionamento di un singolo elemento hardware da parte della Società. </w:t>
      </w:r>
    </w:p>
    <w:p w:rsidR="00456708" w:rsidRDefault="0074604D" w:rsidP="0074604D">
      <w:pPr>
        <w:pStyle w:val="ProductList-Bullet"/>
        <w:numPr>
          <w:ilvl w:val="0"/>
          <w:numId w:val="9"/>
        </w:numPr>
      </w:pPr>
      <w:r>
        <w:t xml:space="preserve">Come alternativa alla cessione di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di base per utente o per dispositivo, è consentito dedicare un certo numero di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di base a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del software server in un singolo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(in modalità per server) per autorizzare lo stesso numero di utenti o dispositivi all’accesso contemporaneo a tale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w:t>
      </w:r>
    </w:p>
    <w:p w:rsidR="00456708" w:rsidRDefault="00456708">
      <w:pPr>
        <w:pStyle w:val="ProductList-Body"/>
      </w:pPr>
    </w:p>
    <w:p w:rsidR="00456708" w:rsidRDefault="0074604D">
      <w:pPr>
        <w:pStyle w:val="ProductList-ClauseHeading"/>
        <w:outlineLvl w:val="3"/>
      </w:pPr>
      <w:r>
        <w:t>Licenze di accesso</w:t>
      </w:r>
    </w:p>
    <w:p w:rsidR="00456708" w:rsidRPr="00B012C5" w:rsidRDefault="0074604D" w:rsidP="0074604D">
      <w:pPr>
        <w:pStyle w:val="ProductList-Bullet"/>
        <w:numPr>
          <w:ilvl w:val="0"/>
          <w:numId w:val="10"/>
        </w:numPr>
        <w:rPr>
          <w:lang w:val="pt-BR"/>
        </w:rPr>
      </w:pPr>
      <w:r w:rsidRPr="00B012C5">
        <w:rPr>
          <w:lang w:val="pt-BR"/>
        </w:rPr>
        <w:t xml:space="preserve">Ad eccezione di quanto ivi descritto e precisato nelle </w:t>
      </w:r>
      <w:r>
        <w:fldChar w:fldCharType="begin"/>
      </w:r>
      <w:r w:rsidRPr="00B012C5">
        <w:rPr>
          <w:lang w:val="pt-BR"/>
        </w:rP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sidRPr="00B012C5">
        <w:rPr>
          <w:color w:val="0563C1"/>
          <w:lang w:val="pt-BR"/>
        </w:rPr>
        <w:t>Condizioni di Licenza Specifiche per Prodotto</w:t>
      </w:r>
      <w:r>
        <w:fldChar w:fldCharType="end"/>
      </w:r>
      <w:r w:rsidRPr="00B012C5">
        <w:rPr>
          <w:lang w:val="pt-BR"/>
        </w:rPr>
        <w:t xml:space="preserve">, per qualsiasi accesso al software server sono necessarie licenze </w:t>
      </w:r>
      <w:r>
        <w:fldChar w:fldCharType="begin"/>
      </w:r>
      <w:r w:rsidRPr="00B012C5">
        <w:rPr>
          <w:lang w:val="pt-BR"/>
        </w:rPr>
        <w:instrText xml:space="preserve"> AutoTextList   \s NoStyle \t "CAL indica la licenza CAL (Client Access License) che potrà essere ceduta per utente o dispositivo, a seconda dei casi (la definizione completa è riportata nel Glossario)." </w:instrText>
      </w:r>
      <w:r>
        <w:fldChar w:fldCharType="separate"/>
      </w:r>
      <w:r w:rsidRPr="00B012C5">
        <w:rPr>
          <w:color w:val="0563C1"/>
          <w:lang w:val="pt-BR"/>
        </w:rPr>
        <w:t>CAL</w:t>
      </w:r>
      <w:r>
        <w:fldChar w:fldCharType="end"/>
      </w:r>
      <w:r w:rsidRPr="00B012C5">
        <w:rPr>
          <w:lang w:val="pt-BR"/>
        </w:rPr>
        <w:t xml:space="preserve"> o </w:t>
      </w:r>
      <w:r>
        <w:fldChar w:fldCharType="begin"/>
      </w:r>
      <w:r w:rsidRPr="00B012C5">
        <w:rPr>
          <w:lang w:val="pt-BR"/>
        </w:rPr>
        <w:instrText xml:space="preserve"> AutoTextList   \s NoStyle \t "Licenza Equivalente a Licenze CAL indica una Licenza SL per Utente o External Connector identificata nella tabella “Accesso Software Server” di un Prodotto o una CAL Suite o SL, come identificate nella Tabella delle Licenze Equivalenti (la definizione completa è riportata nel Glossario)." </w:instrText>
      </w:r>
      <w:r>
        <w:fldChar w:fldCharType="separate"/>
      </w:r>
      <w:r w:rsidRPr="00B012C5">
        <w:rPr>
          <w:color w:val="0563C1"/>
          <w:lang w:val="pt-BR"/>
        </w:rPr>
        <w:t>Licenze Equivalenti a Licenze CAL</w:t>
      </w:r>
      <w:r>
        <w:fldChar w:fldCharType="end"/>
      </w:r>
      <w:r w:rsidRPr="00B012C5">
        <w:rPr>
          <w:lang w:val="pt-BR"/>
        </w:rPr>
        <w:t>.</w:t>
      </w:r>
    </w:p>
    <w:p w:rsidR="00456708" w:rsidRPr="00B012C5" w:rsidRDefault="0074604D" w:rsidP="0074604D">
      <w:pPr>
        <w:pStyle w:val="ProductList-Bullet"/>
        <w:numPr>
          <w:ilvl w:val="0"/>
          <w:numId w:val="10"/>
        </w:numPr>
        <w:rPr>
          <w:lang w:val="es-ES_tradnl"/>
        </w:rPr>
      </w:pPr>
      <w:r w:rsidRPr="00B012C5">
        <w:rPr>
          <w:lang w:val="pt-BR"/>
        </w:rPr>
        <w:t xml:space="preserve">  </w:t>
      </w:r>
      <w:r w:rsidRPr="00B012C5">
        <w:rPr>
          <w:lang w:val="es-ES_tradnl"/>
        </w:rPr>
        <w:t xml:space="preserve">Le licenze </w:t>
      </w:r>
      <w:r>
        <w:fldChar w:fldCharType="begin"/>
      </w:r>
      <w:r w:rsidRPr="00B012C5">
        <w:rPr>
          <w:lang w:val="es-ES_tradnl"/>
        </w:rPr>
        <w:instrText xml:space="preserve"> AutoTextList   \s NoStyle \t "CAL indica la licenza CAL (Client Access License) che potrà essere ceduta per utente o dispositivo, a seconda dei casi (la definizione completa è riportata nel Glossario)." </w:instrText>
      </w:r>
      <w:r>
        <w:fldChar w:fldCharType="separate"/>
      </w:r>
      <w:r w:rsidRPr="00B012C5">
        <w:rPr>
          <w:color w:val="0563C1"/>
          <w:lang w:val="es-ES_tradnl"/>
        </w:rPr>
        <w:t>CAL</w:t>
      </w:r>
      <w:r>
        <w:fldChar w:fldCharType="end"/>
      </w:r>
      <w:r w:rsidRPr="00B012C5">
        <w:rPr>
          <w:lang w:val="es-ES_tradnl"/>
        </w:rPr>
        <w:t xml:space="preserve"> non sono necessarie per l’accesso da un altro </w:t>
      </w:r>
      <w:r>
        <w:fldChar w:fldCharType="begin"/>
      </w:r>
      <w:r w:rsidRPr="00B012C5">
        <w:rPr>
          <w:lang w:val="es-ES_tradnl"/>
        </w:rP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sidRPr="00B012C5">
        <w:rPr>
          <w:color w:val="0563C1"/>
          <w:lang w:val="es-ES_tradnl"/>
        </w:rPr>
        <w:t>Server con Licenza</w:t>
      </w:r>
      <w:r>
        <w:fldChar w:fldCharType="end"/>
      </w:r>
      <w:r w:rsidRPr="00B012C5">
        <w:rPr>
          <w:lang w:val="es-ES_tradnl"/>
        </w:rPr>
        <w:t>.</w:t>
      </w:r>
    </w:p>
    <w:p w:rsidR="00456708" w:rsidRPr="00B012C5" w:rsidRDefault="0074604D" w:rsidP="0074604D">
      <w:pPr>
        <w:pStyle w:val="ProductList-Bullet"/>
        <w:numPr>
          <w:ilvl w:val="0"/>
          <w:numId w:val="10"/>
        </w:numPr>
        <w:rPr>
          <w:lang w:val="es-ES_tradnl"/>
        </w:rPr>
      </w:pPr>
      <w:r w:rsidRPr="00B012C5">
        <w:rPr>
          <w:lang w:val="es-ES_tradnl"/>
        </w:rPr>
        <w:t xml:space="preserve">  Le licenze </w:t>
      </w:r>
      <w:r>
        <w:fldChar w:fldCharType="begin"/>
      </w:r>
      <w:r w:rsidRPr="00B012C5">
        <w:rPr>
          <w:lang w:val="es-ES_tradnl"/>
        </w:rPr>
        <w:instrText xml:space="preserve"> AutoTextList   \s NoStyle \t "CAL indica la licenza CAL (Client Access License) che potrà essere ceduta per utente o dispositivo, a seconda dei casi (la definizione completa è riportata nel Glossario)." </w:instrText>
      </w:r>
      <w:r>
        <w:fldChar w:fldCharType="separate"/>
      </w:r>
      <w:r w:rsidRPr="00B012C5">
        <w:rPr>
          <w:color w:val="0563C1"/>
          <w:lang w:val="es-ES_tradnl"/>
        </w:rPr>
        <w:t>CAL</w:t>
      </w:r>
      <w:r>
        <w:fldChar w:fldCharType="end"/>
      </w:r>
      <w:r w:rsidRPr="00B012C5">
        <w:rPr>
          <w:lang w:val="es-ES_tradnl"/>
        </w:rPr>
        <w:t xml:space="preserve"> non sono necessarie per l’accesso al software server che esegue un </w:t>
      </w:r>
      <w:r>
        <w:fldChar w:fldCharType="begin"/>
      </w:r>
      <w:r w:rsidRPr="00B012C5">
        <w:rPr>
          <w:lang w:val="es-ES_tradnl"/>
        </w:rPr>
        <w:instrText xml:space="preserve"> AutoTextList   \s NoStyle \t "Carico di Lavoro Web (cui si fa riferimento anche come “Soluzioni per il Web su Internet”) indica pagine Web, siti Web, applicazioni Web, servizi Web e/o servizi di posta POP3 cui è possibile accedere pubblicamente (la definizione completa è riportata nel Glossario)." </w:instrText>
      </w:r>
      <w:r>
        <w:fldChar w:fldCharType="separate"/>
      </w:r>
      <w:r w:rsidRPr="00B012C5">
        <w:rPr>
          <w:color w:val="0563C1"/>
          <w:lang w:val="es-ES_tradnl"/>
        </w:rPr>
        <w:t>Carico di Lavoro Web</w:t>
      </w:r>
      <w:r>
        <w:fldChar w:fldCharType="end"/>
      </w:r>
      <w:r w:rsidRPr="00B012C5">
        <w:rPr>
          <w:lang w:val="es-ES_tradnl"/>
        </w:rPr>
        <w:t xml:space="preserve"> o un </w:t>
      </w:r>
      <w:r>
        <w:fldChar w:fldCharType="begin"/>
      </w:r>
      <w:r w:rsidRPr="00B012C5">
        <w:rPr>
          <w:lang w:val="es-ES_tradnl"/>
        </w:rPr>
        <w:instrText xml:space="preserve"> AutoTextList   \s NoStyle \t "Carico di Lavoro High Performance Computing (HPC) indica un carico di lavoro nel quale il software server viene utilizzato per eseguire un Nodo del Cluster (la definizione completa è riportata nel Glossario)." </w:instrText>
      </w:r>
      <w:r>
        <w:fldChar w:fldCharType="separate"/>
      </w:r>
      <w:r w:rsidRPr="00B012C5">
        <w:rPr>
          <w:color w:val="0563C1"/>
          <w:lang w:val="es-ES_tradnl"/>
        </w:rPr>
        <w:t>Carico di Lavoro HPC</w:t>
      </w:r>
      <w:r>
        <w:fldChar w:fldCharType="end"/>
      </w:r>
      <w:r w:rsidRPr="00B012C5">
        <w:rPr>
          <w:lang w:val="es-ES_tradnl"/>
        </w:rPr>
        <w:t>.</w:t>
      </w:r>
    </w:p>
    <w:p w:rsidR="00456708" w:rsidRPr="00B012C5" w:rsidRDefault="0074604D" w:rsidP="0074604D">
      <w:pPr>
        <w:pStyle w:val="ProductList-Bullet"/>
        <w:numPr>
          <w:ilvl w:val="0"/>
          <w:numId w:val="10"/>
        </w:numPr>
        <w:rPr>
          <w:lang w:val="es-ES_tradnl"/>
        </w:rPr>
      </w:pPr>
      <w:r w:rsidRPr="00B012C5">
        <w:rPr>
          <w:lang w:val="es-ES_tradnl"/>
        </w:rPr>
        <w:t xml:space="preserve">  Le licenze </w:t>
      </w:r>
      <w:r>
        <w:fldChar w:fldCharType="begin"/>
      </w:r>
      <w:r w:rsidRPr="00B012C5">
        <w:rPr>
          <w:lang w:val="es-ES_tradnl"/>
        </w:rPr>
        <w:instrText xml:space="preserve"> AutoTextList   \s NoStyle \t "CAL indica la licenza CAL (Client Access License) che potrà essere ceduta per utente o dispositivo, a seconda dei casi (la definizione completa è riportata nel Glossario)." </w:instrText>
      </w:r>
      <w:r>
        <w:fldChar w:fldCharType="separate"/>
      </w:r>
      <w:r w:rsidRPr="00B012C5">
        <w:rPr>
          <w:color w:val="0563C1"/>
          <w:lang w:val="es-ES_tradnl"/>
        </w:rPr>
        <w:t>CAL</w:t>
      </w:r>
      <w:r>
        <w:fldChar w:fldCharType="end"/>
      </w:r>
      <w:r w:rsidRPr="00B012C5">
        <w:rPr>
          <w:lang w:val="es-ES_tradnl"/>
        </w:rPr>
        <w:t xml:space="preserve"> non sono necessarie per l’accesso in un </w:t>
      </w:r>
      <w:r>
        <w:fldChar w:fldCharType="begin"/>
      </w:r>
      <w:r w:rsidRPr="00B012C5">
        <w:rPr>
          <w:lang w:val="es-ES_tradnl"/>
        </w:rP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sidRPr="00B012C5">
        <w:rPr>
          <w:color w:val="0563C1"/>
          <w:lang w:val="es-ES_tradnl"/>
        </w:rPr>
        <w:t>OSE Fisico</w:t>
      </w:r>
      <w:r>
        <w:fldChar w:fldCharType="end"/>
      </w:r>
      <w:r w:rsidRPr="00B012C5">
        <w:rPr>
          <w:lang w:val="es-ES_tradnl"/>
        </w:rPr>
        <w:t xml:space="preserve"> ai soli fini di hosting e gestione degli </w:t>
      </w:r>
      <w:r>
        <w:fldChar w:fldCharType="begin"/>
      </w:r>
      <w:r w:rsidRPr="00B012C5">
        <w:rPr>
          <w:lang w:val="es-ES_tradnl"/>
        </w:rPr>
        <w:instrText xml:space="preserve"> AutoTextList   \s NoStyle \t "OSE Virtuale indica un OSE che è configurato per essere eseguito su un sistema hardware virtuale." </w:instrText>
      </w:r>
      <w:r>
        <w:fldChar w:fldCharType="separate"/>
      </w:r>
      <w:r w:rsidRPr="00B012C5">
        <w:rPr>
          <w:color w:val="0563C1"/>
          <w:lang w:val="es-ES_tradnl"/>
        </w:rPr>
        <w:t>OSE Virtuali</w:t>
      </w:r>
      <w:r>
        <w:fldChar w:fldCharType="end"/>
      </w:r>
      <w:r w:rsidRPr="00B012C5">
        <w:rPr>
          <w:lang w:val="es-ES_tradnl"/>
        </w:rPr>
        <w:t>.</w:t>
      </w:r>
    </w:p>
    <w:p w:rsidR="00456708" w:rsidRPr="00B012C5" w:rsidRDefault="0074604D">
      <w:pPr>
        <w:pStyle w:val="ProductList-Offering2Heading"/>
        <w:outlineLvl w:val="2"/>
        <w:rPr>
          <w:lang w:val="es-ES_tradnl"/>
        </w:rPr>
      </w:pPr>
      <w:bookmarkStart w:id="24" w:name="_Sec542"/>
      <w:r w:rsidRPr="00B012C5">
        <w:rPr>
          <w:lang w:val="es-ES_tradnl"/>
        </w:rPr>
        <w:t>Server/CAL</w:t>
      </w:r>
      <w:bookmarkEnd w:id="24"/>
      <w:r>
        <w:fldChar w:fldCharType="begin"/>
      </w:r>
      <w:r w:rsidRPr="00B012C5">
        <w:rPr>
          <w:lang w:val="es-ES_tradnl"/>
        </w:rPr>
        <w:instrText xml:space="preserve"> TC "</w:instrText>
      </w:r>
      <w:bookmarkStart w:id="25" w:name="_Toc523398263"/>
      <w:r w:rsidRPr="00B012C5">
        <w:rPr>
          <w:lang w:val="es-ES_tradnl"/>
        </w:rPr>
        <w:instrText>Server/CAL</w:instrText>
      </w:r>
      <w:bookmarkEnd w:id="25"/>
      <w:r w:rsidRPr="00B012C5">
        <w:rPr>
          <w:lang w:val="es-ES_tradnl"/>
        </w:rPr>
        <w:instrText>" \l 3</w:instrText>
      </w:r>
      <w:r>
        <w:fldChar w:fldCharType="end"/>
      </w:r>
    </w:p>
    <w:p w:rsidR="00456708" w:rsidRPr="00B012C5" w:rsidRDefault="0074604D">
      <w:pPr>
        <w:pStyle w:val="ProductList-ClauseHeading"/>
        <w:outlineLvl w:val="3"/>
        <w:rPr>
          <w:lang w:val="es-ES_tradnl"/>
        </w:rPr>
      </w:pPr>
      <w:r w:rsidRPr="00B012C5">
        <w:rPr>
          <w:lang w:val="es-ES_tradnl"/>
        </w:rPr>
        <w:t>Licenze Server (per Istanza)</w:t>
      </w:r>
    </w:p>
    <w:p w:rsidR="00456708" w:rsidRPr="00B012C5" w:rsidRDefault="0074604D">
      <w:pPr>
        <w:pStyle w:val="ProductList-Body"/>
        <w:rPr>
          <w:lang w:val="es-ES_tradnl"/>
        </w:rPr>
      </w:pPr>
      <w:r w:rsidRPr="00B012C5">
        <w:rPr>
          <w:lang w:val="es-ES_tradnl"/>
        </w:rPr>
        <w:t>La Società potrà utilizzare un’</w:t>
      </w:r>
      <w:r>
        <w:fldChar w:fldCharType="begin"/>
      </w:r>
      <w:r w:rsidRPr="00B012C5">
        <w:rPr>
          <w:lang w:val="es-ES_tradnl"/>
        </w:rP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sidRPr="00B012C5">
        <w:rPr>
          <w:color w:val="0563C1"/>
          <w:lang w:val="es-ES_tradnl"/>
        </w:rPr>
        <w:t>Istanza in Esecuzione</w:t>
      </w:r>
      <w:r>
        <w:fldChar w:fldCharType="end"/>
      </w:r>
      <w:r w:rsidRPr="00B012C5">
        <w:rPr>
          <w:lang w:val="es-ES_tradnl"/>
        </w:rPr>
        <w:t xml:space="preserve"> del software server in un </w:t>
      </w:r>
      <w:r>
        <w:fldChar w:fldCharType="begin"/>
      </w:r>
      <w:r w:rsidRPr="00B012C5">
        <w:rPr>
          <w:lang w:val="es-ES_tradnl"/>
        </w:rP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sidRPr="00B012C5">
        <w:rPr>
          <w:color w:val="0563C1"/>
          <w:lang w:val="es-ES_tradnl"/>
        </w:rPr>
        <w:t>OSE Fisico</w:t>
      </w:r>
      <w:r>
        <w:fldChar w:fldCharType="end"/>
      </w:r>
      <w:r w:rsidRPr="00B012C5">
        <w:rPr>
          <w:lang w:val="es-ES_tradnl"/>
        </w:rPr>
        <w:t xml:space="preserve"> o in un </w:t>
      </w:r>
      <w:r>
        <w:fldChar w:fldCharType="begin"/>
      </w:r>
      <w:r w:rsidRPr="00B012C5">
        <w:rPr>
          <w:lang w:val="es-ES_tradnl"/>
        </w:rPr>
        <w:instrText xml:space="preserve"> AutoTextList   \s NoStyle \t "OSE Virtuale indica un OSE che è configurato per essere eseguito su un sistema hardware virtuale." </w:instrText>
      </w:r>
      <w:r>
        <w:fldChar w:fldCharType="separate"/>
      </w:r>
      <w:r w:rsidRPr="00B012C5">
        <w:rPr>
          <w:color w:val="0563C1"/>
          <w:lang w:val="es-ES_tradnl"/>
        </w:rPr>
        <w:t>OSE Virtuale</w:t>
      </w:r>
      <w:r>
        <w:fldChar w:fldCharType="end"/>
      </w:r>
      <w:r w:rsidRPr="00B012C5">
        <w:rPr>
          <w:lang w:val="es-ES_tradnl"/>
        </w:rPr>
        <w:t xml:space="preserve"> su un </w:t>
      </w:r>
      <w:r>
        <w:fldChar w:fldCharType="begin"/>
      </w:r>
      <w:r w:rsidRPr="00B012C5">
        <w:rPr>
          <w:lang w:val="es-ES_tradnl"/>
        </w:rP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sidRPr="00B012C5">
        <w:rPr>
          <w:color w:val="0563C1"/>
          <w:lang w:val="es-ES_tradnl"/>
        </w:rPr>
        <w:t>Server con Licenza</w:t>
      </w:r>
      <w:r>
        <w:fldChar w:fldCharType="end"/>
      </w:r>
      <w:r w:rsidRPr="00B012C5">
        <w:rPr>
          <w:lang w:val="es-ES_tradnl"/>
        </w:rPr>
        <w:t xml:space="preserve"> per ciascuna </w:t>
      </w:r>
      <w:r>
        <w:fldChar w:fldCharType="begin"/>
      </w:r>
      <w:r w:rsidRPr="00B012C5">
        <w:rPr>
          <w:lang w:val="es-ES_tradnl"/>
        </w:rPr>
        <w:instrText xml:space="preserve"> AutoTextList   \s NoStyle \t "Licenza indica il diritto di scaricare, installare, accedere a e utilizzare un Prodotto." </w:instrText>
      </w:r>
      <w:r>
        <w:fldChar w:fldCharType="separate"/>
      </w:r>
      <w:r w:rsidRPr="00B012C5">
        <w:rPr>
          <w:color w:val="0563C1"/>
          <w:lang w:val="es-ES_tradnl"/>
        </w:rPr>
        <w:t>Licenza</w:t>
      </w:r>
      <w:r>
        <w:fldChar w:fldCharType="end"/>
      </w:r>
      <w:r w:rsidRPr="00B012C5">
        <w:rPr>
          <w:lang w:val="es-ES_tradnl"/>
        </w:rPr>
        <w:t xml:space="preserve"> acquisita.</w:t>
      </w:r>
    </w:p>
    <w:p w:rsidR="00456708" w:rsidRPr="00B012C5" w:rsidRDefault="00456708">
      <w:pPr>
        <w:pStyle w:val="ProductList-Body"/>
        <w:rPr>
          <w:lang w:val="es-ES_tradnl"/>
        </w:rPr>
      </w:pPr>
    </w:p>
    <w:p w:rsidR="00456708" w:rsidRDefault="0074604D">
      <w:pPr>
        <w:pStyle w:val="ProductList-ClauseHeading"/>
        <w:outlineLvl w:val="3"/>
      </w:pPr>
      <w:r>
        <w:t>Licenze di accesso</w:t>
      </w:r>
    </w:p>
    <w:p w:rsidR="00456708" w:rsidRPr="00B012C5" w:rsidRDefault="0074604D" w:rsidP="0074604D">
      <w:pPr>
        <w:pStyle w:val="ProductList-Bullet"/>
        <w:numPr>
          <w:ilvl w:val="0"/>
          <w:numId w:val="11"/>
        </w:numPr>
        <w:rPr>
          <w:lang w:val="pt-BR"/>
        </w:rPr>
      </w:pPr>
      <w:r w:rsidRPr="00B012C5">
        <w:rPr>
          <w:lang w:val="pt-BR"/>
        </w:rPr>
        <w:t xml:space="preserve">Ad eccezione di quanto ivi descritto e precisato nelle </w:t>
      </w:r>
      <w:r>
        <w:fldChar w:fldCharType="begin"/>
      </w:r>
      <w:r w:rsidRPr="00B012C5">
        <w:rPr>
          <w:lang w:val="pt-BR"/>
        </w:rP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sidRPr="00B012C5">
        <w:rPr>
          <w:color w:val="0563C1"/>
          <w:lang w:val="pt-BR"/>
        </w:rPr>
        <w:t>Condizioni di Licenza Specifiche per Prodotto</w:t>
      </w:r>
      <w:r>
        <w:fldChar w:fldCharType="end"/>
      </w:r>
      <w:r w:rsidRPr="00B012C5">
        <w:rPr>
          <w:lang w:val="pt-BR"/>
        </w:rPr>
        <w:t xml:space="preserve">, per qualsiasi accesso al software server sono necessarie licenze </w:t>
      </w:r>
      <w:r>
        <w:fldChar w:fldCharType="begin"/>
      </w:r>
      <w:r w:rsidRPr="00B012C5">
        <w:rPr>
          <w:lang w:val="pt-BR"/>
        </w:rPr>
        <w:instrText xml:space="preserve"> AutoTextList   \s NoStyle \t "CAL indica la licenza CAL (Client Access License) che potrà essere ceduta per utente o dispositivo, a seconda dei casi (la definizione completa è riportata nel Glossario)." </w:instrText>
      </w:r>
      <w:r>
        <w:fldChar w:fldCharType="separate"/>
      </w:r>
      <w:r w:rsidRPr="00B012C5">
        <w:rPr>
          <w:color w:val="0563C1"/>
          <w:lang w:val="pt-BR"/>
        </w:rPr>
        <w:t>CAL</w:t>
      </w:r>
      <w:r>
        <w:fldChar w:fldCharType="end"/>
      </w:r>
      <w:r w:rsidRPr="00B012C5">
        <w:rPr>
          <w:lang w:val="pt-BR"/>
        </w:rPr>
        <w:t xml:space="preserve"> o </w:t>
      </w:r>
      <w:r>
        <w:fldChar w:fldCharType="begin"/>
      </w:r>
      <w:r w:rsidRPr="00B012C5">
        <w:rPr>
          <w:lang w:val="pt-BR"/>
        </w:rPr>
        <w:instrText xml:space="preserve"> AutoTextList   \s NoStyle \t "Licenza Equivalente a Licenze CAL indica una Licenza SL per Utente o External Connector identificata nella tabella “Accesso Software Server” di un Prodotto o una CAL Suite o SL, come identificate nella Tabella delle Licenze Equivalenti (la definizione completa è riportata nel Glossario)." </w:instrText>
      </w:r>
      <w:r>
        <w:fldChar w:fldCharType="separate"/>
      </w:r>
      <w:r w:rsidRPr="00B012C5">
        <w:rPr>
          <w:color w:val="0563C1"/>
          <w:lang w:val="pt-BR"/>
        </w:rPr>
        <w:t>Licenze Equivalenti a Licenze CAL</w:t>
      </w:r>
      <w:r>
        <w:fldChar w:fldCharType="end"/>
      </w:r>
      <w:r w:rsidRPr="00B012C5">
        <w:rPr>
          <w:lang w:val="pt-BR"/>
        </w:rPr>
        <w:t>.</w:t>
      </w:r>
    </w:p>
    <w:p w:rsidR="00456708" w:rsidRPr="00B012C5" w:rsidRDefault="0074604D" w:rsidP="0074604D">
      <w:pPr>
        <w:pStyle w:val="ProductList-Bullet"/>
        <w:numPr>
          <w:ilvl w:val="0"/>
          <w:numId w:val="11"/>
        </w:numPr>
        <w:rPr>
          <w:lang w:val="es-ES_tradnl"/>
        </w:rPr>
      </w:pPr>
      <w:r w:rsidRPr="00B012C5">
        <w:rPr>
          <w:lang w:val="pt-BR"/>
        </w:rPr>
        <w:t xml:space="preserve">  </w:t>
      </w:r>
      <w:r w:rsidRPr="00B012C5">
        <w:rPr>
          <w:lang w:val="es-ES_tradnl"/>
        </w:rPr>
        <w:t xml:space="preserve">Le licenze </w:t>
      </w:r>
      <w:r>
        <w:fldChar w:fldCharType="begin"/>
      </w:r>
      <w:r w:rsidRPr="00B012C5">
        <w:rPr>
          <w:lang w:val="es-ES_tradnl"/>
        </w:rPr>
        <w:instrText xml:space="preserve"> AutoTextList   \s NoStyle \t "CAL indica la licenza CAL (Client Access License) che potrà essere ceduta per utente o dispositivo, a seconda dei casi (la definizione completa è riportata nel Glossario)." </w:instrText>
      </w:r>
      <w:r>
        <w:fldChar w:fldCharType="separate"/>
      </w:r>
      <w:r w:rsidRPr="00B012C5">
        <w:rPr>
          <w:color w:val="0563C1"/>
          <w:lang w:val="es-ES_tradnl"/>
        </w:rPr>
        <w:t>CAL</w:t>
      </w:r>
      <w:r>
        <w:fldChar w:fldCharType="end"/>
      </w:r>
      <w:r w:rsidRPr="00B012C5">
        <w:rPr>
          <w:lang w:val="es-ES_tradnl"/>
        </w:rPr>
        <w:t xml:space="preserve"> non sono necessarie per l’accesso da un altro </w:t>
      </w:r>
      <w:r>
        <w:fldChar w:fldCharType="begin"/>
      </w:r>
      <w:r w:rsidRPr="00B012C5">
        <w:rPr>
          <w:lang w:val="es-ES_tradnl"/>
        </w:rP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sidRPr="00B012C5">
        <w:rPr>
          <w:color w:val="0563C1"/>
          <w:lang w:val="es-ES_tradnl"/>
        </w:rPr>
        <w:t>Server con Licenza</w:t>
      </w:r>
      <w:r>
        <w:fldChar w:fldCharType="end"/>
      </w:r>
      <w:r w:rsidRPr="00B012C5">
        <w:rPr>
          <w:lang w:val="es-ES_tradnl"/>
        </w:rPr>
        <w:t xml:space="preserve">. </w:t>
      </w:r>
    </w:p>
    <w:p w:rsidR="00456708" w:rsidRPr="00B012C5" w:rsidRDefault="0074604D">
      <w:pPr>
        <w:pStyle w:val="ProductList-Offering2Heading"/>
        <w:outlineLvl w:val="2"/>
        <w:rPr>
          <w:lang w:val="es-ES_tradnl"/>
        </w:rPr>
      </w:pPr>
      <w:bookmarkStart w:id="26" w:name="_Sec543"/>
      <w:r w:rsidRPr="00B012C5">
        <w:rPr>
          <w:lang w:val="es-ES_tradnl"/>
        </w:rPr>
        <w:t>Per Core</w:t>
      </w:r>
      <w:bookmarkEnd w:id="26"/>
      <w:r>
        <w:fldChar w:fldCharType="begin"/>
      </w:r>
      <w:r w:rsidRPr="00B012C5">
        <w:rPr>
          <w:lang w:val="es-ES_tradnl"/>
        </w:rPr>
        <w:instrText xml:space="preserve"> TC "</w:instrText>
      </w:r>
      <w:bookmarkStart w:id="27" w:name="_Toc523398264"/>
      <w:r w:rsidRPr="00B012C5">
        <w:rPr>
          <w:lang w:val="es-ES_tradnl"/>
        </w:rPr>
        <w:instrText>Per Core</w:instrText>
      </w:r>
      <w:bookmarkEnd w:id="27"/>
      <w:r w:rsidRPr="00B012C5">
        <w:rPr>
          <w:lang w:val="es-ES_tradnl"/>
        </w:rPr>
        <w:instrText>" \l 3</w:instrText>
      </w:r>
      <w:r>
        <w:fldChar w:fldCharType="end"/>
      </w:r>
    </w:p>
    <w:p w:rsidR="00456708" w:rsidRPr="00B012C5" w:rsidRDefault="0074604D">
      <w:pPr>
        <w:pStyle w:val="ProductList-Body"/>
        <w:rPr>
          <w:lang w:val="es-ES_tradnl"/>
        </w:rPr>
      </w:pPr>
      <w:r w:rsidRPr="00B012C5">
        <w:rPr>
          <w:lang w:val="es-ES_tradnl"/>
        </w:rPr>
        <w:t xml:space="preserve">Per i Prodotti con il Modello di Licenza per Core, la Società dovrà scegliere una Licenza in base a un </w:t>
      </w:r>
      <w:r>
        <w:fldChar w:fldCharType="begin"/>
      </w:r>
      <w:r w:rsidRPr="00B012C5">
        <w:rPr>
          <w:lang w:val="es-ES_tradnl"/>
        </w:rPr>
        <w:instrText xml:space="preserve"> AutoTextList   \s NoStyle \t "Core Fisico indica un core in un Processore Fisico." </w:instrText>
      </w:r>
      <w:r>
        <w:fldChar w:fldCharType="separate"/>
      </w:r>
      <w:r w:rsidRPr="00B012C5">
        <w:rPr>
          <w:color w:val="0563C1"/>
          <w:lang w:val="es-ES_tradnl"/>
        </w:rPr>
        <w:t>Core Fisico</w:t>
      </w:r>
      <w:r>
        <w:fldChar w:fldCharType="end"/>
      </w:r>
      <w:r w:rsidRPr="00B012C5">
        <w:rPr>
          <w:lang w:val="es-ES_tradnl"/>
        </w:rPr>
        <w:t xml:space="preserve"> su un </w:t>
      </w:r>
      <w:r>
        <w:fldChar w:fldCharType="begin"/>
      </w:r>
      <w:r w:rsidRPr="00B012C5">
        <w:rPr>
          <w:lang w:val="es-ES_tradnl"/>
        </w:rPr>
        <w:instrText xml:space="preserve"> AutoTextList   \s NoStyle \t "Server indica un sistema hardware fisico in grado di eseguire un software server." </w:instrText>
      </w:r>
      <w:r>
        <w:fldChar w:fldCharType="separate"/>
      </w:r>
      <w:r w:rsidRPr="00B012C5">
        <w:rPr>
          <w:color w:val="0563C1"/>
          <w:lang w:val="es-ES_tradnl"/>
        </w:rPr>
        <w:t>Server</w:t>
      </w:r>
      <w:r>
        <w:fldChar w:fldCharType="end"/>
      </w:r>
      <w:r w:rsidRPr="00B012C5">
        <w:rPr>
          <w:lang w:val="es-ES_tradnl"/>
        </w:rPr>
        <w:t xml:space="preserve"> o in base a un </w:t>
      </w:r>
      <w:r>
        <w:fldChar w:fldCharType="begin"/>
      </w:r>
      <w:r w:rsidRPr="00B012C5">
        <w:rPr>
          <w:lang w:val="es-ES_tradnl"/>
        </w:rPr>
        <w:instrText xml:space="preserve"> AutoTextList   \s NoStyle \t "OSE Virtuale indica un OSE che è configurato per essere eseguito su un sistema hardware virtuale." </w:instrText>
      </w:r>
      <w:r>
        <w:fldChar w:fldCharType="separate"/>
      </w:r>
      <w:r w:rsidRPr="00B012C5">
        <w:rPr>
          <w:color w:val="0563C1"/>
          <w:lang w:val="es-ES_tradnl"/>
        </w:rPr>
        <w:t>OSE Virtuale</w:t>
      </w:r>
      <w:r>
        <w:fldChar w:fldCharType="end"/>
      </w:r>
      <w:r w:rsidRPr="00B012C5">
        <w:rPr>
          <w:lang w:val="es-ES_tradnl"/>
        </w:rPr>
        <w:t xml:space="preserve"> Individuale. Di seguito sono definite le condizioni per ciascuna opzione.</w:t>
      </w:r>
    </w:p>
    <w:p w:rsidR="00456708" w:rsidRPr="00B012C5" w:rsidRDefault="00456708">
      <w:pPr>
        <w:pStyle w:val="ProductList-Body"/>
        <w:rPr>
          <w:lang w:val="es-ES_tradnl"/>
        </w:rPr>
      </w:pPr>
    </w:p>
    <w:p w:rsidR="00456708" w:rsidRPr="00B012C5" w:rsidRDefault="0074604D">
      <w:pPr>
        <w:pStyle w:val="ProductList-ClauseHeading"/>
        <w:outlineLvl w:val="3"/>
        <w:rPr>
          <w:lang w:val="es-ES_tradnl"/>
        </w:rPr>
      </w:pPr>
      <w:r w:rsidRPr="00B012C5">
        <w:rPr>
          <w:lang w:val="es-ES_tradnl"/>
        </w:rPr>
        <w:t>Licenze Server (per core) - Concessione di Licenza in base a Core Fisico su un Server</w:t>
      </w:r>
    </w:p>
    <w:p w:rsidR="00456708" w:rsidRPr="00B012C5" w:rsidRDefault="0074604D" w:rsidP="0074604D">
      <w:pPr>
        <w:pStyle w:val="ProductList-Bullet"/>
        <w:numPr>
          <w:ilvl w:val="0"/>
          <w:numId w:val="12"/>
        </w:numPr>
        <w:rPr>
          <w:lang w:val="es-ES_tradnl"/>
        </w:rPr>
      </w:pPr>
      <w:r w:rsidRPr="00B012C5">
        <w:rPr>
          <w:lang w:val="es-ES_tradnl"/>
        </w:rPr>
        <w:t xml:space="preserve">La Società potrà utilizzare il software server su un </w:t>
      </w:r>
      <w:r>
        <w:fldChar w:fldCharType="begin"/>
      </w:r>
      <w:r w:rsidRPr="00B012C5">
        <w:rPr>
          <w:lang w:val="es-ES_tradnl"/>
        </w:rP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sidRPr="00B012C5">
        <w:rPr>
          <w:color w:val="0563C1"/>
          <w:lang w:val="es-ES_tradnl"/>
        </w:rPr>
        <w:t>Server con Licenza</w:t>
      </w:r>
      <w:r>
        <w:fldChar w:fldCharType="end"/>
      </w:r>
      <w:r w:rsidRPr="00B012C5">
        <w:rPr>
          <w:lang w:val="es-ES_tradnl"/>
        </w:rPr>
        <w:t xml:space="preserve">, purché acquisti Licenze </w:t>
      </w:r>
      <w:r>
        <w:fldChar w:fldCharType="begin"/>
      </w:r>
      <w:r w:rsidRPr="00B012C5">
        <w:rPr>
          <w:lang w:val="es-ES_tradnl"/>
        </w:rPr>
        <w:instrText xml:space="preserve"> AutoTextList   \s NoStyle \t "Server indica un sistema hardware fisico in grado di eseguire un software server." </w:instrText>
      </w:r>
      <w:r>
        <w:fldChar w:fldCharType="separate"/>
      </w:r>
      <w:r w:rsidRPr="00B012C5">
        <w:rPr>
          <w:color w:val="0563C1"/>
          <w:lang w:val="es-ES_tradnl"/>
        </w:rPr>
        <w:t>Server</w:t>
      </w:r>
      <w:r>
        <w:fldChar w:fldCharType="end"/>
      </w:r>
      <w:r w:rsidRPr="00B012C5">
        <w:rPr>
          <w:lang w:val="es-ES_tradnl"/>
        </w:rPr>
        <w:t>sufficienti, come descritto di seguito.</w:t>
      </w:r>
    </w:p>
    <w:p w:rsidR="00456708" w:rsidRPr="00B012C5" w:rsidRDefault="0074604D" w:rsidP="0074604D">
      <w:pPr>
        <w:pStyle w:val="ProductList-Bullet"/>
        <w:numPr>
          <w:ilvl w:val="0"/>
          <w:numId w:val="12"/>
        </w:numPr>
        <w:rPr>
          <w:lang w:val="es-ES_tradnl"/>
        </w:rPr>
      </w:pPr>
      <w:r w:rsidRPr="00B012C5">
        <w:rPr>
          <w:lang w:val="es-ES_tradnl"/>
        </w:rPr>
        <w:t xml:space="preserve">Il numero di </w:t>
      </w:r>
      <w:r>
        <w:fldChar w:fldCharType="begin"/>
      </w:r>
      <w:r w:rsidRPr="00B012C5">
        <w:rPr>
          <w:lang w:val="es-ES_tradnl"/>
        </w:rPr>
        <w:instrText xml:space="preserve"> AutoTextList   \s NoStyle \t "Licenza indica il diritto di scaricare, installare, accedere a e utilizzare un Prodotto." </w:instrText>
      </w:r>
      <w:r>
        <w:fldChar w:fldCharType="separate"/>
      </w:r>
      <w:r w:rsidRPr="00B012C5">
        <w:rPr>
          <w:color w:val="0563C1"/>
          <w:lang w:val="es-ES_tradnl"/>
        </w:rPr>
        <w:t>Licenze</w:t>
      </w:r>
      <w:r>
        <w:fldChar w:fldCharType="end"/>
      </w:r>
      <w:r w:rsidRPr="00B012C5">
        <w:rPr>
          <w:lang w:val="es-ES_tradnl"/>
        </w:rPr>
        <w:t xml:space="preserve"> necessarie è uguale al numero di </w:t>
      </w:r>
      <w:r>
        <w:fldChar w:fldCharType="begin"/>
      </w:r>
      <w:r w:rsidRPr="00B012C5">
        <w:rPr>
          <w:lang w:val="es-ES_tradnl"/>
        </w:rPr>
        <w:instrText xml:space="preserve"> AutoTextList   \s NoStyle \t "Core Fisico indica un core in un Processore Fisico." </w:instrText>
      </w:r>
      <w:r>
        <w:fldChar w:fldCharType="separate"/>
      </w:r>
      <w:r w:rsidRPr="00B012C5">
        <w:rPr>
          <w:color w:val="0563C1"/>
          <w:lang w:val="es-ES_tradnl"/>
        </w:rPr>
        <w:t>Core Fisici</w:t>
      </w:r>
      <w:r>
        <w:fldChar w:fldCharType="end"/>
      </w:r>
      <w:r w:rsidRPr="00B012C5">
        <w:rPr>
          <w:lang w:val="es-ES_tradnl"/>
        </w:rPr>
        <w:t xml:space="preserve"> sul </w:t>
      </w:r>
      <w:r>
        <w:fldChar w:fldCharType="begin"/>
      </w:r>
      <w:r w:rsidRPr="00B012C5">
        <w:rPr>
          <w:lang w:val="es-ES_tradnl"/>
        </w:rP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sidRPr="00B012C5">
        <w:rPr>
          <w:color w:val="0563C1"/>
          <w:lang w:val="es-ES_tradnl"/>
        </w:rPr>
        <w:t>Server con Licenza</w:t>
      </w:r>
      <w:r>
        <w:fldChar w:fldCharType="end"/>
      </w:r>
      <w:r w:rsidRPr="00B012C5">
        <w:rPr>
          <w:lang w:val="es-ES_tradnl"/>
        </w:rPr>
        <w:t xml:space="preserve"> soggetti a un minimo di quattro </w:t>
      </w:r>
      <w:r>
        <w:fldChar w:fldCharType="begin"/>
      </w:r>
      <w:r w:rsidRPr="00B012C5">
        <w:rPr>
          <w:lang w:val="es-ES_tradnl"/>
        </w:rPr>
        <w:instrText xml:space="preserve"> AutoTextList   \s NoStyle \t "Licenza indica il diritto di scaricare, installare, accedere a e utilizzare un Prodotto." </w:instrText>
      </w:r>
      <w:r>
        <w:fldChar w:fldCharType="separate"/>
      </w:r>
      <w:r w:rsidRPr="00B012C5">
        <w:rPr>
          <w:color w:val="0563C1"/>
          <w:lang w:val="es-ES_tradnl"/>
        </w:rPr>
        <w:t>Licenze</w:t>
      </w:r>
      <w:r>
        <w:fldChar w:fldCharType="end"/>
      </w:r>
      <w:r w:rsidRPr="00B012C5">
        <w:rPr>
          <w:lang w:val="es-ES_tradnl"/>
        </w:rPr>
        <w:t xml:space="preserve"> per Processore Fisico.</w:t>
      </w:r>
    </w:p>
    <w:p w:rsidR="00456708" w:rsidRPr="00B012C5" w:rsidRDefault="0074604D" w:rsidP="0074604D">
      <w:pPr>
        <w:pStyle w:val="ProductList-Bullet"/>
        <w:numPr>
          <w:ilvl w:val="0"/>
          <w:numId w:val="12"/>
        </w:numPr>
        <w:rPr>
          <w:lang w:val="es-ES_tradnl"/>
        </w:rPr>
      </w:pPr>
      <w:r w:rsidRPr="00B012C5">
        <w:rPr>
          <w:lang w:val="es-ES_tradnl"/>
        </w:rPr>
        <w:t xml:space="preserve">Per l’edizione Enterprise, la Società potrà utilizzare un numero qualsiasi di </w:t>
      </w:r>
      <w:r>
        <w:fldChar w:fldCharType="begin"/>
      </w:r>
      <w:r w:rsidRPr="00B012C5">
        <w:rPr>
          <w:lang w:val="es-ES_tradnl"/>
        </w:rP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sidRPr="00B012C5">
        <w:rPr>
          <w:color w:val="0563C1"/>
          <w:lang w:val="es-ES_tradnl"/>
        </w:rPr>
        <w:t>Istanze in Esecuzione</w:t>
      </w:r>
      <w:r>
        <w:fldChar w:fldCharType="end"/>
      </w:r>
      <w:r w:rsidRPr="00B012C5">
        <w:rPr>
          <w:lang w:val="es-ES_tradnl"/>
        </w:rPr>
        <w:t xml:space="preserve"> del software server sul </w:t>
      </w:r>
      <w:r>
        <w:fldChar w:fldCharType="begin"/>
      </w:r>
      <w:r w:rsidRPr="00B012C5">
        <w:rPr>
          <w:lang w:val="es-ES_tradnl"/>
        </w:rP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sidRPr="00B012C5">
        <w:rPr>
          <w:color w:val="0563C1"/>
          <w:lang w:val="es-ES_tradnl"/>
        </w:rPr>
        <w:t>Server con Licenza</w:t>
      </w:r>
      <w:r>
        <w:fldChar w:fldCharType="end"/>
      </w:r>
      <w:r w:rsidRPr="00B012C5">
        <w:rPr>
          <w:lang w:val="es-ES_tradnl"/>
        </w:rPr>
        <w:t xml:space="preserve"> in un numero di </w:t>
      </w:r>
      <w:r>
        <w:fldChar w:fldCharType="begin"/>
      </w:r>
      <w:r w:rsidRPr="00B012C5">
        <w:rPr>
          <w:lang w:val="es-ES_tradnl"/>
        </w:rP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sidRPr="00B012C5">
        <w:rPr>
          <w:color w:val="0563C1"/>
          <w:lang w:val="es-ES_tradnl"/>
        </w:rPr>
        <w:t>OSE Fisici</w:t>
      </w:r>
      <w:r>
        <w:fldChar w:fldCharType="end"/>
      </w:r>
      <w:r w:rsidRPr="00B012C5">
        <w:rPr>
          <w:lang w:val="es-ES_tradnl"/>
        </w:rPr>
        <w:t xml:space="preserve"> e/o </w:t>
      </w:r>
      <w:r>
        <w:fldChar w:fldCharType="begin"/>
      </w:r>
      <w:r w:rsidRPr="00B012C5">
        <w:rPr>
          <w:lang w:val="es-ES_tradnl"/>
        </w:rPr>
        <w:instrText xml:space="preserve"> AutoTextList   \s NoStyle \t "OSE Virtuale indica un OSE che è configurato per essere eseguito su un sistema hardware virtuale." </w:instrText>
      </w:r>
      <w:r>
        <w:fldChar w:fldCharType="separate"/>
      </w:r>
      <w:r w:rsidRPr="00B012C5">
        <w:rPr>
          <w:color w:val="0563C1"/>
          <w:lang w:val="es-ES_tradnl"/>
        </w:rPr>
        <w:t>OSE Virtuali</w:t>
      </w:r>
      <w:r>
        <w:fldChar w:fldCharType="end"/>
      </w:r>
      <w:r w:rsidRPr="00B012C5">
        <w:rPr>
          <w:lang w:val="es-ES_tradnl"/>
        </w:rPr>
        <w:t xml:space="preserve"> pari al numero di licenze cedute allo stesso.</w:t>
      </w:r>
    </w:p>
    <w:p w:rsidR="00456708" w:rsidRPr="00B012C5" w:rsidRDefault="0074604D" w:rsidP="0074604D">
      <w:pPr>
        <w:pStyle w:val="ProductList-Bullet"/>
        <w:numPr>
          <w:ilvl w:val="0"/>
          <w:numId w:val="12"/>
        </w:numPr>
        <w:rPr>
          <w:lang w:val="es-ES_tradnl"/>
        </w:rPr>
      </w:pPr>
      <w:r w:rsidRPr="00B012C5">
        <w:rPr>
          <w:lang w:val="es-ES_tradnl"/>
        </w:rPr>
        <w:t xml:space="preserve">Per ogni </w:t>
      </w:r>
      <w:r>
        <w:fldChar w:fldCharType="begin"/>
      </w:r>
      <w:r w:rsidRPr="00B012C5">
        <w:rPr>
          <w:lang w:val="es-ES_tradnl"/>
        </w:rPr>
        <w:instrText xml:space="preserve"> AutoTextList   \s NoStyle \t "Licenza indica il diritto di scaricare, installare, accedere a e utilizzare un Prodotto." </w:instrText>
      </w:r>
      <w:r>
        <w:fldChar w:fldCharType="separate"/>
      </w:r>
      <w:r w:rsidRPr="00B012C5">
        <w:rPr>
          <w:color w:val="0563C1"/>
          <w:lang w:val="es-ES_tradnl"/>
        </w:rPr>
        <w:t>Licenza</w:t>
      </w:r>
      <w:r>
        <w:fldChar w:fldCharType="end"/>
      </w:r>
      <w:r w:rsidRPr="00B012C5">
        <w:rPr>
          <w:lang w:val="es-ES_tradnl"/>
        </w:rPr>
        <w:t xml:space="preserve"> aggiuntiva dell’edizione Enterprise ceduta dalla Società oltre al numero di </w:t>
      </w:r>
      <w:r>
        <w:fldChar w:fldCharType="begin"/>
      </w:r>
      <w:r w:rsidRPr="00B012C5">
        <w:rPr>
          <w:lang w:val="es-ES_tradnl"/>
        </w:rPr>
        <w:instrText xml:space="preserve"> AutoTextList   \s NoStyle \t "Licenza indica il diritto di scaricare, installare, accedere a e utilizzare un Prodotto." </w:instrText>
      </w:r>
      <w:r>
        <w:fldChar w:fldCharType="separate"/>
      </w:r>
      <w:r w:rsidRPr="00B012C5">
        <w:rPr>
          <w:color w:val="0563C1"/>
          <w:lang w:val="es-ES_tradnl"/>
        </w:rPr>
        <w:t>Licenze</w:t>
      </w:r>
      <w:r>
        <w:fldChar w:fldCharType="end"/>
      </w:r>
      <w:r w:rsidRPr="00B012C5">
        <w:rPr>
          <w:lang w:val="es-ES_tradnl"/>
        </w:rPr>
        <w:t xml:space="preserve"> necessarie ai sensi del paragrafo 2 precedente, la Società potrà utilizzare il software server in un solo </w:t>
      </w:r>
      <w:r>
        <w:fldChar w:fldCharType="begin"/>
      </w:r>
      <w:r w:rsidRPr="00B012C5">
        <w:rPr>
          <w:lang w:val="es-ES_tradnl"/>
        </w:rP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sidRPr="00B012C5">
        <w:rPr>
          <w:color w:val="0563C1"/>
          <w:lang w:val="es-ES_tradnl"/>
        </w:rPr>
        <w:t>OSE</w:t>
      </w:r>
      <w:r>
        <w:fldChar w:fldCharType="end"/>
      </w:r>
      <w:r w:rsidRPr="00B012C5">
        <w:rPr>
          <w:lang w:val="es-ES_tradnl"/>
        </w:rPr>
        <w:t xml:space="preserve"> aggiuntivo sul </w:t>
      </w:r>
      <w:r>
        <w:fldChar w:fldCharType="begin"/>
      </w:r>
      <w:r w:rsidRPr="00B012C5">
        <w:rPr>
          <w:lang w:val="es-ES_tradnl"/>
        </w:rP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sidRPr="00B012C5">
        <w:rPr>
          <w:color w:val="0563C1"/>
          <w:lang w:val="es-ES_tradnl"/>
        </w:rPr>
        <w:t>Server con Licenza</w:t>
      </w:r>
      <w:r>
        <w:fldChar w:fldCharType="end"/>
      </w:r>
      <w:r w:rsidRPr="00B012C5">
        <w:rPr>
          <w:lang w:val="es-ES_tradnl"/>
        </w:rPr>
        <w:t>.</w:t>
      </w:r>
    </w:p>
    <w:p w:rsidR="00456708" w:rsidRPr="00B012C5" w:rsidRDefault="0074604D" w:rsidP="0074604D">
      <w:pPr>
        <w:pStyle w:val="ProductList-Bullet"/>
        <w:numPr>
          <w:ilvl w:val="0"/>
          <w:numId w:val="12"/>
        </w:numPr>
        <w:rPr>
          <w:lang w:val="es-ES_tradnl"/>
        </w:rPr>
      </w:pPr>
      <w:r w:rsidRPr="00B012C5">
        <w:rPr>
          <w:lang w:val="es-ES_tradnl"/>
        </w:rPr>
        <w:t xml:space="preserve">Per le altre edizioni, la Società potrà utilizzare un numero qualsiasi di </w:t>
      </w:r>
      <w:r>
        <w:fldChar w:fldCharType="begin"/>
      </w:r>
      <w:r w:rsidRPr="00B012C5">
        <w:rPr>
          <w:lang w:val="es-ES_tradnl"/>
        </w:rP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sidRPr="00B012C5">
        <w:rPr>
          <w:color w:val="0563C1"/>
          <w:lang w:val="es-ES_tradnl"/>
        </w:rPr>
        <w:t>Istanze in Esecuzione</w:t>
      </w:r>
      <w:r>
        <w:fldChar w:fldCharType="end"/>
      </w:r>
      <w:r w:rsidRPr="00B012C5">
        <w:rPr>
          <w:lang w:val="es-ES_tradnl"/>
        </w:rPr>
        <w:t xml:space="preserve"> del software server soltanto nell’</w:t>
      </w:r>
      <w:r>
        <w:fldChar w:fldCharType="begin"/>
      </w:r>
      <w:r w:rsidRPr="00B012C5">
        <w:rPr>
          <w:lang w:val="es-ES_tradnl"/>
        </w:rP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sidRPr="00B012C5">
        <w:rPr>
          <w:color w:val="0563C1"/>
          <w:lang w:val="es-ES_tradnl"/>
        </w:rPr>
        <w:t>OSE Fisico</w:t>
      </w:r>
      <w:r>
        <w:fldChar w:fldCharType="end"/>
      </w:r>
      <w:r w:rsidRPr="00B012C5">
        <w:rPr>
          <w:lang w:val="es-ES_tradnl"/>
        </w:rPr>
        <w:t xml:space="preserve"> sul </w:t>
      </w:r>
      <w:r>
        <w:fldChar w:fldCharType="begin"/>
      </w:r>
      <w:r w:rsidRPr="00B012C5">
        <w:rPr>
          <w:lang w:val="es-ES_tradnl"/>
        </w:rP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sidRPr="00B012C5">
        <w:rPr>
          <w:color w:val="0563C1"/>
          <w:lang w:val="es-ES_tradnl"/>
        </w:rPr>
        <w:t>Server con Licenza</w:t>
      </w:r>
      <w:r>
        <w:fldChar w:fldCharType="end"/>
      </w:r>
      <w:r w:rsidRPr="00B012C5">
        <w:rPr>
          <w:lang w:val="es-ES_tradnl"/>
        </w:rPr>
        <w:t>.</w:t>
      </w:r>
    </w:p>
    <w:p w:rsidR="00456708" w:rsidRPr="00B012C5" w:rsidRDefault="00456708">
      <w:pPr>
        <w:pStyle w:val="ProductList-Body"/>
        <w:rPr>
          <w:lang w:val="es-ES_tradnl"/>
        </w:rPr>
      </w:pPr>
    </w:p>
    <w:p w:rsidR="00456708" w:rsidRDefault="0074604D">
      <w:pPr>
        <w:pStyle w:val="ProductList-ClauseHeading"/>
        <w:outlineLvl w:val="3"/>
      </w:pPr>
      <w:r>
        <w:t>Licenze Server (per core) - Concessione di Licenza in base a un OSE Virtuale Individuale</w:t>
      </w:r>
    </w:p>
    <w:p w:rsidR="00456708" w:rsidRDefault="0074604D" w:rsidP="0074604D">
      <w:pPr>
        <w:pStyle w:val="ProductList-Bullet"/>
        <w:numPr>
          <w:ilvl w:val="0"/>
          <w:numId w:val="13"/>
        </w:numPr>
      </w:pPr>
      <w:r>
        <w:t xml:space="preserve">La Società potrà utilizzare un numero qualsiasi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in qualsiasi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acquisisca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sufficienti, come descritto di seguito.</w:t>
      </w:r>
    </w:p>
    <w:p w:rsidR="00456708" w:rsidRPr="00B012C5" w:rsidRDefault="0074604D" w:rsidP="0074604D">
      <w:pPr>
        <w:pStyle w:val="ProductList-Bullet"/>
        <w:numPr>
          <w:ilvl w:val="0"/>
          <w:numId w:val="13"/>
        </w:numPr>
        <w:rPr>
          <w:lang w:val="pt-BR"/>
        </w:rPr>
      </w:pPr>
      <w:r w:rsidRPr="00B012C5">
        <w:rPr>
          <w:lang w:val="pt-BR"/>
        </w:rPr>
        <w:t xml:space="preserve">Il numero di </w:t>
      </w:r>
      <w:r>
        <w:fldChar w:fldCharType="begin"/>
      </w:r>
      <w:r w:rsidRPr="00B012C5">
        <w:rPr>
          <w:lang w:val="pt-BR"/>
        </w:rPr>
        <w:instrText xml:space="preserve"> AutoTextList   \s NoStyle \t "Licenza indica il diritto di scaricare, installare, accedere a e utilizzare un Prodotto." </w:instrText>
      </w:r>
      <w:r>
        <w:fldChar w:fldCharType="separate"/>
      </w:r>
      <w:r w:rsidRPr="00B012C5">
        <w:rPr>
          <w:color w:val="0563C1"/>
          <w:lang w:val="pt-BR"/>
        </w:rPr>
        <w:t>Licenze</w:t>
      </w:r>
      <w:r>
        <w:fldChar w:fldCharType="end"/>
      </w:r>
      <w:r w:rsidRPr="00B012C5">
        <w:rPr>
          <w:lang w:val="pt-BR"/>
        </w:rPr>
        <w:t xml:space="preserve"> necessarie dovrà essere uguale al numero di </w:t>
      </w:r>
      <w:r>
        <w:fldChar w:fldCharType="begin"/>
      </w:r>
      <w:r w:rsidRPr="00B012C5">
        <w:rPr>
          <w:lang w:val="pt-BR"/>
        </w:rPr>
        <w:instrText xml:space="preserve"> AutoTextList   \s NoStyle \t "Core Virtuale indica l’unità della potenza di elaborazione che si trova in un sistema hardware virtuale o in altro modo emulato. Un Core Virtuale è la rappresentazione virtuale di uno o più thread hardware." </w:instrText>
      </w:r>
      <w:r>
        <w:fldChar w:fldCharType="separate"/>
      </w:r>
      <w:r w:rsidRPr="00B012C5">
        <w:rPr>
          <w:color w:val="0563C1"/>
          <w:lang w:val="pt-BR"/>
        </w:rPr>
        <w:t>Core Virtuali</w:t>
      </w:r>
      <w:r>
        <w:fldChar w:fldCharType="end"/>
      </w:r>
      <w:r w:rsidRPr="00B012C5">
        <w:rPr>
          <w:lang w:val="pt-BR"/>
        </w:rPr>
        <w:t xml:space="preserve"> nell’</w:t>
      </w:r>
      <w:r>
        <w:fldChar w:fldCharType="begin"/>
      </w:r>
      <w:r w:rsidRPr="00B012C5">
        <w:rPr>
          <w:lang w:val="pt-BR"/>
        </w:rPr>
        <w:instrText xml:space="preserve"> AutoTextList   \s NoStyle \t "OSE Virtuale indica un OSE che è configurato per essere eseguito su un sistema hardware virtuale." </w:instrText>
      </w:r>
      <w:r>
        <w:fldChar w:fldCharType="separate"/>
      </w:r>
      <w:r w:rsidRPr="00B012C5">
        <w:rPr>
          <w:color w:val="0563C1"/>
          <w:lang w:val="pt-BR"/>
        </w:rPr>
        <w:t>OSE Virtuale</w:t>
      </w:r>
      <w:r>
        <w:fldChar w:fldCharType="end"/>
      </w:r>
      <w:r w:rsidRPr="00B012C5">
        <w:rPr>
          <w:lang w:val="pt-BR"/>
        </w:rPr>
        <w:t xml:space="preserve">, rispettando il requisito minimo di quattro </w:t>
      </w:r>
      <w:r>
        <w:fldChar w:fldCharType="begin"/>
      </w:r>
      <w:r w:rsidRPr="00B012C5">
        <w:rPr>
          <w:lang w:val="pt-BR"/>
        </w:rPr>
        <w:instrText xml:space="preserve"> AutoTextList   \s NoStyle \t "Licenza indica il diritto di scaricare, installare, accedere a e utilizzare un Prodotto." </w:instrText>
      </w:r>
      <w:r>
        <w:fldChar w:fldCharType="separate"/>
      </w:r>
      <w:r w:rsidRPr="00B012C5">
        <w:rPr>
          <w:color w:val="0563C1"/>
          <w:lang w:val="pt-BR"/>
        </w:rPr>
        <w:t>Licenze</w:t>
      </w:r>
      <w:r>
        <w:fldChar w:fldCharType="end"/>
      </w:r>
      <w:r w:rsidRPr="00B012C5">
        <w:rPr>
          <w:lang w:val="pt-BR"/>
        </w:rPr>
        <w:t xml:space="preserve"> per </w:t>
      </w:r>
      <w:r>
        <w:fldChar w:fldCharType="begin"/>
      </w:r>
      <w:r w:rsidRPr="00B012C5">
        <w:rPr>
          <w:lang w:val="pt-BR"/>
        </w:rPr>
        <w:instrText xml:space="preserve"> AutoTextList   \s NoStyle \t "OSE Virtuale indica un OSE che è configurato per essere eseguito su un sistema hardware virtuale." </w:instrText>
      </w:r>
      <w:r>
        <w:fldChar w:fldCharType="separate"/>
      </w:r>
      <w:r w:rsidRPr="00B012C5">
        <w:rPr>
          <w:color w:val="0563C1"/>
          <w:lang w:val="pt-BR"/>
        </w:rPr>
        <w:t>OSE Virtuale</w:t>
      </w:r>
      <w:r>
        <w:fldChar w:fldCharType="end"/>
      </w:r>
      <w:r w:rsidRPr="00B012C5">
        <w:rPr>
          <w:lang w:val="pt-BR"/>
        </w:rPr>
        <w:t>.</w:t>
      </w:r>
    </w:p>
    <w:p w:rsidR="00456708" w:rsidRPr="00B012C5" w:rsidRDefault="0074604D" w:rsidP="0074604D">
      <w:pPr>
        <w:pStyle w:val="ProductList-Bullet"/>
        <w:numPr>
          <w:ilvl w:val="0"/>
          <w:numId w:val="13"/>
        </w:numPr>
        <w:rPr>
          <w:lang w:val="pt-BR"/>
        </w:rPr>
      </w:pPr>
      <w:r w:rsidRPr="00B012C5">
        <w:rPr>
          <w:lang w:val="pt-BR"/>
        </w:rPr>
        <w:t xml:space="preserve">Qualora un </w:t>
      </w:r>
      <w:r>
        <w:fldChar w:fldCharType="begin"/>
      </w:r>
      <w:r w:rsidRPr="00B012C5">
        <w:rPr>
          <w:lang w:val="pt-BR"/>
        </w:rPr>
        <w:instrText xml:space="preserve"> AutoTextList   \s NoStyle \t "Core Virtuale indica l’unità della potenza di elaborazione che si trova in un sistema hardware virtuale. Un Core Virtuale è la rappresentazione virtuale di uno o più thread hardware." </w:instrText>
      </w:r>
      <w:r>
        <w:fldChar w:fldCharType="separate"/>
      </w:r>
      <w:r w:rsidRPr="00B012C5">
        <w:rPr>
          <w:color w:val="0563C1"/>
          <w:lang w:val="pt-BR"/>
        </w:rPr>
        <w:t>Core Virtuale</w:t>
      </w:r>
      <w:r>
        <w:fldChar w:fldCharType="end"/>
      </w:r>
      <w:r w:rsidRPr="00B012C5">
        <w:rPr>
          <w:lang w:val="pt-BR"/>
        </w:rPr>
        <w:t xml:space="preserve"> venga in qualsiasi momento associato a più </w:t>
      </w:r>
      <w:r>
        <w:fldChar w:fldCharType="begin"/>
      </w:r>
      <w:r w:rsidRPr="00B012C5">
        <w:rPr>
          <w:lang w:val="pt-BR"/>
        </w:rPr>
        <w:instrText xml:space="preserve"> AutoTextList   \s NoStyle \t "Thread Hardware indica un Core Fisico o un hyper-thread in un Processore Fisico." </w:instrText>
      </w:r>
      <w:r>
        <w:fldChar w:fldCharType="separate"/>
      </w:r>
      <w:r w:rsidRPr="00B012C5">
        <w:rPr>
          <w:color w:val="0563C1"/>
          <w:lang w:val="pt-BR"/>
        </w:rPr>
        <w:t>Thread Hardware</w:t>
      </w:r>
      <w:r>
        <w:fldChar w:fldCharType="end"/>
      </w:r>
      <w:r w:rsidRPr="00B012C5">
        <w:rPr>
          <w:lang w:val="pt-BR"/>
        </w:rPr>
        <w:t xml:space="preserve">, la Società dovrà disporre di una Licenza per ogni </w:t>
      </w:r>
      <w:r>
        <w:fldChar w:fldCharType="begin"/>
      </w:r>
      <w:r w:rsidRPr="00B012C5">
        <w:rPr>
          <w:lang w:val="pt-BR"/>
        </w:rPr>
        <w:instrText xml:space="preserve"> AutoTextList   \s NoStyle \t "Thread Hardware indica un Core Fisico o un hyper-thread in un Processore Fisico." </w:instrText>
      </w:r>
      <w:r>
        <w:fldChar w:fldCharType="separate"/>
      </w:r>
      <w:r w:rsidRPr="00B012C5">
        <w:rPr>
          <w:color w:val="0563C1"/>
          <w:lang w:val="pt-BR"/>
        </w:rPr>
        <w:t>Thread Hardware</w:t>
      </w:r>
      <w:r>
        <w:fldChar w:fldCharType="end"/>
      </w:r>
      <w:r w:rsidRPr="00B012C5">
        <w:rPr>
          <w:lang w:val="pt-BR"/>
        </w:rPr>
        <w:t xml:space="preserve"> aggiuntivo. </w:t>
      </w:r>
    </w:p>
    <w:p w:rsidR="00456708" w:rsidRPr="00B012C5" w:rsidRDefault="0074604D">
      <w:pPr>
        <w:pStyle w:val="ProductList-Offering2Heading"/>
        <w:outlineLvl w:val="2"/>
        <w:rPr>
          <w:lang w:val="de-DE"/>
        </w:rPr>
      </w:pPr>
      <w:bookmarkStart w:id="28" w:name="_Sec544"/>
      <w:r w:rsidRPr="00B012C5">
        <w:rPr>
          <w:lang w:val="de-DE"/>
        </w:rPr>
        <w:t>Server di Gestione</w:t>
      </w:r>
      <w:bookmarkEnd w:id="28"/>
      <w:r>
        <w:fldChar w:fldCharType="begin"/>
      </w:r>
      <w:r w:rsidRPr="00B012C5">
        <w:rPr>
          <w:lang w:val="de-DE"/>
        </w:rPr>
        <w:instrText xml:space="preserve"> TC "</w:instrText>
      </w:r>
      <w:bookmarkStart w:id="29" w:name="_Toc523398265"/>
      <w:r w:rsidRPr="00B012C5">
        <w:rPr>
          <w:lang w:val="de-DE"/>
        </w:rPr>
        <w:instrText>Server di Gestione</w:instrText>
      </w:r>
      <w:bookmarkEnd w:id="29"/>
      <w:r w:rsidRPr="00B012C5">
        <w:rPr>
          <w:lang w:val="de-DE"/>
        </w:rPr>
        <w:instrText>" \l 3</w:instrText>
      </w:r>
      <w:r>
        <w:fldChar w:fldCharType="end"/>
      </w:r>
    </w:p>
    <w:p w:rsidR="00456708" w:rsidRPr="00B012C5" w:rsidRDefault="0074604D">
      <w:pPr>
        <w:pStyle w:val="ProductList-ClauseHeading"/>
        <w:outlineLvl w:val="3"/>
        <w:rPr>
          <w:lang w:val="de-DE"/>
        </w:rPr>
      </w:pPr>
      <w:r w:rsidRPr="00B012C5">
        <w:rPr>
          <w:lang w:val="de-DE"/>
        </w:rPr>
        <w:t>Licenze di Gestione</w:t>
      </w:r>
    </w:p>
    <w:p w:rsidR="00456708" w:rsidRPr="00B012C5" w:rsidRDefault="0074604D">
      <w:pPr>
        <w:pStyle w:val="ProductList-Body"/>
        <w:rPr>
          <w:lang w:val="es-ES_tradnl"/>
        </w:rPr>
      </w:pPr>
      <w:r w:rsidRPr="00B012C5">
        <w:rPr>
          <w:lang w:val="es-ES_tradnl"/>
        </w:rPr>
        <w:t xml:space="preserve">La versione della Licenza di Gestione, e non la versione del software utilizzata, determina la versione delle Condizioni di Licenza applicabile (tra cui l’utilizzo ai sensi dei diritti di downgrade, nonostante eventuali disposizioni contrarie). </w:t>
      </w:r>
    </w:p>
    <w:p w:rsidR="00456708" w:rsidRPr="00B012C5" w:rsidRDefault="00456708">
      <w:pPr>
        <w:pStyle w:val="ProductList-Body"/>
        <w:rPr>
          <w:lang w:val="es-ES_tradnl"/>
        </w:rPr>
      </w:pPr>
    </w:p>
    <w:p w:rsidR="00456708" w:rsidRDefault="0074604D">
      <w:pPr>
        <w:pStyle w:val="ProductList-ClauseHeading"/>
        <w:outlineLvl w:val="3"/>
      </w:pPr>
      <w:r>
        <w:t>Licenze di Gestione Server (per core)</w:t>
      </w:r>
    </w:p>
    <w:p w:rsidR="00456708" w:rsidRDefault="0074604D" w:rsidP="0074604D">
      <w:pPr>
        <w:pStyle w:val="ProductList-Bullet"/>
        <w:numPr>
          <w:ilvl w:val="0"/>
          <w:numId w:val="14"/>
        </w:numPr>
      </w:pPr>
      <w:r>
        <w:t xml:space="preserve">La Società potrà utilizzare il software su qualsiasi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ai fini della </w:t>
      </w:r>
      <w:r>
        <w:fldChar w:fldCharType="begin"/>
      </w:r>
      <w:r>
        <w:instrText xml:space="preserve"> AutoTextList   \s NoStyle \t "Gestire gli OSE significa richiedere o ricevere dati, configurare o fornire istruzioni all’hardware o al software associato direttamente o indirettamente all’OSE. Non include il rilevamento della presenza di un dispositivo o di un OSE." </w:instrText>
      </w:r>
      <w:r>
        <w:fldChar w:fldCharType="separate"/>
      </w:r>
      <w:r>
        <w:rPr>
          <w:color w:val="0563C1"/>
        </w:rPr>
        <w:t>Gestione degli OSE</w:t>
      </w:r>
      <w:r>
        <w:fldChar w:fldCharType="end"/>
      </w:r>
      <w:r>
        <w:t xml:space="preserve">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acquisti Licenze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sufficienti, come descritto di seguito.</w:t>
      </w:r>
    </w:p>
    <w:p w:rsidR="00456708" w:rsidRDefault="0074604D" w:rsidP="0074604D">
      <w:pPr>
        <w:pStyle w:val="ProductList-Bullet"/>
        <w:numPr>
          <w:ilvl w:val="0"/>
          <w:numId w:val="14"/>
        </w:numPr>
      </w:pPr>
      <w:r>
        <w:t xml:space="preserve">Il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necessarie è uguale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soggetti a un minimo di 8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t>
      </w:r>
      <w:r>
        <w:fldChar w:fldCharType="begin"/>
      </w:r>
      <w:r>
        <w:instrText xml:space="preserve"> AutoTextList   \s NoStyle \t "Processore Fisico indica un processore che si trova in un sistema hardware fisico." </w:instrText>
      </w:r>
      <w:r>
        <w:fldChar w:fldCharType="separate"/>
      </w:r>
      <w:r>
        <w:rPr>
          <w:color w:val="0563C1"/>
        </w:rPr>
        <w:t>Processore Fisico</w:t>
      </w:r>
      <w:r>
        <w:fldChar w:fldCharType="end"/>
      </w:r>
      <w:r>
        <w:t xml:space="preserve"> e a un minimo di 16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rsidR="00456708" w:rsidRDefault="0074604D" w:rsidP="0074604D">
      <w:pPr>
        <w:pStyle w:val="ProductList-Bullet"/>
        <w:numPr>
          <w:ilvl w:val="0"/>
          <w:numId w:val="14"/>
        </w:numPr>
      </w:pPr>
      <w:r>
        <w:t xml:space="preserve">L’edizione Datacenter consente di utilizzare il software server per Gestire un numero qualsiasi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456708" w:rsidRDefault="0074604D" w:rsidP="0074604D">
      <w:pPr>
        <w:pStyle w:val="ProductList-Bullet"/>
        <w:numPr>
          <w:ilvl w:val="0"/>
          <w:numId w:val="14"/>
        </w:numPr>
      </w:pPr>
      <w:r>
        <w:t>Edizione Standard:</w:t>
      </w:r>
    </w:p>
    <w:p w:rsidR="00456708" w:rsidRDefault="0074604D" w:rsidP="0074604D">
      <w:pPr>
        <w:pStyle w:val="ProductList-Bullet"/>
        <w:numPr>
          <w:ilvl w:val="1"/>
          <w:numId w:val="14"/>
        </w:numPr>
      </w:pPr>
      <w:r>
        <w:t xml:space="preserve">L’edizione Standard consente di utilizzare il software per Gestire un massimo di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456708" w:rsidRDefault="0074604D" w:rsidP="0074604D">
      <w:pPr>
        <w:pStyle w:val="ProductList-Bullet"/>
        <w:numPr>
          <w:ilvl w:val="1"/>
          <w:numId w:val="14"/>
        </w:numPr>
      </w:pPr>
      <w:r>
        <w:t>L’edizione Standard consente di Gestire 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(oltre ad altri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Virtuali), qualora 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venga utilizzato esclusivamente per ospitare e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p w:rsidR="00456708" w:rsidRDefault="0074604D" w:rsidP="0074604D">
      <w:pPr>
        <w:pStyle w:val="ProductList-Bullet"/>
        <w:numPr>
          <w:ilvl w:val="1"/>
          <w:numId w:val="14"/>
        </w:numPr>
      </w:pPr>
      <w:r>
        <w:t xml:space="preserve">La Società potrà cedere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aggiuntive dell’edizione Standard al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pari al numero specificato al precedente paragrafo 2 e Gestire altri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w:t>
      </w:r>
    </w:p>
    <w:p w:rsidR="00456708" w:rsidRDefault="0074604D" w:rsidP="0074604D">
      <w:pPr>
        <w:pStyle w:val="ProductList-Bullet"/>
        <w:numPr>
          <w:ilvl w:val="0"/>
          <w:numId w:val="14"/>
        </w:numPr>
      </w:pPr>
      <w:r>
        <w:t xml:space="preserv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in cui sono in esecuzione sistemi operativi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richiedono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Server. </w:t>
      </w:r>
    </w:p>
    <w:p w:rsidR="00456708" w:rsidRDefault="00456708">
      <w:pPr>
        <w:pStyle w:val="ProductList-Body"/>
      </w:pPr>
    </w:p>
    <w:p w:rsidR="00456708" w:rsidRDefault="0074604D">
      <w:pPr>
        <w:pStyle w:val="ProductList-ClauseHeading"/>
        <w:outlineLvl w:val="3"/>
      </w:pPr>
      <w:r>
        <w:t>Licenze di Gestione Client (per OSE o utente)</w:t>
      </w:r>
    </w:p>
    <w:p w:rsidR="00456708" w:rsidRPr="00B012C5" w:rsidRDefault="0074604D" w:rsidP="0074604D">
      <w:pPr>
        <w:pStyle w:val="ProductList-Bullet"/>
        <w:numPr>
          <w:ilvl w:val="0"/>
          <w:numId w:val="15"/>
        </w:numPr>
        <w:rPr>
          <w:lang w:val="es-ES_tradnl"/>
        </w:rPr>
      </w:pPr>
      <w:r w:rsidRPr="00B012C5">
        <w:rPr>
          <w:lang w:val="es-ES_tradnl"/>
        </w:rPr>
        <w:t xml:space="preserve">La Società potrà utilizzare il software per Gestire un </w:t>
      </w:r>
      <w:r>
        <w:fldChar w:fldCharType="begin"/>
      </w:r>
      <w:r w:rsidRPr="00B012C5">
        <w:rPr>
          <w:lang w:val="es-ES_tradnl"/>
        </w:rP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sidRPr="00B012C5">
        <w:rPr>
          <w:color w:val="0563C1"/>
          <w:lang w:val="es-ES_tradnl"/>
        </w:rPr>
        <w:t>OSE</w:t>
      </w:r>
      <w:r>
        <w:fldChar w:fldCharType="end"/>
      </w:r>
      <w:r w:rsidRPr="00B012C5">
        <w:rPr>
          <w:lang w:val="es-ES_tradnl"/>
        </w:rPr>
        <w:t xml:space="preserve"> su un </w:t>
      </w:r>
      <w:r>
        <w:fldChar w:fldCharType="begin"/>
      </w:r>
      <w:r w:rsidRPr="00B012C5">
        <w:rPr>
          <w:lang w:val="es-ES_tradnl"/>
        </w:rP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sidRPr="00B012C5">
        <w:rPr>
          <w:color w:val="0563C1"/>
          <w:lang w:val="es-ES_tradnl"/>
        </w:rPr>
        <w:t>Dispositivo con Licenza</w:t>
      </w:r>
      <w:r>
        <w:fldChar w:fldCharType="end"/>
      </w:r>
      <w:r w:rsidRPr="00B012C5">
        <w:rPr>
          <w:lang w:val="es-ES_tradnl"/>
        </w:rPr>
        <w:t xml:space="preserve"> o gli </w:t>
      </w:r>
      <w:r>
        <w:fldChar w:fldCharType="begin"/>
      </w:r>
      <w:r w:rsidRPr="00B012C5">
        <w:rPr>
          <w:lang w:val="es-ES_tradnl"/>
        </w:rP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sidRPr="00B012C5">
        <w:rPr>
          <w:color w:val="0563C1"/>
          <w:lang w:val="es-ES_tradnl"/>
        </w:rPr>
        <w:t>OSE</w:t>
      </w:r>
      <w:r>
        <w:fldChar w:fldCharType="end"/>
      </w:r>
      <w:r w:rsidRPr="00B012C5">
        <w:rPr>
          <w:lang w:val="es-ES_tradnl"/>
        </w:rPr>
        <w:t xml:space="preserve"> sui dispositivi utilizzati da un </w:t>
      </w:r>
      <w:r>
        <w:fldChar w:fldCharType="begin"/>
      </w:r>
      <w:r w:rsidRPr="00B012C5">
        <w:rPr>
          <w:lang w:val="es-ES_tradnl"/>
        </w:rPr>
        <w:instrText xml:space="preserve"> AutoTextList   \s NoStyle \t "Utente con Licenza indica la singola persona alla quale è stata ceduta una Licenza." </w:instrText>
      </w:r>
      <w:r>
        <w:fldChar w:fldCharType="separate"/>
      </w:r>
      <w:r w:rsidRPr="00B012C5">
        <w:rPr>
          <w:color w:val="0563C1"/>
          <w:lang w:val="es-ES_tradnl"/>
        </w:rPr>
        <w:t>Utente con Licenza</w:t>
      </w:r>
      <w:r>
        <w:fldChar w:fldCharType="end"/>
      </w:r>
      <w:r w:rsidRPr="00B012C5">
        <w:rPr>
          <w:lang w:val="es-ES_tradnl"/>
        </w:rPr>
        <w:t xml:space="preserve"> per ciascuna Licenza di Gestione Client acquistata dalla Società.</w:t>
      </w:r>
    </w:p>
    <w:p w:rsidR="00456708" w:rsidRPr="00B012C5" w:rsidRDefault="0074604D" w:rsidP="0074604D">
      <w:pPr>
        <w:pStyle w:val="ProductList-Bullet"/>
        <w:numPr>
          <w:ilvl w:val="0"/>
          <w:numId w:val="15"/>
        </w:numPr>
        <w:rPr>
          <w:lang w:val="es-ES_tradnl"/>
        </w:rPr>
      </w:pPr>
      <w:r>
        <w:fldChar w:fldCharType="begin"/>
      </w:r>
      <w:r w:rsidRPr="00B012C5">
        <w:rPr>
          <w:lang w:val="es-ES_tradnl"/>
        </w:rP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sidRPr="00B012C5">
        <w:rPr>
          <w:color w:val="0563C1"/>
          <w:lang w:val="es-ES_tradnl"/>
        </w:rPr>
        <w:t>Gli OSE</w:t>
      </w:r>
      <w:r>
        <w:fldChar w:fldCharType="end"/>
      </w:r>
      <w:r w:rsidRPr="00B012C5">
        <w:rPr>
          <w:lang w:val="es-ES_tradnl"/>
        </w:rPr>
        <w:t xml:space="preserve"> che eseguono sistemi operativi che non siano sistemi operativi </w:t>
      </w:r>
      <w:r>
        <w:fldChar w:fldCharType="begin"/>
      </w:r>
      <w:r w:rsidRPr="00B012C5">
        <w:rPr>
          <w:lang w:val="es-ES_tradnl"/>
        </w:rPr>
        <w:instrText xml:space="preserve"> AutoTextList   \s NoStyle \t "Server indica un sistema hardware fisico in grado di eseguire un software server." </w:instrText>
      </w:r>
      <w:r>
        <w:fldChar w:fldCharType="separate"/>
      </w:r>
      <w:r w:rsidRPr="00B012C5">
        <w:rPr>
          <w:color w:val="0563C1"/>
          <w:lang w:val="es-ES_tradnl"/>
        </w:rPr>
        <w:t>Server</w:t>
      </w:r>
      <w:r>
        <w:fldChar w:fldCharType="end"/>
      </w:r>
      <w:r w:rsidRPr="00B012C5">
        <w:rPr>
          <w:lang w:val="es-ES_tradnl"/>
        </w:rPr>
        <w:t xml:space="preserve"> richiedono Licenze di Gestione Client o </w:t>
      </w:r>
      <w:r>
        <w:fldChar w:fldCharType="begin"/>
      </w:r>
      <w:r w:rsidRPr="00B012C5">
        <w:rPr>
          <w:lang w:val="es-ES_tradnl"/>
        </w:rPr>
        <w:instrText xml:space="preserve"> AutoTextList   \s NoStyle \t "Licenza Equivalente a Licenze di Gestione indica una SL per Utente identificata in una tabella “Licenza di Gestione” di un Prodotto oppure una CAL suite o SL, identificata nella Tabella delle Licenze Equivalenti a Licenze di Gestione. (la definizione completa è riportata nel Glossario)." </w:instrText>
      </w:r>
      <w:r>
        <w:fldChar w:fldCharType="separate"/>
      </w:r>
      <w:r w:rsidRPr="00B012C5">
        <w:rPr>
          <w:color w:val="0563C1"/>
          <w:lang w:val="es-ES_tradnl"/>
        </w:rPr>
        <w:t>Licenze Equivalenti a Licenze di Gestione</w:t>
      </w:r>
      <w:r>
        <w:fldChar w:fldCharType="end"/>
      </w:r>
      <w:r w:rsidRPr="00B012C5">
        <w:rPr>
          <w:lang w:val="es-ES_tradnl"/>
        </w:rPr>
        <w:t>.</w:t>
      </w:r>
    </w:p>
    <w:p w:rsidR="00456708" w:rsidRPr="000675D0" w:rsidRDefault="0074604D" w:rsidP="0074604D">
      <w:pPr>
        <w:pStyle w:val="ProductList-Bullet"/>
        <w:numPr>
          <w:ilvl w:val="0"/>
          <w:numId w:val="15"/>
        </w:numPr>
        <w:rPr>
          <w:lang w:val="pt-BR"/>
        </w:rPr>
      </w:pPr>
      <w:r w:rsidRPr="000675D0">
        <w:rPr>
          <w:lang w:val="pt-BR"/>
        </w:rPr>
        <w:t xml:space="preserve">Il numero di Licenze di Gestione Client necessarie dipende dal tipo di </w:t>
      </w:r>
      <w:r>
        <w:fldChar w:fldCharType="begin"/>
      </w:r>
      <w:r w:rsidRPr="000675D0">
        <w:rPr>
          <w:lang w:val="pt-BR"/>
        </w:rPr>
        <w:instrText xml:space="preserve"> AutoTextList   \s NoStyle \t "Licenza indica il diritto di scaricare, installare, accedere a e utilizzare un Prodotto." </w:instrText>
      </w:r>
      <w:r>
        <w:fldChar w:fldCharType="separate"/>
      </w:r>
      <w:r w:rsidRPr="000675D0">
        <w:rPr>
          <w:color w:val="0563C1"/>
          <w:lang w:val="pt-BR"/>
        </w:rPr>
        <w:t>Licenza</w:t>
      </w:r>
      <w:r>
        <w:fldChar w:fldCharType="end"/>
      </w:r>
      <w:r w:rsidRPr="000675D0">
        <w:rPr>
          <w:lang w:val="pt-BR"/>
        </w:rPr>
        <w:t xml:space="preserve"> (per </w:t>
      </w:r>
      <w:r>
        <w:fldChar w:fldCharType="begin"/>
      </w:r>
      <w:r w:rsidRPr="000675D0">
        <w:rPr>
          <w:lang w:val="pt-BR"/>
        </w:rP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sidRPr="000675D0">
        <w:rPr>
          <w:color w:val="0563C1"/>
          <w:lang w:val="pt-BR"/>
        </w:rPr>
        <w:t>OSE</w:t>
      </w:r>
      <w:r>
        <w:fldChar w:fldCharType="end"/>
      </w:r>
      <w:r w:rsidRPr="000675D0">
        <w:rPr>
          <w:lang w:val="pt-BR"/>
        </w:rPr>
        <w:t xml:space="preserve"> o utente) ceduta.</w:t>
      </w:r>
    </w:p>
    <w:p w:rsidR="00456708" w:rsidRPr="000675D0" w:rsidRDefault="0074604D" w:rsidP="0074604D">
      <w:pPr>
        <w:pStyle w:val="ProductList-Bullet"/>
        <w:numPr>
          <w:ilvl w:val="0"/>
          <w:numId w:val="15"/>
        </w:numPr>
        <w:rPr>
          <w:lang w:val="es-ES_tradnl"/>
        </w:rPr>
      </w:pPr>
      <w:r w:rsidRPr="000675D0">
        <w:rPr>
          <w:lang w:val="es-ES_tradnl"/>
        </w:rPr>
        <w:t xml:space="preserve">La Gestione di un </w:t>
      </w:r>
      <w:r>
        <w:fldChar w:fldCharType="begin"/>
      </w:r>
      <w:r w:rsidRPr="000675D0">
        <w:rPr>
          <w:lang w:val="es-ES_tradnl"/>
        </w:rP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sidRPr="000675D0">
        <w:rPr>
          <w:color w:val="0563C1"/>
          <w:lang w:val="es-ES_tradnl"/>
        </w:rPr>
        <w:t>OSE</w:t>
      </w:r>
      <w:r>
        <w:fldChar w:fldCharType="end"/>
      </w:r>
      <w:r w:rsidRPr="000675D0">
        <w:rPr>
          <w:lang w:val="es-ES_tradnl"/>
        </w:rPr>
        <w:t xml:space="preserve"> accessibile da più utenti richiede una Licenza di Gestione Client per </w:t>
      </w:r>
      <w:r>
        <w:fldChar w:fldCharType="begin"/>
      </w:r>
      <w:r w:rsidRPr="000675D0">
        <w:rPr>
          <w:lang w:val="es-ES_tradnl"/>
        </w:rP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sidRPr="000675D0">
        <w:rPr>
          <w:color w:val="0563C1"/>
          <w:lang w:val="es-ES_tradnl"/>
        </w:rPr>
        <w:t>OSE</w:t>
      </w:r>
      <w:r>
        <w:fldChar w:fldCharType="end"/>
      </w:r>
      <w:r w:rsidRPr="000675D0">
        <w:rPr>
          <w:lang w:val="es-ES_tradnl"/>
        </w:rPr>
        <w:t xml:space="preserve"> o una Licenza di Gestione Client per Utente per ogni utente.</w:t>
      </w:r>
    </w:p>
    <w:p w:rsidR="00456708" w:rsidRPr="000675D0" w:rsidRDefault="00456708">
      <w:pPr>
        <w:pStyle w:val="ProductList-Body"/>
        <w:rPr>
          <w:lang w:val="es-ES_tradnl"/>
        </w:rPr>
      </w:pPr>
    </w:p>
    <w:p w:rsidR="00456708" w:rsidRDefault="0074604D">
      <w:pPr>
        <w:pStyle w:val="ProductList-ClauseHeading"/>
        <w:outlineLvl w:val="3"/>
      </w:pPr>
      <w:r>
        <w:t>Le Licenze di Gestione non sono necessarie per:</w:t>
      </w:r>
    </w:p>
    <w:p w:rsidR="00456708" w:rsidRPr="000675D0" w:rsidRDefault="0074604D" w:rsidP="0074604D">
      <w:pPr>
        <w:pStyle w:val="ProductList-Bullet"/>
        <w:numPr>
          <w:ilvl w:val="0"/>
          <w:numId w:val="16"/>
        </w:numPr>
        <w:rPr>
          <w:lang w:val="es-ES_tradnl"/>
        </w:rPr>
      </w:pPr>
      <w:r w:rsidRPr="000675D0">
        <w:rPr>
          <w:lang w:val="es-ES_tradnl"/>
        </w:rPr>
        <w:t xml:space="preserve">  gli </w:t>
      </w:r>
      <w:r>
        <w:fldChar w:fldCharType="begin"/>
      </w:r>
      <w:r w:rsidRPr="000675D0">
        <w:rPr>
          <w:lang w:val="es-ES_tradnl"/>
        </w:rP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sidRPr="000675D0">
        <w:rPr>
          <w:color w:val="0563C1"/>
          <w:lang w:val="es-ES_tradnl"/>
        </w:rPr>
        <w:t>OSE</w:t>
      </w:r>
      <w:r>
        <w:fldChar w:fldCharType="end"/>
      </w:r>
      <w:r w:rsidRPr="000675D0">
        <w:rPr>
          <w:lang w:val="es-ES_tradnl"/>
        </w:rPr>
        <w:t xml:space="preserve"> in cui non c’è alcuna </w:t>
      </w:r>
      <w:r>
        <w:fldChar w:fldCharType="begin"/>
      </w:r>
      <w:r w:rsidRPr="000675D0">
        <w:rPr>
          <w:lang w:val="es-ES_tradnl"/>
        </w:rP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sidRPr="000675D0">
        <w:rPr>
          <w:color w:val="0563C1"/>
          <w:lang w:val="es-ES_tradnl"/>
        </w:rPr>
        <w:t>Istanza in Esecuzione</w:t>
      </w:r>
      <w:r>
        <w:fldChar w:fldCharType="end"/>
      </w:r>
      <w:r w:rsidRPr="000675D0">
        <w:rPr>
          <w:lang w:val="es-ES_tradnl"/>
        </w:rPr>
        <w:t xml:space="preserve"> del software;</w:t>
      </w:r>
    </w:p>
    <w:p w:rsidR="00456708" w:rsidRPr="000675D0" w:rsidRDefault="0074604D" w:rsidP="0074604D">
      <w:pPr>
        <w:pStyle w:val="ProductList-Bullet"/>
        <w:numPr>
          <w:ilvl w:val="0"/>
          <w:numId w:val="16"/>
        </w:numPr>
        <w:rPr>
          <w:lang w:val="es-ES_tradnl"/>
        </w:rPr>
      </w:pPr>
      <w:r w:rsidRPr="000675D0">
        <w:rPr>
          <w:lang w:val="es-ES_tradnl"/>
        </w:rPr>
        <w:t>i dispositivi dell’infrastruttura di rete della Società che funzionano solo allo scopo di trasmettere dati della rete e nei quali non viene eseguito il software Windows Server;</w:t>
      </w:r>
    </w:p>
    <w:p w:rsidR="00456708" w:rsidRDefault="0074604D" w:rsidP="0074604D">
      <w:pPr>
        <w:pStyle w:val="ProductList-Bullet"/>
        <w:numPr>
          <w:ilvl w:val="0"/>
          <w:numId w:val="16"/>
        </w:numPr>
      </w:pPr>
      <w:r>
        <w:t xml:space="preserve">la conversione degli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da Fisici a Virtuali oppure</w:t>
      </w:r>
    </w:p>
    <w:p w:rsidR="00456708" w:rsidRDefault="0074604D" w:rsidP="0074604D">
      <w:pPr>
        <w:pStyle w:val="ProductList-Bullet"/>
        <w:numPr>
          <w:ilvl w:val="0"/>
          <w:numId w:val="16"/>
        </w:numPr>
      </w:pPr>
      <w:r>
        <w:t>qualsiasi dispositivo esclusivamente monitorato o gestito per lo stato dei componenti hardware, in riferimento a temperatura del sistema, velocità della ventola, accensione/spegnimento, ripristino del sistema o disponibilità della CPU.</w:t>
      </w:r>
    </w:p>
    <w:p w:rsidR="00456708" w:rsidRDefault="00456708">
      <w:pPr>
        <w:pStyle w:val="ProductList-Body"/>
      </w:pPr>
    </w:p>
    <w:p w:rsidR="00456708" w:rsidRDefault="0074604D">
      <w:pPr>
        <w:pStyle w:val="ProductList-ClauseHeading"/>
        <w:outlineLvl w:val="3"/>
      </w:pPr>
      <w:r>
        <w:t>Set di Dati</w:t>
      </w:r>
    </w:p>
    <w:p w:rsidR="00456708" w:rsidRDefault="0074604D">
      <w:pPr>
        <w:pStyle w:val="ProductList-Body"/>
      </w:pPr>
      <w:r>
        <w:t>La Società non potrà duplicare né distribuire alcun set di dati o alcuna parte di un set di dati inclusa nel software.</w:t>
      </w:r>
    </w:p>
    <w:p w:rsidR="00456708" w:rsidRPr="000675D0" w:rsidRDefault="0074604D">
      <w:pPr>
        <w:pStyle w:val="ProductList-Offering2Heading"/>
        <w:outlineLvl w:val="2"/>
        <w:rPr>
          <w:lang w:val="es-ES_tradnl"/>
        </w:rPr>
      </w:pPr>
      <w:bookmarkStart w:id="30" w:name="_Sec545"/>
      <w:r w:rsidRPr="000675D0">
        <w:rPr>
          <w:lang w:val="es-ES_tradnl"/>
        </w:rPr>
        <w:t>Server Speciali</w:t>
      </w:r>
      <w:bookmarkEnd w:id="30"/>
      <w:r>
        <w:fldChar w:fldCharType="begin"/>
      </w:r>
      <w:r w:rsidRPr="000675D0">
        <w:rPr>
          <w:lang w:val="es-ES_tradnl"/>
        </w:rPr>
        <w:instrText xml:space="preserve"> TC "</w:instrText>
      </w:r>
      <w:bookmarkStart w:id="31" w:name="_Toc523398266"/>
      <w:r w:rsidRPr="000675D0">
        <w:rPr>
          <w:lang w:val="es-ES_tradnl"/>
        </w:rPr>
        <w:instrText>Server Speciali</w:instrText>
      </w:r>
      <w:bookmarkEnd w:id="31"/>
      <w:r w:rsidRPr="000675D0">
        <w:rPr>
          <w:lang w:val="es-ES_tradnl"/>
        </w:rPr>
        <w:instrText>" \l 3</w:instrText>
      </w:r>
      <w:r>
        <w:fldChar w:fldCharType="end"/>
      </w:r>
    </w:p>
    <w:p w:rsidR="00456708" w:rsidRPr="000675D0" w:rsidRDefault="0074604D">
      <w:pPr>
        <w:pStyle w:val="ProductList-ClauseHeading"/>
        <w:outlineLvl w:val="3"/>
        <w:rPr>
          <w:lang w:val="es-ES_tradnl"/>
        </w:rPr>
      </w:pPr>
      <w:r w:rsidRPr="000675D0">
        <w:rPr>
          <w:lang w:val="es-ES_tradnl"/>
        </w:rPr>
        <w:t>Licenze Server (per Istanza)</w:t>
      </w:r>
    </w:p>
    <w:p w:rsidR="00456708" w:rsidRPr="000675D0" w:rsidRDefault="0074604D">
      <w:pPr>
        <w:pStyle w:val="ProductList-Body"/>
        <w:rPr>
          <w:lang w:val="es-ES_tradnl"/>
        </w:rPr>
      </w:pPr>
      <w:r w:rsidRPr="000675D0">
        <w:rPr>
          <w:lang w:val="es-ES_tradnl"/>
        </w:rPr>
        <w:t>La Società potrà utilizzare un’</w:t>
      </w:r>
      <w:r>
        <w:fldChar w:fldCharType="begin"/>
      </w:r>
      <w:r w:rsidRPr="000675D0">
        <w:rPr>
          <w:lang w:val="es-ES_tradnl"/>
        </w:rP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sidRPr="000675D0">
        <w:rPr>
          <w:color w:val="0563C1"/>
          <w:lang w:val="es-ES_tradnl"/>
        </w:rPr>
        <w:t>Istanza in Esecuzione</w:t>
      </w:r>
      <w:r>
        <w:fldChar w:fldCharType="end"/>
      </w:r>
      <w:r w:rsidRPr="000675D0">
        <w:rPr>
          <w:lang w:val="es-ES_tradnl"/>
        </w:rPr>
        <w:t xml:space="preserve"> del software server in un </w:t>
      </w:r>
      <w:r>
        <w:fldChar w:fldCharType="begin"/>
      </w:r>
      <w:r w:rsidRPr="000675D0">
        <w:rPr>
          <w:lang w:val="es-ES_tradnl"/>
        </w:rP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sidRPr="000675D0">
        <w:rPr>
          <w:color w:val="0563C1"/>
          <w:lang w:val="es-ES_tradnl"/>
        </w:rPr>
        <w:t>OSE Fisico</w:t>
      </w:r>
      <w:r>
        <w:fldChar w:fldCharType="end"/>
      </w:r>
      <w:r w:rsidRPr="000675D0">
        <w:rPr>
          <w:lang w:val="es-ES_tradnl"/>
        </w:rPr>
        <w:t xml:space="preserve"> o </w:t>
      </w:r>
      <w:r>
        <w:fldChar w:fldCharType="begin"/>
      </w:r>
      <w:r w:rsidRPr="000675D0">
        <w:rPr>
          <w:lang w:val="es-ES_tradnl"/>
        </w:rPr>
        <w:instrText xml:space="preserve"> AutoTextList   \s NoStyle \t "OSE Virtuale indica un OSE che è configurato per essere eseguito su un sistema hardware virtuale." </w:instrText>
      </w:r>
      <w:r>
        <w:fldChar w:fldCharType="separate"/>
      </w:r>
      <w:r w:rsidRPr="000675D0">
        <w:rPr>
          <w:color w:val="0563C1"/>
          <w:lang w:val="es-ES_tradnl"/>
        </w:rPr>
        <w:t>OSE Virtuale</w:t>
      </w:r>
      <w:r>
        <w:fldChar w:fldCharType="end"/>
      </w:r>
      <w:r w:rsidRPr="000675D0">
        <w:rPr>
          <w:lang w:val="es-ES_tradnl"/>
        </w:rPr>
        <w:t xml:space="preserve"> su un </w:t>
      </w:r>
      <w:r>
        <w:fldChar w:fldCharType="begin"/>
      </w:r>
      <w:r w:rsidRPr="000675D0">
        <w:rPr>
          <w:lang w:val="es-ES_tradnl"/>
        </w:rP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sidRPr="000675D0">
        <w:rPr>
          <w:color w:val="0563C1"/>
          <w:lang w:val="es-ES_tradnl"/>
        </w:rPr>
        <w:t>Server con Licenza</w:t>
      </w:r>
      <w:r>
        <w:fldChar w:fldCharType="end"/>
      </w:r>
      <w:r w:rsidRPr="000675D0">
        <w:rPr>
          <w:lang w:val="es-ES_tradnl"/>
        </w:rPr>
        <w:t xml:space="preserve"> per ciascuna Licenza </w:t>
      </w:r>
      <w:r>
        <w:fldChar w:fldCharType="begin"/>
      </w:r>
      <w:r w:rsidRPr="000675D0">
        <w:rPr>
          <w:lang w:val="es-ES_tradnl"/>
        </w:rPr>
        <w:instrText xml:space="preserve"> AutoTextList   \s NoStyle \t "Server indica un sistema hardware fisico in grado di eseguire un software server." </w:instrText>
      </w:r>
      <w:r>
        <w:fldChar w:fldCharType="separate"/>
      </w:r>
      <w:r w:rsidRPr="000675D0">
        <w:rPr>
          <w:color w:val="0563C1"/>
          <w:lang w:val="es-ES_tradnl"/>
        </w:rPr>
        <w:t>Server</w:t>
      </w:r>
      <w:r>
        <w:fldChar w:fldCharType="end"/>
      </w:r>
      <w:r w:rsidRPr="000675D0">
        <w:rPr>
          <w:lang w:val="es-ES_tradnl"/>
        </w:rPr>
        <w:t xml:space="preserve"> acquistata.</w:t>
      </w:r>
    </w:p>
    <w:p w:rsidR="00456708" w:rsidRDefault="0074604D">
      <w:pPr>
        <w:pStyle w:val="ProductList-Offering2Heading"/>
        <w:outlineLvl w:val="2"/>
      </w:pPr>
      <w:bookmarkStart w:id="32" w:name="_Sec546"/>
      <w:r>
        <w:t>Strumenti per Sviluppatori</w:t>
      </w:r>
      <w:bookmarkEnd w:id="32"/>
      <w:r>
        <w:fldChar w:fldCharType="begin"/>
      </w:r>
      <w:r>
        <w:instrText xml:space="preserve"> TC "</w:instrText>
      </w:r>
      <w:bookmarkStart w:id="33" w:name="_Toc523398267"/>
      <w:r>
        <w:instrText>Strumenti per Sviluppatori</w:instrText>
      </w:r>
      <w:bookmarkEnd w:id="33"/>
      <w:r>
        <w:instrText>" \l 3</w:instrText>
      </w:r>
      <w:r>
        <w:fldChar w:fldCharType="end"/>
      </w:r>
    </w:p>
    <w:p w:rsidR="00456708" w:rsidRDefault="0074604D">
      <w:pPr>
        <w:pStyle w:val="ProductList-ClauseHeading"/>
        <w:outlineLvl w:val="3"/>
      </w:pPr>
      <w:r>
        <w:t>Licenze Utente</w:t>
      </w:r>
    </w:p>
    <w:p w:rsidR="00456708" w:rsidRPr="000675D0" w:rsidRDefault="0074604D" w:rsidP="0074604D">
      <w:pPr>
        <w:pStyle w:val="ProductList-Bullet"/>
        <w:numPr>
          <w:ilvl w:val="0"/>
          <w:numId w:val="17"/>
        </w:numPr>
        <w:rPr>
          <w:lang w:val="es-ES_tradnl"/>
        </w:rPr>
      </w:pPr>
      <w:r w:rsidRPr="000675D0">
        <w:rPr>
          <w:lang w:val="es-ES_tradnl"/>
        </w:rPr>
        <w:t xml:space="preserve">Un </w:t>
      </w:r>
      <w:r>
        <w:fldChar w:fldCharType="begin"/>
      </w:r>
      <w:r w:rsidRPr="000675D0">
        <w:rPr>
          <w:lang w:val="es-ES_tradnl"/>
        </w:rPr>
        <w:instrText xml:space="preserve"> AutoTextList   \s NoStyle \t "Utente con Licenza indica la singola persona alla quale è stata ceduta una Licenza." </w:instrText>
      </w:r>
      <w:r>
        <w:fldChar w:fldCharType="separate"/>
      </w:r>
      <w:r w:rsidRPr="000675D0">
        <w:rPr>
          <w:color w:val="0563C1"/>
          <w:lang w:val="es-ES_tradnl"/>
        </w:rPr>
        <w:t>Utente con Licenza</w:t>
      </w:r>
      <w:r>
        <w:fldChar w:fldCharType="end"/>
      </w:r>
      <w:r w:rsidRPr="000675D0">
        <w:rPr>
          <w:lang w:val="es-ES_tradnl"/>
        </w:rPr>
        <w:t xml:space="preserve"> potrà utilizzare un qualunque numero di copie del software e qualsiasi versione precedente su un dispositivo dedicato all’utilizzo da parte della Società per ciascuna Licenza Utente acquisita. </w:t>
      </w:r>
    </w:p>
    <w:p w:rsidR="00456708" w:rsidRPr="000675D0" w:rsidRDefault="0074604D" w:rsidP="0074604D">
      <w:pPr>
        <w:pStyle w:val="ProductList-Bullet"/>
        <w:numPr>
          <w:ilvl w:val="0"/>
          <w:numId w:val="17"/>
        </w:numPr>
        <w:rPr>
          <w:lang w:val="es-ES_tradnl"/>
        </w:rPr>
      </w:pPr>
      <w:r w:rsidRPr="000675D0">
        <w:rPr>
          <w:lang w:val="es-ES_tradnl"/>
        </w:rPr>
        <w:t xml:space="preserve">  Gli </w:t>
      </w:r>
      <w:r>
        <w:fldChar w:fldCharType="begin"/>
      </w:r>
      <w:r w:rsidRPr="000675D0">
        <w:rPr>
          <w:lang w:val="es-ES_tradnl"/>
        </w:rPr>
        <w:instrText xml:space="preserve"> AutoTextList   \s NoStyle \t "Utente con Licenza indica la singola persona alla quale è stata ceduta una Licenza." </w:instrText>
      </w:r>
      <w:r>
        <w:fldChar w:fldCharType="separate"/>
      </w:r>
      <w:r w:rsidRPr="000675D0">
        <w:rPr>
          <w:color w:val="0563C1"/>
          <w:lang w:val="es-ES_tradnl"/>
        </w:rPr>
        <w:t>Utenti con Licenza</w:t>
      </w:r>
      <w:r>
        <w:fldChar w:fldCharType="end"/>
      </w:r>
      <w:r w:rsidRPr="000675D0">
        <w:rPr>
          <w:lang w:val="es-ES_tradnl"/>
        </w:rPr>
        <w:t xml:space="preserve"> potranno utilizzare il software ai fini di valutazione e per sviluppare, testare e dimostrare i programmi della Società. Tali diritti includono l’utilizzo del software per simulare un ambiente per l’utente finale in cui diagnosticare i problemi correlati ai relativi programmi.</w:t>
      </w:r>
    </w:p>
    <w:p w:rsidR="00456708" w:rsidRDefault="0074604D" w:rsidP="0074604D">
      <w:pPr>
        <w:pStyle w:val="ProductList-Bullet"/>
        <w:numPr>
          <w:ilvl w:val="0"/>
          <w:numId w:val="17"/>
        </w:numPr>
      </w:pPr>
      <w:r>
        <w:t xml:space="preserve">Il software non è concesso in licenza per essere utilizzato in un </w:t>
      </w:r>
      <w:r>
        <w:fldChar w:fldCharType="begin"/>
      </w:r>
      <w:r>
        <w:instrText xml:space="preserve"> AutoTextList   \s NoStyle \t "Ambiente di Produzione indica un qualsiasi OSE Fisico o Virtuale in cui è in esecuzione un carico di lavoro di produzione o che accede a dati di produzione oppure un OSE Fisico che ospita uno o più OSE Virtuali in cui sono in esecuzione carichi di lavoro di produzione o che accedono a dati di produzione." </w:instrText>
      </w:r>
      <w:r>
        <w:fldChar w:fldCharType="separate"/>
      </w:r>
      <w:r>
        <w:rPr>
          <w:color w:val="0563C1"/>
        </w:rPr>
        <w:t>Ambiente di Produzione</w:t>
      </w:r>
      <w:r>
        <w:fldChar w:fldCharType="end"/>
      </w:r>
      <w:r>
        <w:t xml:space="preserve">. </w:t>
      </w:r>
    </w:p>
    <w:p w:rsidR="00456708" w:rsidRDefault="00456708">
      <w:pPr>
        <w:pStyle w:val="ProductList-Body"/>
      </w:pPr>
    </w:p>
    <w:p w:rsidR="00456708" w:rsidRDefault="0074604D">
      <w:pPr>
        <w:pStyle w:val="ProductList-ClauseHeading"/>
        <w:outlineLvl w:val="3"/>
      </w:pPr>
      <w:r>
        <w:t>Condizioni di Licenza Aggiuntive per Sottoscrizioni di Visual Studio</w:t>
      </w:r>
    </w:p>
    <w:p w:rsidR="00456708" w:rsidRDefault="0074604D">
      <w:pPr>
        <w:pStyle w:val="ProductList-Body"/>
      </w:pPr>
      <w:r>
        <w:t xml:space="preserve">In aggiunta ai diritti previsti nelle Condizioni per il Modello di Licenza, la Società potrà assegnare una sottoscrizione di Visual Studio per ogni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acquistata. Ai fini dell’interpretazione delle sottoscrizioni di Visual Studio, “Software” indica il software reso disponibile a livello di sottoscrizione della Società attraverso i Download per Sottoscrittori delle Sottoscrizioni di Visual Studio. I servizi online resi disponibili grazie a una Sottoscrizione di Visual Studio della Società non potranno essere utilizzati in un </w:t>
      </w:r>
      <w:r>
        <w:fldChar w:fldCharType="begin"/>
      </w:r>
      <w:r>
        <w:instrText xml:space="preserve"> AutoTextList   \s NoStyle \t "Ambiente di Produzione indica un qualsiasi OSE Fisico o Virtuale in cui è in esecuzione un carico di lavoro di produzione o che accede a dati di produzione oppure un OSE Fisico che ospita uno o più OSE Virtuali in cui sono in esecuzione carichi di lavoro di produzione o che accedono a dati di produzione." </w:instrText>
      </w:r>
      <w:r>
        <w:fldChar w:fldCharType="separate"/>
      </w:r>
      <w:r>
        <w:rPr>
          <w:color w:val="0563C1"/>
        </w:rPr>
        <w:t>Ambiente di Produzione</w:t>
      </w:r>
      <w:r>
        <w:fldChar w:fldCharType="end"/>
      </w:r>
      <w:r>
        <w:t xml:space="preserve">. </w:t>
      </w:r>
    </w:p>
    <w:p w:rsidR="00456708" w:rsidRDefault="00456708">
      <w:pPr>
        <w:pStyle w:val="ProductList-Body"/>
      </w:pPr>
    </w:p>
    <w:p w:rsidR="00456708" w:rsidRDefault="0074604D">
      <w:pPr>
        <w:pStyle w:val="ProductList-SubClauseHeading"/>
        <w:outlineLvl w:val="4"/>
      </w:pPr>
      <w:r>
        <w:t>Esecuzione del Software sui Servizi della Piattaforma Microsoft Azure</w:t>
      </w:r>
    </w:p>
    <w:p w:rsidR="00456708" w:rsidRDefault="0074604D" w:rsidP="0074604D">
      <w:pPr>
        <w:pStyle w:val="ProductList-Bullet"/>
        <w:numPr>
          <w:ilvl w:val="1"/>
          <w:numId w:val="18"/>
        </w:numPr>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eseguire il Software sui Servizi della Piattaforma Microsoft Azure durante il periodo di validità della Sottoscrizione di Visual Studio. </w:t>
      </w:r>
    </w:p>
    <w:p w:rsidR="00456708" w:rsidRDefault="0074604D" w:rsidP="0074604D">
      <w:pPr>
        <w:pStyle w:val="ProductList-Bullet"/>
        <w:numPr>
          <w:ilvl w:val="1"/>
          <w:numId w:val="18"/>
        </w:numPr>
      </w:pPr>
      <w:r>
        <w:t>L’utilizzo del Software rimane soggetto alle condizioni del contratto multilicenza della Società e alle eventuali Condizioni fornite con il Software.</w:t>
      </w:r>
    </w:p>
    <w:p w:rsidR="00456708" w:rsidRDefault="0074604D" w:rsidP="0074604D">
      <w:pPr>
        <w:pStyle w:val="ProductList-Bullet"/>
        <w:numPr>
          <w:ilvl w:val="1"/>
          <w:numId w:val="18"/>
        </w:numPr>
      </w:pPr>
      <w:r>
        <w:t>Le Condizioni per il Modello di Licenza per gli Strumenti di Sviluppo si applicano all’utilizzo del Software e delle offerte di Azure Dev/Test, tranne per il fatto che 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non potrà eseguire Office Professional Plus o System Center Virtual Machine Manager per un utilizzo di produzione sui Servizi della Piattaforma Microsoft Azure.</w:t>
      </w:r>
    </w:p>
    <w:p w:rsidR="00456708" w:rsidRDefault="00456708">
      <w:pPr>
        <w:pStyle w:val="ProductList-BodyIndented"/>
      </w:pPr>
    </w:p>
    <w:p w:rsidR="00456708" w:rsidRDefault="0074604D">
      <w:pPr>
        <w:pStyle w:val="ProductList-SubClauseHeading"/>
        <w:outlineLvl w:val="4"/>
      </w:pPr>
      <w:r>
        <w:t>Requisiti Aggiuntivi</w:t>
      </w:r>
    </w:p>
    <w:p w:rsidR="00456708" w:rsidRDefault="0074604D">
      <w:pPr>
        <w:pStyle w:val="ProductList-BodyIndented"/>
      </w:pPr>
      <w:r>
        <w:t>Per eseguire il Software sui Servizi della Piattaforma Microsoft Azure, la Società dovrà attivare la propria Sottoscrizione di Visual Studio collegando ad essa il proprio account Microsoft.</w:t>
      </w:r>
    </w:p>
    <w:p w:rsidR="00456708" w:rsidRDefault="00456708">
      <w:pPr>
        <w:pStyle w:val="ProductList-BodyIndented"/>
      </w:pPr>
    </w:p>
    <w:p w:rsidR="00456708" w:rsidRDefault="0074604D">
      <w:pPr>
        <w:pStyle w:val="ProductList-SubClauseHeading"/>
        <w:outlineLvl w:val="4"/>
      </w:pPr>
      <w:r>
        <w:t>Prove di Accettazione e Commenti</w:t>
      </w:r>
    </w:p>
    <w:p w:rsidR="00456708" w:rsidRDefault="0074604D">
      <w:pPr>
        <w:pStyle w:val="ProductList-BodyIndented"/>
      </w:pPr>
      <w:r>
        <w:t>Gli utenti finali della Società potranno accedere al Software e ai servizi online resi disponibili grazie a una Sottoscrizione di Visual Studio della Società per eseguire test di accettazione o per fornire commenti sui programmi della Società.</w:t>
      </w:r>
    </w:p>
    <w:p w:rsidR="00456708" w:rsidRDefault="00456708">
      <w:pPr>
        <w:pStyle w:val="ProductList-BodyIndented"/>
      </w:pPr>
    </w:p>
    <w:p w:rsidR="00456708" w:rsidRDefault="0074604D">
      <w:pPr>
        <w:pStyle w:val="ProductList-SubClauseHeading"/>
        <w:outlineLvl w:val="4"/>
      </w:pPr>
      <w:r>
        <w:t>Servizi Desktop Remoto per Windows Server 2016</w:t>
      </w:r>
    </w:p>
    <w:p w:rsidR="00456708" w:rsidRDefault="0074604D">
      <w:pPr>
        <w:pStyle w:val="ProductList-BodyIndented"/>
      </w:pPr>
      <w:r>
        <w:t>La funzionalità Servizi Desktop Remoto del software Windows Server potrà essere utilizzata contemporaneamente da un massimo di 200 utenti anonimi per accedere alle dimostrazioni online dei programmi della Società.</w:t>
      </w:r>
    </w:p>
    <w:p w:rsidR="00456708" w:rsidRDefault="00456708">
      <w:pPr>
        <w:pStyle w:val="ProductList-BodyIndented"/>
      </w:pPr>
    </w:p>
    <w:p w:rsidR="00456708" w:rsidRDefault="0074604D">
      <w:pPr>
        <w:pStyle w:val="ProductList-SubClauseHeading"/>
        <w:outlineLvl w:val="4"/>
      </w:pPr>
      <w:r>
        <w:t>Prodotti integrati in Windows</w:t>
      </w:r>
    </w:p>
    <w:p w:rsidR="00456708" w:rsidRPr="000675D0" w:rsidRDefault="0074604D">
      <w:pPr>
        <w:pStyle w:val="ProductList-BodyIndented"/>
        <w:rPr>
          <w:lang w:val="es-ES_tradnl"/>
        </w:rPr>
      </w:pPr>
      <w:r>
        <w:t xml:space="preserve">Ciascun Prodotto Windows Embedded è concesso in licenza ai sensi delle condizioni che lo accompagnano, tra cui eventuali obbligazioni di Microsoft relative alla difesa in caso di reclami per violazione e appropriazione indebita. </w:t>
      </w:r>
      <w:r w:rsidRPr="000675D0">
        <w:rPr>
          <w:lang w:val="es-ES_tradnl"/>
        </w:rPr>
        <w:t xml:space="preserve">Tali condizioni sostituiscono le condizioni corrispondenti nel contratto multilicenza della Società. Ogni </w:t>
      </w:r>
      <w:r>
        <w:fldChar w:fldCharType="begin"/>
      </w:r>
      <w:r w:rsidRPr="000675D0">
        <w:rPr>
          <w:lang w:val="es-ES_tradnl"/>
        </w:rPr>
        <w:instrText xml:space="preserve"> AutoTextList   \s NoStyle \t "Utente con Licenza indica la singola persona alla quale è stata ceduta una Licenza." </w:instrText>
      </w:r>
      <w:r>
        <w:fldChar w:fldCharType="separate"/>
      </w:r>
      <w:r w:rsidRPr="000675D0">
        <w:rPr>
          <w:color w:val="0563C1"/>
          <w:lang w:val="es-ES_tradnl"/>
        </w:rPr>
        <w:t>Utente con Licenza</w:t>
      </w:r>
      <w:r>
        <w:fldChar w:fldCharType="end"/>
      </w:r>
      <w:r w:rsidRPr="000675D0">
        <w:rPr>
          <w:lang w:val="es-ES_tradnl"/>
        </w:rPr>
        <w:t xml:space="preserve"> potrà installare e utilizzare un numero illimitato di copie del prodotto Windows Embedded con licenza.</w:t>
      </w:r>
    </w:p>
    <w:p w:rsidR="00456708" w:rsidRPr="000675D0" w:rsidRDefault="00456708">
      <w:pPr>
        <w:pStyle w:val="ProductList-BodyIndented"/>
        <w:jc w:val="right"/>
        <w:rPr>
          <w:lang w:val="es-ES_tradnl"/>
        </w:rPr>
      </w:pPr>
    </w:p>
    <w:tbl>
      <w:tblPr>
        <w:tblStyle w:val="PURTable0"/>
        <w:tblW w:w="0" w:type="dxa"/>
        <w:tblLook w:val="04A0" w:firstRow="1" w:lastRow="0" w:firstColumn="1" w:lastColumn="0" w:noHBand="0" w:noVBand="1"/>
      </w:tblPr>
      <w:tblGrid>
        <w:gridCol w:w="10440"/>
      </w:tblGrid>
      <w:tr w:rsidR="00456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708" w:rsidRDefault="00522FAE">
            <w:pPr>
              <w:pStyle w:val="ProductList-TableBody"/>
              <w:jc w:val="right"/>
            </w:pPr>
            <w:hyperlink w:anchor="_Sec842">
              <w:r w:rsidR="0074604D">
                <w:rPr>
                  <w:color w:val="00467F"/>
                  <w:sz w:val="14"/>
                  <w:u w:val="single"/>
                </w:rPr>
                <w:t>Sommario</w:t>
              </w:r>
            </w:hyperlink>
            <w:r w:rsidR="0074604D">
              <w:rPr>
                <w:sz w:val="14"/>
              </w:rPr>
              <w:t xml:space="preserve"> / </w:t>
            </w:r>
            <w:hyperlink w:anchor="_Sec549">
              <w:r w:rsidR="0074604D">
                <w:rPr>
                  <w:color w:val="00467F"/>
                  <w:sz w:val="14"/>
                  <w:u w:val="single"/>
                </w:rPr>
                <w:t>Glossario</w:t>
              </w:r>
            </w:hyperlink>
            <w:r w:rsidR="0074604D">
              <w:rPr>
                <w:sz w:val="14"/>
              </w:rPr>
              <w:t xml:space="preserve"> / </w:t>
            </w:r>
            <w:hyperlink w:anchor="_Sec844">
              <w:r w:rsidR="0074604D">
                <w:rPr>
                  <w:color w:val="00467F"/>
                  <w:sz w:val="14"/>
                  <w:u w:val="single"/>
                </w:rPr>
                <w:t>Indice</w:t>
              </w:r>
            </w:hyperlink>
          </w:p>
        </w:tc>
      </w:tr>
    </w:tbl>
    <w:p w:rsidR="00456708" w:rsidRDefault="00456708">
      <w:pPr>
        <w:pStyle w:val="ProductList-BodyIndented"/>
      </w:pPr>
    </w:p>
    <w:p w:rsidR="00456708" w:rsidRDefault="00456708">
      <w:pPr>
        <w:sectPr w:rsidR="00456708">
          <w:headerReference w:type="default" r:id="rId33"/>
          <w:footerReference w:type="default" r:id="rId34"/>
          <w:type w:val="continuous"/>
          <w:pgSz w:w="12240" w:h="15840" w:code="1"/>
          <w:pgMar w:top="1170" w:right="720" w:bottom="720" w:left="720" w:header="432" w:footer="288" w:gutter="0"/>
          <w:cols w:space="360"/>
        </w:sectPr>
      </w:pPr>
    </w:p>
    <w:p w:rsidR="00456708" w:rsidRDefault="0074604D">
      <w:pPr>
        <w:pStyle w:val="ProductList-SectionHeading"/>
        <w:pageBreakBefore/>
        <w:outlineLvl w:val="0"/>
      </w:pPr>
      <w:bookmarkStart w:id="34" w:name="_Sec547"/>
      <w:bookmarkEnd w:id="12"/>
      <w:r>
        <w:t>Software</w:t>
      </w:r>
      <w:r>
        <w:fldChar w:fldCharType="begin"/>
      </w:r>
      <w:r>
        <w:instrText xml:space="preserve"> TC "</w:instrText>
      </w:r>
      <w:bookmarkStart w:id="35" w:name="_Toc523398268"/>
      <w:r>
        <w:instrText>Software</w:instrText>
      </w:r>
      <w:bookmarkEnd w:id="35"/>
      <w:r>
        <w:instrText>" \l 1</w:instrText>
      </w:r>
      <w:r>
        <w:fldChar w:fldCharType="end"/>
      </w:r>
    </w:p>
    <w:p w:rsidR="00456708" w:rsidRDefault="0074604D">
      <w:pPr>
        <w:pStyle w:val="ProductList-Offering1HeadingNoBorder"/>
        <w:outlineLvl w:val="1"/>
      </w:pPr>
      <w:bookmarkStart w:id="36" w:name="_Sec857"/>
      <w:r>
        <w:t>Advanced Threat Analytics</w:t>
      </w:r>
      <w:bookmarkEnd w:id="36"/>
      <w:r>
        <w:fldChar w:fldCharType="begin"/>
      </w:r>
      <w:r>
        <w:instrText xml:space="preserve"> TC "</w:instrText>
      </w:r>
      <w:bookmarkStart w:id="37" w:name="_Toc523398269"/>
      <w:r>
        <w:instrText>Advanced Threat Analytics</w:instrText>
      </w:r>
      <w:bookmarkEnd w:id="37"/>
      <w:r>
        <w:instrText>" \l 2</w:instrText>
      </w:r>
      <w:r>
        <w:fldChar w:fldCharType="end"/>
      </w:r>
    </w:p>
    <w:p w:rsidR="00456708" w:rsidRDefault="0074604D">
      <w:pPr>
        <w:pStyle w:val="ProductList-Offering1SubSection"/>
        <w:outlineLvl w:val="2"/>
      </w:pPr>
      <w:bookmarkStart w:id="38" w:name="_Sec858"/>
      <w:r>
        <w:t>1. Disponibilità del Programma</w:t>
      </w:r>
      <w:bookmarkEnd w:id="38"/>
    </w:p>
    <w:tbl>
      <w:tblPr>
        <w:tblStyle w:val="PURTable"/>
        <w:tblW w:w="0" w:type="dxa"/>
        <w:tblLook w:val="04A0" w:firstRow="1" w:lastRow="0" w:firstColumn="1" w:lastColumn="0" w:noHBand="0" w:noVBand="1"/>
      </w:tblPr>
      <w:tblGrid>
        <w:gridCol w:w="4034"/>
        <w:gridCol w:w="613"/>
        <w:gridCol w:w="604"/>
        <w:gridCol w:w="612"/>
        <w:gridCol w:w="608"/>
        <w:gridCol w:w="608"/>
        <w:gridCol w:w="612"/>
        <w:gridCol w:w="615"/>
        <w:gridCol w:w="634"/>
        <w:gridCol w:w="619"/>
        <w:gridCol w:w="613"/>
        <w:gridCol w:w="612"/>
      </w:tblGrid>
      <w:tr w:rsidR="004567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6708">
        <w:tc>
          <w:tcPr>
            <w:tcW w:w="416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pPr>
            <w:r>
              <w:rPr>
                <w:color w:val="000000"/>
              </w:rPr>
              <w:t>Licenza di Gestione Client per OSE per Advanced Threat Analytics 2016</w:t>
            </w:r>
            <w:r>
              <w:fldChar w:fldCharType="begin"/>
            </w:r>
            <w:r>
              <w:instrText xml:space="preserve"> XE "Licenza di Gestione Client per OSE per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456708" w:rsidRDefault="0045670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56708" w:rsidRDefault="007460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56708">
        <w:tc>
          <w:tcPr>
            <w:tcW w:w="4160" w:type="dxa"/>
            <w:tcBorders>
              <w:top w:val="dashed" w:sz="4" w:space="0" w:color="BFBFBF"/>
              <w:left w:val="none" w:sz="4" w:space="0" w:color="6E6E6E"/>
              <w:bottom w:val="none" w:sz="4" w:space="0" w:color="FFFFFF"/>
              <w:right w:val="none" w:sz="4" w:space="0" w:color="6E6E6E"/>
            </w:tcBorders>
          </w:tcPr>
          <w:p w:rsidR="00456708" w:rsidRDefault="0074604D">
            <w:pPr>
              <w:pStyle w:val="ProductList-TableBody"/>
            </w:pPr>
            <w:r>
              <w:rPr>
                <w:color w:val="000000"/>
              </w:rPr>
              <w:t>Licenza di Gestione Client per Utente per Advanced Threat Analytics 2016</w:t>
            </w:r>
            <w:r>
              <w:fldChar w:fldCharType="begin"/>
            </w:r>
            <w:r>
              <w:instrText xml:space="preserve"> XE "Licenza di Gestione Client per Utente per Advanced Threat Analytics 2016"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456708" w:rsidRDefault="0074604D">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456708" w:rsidRDefault="0045670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456708" w:rsidRDefault="0074604D">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456708" w:rsidRDefault="007460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bl>
    <w:p w:rsidR="00456708" w:rsidRDefault="0074604D">
      <w:pPr>
        <w:pStyle w:val="ProductList-Offering1SubSection"/>
        <w:outlineLvl w:val="2"/>
      </w:pPr>
      <w:bookmarkStart w:id="39" w:name="_Sec859"/>
      <w:r>
        <w:t>2. Condizioni del Prodotto</w:t>
      </w:r>
      <w:bookmarkEnd w:id="39"/>
    </w:p>
    <w:tbl>
      <w:tblPr>
        <w:tblStyle w:val="PURTable"/>
        <w:tblW w:w="0" w:type="dxa"/>
        <w:tblLook w:val="04A0" w:firstRow="1" w:lastRow="0" w:firstColumn="1" w:lastColumn="0" w:noHBand="0" w:noVBand="1"/>
      </w:tblPr>
      <w:tblGrid>
        <w:gridCol w:w="3594"/>
        <w:gridCol w:w="3601"/>
        <w:gridCol w:w="3595"/>
      </w:tblGrid>
      <w:tr w:rsidR="00456708" w:rsidRPr="000F39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Versione Precedente: N/D</w:t>
            </w:r>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Edizioni di Downgrade: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es-ES_tradnl"/>
              </w:rPr>
            </w:pPr>
            <w:r w:rsidRPr="000675D0">
              <w:rPr>
                <w:color w:val="404040"/>
                <w:lang w:val="es-ES_tradnl"/>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r:id="rId35">
              <w:r>
                <w:rPr>
                  <w:color w:val="000000"/>
                </w:rPr>
                <w:t>Appendice B</w:t>
              </w:r>
            </w:hyperlink>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Riduzione: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6708" w:rsidRPr="000675D0" w:rsidRDefault="0074604D">
            <w:pPr>
              <w:pStyle w:val="ProductList-TableBody"/>
              <w:rPr>
                <w:lang w:val="pt-BR"/>
              </w:rPr>
            </w:pPr>
            <w:r>
              <w:fldChar w:fldCharType="begin"/>
            </w:r>
            <w:r w:rsidRPr="000675D0">
              <w:rPr>
                <w:lang w:val="pt-BR"/>
              </w:rP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sidRPr="000675D0">
              <w:rPr>
                <w:color w:val="0563C1"/>
                <w:lang w:val="pt-BR"/>
              </w:rPr>
              <w:t>Vantaggio Utilizzo da parte degli Studenti</w:t>
            </w:r>
            <w:r>
              <w:fldChar w:fldCharType="end"/>
            </w:r>
            <w:r w:rsidRPr="000675D0">
              <w:rPr>
                <w:lang w:val="pt-BR"/>
              </w:rPr>
              <w:t>: Consultare l’</w:t>
            </w:r>
            <w:hyperlink w:anchor="_Sec1230">
              <w:r w:rsidRPr="000675D0">
                <w:rPr>
                  <w:color w:val="00467F"/>
                  <w:u w:val="single"/>
                  <w:lang w:val="pt-BR"/>
                </w:rPr>
                <w:t>Appendice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Procedura di Ordine True-Up: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r>
    </w:tbl>
    <w:p w:rsidR="00456708" w:rsidRDefault="00456708">
      <w:pPr>
        <w:pStyle w:val="ProductList-Body"/>
      </w:pPr>
    </w:p>
    <w:p w:rsidR="00456708" w:rsidRDefault="0074604D">
      <w:pPr>
        <w:pStyle w:val="ProductList-ClauseHeading"/>
        <w:outlineLvl w:val="3"/>
      </w:pPr>
      <w:r>
        <w:t>2.1 Restrizioni dei Paesi</w:t>
      </w:r>
    </w:p>
    <w:p w:rsidR="00456708" w:rsidRDefault="0074604D">
      <w:pPr>
        <w:pStyle w:val="ProductList-Body"/>
      </w:pPr>
      <w:r>
        <w:t>La Società non potrà scaricare Advanced Threat Analytics 2016 per utilizzarla o distribuirla nella Repubblica Popolare Cinese.</w:t>
      </w:r>
    </w:p>
    <w:p w:rsidR="00456708" w:rsidRDefault="00456708">
      <w:pPr>
        <w:pStyle w:val="ProductList-Body"/>
      </w:pPr>
    </w:p>
    <w:p w:rsidR="00456708" w:rsidRDefault="0074604D">
      <w:pPr>
        <w:pStyle w:val="ProductList-ClauseHeading"/>
        <w:outlineLvl w:val="3"/>
      </w:pPr>
      <w:r>
        <w:t>2.2 Istituti Didattici</w:t>
      </w:r>
    </w:p>
    <w:p w:rsidR="00456708" w:rsidRDefault="0074604D">
      <w:pPr>
        <w:pStyle w:val="ProductList-Body"/>
      </w:pPr>
      <w:r>
        <w:t xml:space="preserve">Le società con contratti Enrollment for Education Solutions e Iscrizione Subscription School potranno acquistare la Licenza di Gestione Client per OSE per Advanced Threat Analytics 2016 e distribuirla per Utente o per OSE come indicato nel Modello di Licenza </w:t>
      </w:r>
      <w:hyperlink w:anchor="_Sec544">
        <w:r>
          <w:rPr>
            <w:color w:val="00467F"/>
            <w:u w:val="single"/>
          </w:rPr>
          <w:t>Server di Gestione</w:t>
        </w:r>
      </w:hyperlink>
      <w:r>
        <w:t xml:space="preserve">. </w:t>
      </w:r>
    </w:p>
    <w:p w:rsidR="00456708" w:rsidRDefault="0074604D">
      <w:pPr>
        <w:pStyle w:val="ProductList-Offering1SubSection"/>
        <w:outlineLvl w:val="2"/>
      </w:pPr>
      <w:bookmarkStart w:id="40" w:name="_Sec860"/>
      <w:r>
        <w:t>3. Diritti sull’Utilizzo</w:t>
      </w:r>
      <w:bookmarkEnd w:id="40"/>
    </w:p>
    <w:tbl>
      <w:tblPr>
        <w:tblStyle w:val="PURTable"/>
        <w:tblW w:w="0" w:type="dxa"/>
        <w:tblLook w:val="04A0" w:firstRow="1" w:lastRow="0" w:firstColumn="1" w:lastColumn="0" w:noHBand="0" w:noVBand="1"/>
      </w:tblPr>
      <w:tblGrid>
        <w:gridCol w:w="3620"/>
        <w:gridCol w:w="3576"/>
        <w:gridCol w:w="3594"/>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Software Aggiuntivo: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6708" w:rsidRDefault="0074604D">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w:t>
            </w:r>
          </w:p>
        </w:tc>
      </w:tr>
      <w:tr w:rsidR="00456708" w:rsidRPr="000F398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6708" w:rsidRPr="000675D0" w:rsidRDefault="0074604D">
            <w:pPr>
              <w:pStyle w:val="ProductList-TableBody"/>
              <w:rPr>
                <w:lang w:val="es-ES_tradnl"/>
              </w:rPr>
            </w:pPr>
            <w:r>
              <w:fldChar w:fldCharType="begin"/>
            </w:r>
            <w:r w:rsidRPr="000675D0">
              <w:rPr>
                <w:lang w:val="es-ES_tradnl"/>
              </w:rPr>
              <w:instrText xml:space="preserve"> AutoTextList   \s NoStyle \t "identifica le comunicazioni applicabili a un Prodotto. Ulteriori dettagli sono disponibili nell’Articolo Comunicazioni delle Condizioni Universali di Licenza." </w:instrText>
            </w:r>
            <w:r>
              <w:fldChar w:fldCharType="separate"/>
            </w:r>
            <w:r w:rsidRPr="000675D0">
              <w:rPr>
                <w:color w:val="0563C1"/>
                <w:lang w:val="es-ES_tradnl"/>
              </w:rPr>
              <w:t>Comunicazioni</w:t>
            </w:r>
            <w:r>
              <w:fldChar w:fldCharType="end"/>
            </w:r>
            <w:r w:rsidRPr="000675D0">
              <w:rPr>
                <w:lang w:val="es-ES_tradnl"/>
              </w:rPr>
              <w:t xml:space="preserve">: </w:t>
            </w:r>
            <w:hyperlink w:anchor="_Sec537">
              <w:r w:rsidRPr="000675D0">
                <w:rPr>
                  <w:color w:val="00467F"/>
                  <w:u w:val="single"/>
                  <w:lang w:val="es-ES_tradnl"/>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456708">
            <w:pPr>
              <w:pStyle w:val="ProductList-TableBody"/>
              <w:rPr>
                <w:lang w:val="es-ES_tradn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456708">
            <w:pPr>
              <w:pStyle w:val="ProductList-TableBody"/>
              <w:rPr>
                <w:lang w:val="es-ES_tradnl"/>
              </w:rPr>
            </w:pPr>
          </w:p>
        </w:tc>
      </w:tr>
    </w:tbl>
    <w:p w:rsidR="00456708" w:rsidRPr="000675D0" w:rsidRDefault="00456708">
      <w:pPr>
        <w:pStyle w:val="ProductList-Body"/>
        <w:rPr>
          <w:lang w:val="es-ES_tradnl"/>
        </w:rPr>
      </w:pPr>
    </w:p>
    <w:p w:rsidR="00456708" w:rsidRDefault="0074604D">
      <w:pPr>
        <w:pStyle w:val="ProductList-ClauseHeading"/>
        <w:outlineLvl w:val="3"/>
      </w:pPr>
      <w:r>
        <w:t>3.1 Licenza di Gestione</w:t>
      </w:r>
    </w:p>
    <w:tbl>
      <w:tblPr>
        <w:tblStyle w:val="PURTable"/>
        <w:tblW w:w="0" w:type="dxa"/>
        <w:tblLook w:val="04A0" w:firstRow="1" w:lastRow="0" w:firstColumn="1" w:lastColumn="0" w:noHBand="0" w:noVBand="1"/>
      </w:tblPr>
      <w:tblGrid>
        <w:gridCol w:w="3581"/>
        <w:gridCol w:w="3588"/>
        <w:gridCol w:w="3621"/>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56708" w:rsidRDefault="0074604D">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rsidR="00456708" w:rsidRDefault="0074604D">
            <w:pPr>
              <w:pStyle w:val="ProductList-TableBody"/>
            </w:pPr>
            <w:r>
              <w:t>Advanced Threat Analytics 2016 (Utente o ML OSE)</w:t>
            </w:r>
          </w:p>
          <w:p w:rsidR="00456708" w:rsidRDefault="0074604D">
            <w:pPr>
              <w:pStyle w:val="ProductList-TableBody"/>
            </w:pPr>
            <w:r>
              <w:t>Microsoft 365 F1 (SL per Utente)</w:t>
            </w:r>
          </w:p>
        </w:tc>
        <w:tc>
          <w:tcPr>
            <w:tcW w:w="4040" w:type="dxa"/>
            <w:tcBorders>
              <w:top w:val="single" w:sz="18" w:space="0" w:color="0072C6"/>
              <w:left w:val="none" w:sz="4" w:space="0" w:color="000000"/>
              <w:bottom w:val="single" w:sz="4" w:space="0" w:color="000000"/>
              <w:right w:val="single" w:sz="4" w:space="0" w:color="000000"/>
            </w:tcBorders>
          </w:tcPr>
          <w:p w:rsidR="00456708" w:rsidRDefault="0074604D">
            <w:pPr>
              <w:pStyle w:val="ProductList-TableBody"/>
            </w:pPr>
            <w:r>
              <w:t>Azure Advanced Threat Protection per Utenti (SL per Utenti)</w:t>
            </w:r>
          </w:p>
          <w:p w:rsidR="00456708" w:rsidRDefault="0074604D">
            <w:pPr>
              <w:pStyle w:val="ProductList-TableBody"/>
            </w:pPr>
            <w:r>
              <w:t>Licenza Equivalente a Licenza di Gestione (fare riferimento all’</w:t>
            </w:r>
            <w:hyperlink w:anchor="_Sec591">
              <w:r>
                <w:rPr>
                  <w:color w:val="00467F"/>
                  <w:u w:val="single"/>
                </w:rPr>
                <w:t>Appendice A</w:t>
              </w:r>
            </w:hyperlink>
            <w:r>
              <w:t>)</w:t>
            </w:r>
          </w:p>
        </w:tc>
      </w:tr>
    </w:tbl>
    <w:p w:rsidR="00456708" w:rsidRDefault="00456708">
      <w:pPr>
        <w:pStyle w:val="ProductList-Body"/>
      </w:pPr>
    </w:p>
    <w:p w:rsidR="00456708" w:rsidRPr="000675D0" w:rsidRDefault="0074604D">
      <w:pPr>
        <w:pStyle w:val="ProductList-ClauseHeading"/>
        <w:outlineLvl w:val="3"/>
        <w:rPr>
          <w:lang w:val="es-ES_tradnl"/>
        </w:rPr>
      </w:pPr>
      <w:r w:rsidRPr="000675D0">
        <w:rPr>
          <w:lang w:val="es-ES_tradnl"/>
        </w:rPr>
        <w:t>3.2 Utilizzi che Richiedono una Licenza di Gestione</w:t>
      </w:r>
    </w:p>
    <w:p w:rsidR="00456708" w:rsidRPr="000675D0" w:rsidRDefault="0074604D">
      <w:pPr>
        <w:pStyle w:val="ProductList-Body"/>
        <w:rPr>
          <w:lang w:val="es-ES_tradnl"/>
        </w:rPr>
      </w:pPr>
      <w:r w:rsidRPr="000675D0">
        <w:rPr>
          <w:lang w:val="es-ES_tradnl"/>
        </w:rPr>
        <w:t xml:space="preserve">Le </w:t>
      </w:r>
      <w:r>
        <w:fldChar w:fldCharType="begin"/>
      </w:r>
      <w:r w:rsidRPr="000675D0">
        <w:rPr>
          <w:lang w:val="es-ES_tradnl"/>
        </w:rPr>
        <w:instrText xml:space="preserve"> AutoTextList   \s NoStyle \t "Licenza indica il diritto di scaricare, installare, accedere a e utilizzare un Prodotto." </w:instrText>
      </w:r>
      <w:r>
        <w:fldChar w:fldCharType="separate"/>
      </w:r>
      <w:r w:rsidRPr="000675D0">
        <w:rPr>
          <w:color w:val="0563C1"/>
          <w:lang w:val="es-ES_tradnl"/>
        </w:rPr>
        <w:t>Licenze</w:t>
      </w:r>
      <w:r>
        <w:fldChar w:fldCharType="end"/>
      </w:r>
      <w:r w:rsidRPr="000675D0">
        <w:rPr>
          <w:lang w:val="es-ES_tradnl"/>
        </w:rPr>
        <w:t xml:space="preserve"> sono richieste solo per </w:t>
      </w:r>
      <w:r>
        <w:fldChar w:fldCharType="begin"/>
      </w:r>
      <w:r w:rsidRPr="000675D0">
        <w:rPr>
          <w:lang w:val="es-ES_tradnl"/>
        </w:rP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sidRPr="000675D0">
        <w:rPr>
          <w:color w:val="0563C1"/>
          <w:lang w:val="es-ES_tradnl"/>
        </w:rPr>
        <w:t>OSE</w:t>
      </w:r>
      <w:r>
        <w:fldChar w:fldCharType="end"/>
      </w:r>
      <w:r w:rsidRPr="000675D0">
        <w:rPr>
          <w:lang w:val="es-ES_tradnl"/>
        </w:rPr>
        <w:t xml:space="preserve"> client (o </w:t>
      </w:r>
      <w:r>
        <w:fldChar w:fldCharType="begin"/>
      </w:r>
      <w:r w:rsidRPr="000675D0">
        <w:rPr>
          <w:lang w:val="es-ES_tradnl"/>
        </w:rP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sidRPr="000675D0">
        <w:rPr>
          <w:color w:val="0563C1"/>
          <w:lang w:val="es-ES_tradnl"/>
        </w:rPr>
        <w:t>OSE</w:t>
      </w:r>
      <w:r>
        <w:fldChar w:fldCharType="end"/>
      </w:r>
      <w:r w:rsidRPr="000675D0">
        <w:rPr>
          <w:lang w:val="es-ES_tradnl"/>
        </w:rPr>
        <w:t xml:space="preserve"> server utilizzati come </w:t>
      </w:r>
      <w:r>
        <w:fldChar w:fldCharType="begin"/>
      </w:r>
      <w:r w:rsidRPr="000675D0">
        <w:rPr>
          <w:lang w:val="es-ES_tradnl"/>
        </w:rP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sidRPr="000675D0">
        <w:rPr>
          <w:color w:val="0563C1"/>
          <w:lang w:val="es-ES_tradnl"/>
        </w:rPr>
        <w:t>OSE</w:t>
      </w:r>
      <w:r>
        <w:fldChar w:fldCharType="end"/>
      </w:r>
      <w:r w:rsidRPr="000675D0">
        <w:rPr>
          <w:lang w:val="es-ES_tradnl"/>
        </w:rPr>
        <w:t xml:space="preserve"> client) presenti o accessibili da parte dei dispositivi degli utenti finali autenticati dall’Active Directory gestita da Advanced Threat Analytics.</w:t>
      </w:r>
    </w:p>
    <w:p w:rsidR="00456708" w:rsidRPr="000675D0" w:rsidRDefault="00456708">
      <w:pPr>
        <w:pStyle w:val="ProductList-Body"/>
        <w:rPr>
          <w:lang w:val="es-ES_tradnl"/>
        </w:rPr>
      </w:pPr>
    </w:p>
    <w:p w:rsidR="00456708" w:rsidRDefault="0074604D">
      <w:pPr>
        <w:pStyle w:val="ProductList-ClauseHeading"/>
        <w:outlineLvl w:val="3"/>
      </w:pPr>
      <w:r>
        <w:t>3.3 Condizioni di Licenza di Terzi per i Componenti Open Source</w:t>
      </w:r>
    </w:p>
    <w:p w:rsidR="00456708" w:rsidRDefault="0074604D">
      <w:pPr>
        <w:pStyle w:val="ProductList-Body"/>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non potrà decompilare o disassemblare il software, né in altro modo tentare di derivare il codice sorgente per il software, fatta eccezione e solo nella misura richiesta dalle condizioni di licenza di terzi che disciplinano l’utilizzo di alcuni componenti open source che potrebbero essere inclusi nel software.</w:t>
      </w:r>
    </w:p>
    <w:p w:rsidR="00456708" w:rsidRDefault="0074604D">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85"/>
        <w:gridCol w:w="3613"/>
        <w:gridCol w:w="3592"/>
      </w:tblGrid>
      <w:tr w:rsidR="00456708" w:rsidRPr="000F39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Diritti di Failover: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Diritti di Roaming: N/D</w:t>
            </w:r>
          </w:p>
        </w:tc>
      </w:tr>
      <w:tr w:rsidR="00456708" w:rsidRPr="000F398D">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456708">
            <w:pPr>
              <w:pStyle w:val="ProductList-TableBody"/>
              <w:rPr>
                <w:lang w:val="pt-BR"/>
              </w:rPr>
            </w:pPr>
          </w:p>
        </w:tc>
      </w:tr>
    </w:tbl>
    <w:p w:rsidR="00456708" w:rsidRPr="000675D0" w:rsidRDefault="00456708">
      <w:pPr>
        <w:pStyle w:val="ProductList-Body"/>
        <w:jc w:val="right"/>
        <w:rPr>
          <w:lang w:val="pt-BR"/>
        </w:rPr>
      </w:pPr>
    </w:p>
    <w:tbl>
      <w:tblPr>
        <w:tblStyle w:val="PURTable"/>
        <w:tblW w:w="0" w:type="dxa"/>
        <w:tblLook w:val="04A0" w:firstRow="1" w:lastRow="0" w:firstColumn="1" w:lastColumn="0" w:noHBand="0" w:noVBand="1"/>
      </w:tblPr>
      <w:tblGrid>
        <w:gridCol w:w="10800"/>
      </w:tblGrid>
      <w:tr w:rsidR="00456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708" w:rsidRDefault="00522FAE">
            <w:pPr>
              <w:pStyle w:val="ProductList-TableBody"/>
              <w:jc w:val="right"/>
            </w:pPr>
            <w:hyperlink w:anchor="_Sec842">
              <w:r w:rsidR="0074604D">
                <w:rPr>
                  <w:color w:val="00467F"/>
                  <w:sz w:val="14"/>
                  <w:u w:val="single"/>
                </w:rPr>
                <w:t>Sommario</w:t>
              </w:r>
            </w:hyperlink>
            <w:r w:rsidR="0074604D">
              <w:rPr>
                <w:sz w:val="14"/>
              </w:rPr>
              <w:t xml:space="preserve"> / </w:t>
            </w:r>
            <w:hyperlink w:anchor="_Sec549">
              <w:r w:rsidR="0074604D">
                <w:rPr>
                  <w:color w:val="00467F"/>
                  <w:sz w:val="14"/>
                  <w:u w:val="single"/>
                </w:rPr>
                <w:t>Glossario</w:t>
              </w:r>
            </w:hyperlink>
            <w:r w:rsidR="0074604D">
              <w:rPr>
                <w:sz w:val="14"/>
              </w:rPr>
              <w:t xml:space="preserve"> / </w:t>
            </w:r>
            <w:hyperlink w:anchor="_Sec844">
              <w:r w:rsidR="0074604D">
                <w:rPr>
                  <w:color w:val="00467F"/>
                  <w:sz w:val="14"/>
                  <w:u w:val="single"/>
                </w:rPr>
                <w:t>Indice</w:t>
              </w:r>
            </w:hyperlink>
          </w:p>
        </w:tc>
      </w:tr>
    </w:tbl>
    <w:p w:rsidR="00456708" w:rsidRDefault="00456708">
      <w:pPr>
        <w:pStyle w:val="ProductList-Body"/>
      </w:pPr>
    </w:p>
    <w:p w:rsidR="00456708" w:rsidRDefault="0074604D">
      <w:pPr>
        <w:pStyle w:val="ProductList-Offering1HeadingNoBorder"/>
        <w:outlineLvl w:val="1"/>
      </w:pPr>
      <w:bookmarkStart w:id="42" w:name="_Sec592"/>
      <w:r>
        <w:t>BizTalk</w:t>
      </w:r>
      <w:bookmarkEnd w:id="42"/>
      <w:r>
        <w:fldChar w:fldCharType="begin"/>
      </w:r>
      <w:r>
        <w:instrText xml:space="preserve"> TC "</w:instrText>
      </w:r>
      <w:bookmarkStart w:id="43" w:name="_Toc523398270"/>
      <w:r>
        <w:instrText>BizTalk</w:instrText>
      </w:r>
      <w:bookmarkEnd w:id="43"/>
      <w:r>
        <w:instrText>" \l 2</w:instrText>
      </w:r>
      <w:r>
        <w:fldChar w:fldCharType="end"/>
      </w:r>
    </w:p>
    <w:p w:rsidR="00456708" w:rsidRDefault="0074604D">
      <w:pPr>
        <w:pStyle w:val="ProductList-Offering1SubSection"/>
        <w:outlineLvl w:val="2"/>
      </w:pPr>
      <w:bookmarkStart w:id="44" w:name="_Sec593"/>
      <w:r>
        <w:t>1. Disponibilità del Programma</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4567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6708">
        <w:tc>
          <w:tcPr>
            <w:tcW w:w="416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456708" w:rsidRDefault="0074604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456708" w:rsidRDefault="0074604D">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456708" w:rsidRDefault="0074604D">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456708" w:rsidRDefault="0074604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 xml:space="preserve">, </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56708">
        <w:tc>
          <w:tcPr>
            <w:tcW w:w="41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56708" w:rsidRDefault="0074604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56708" w:rsidRDefault="004567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56708" w:rsidRDefault="0045670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1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56708" w:rsidRDefault="0074604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56708" w:rsidRDefault="0074604D">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56708" w:rsidRDefault="0074604D">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456708" w:rsidRDefault="0074604D">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 xml:space="preserve">, </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56708">
        <w:tc>
          <w:tcPr>
            <w:tcW w:w="41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56708" w:rsidRDefault="0074604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56708" w:rsidRDefault="0074604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56708" w:rsidRDefault="0074604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456708" w:rsidRDefault="0074604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 xml:space="preserve">, </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56708">
        <w:tc>
          <w:tcPr>
            <w:tcW w:w="4160" w:type="dxa"/>
            <w:tcBorders>
              <w:top w:val="dashed" w:sz="4" w:space="0" w:color="BFBFBF"/>
              <w:left w:val="none" w:sz="4" w:space="0" w:color="6E6E6E"/>
              <w:bottom w:val="none" w:sz="4" w:space="0" w:color="6E6E6E"/>
              <w:right w:val="none" w:sz="4" w:space="0" w:color="6E6E6E"/>
            </w:tcBorders>
          </w:tcPr>
          <w:p w:rsidR="00456708" w:rsidRDefault="0074604D">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456708" w:rsidRDefault="0074604D">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456708" w:rsidRDefault="00456708">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456708" w:rsidRDefault="00456708">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bl>
    <w:p w:rsidR="00456708" w:rsidRDefault="0074604D">
      <w:pPr>
        <w:pStyle w:val="ProductList-Offering1SubSection"/>
        <w:outlineLvl w:val="2"/>
      </w:pPr>
      <w:bookmarkStart w:id="45" w:name="_Sec594"/>
      <w:r>
        <w:t>2. Condizioni del Prodotto</w:t>
      </w:r>
      <w:bookmarkEnd w:id="45"/>
    </w:p>
    <w:tbl>
      <w:tblPr>
        <w:tblStyle w:val="PURTable"/>
        <w:tblW w:w="0" w:type="dxa"/>
        <w:tblLook w:val="04A0" w:firstRow="1" w:lastRow="0" w:firstColumn="1" w:lastColumn="0" w:noHBand="0" w:noVBand="1"/>
      </w:tblPr>
      <w:tblGrid>
        <w:gridCol w:w="3594"/>
        <w:gridCol w:w="3601"/>
        <w:gridCol w:w="3595"/>
      </w:tblGrid>
      <w:tr w:rsidR="00456708" w:rsidRPr="000F39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Edizioni di Downgrade: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es-ES_tradnl"/>
              </w:rPr>
            </w:pPr>
            <w:r w:rsidRPr="000675D0">
              <w:rPr>
                <w:color w:val="404040"/>
                <w:lang w:val="es-ES_tradnl"/>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0000"/>
                </w:rPr>
                <w:t>Appendice B</w:t>
              </w:r>
            </w:hyperlink>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Riduzione: N/D</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 (ad eccezione di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Procedura di Ordine True-Up: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r>
    </w:tbl>
    <w:p w:rsidR="00456708" w:rsidRDefault="0074604D">
      <w:pPr>
        <w:pStyle w:val="ProductList-Offering1SubSection"/>
        <w:outlineLvl w:val="2"/>
      </w:pPr>
      <w:bookmarkStart w:id="46" w:name="_Sec595"/>
      <w:r>
        <w:t>3. Diritti sull’Utilizzo</w:t>
      </w:r>
      <w:bookmarkEnd w:id="46"/>
    </w:p>
    <w:tbl>
      <w:tblPr>
        <w:tblStyle w:val="PURTable"/>
        <w:tblW w:w="0" w:type="dxa"/>
        <w:tblLook w:val="04A0" w:firstRow="1" w:lastRow="0" w:firstColumn="1" w:lastColumn="0" w:noHBand="0" w:noVBand="1"/>
      </w:tblPr>
      <w:tblGrid>
        <w:gridCol w:w="3620"/>
        <w:gridCol w:w="3576"/>
        <w:gridCol w:w="3594"/>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Branch e Standard</w:t>
            </w:r>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w:t>
            </w:r>
          </w:p>
        </w:tc>
      </w:tr>
      <w:tr w:rsidR="00456708" w:rsidRPr="000F398D">
        <w:tc>
          <w:tcPr>
            <w:tcW w:w="4040" w:type="dxa"/>
            <w:tcBorders>
              <w:top w:val="single" w:sz="4" w:space="0" w:color="000000"/>
              <w:left w:val="single" w:sz="4" w:space="0" w:color="000000"/>
              <w:bottom w:val="single" w:sz="4" w:space="0" w:color="000000"/>
              <w:right w:val="single" w:sz="4" w:space="0" w:color="000000"/>
            </w:tcBorders>
          </w:tcPr>
          <w:p w:rsidR="00456708" w:rsidRPr="000675D0" w:rsidRDefault="0074604D">
            <w:pPr>
              <w:pStyle w:val="ProductList-TableBody"/>
              <w:rPr>
                <w:lang w:val="es-ES_tradnl"/>
              </w:rPr>
            </w:pPr>
            <w:r>
              <w:fldChar w:fldCharType="begin"/>
            </w:r>
            <w:r w:rsidRPr="000675D0">
              <w:rPr>
                <w:lang w:val="es-ES_tradnl"/>
              </w:rPr>
              <w:instrText xml:space="preserve"> AutoTextList   \s NoStyle \t "identifica le comunicazioni applicabili a un Prodotto. Ulteriori dettagli sono disponibili nell’Articolo Comunicazioni delle Condizioni Universali di Licenza." </w:instrText>
            </w:r>
            <w:r>
              <w:fldChar w:fldCharType="separate"/>
            </w:r>
            <w:r w:rsidRPr="000675D0">
              <w:rPr>
                <w:color w:val="0563C1"/>
                <w:lang w:val="es-ES_tradnl"/>
              </w:rPr>
              <w:t>Comunicazioni</w:t>
            </w:r>
            <w:r>
              <w:fldChar w:fldCharType="end"/>
            </w:r>
            <w:r w:rsidRPr="000675D0">
              <w:rPr>
                <w:lang w:val="es-ES_tradnl"/>
              </w:rPr>
              <w:t xml:space="preserve">: </w:t>
            </w:r>
            <w:hyperlink w:anchor="_Sec537">
              <w:r w:rsidRPr="000675D0">
                <w:rPr>
                  <w:color w:val="00467F"/>
                  <w:u w:val="single"/>
                  <w:lang w:val="es-ES_tradnl"/>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456708">
            <w:pPr>
              <w:pStyle w:val="ProductList-TableBody"/>
              <w:rPr>
                <w:lang w:val="es-ES_tradn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456708">
            <w:pPr>
              <w:pStyle w:val="ProductList-TableBody"/>
              <w:rPr>
                <w:lang w:val="es-ES_tradnl"/>
              </w:rPr>
            </w:pPr>
          </w:p>
        </w:tc>
      </w:tr>
    </w:tbl>
    <w:p w:rsidR="00456708" w:rsidRPr="000675D0" w:rsidRDefault="00456708">
      <w:pPr>
        <w:pStyle w:val="ProductList-Body"/>
        <w:rPr>
          <w:lang w:val="es-ES_tradnl"/>
        </w:rPr>
      </w:pPr>
    </w:p>
    <w:p w:rsidR="00456708" w:rsidRPr="000675D0" w:rsidRDefault="0074604D">
      <w:pPr>
        <w:pStyle w:val="ProductList-ClauseHeading"/>
        <w:outlineLvl w:val="3"/>
        <w:rPr>
          <w:lang w:val="de-DE"/>
        </w:rPr>
      </w:pPr>
      <w:r w:rsidRPr="000675D0">
        <w:rPr>
          <w:lang w:val="de-DE"/>
        </w:rPr>
        <w:t>3.1 BizTalk Server, Edizioni Branch e Standard</w:t>
      </w:r>
    </w:p>
    <w:p w:rsidR="00456708" w:rsidRPr="000675D0" w:rsidRDefault="0074604D">
      <w:pPr>
        <w:pStyle w:val="ProductList-SubClauseHeading"/>
        <w:outlineLvl w:val="4"/>
        <w:rPr>
          <w:lang w:val="es-ES_tradnl"/>
        </w:rPr>
      </w:pPr>
      <w:r w:rsidRPr="000675D0">
        <w:rPr>
          <w:lang w:val="es-ES_tradnl"/>
        </w:rPr>
        <w:t>3.1.1 Limitazioni all’Utilizzo</w:t>
      </w:r>
    </w:p>
    <w:p w:rsidR="00456708" w:rsidRPr="000675D0" w:rsidRDefault="0074604D">
      <w:pPr>
        <w:pStyle w:val="ProductList-BodyIndented"/>
        <w:rPr>
          <w:lang w:val="es-ES_tradnl"/>
        </w:rPr>
      </w:pPr>
      <w:r w:rsidRPr="000675D0">
        <w:rPr>
          <w:lang w:val="es-ES_tradnl"/>
        </w:rPr>
        <w:t xml:space="preserve">La Società non potrà utilizzare il software server su un </w:t>
      </w:r>
      <w:r>
        <w:fldChar w:fldCharType="begin"/>
      </w:r>
      <w:r w:rsidRPr="000675D0">
        <w:rPr>
          <w:lang w:val="es-ES_tradnl"/>
        </w:rPr>
        <w:instrText xml:space="preserve"> AutoTextList   \s NoStyle \t "Server indica un sistema hardware fisico in grado di eseguire un software server." </w:instrText>
      </w:r>
      <w:r>
        <w:fldChar w:fldCharType="separate"/>
      </w:r>
      <w:r w:rsidRPr="000675D0">
        <w:rPr>
          <w:color w:val="0563C1"/>
          <w:lang w:val="es-ES_tradnl"/>
        </w:rPr>
        <w:t>Server</w:t>
      </w:r>
      <w:r>
        <w:fldChar w:fldCharType="end"/>
      </w:r>
      <w:r w:rsidRPr="000675D0">
        <w:rPr>
          <w:lang w:val="es-ES_tradnl"/>
        </w:rPr>
        <w:t xml:space="preserve"> che fa parte di un cluster di rete o in un </w:t>
      </w:r>
      <w:r>
        <w:fldChar w:fldCharType="begin"/>
      </w:r>
      <w:r w:rsidRPr="000675D0">
        <w:rPr>
          <w:lang w:val="es-ES_tradnl"/>
        </w:rP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sidRPr="000675D0">
        <w:rPr>
          <w:color w:val="0563C1"/>
          <w:lang w:val="es-ES_tradnl"/>
        </w:rPr>
        <w:t>OSE</w:t>
      </w:r>
      <w:r>
        <w:fldChar w:fldCharType="end"/>
      </w:r>
      <w:r w:rsidRPr="000675D0">
        <w:rPr>
          <w:lang w:val="es-ES_tradnl"/>
        </w:rPr>
        <w:t xml:space="preserve"> che fa parte di un cluster di rete di </w:t>
      </w:r>
      <w:r>
        <w:fldChar w:fldCharType="begin"/>
      </w:r>
      <w:r w:rsidRPr="000675D0">
        <w:rPr>
          <w:lang w:val="es-ES_tradnl"/>
        </w:rP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sidRPr="000675D0">
        <w:rPr>
          <w:color w:val="0563C1"/>
          <w:lang w:val="es-ES_tradnl"/>
        </w:rPr>
        <w:t>OSE</w:t>
      </w:r>
      <w:r>
        <w:fldChar w:fldCharType="end"/>
      </w:r>
      <w:r w:rsidRPr="000675D0">
        <w:rPr>
          <w:lang w:val="es-ES_tradnl"/>
        </w:rPr>
        <w:t xml:space="preserve"> sullo stesso </w:t>
      </w:r>
      <w:r>
        <w:fldChar w:fldCharType="begin"/>
      </w:r>
      <w:r w:rsidRPr="000675D0">
        <w:rPr>
          <w:lang w:val="es-ES_tradnl"/>
        </w:rPr>
        <w:instrText xml:space="preserve"> AutoTextList   \s NoStyle \t "Server indica un sistema hardware fisico in grado di eseguire un software server." </w:instrText>
      </w:r>
      <w:r>
        <w:fldChar w:fldCharType="separate"/>
      </w:r>
      <w:r w:rsidRPr="000675D0">
        <w:rPr>
          <w:color w:val="0563C1"/>
          <w:lang w:val="es-ES_tradnl"/>
        </w:rPr>
        <w:t>Server</w:t>
      </w:r>
      <w:r>
        <w:fldChar w:fldCharType="end"/>
      </w:r>
      <w:r w:rsidRPr="000675D0">
        <w:rPr>
          <w:lang w:val="es-ES_tradnl"/>
        </w:rPr>
        <w:t>.</w:t>
      </w:r>
    </w:p>
    <w:p w:rsidR="00456708" w:rsidRPr="000675D0" w:rsidRDefault="00456708">
      <w:pPr>
        <w:pStyle w:val="ProductList-BodyIndented"/>
        <w:rPr>
          <w:lang w:val="es-ES_tradnl"/>
        </w:rPr>
      </w:pPr>
    </w:p>
    <w:p w:rsidR="00456708" w:rsidRPr="000675D0" w:rsidRDefault="0074604D">
      <w:pPr>
        <w:pStyle w:val="ProductList-SubClauseHeading"/>
        <w:outlineLvl w:val="4"/>
        <w:rPr>
          <w:lang w:val="es-ES_tradnl"/>
        </w:rPr>
      </w:pPr>
      <w:r w:rsidRPr="000675D0">
        <w:rPr>
          <w:lang w:val="es-ES_tradnl"/>
        </w:rPr>
        <w:t>3.1.2 Office Web Component</w:t>
      </w:r>
    </w:p>
    <w:p w:rsidR="00456708" w:rsidRPr="000675D0" w:rsidRDefault="0074604D">
      <w:pPr>
        <w:pStyle w:val="ProductList-BodyIndented"/>
        <w:rPr>
          <w:lang w:val="es-ES_tradnl"/>
        </w:rPr>
      </w:pPr>
      <w:r w:rsidRPr="000675D0">
        <w:rPr>
          <w:lang w:val="es-ES_tradnl"/>
        </w:rPr>
        <w:t xml:space="preserve">La Società potrà utilizzare Office Web Component solo per visualizzare e stampare copie di documenti, testi e immagini statici creati con il software e non dovrà disporre di licenze specifiche per le copie del componente. </w:t>
      </w:r>
    </w:p>
    <w:p w:rsidR="00456708" w:rsidRPr="000675D0" w:rsidRDefault="00456708">
      <w:pPr>
        <w:pStyle w:val="ProductList-BodyIndented"/>
        <w:rPr>
          <w:lang w:val="es-ES_tradnl"/>
        </w:rPr>
      </w:pPr>
    </w:p>
    <w:p w:rsidR="00456708" w:rsidRPr="000675D0" w:rsidRDefault="0074604D">
      <w:pPr>
        <w:pStyle w:val="ProductList-ClauseHeading"/>
        <w:outlineLvl w:val="3"/>
        <w:rPr>
          <w:lang w:val="es-ES_tradnl"/>
        </w:rPr>
      </w:pPr>
      <w:r w:rsidRPr="000675D0">
        <w:rPr>
          <w:lang w:val="es-ES_tradnl"/>
        </w:rPr>
        <w:t>3.2 BizTalk Server Branch Edition</w:t>
      </w:r>
    </w:p>
    <w:p w:rsidR="00456708" w:rsidRPr="000675D0" w:rsidRDefault="0074604D">
      <w:pPr>
        <w:pStyle w:val="ProductList-Body"/>
        <w:rPr>
          <w:lang w:val="es-ES_tradnl"/>
        </w:rPr>
      </w:pPr>
      <w:r w:rsidRPr="000675D0">
        <w:rPr>
          <w:lang w:val="es-ES_tradnl"/>
        </w:rPr>
        <w:t xml:space="preserve">La Società potrà </w:t>
      </w:r>
      <w:r>
        <w:fldChar w:fldCharType="begin"/>
      </w:r>
      <w:r w:rsidRPr="000675D0">
        <w:rPr>
          <w:lang w:val="es-ES_tradnl"/>
        </w:rPr>
        <w:instrText xml:space="preserve"> AutoTextList   \s NoStyle \t "Eseguire Istanze indica un’Istanza di software caricata in memoria e per la quale è stata eseguita una o più istruzioni (la definizione completa è riportata nel Glossario)." </w:instrText>
      </w:r>
      <w:r>
        <w:fldChar w:fldCharType="separate"/>
      </w:r>
      <w:r w:rsidRPr="000675D0">
        <w:rPr>
          <w:color w:val="0563C1"/>
          <w:lang w:val="es-ES_tradnl"/>
        </w:rPr>
        <w:t>Eseguire Istanze</w:t>
      </w:r>
      <w:r>
        <w:fldChar w:fldCharType="end"/>
      </w:r>
      <w:r w:rsidRPr="000675D0">
        <w:rPr>
          <w:lang w:val="es-ES_tradnl"/>
        </w:rPr>
        <w:t xml:space="preserve"> del software sui </w:t>
      </w:r>
      <w:r>
        <w:fldChar w:fldCharType="begin"/>
      </w:r>
      <w:r w:rsidRPr="000675D0">
        <w:rPr>
          <w:lang w:val="es-ES_tradnl"/>
        </w:rP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sidRPr="000675D0">
        <w:rPr>
          <w:color w:val="0563C1"/>
          <w:lang w:val="es-ES_tradnl"/>
        </w:rPr>
        <w:t>Server con Licenza</w:t>
      </w:r>
      <w:r>
        <w:fldChar w:fldCharType="end"/>
      </w:r>
      <w:r w:rsidRPr="000675D0">
        <w:rPr>
          <w:lang w:val="es-ES_tradnl"/>
        </w:rPr>
        <w:t xml:space="preserve"> solo in corrispondenza degli endpoint della rete interna (o a margine dell’organizzazione) per collegare eventi aziendali o transazioni ad attività elaborate su quell’endpoint, purché il </w:t>
      </w:r>
      <w:r>
        <w:fldChar w:fldCharType="begin"/>
      </w:r>
      <w:r w:rsidRPr="000675D0">
        <w:rPr>
          <w:lang w:val="es-ES_tradnl"/>
        </w:rP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sidRPr="000675D0">
        <w:rPr>
          <w:color w:val="0563C1"/>
          <w:lang w:val="es-ES_tradnl"/>
        </w:rPr>
        <w:t>Server con Licenza</w:t>
      </w:r>
      <w:r>
        <w:fldChar w:fldCharType="end"/>
      </w:r>
      <w:r w:rsidRPr="000675D0">
        <w:rPr>
          <w:lang w:val="es-ES_tradnl"/>
        </w:rPr>
        <w:t xml:space="preserve"> non possa:</w:t>
      </w:r>
    </w:p>
    <w:p w:rsidR="00456708" w:rsidRDefault="0074604D" w:rsidP="0074604D">
      <w:pPr>
        <w:pStyle w:val="ProductList-Bullet"/>
        <w:numPr>
          <w:ilvl w:val="0"/>
          <w:numId w:val="19"/>
        </w:numPr>
      </w:pPr>
      <w:r>
        <w:t xml:space="preserve">fungere da nodo centrale in un modello di rete “hub and spoke” </w:t>
      </w:r>
    </w:p>
    <w:p w:rsidR="00456708" w:rsidRDefault="0074604D" w:rsidP="0074604D">
      <w:pPr>
        <w:pStyle w:val="ProductList-Bullet"/>
        <w:numPr>
          <w:ilvl w:val="0"/>
          <w:numId w:val="19"/>
        </w:numPr>
      </w:pPr>
      <w:r>
        <w:t xml:space="preserve">accentrare le comunicazioni aziendali con altri Server o dispositivi o </w:t>
      </w:r>
    </w:p>
    <w:p w:rsidR="00456708" w:rsidRDefault="0074604D" w:rsidP="0074604D">
      <w:pPr>
        <w:pStyle w:val="ProductList-Bullet"/>
        <w:numPr>
          <w:ilvl w:val="0"/>
          <w:numId w:val="19"/>
        </w:numPr>
      </w:pPr>
      <w:r>
        <w:t>automatizzare processi di business attraverso divisioni, business unit o succursali.</w:t>
      </w:r>
    </w:p>
    <w:p w:rsidR="00456708" w:rsidRDefault="00456708">
      <w:pPr>
        <w:pStyle w:val="ProductList-Body"/>
      </w:pPr>
    </w:p>
    <w:p w:rsidR="00456708" w:rsidRDefault="0074604D">
      <w:pPr>
        <w:pStyle w:val="ProductList-ClauseHeading"/>
        <w:outlineLvl w:val="3"/>
      </w:pPr>
      <w:r>
        <w:t>3.3 Software Aggiuntivo</w:t>
      </w:r>
    </w:p>
    <w:tbl>
      <w:tblPr>
        <w:tblStyle w:val="PURTable"/>
        <w:tblW w:w="0" w:type="dxa"/>
        <w:tblLook w:val="04A0" w:firstRow="1" w:lastRow="0" w:firstColumn="1" w:lastColumn="0" w:noHBand="0" w:noVBand="1"/>
      </w:tblPr>
      <w:tblGrid>
        <w:gridCol w:w="3596"/>
        <w:gridCol w:w="3612"/>
        <w:gridCol w:w="3582"/>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56708" w:rsidRDefault="0074604D">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456708" w:rsidRDefault="0074604D">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456708" w:rsidRDefault="0074604D">
            <w:pPr>
              <w:pStyle w:val="ProductList-TableBody"/>
            </w:pPr>
            <w:r>
              <w:t>BizTalk Server Related Schemas and Templates</w:t>
            </w:r>
          </w:p>
        </w:tc>
      </w:tr>
      <w:tr w:rsidR="00456708" w:rsidRPr="000F398D">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BAM Alert Provider per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456708" w:rsidRPr="000675D0" w:rsidRDefault="0074604D">
            <w:pPr>
              <w:pStyle w:val="ProductList-TableBody"/>
              <w:rPr>
                <w:lang w:val="pt-BR"/>
              </w:rPr>
            </w:pPr>
            <w:r w:rsidRPr="000675D0">
              <w:rPr>
                <w:lang w:val="pt-BR"/>
              </w:rPr>
              <w:t>API e Intercettori di Eventi BAM e Strumenti Amministrativi</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Development Tools</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MQHelper.dll</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SOAP Receive Adapter</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UDDI</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pPr>
          </w:p>
        </w:tc>
      </w:tr>
    </w:tbl>
    <w:p w:rsidR="00456708" w:rsidRDefault="0074604D">
      <w:pPr>
        <w:pStyle w:val="ProductList-Offering1SubSection"/>
        <w:outlineLvl w:val="2"/>
      </w:pPr>
      <w:bookmarkStart w:id="47" w:name="_Sec596"/>
      <w:r>
        <w:t>4. Software Assurance</w:t>
      </w:r>
      <w:bookmarkEnd w:id="47"/>
    </w:p>
    <w:p w:rsidR="00456708" w:rsidRDefault="00456708">
      <w:pPr>
        <w:pStyle w:val="ProductList-Body"/>
      </w:pPr>
    </w:p>
    <w:tbl>
      <w:tblPr>
        <w:tblStyle w:val="PURTable"/>
        <w:tblW w:w="0" w:type="dxa"/>
        <w:tblLook w:val="04A0" w:firstRow="1" w:lastRow="0" w:firstColumn="1" w:lastColumn="0" w:noHBand="0" w:noVBand="1"/>
      </w:tblPr>
      <w:tblGrid>
        <w:gridCol w:w="3593"/>
        <w:gridCol w:w="3609"/>
        <w:gridCol w:w="3588"/>
      </w:tblGrid>
      <w:tr w:rsidR="00456708" w:rsidRPr="000F39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56708" w:rsidRPr="000675D0" w:rsidRDefault="0074604D">
            <w:pPr>
              <w:pStyle w:val="ProductList-TableBody"/>
              <w:rPr>
                <w:lang w:val="es-ES_tradnl"/>
              </w:rPr>
            </w:pPr>
            <w:r>
              <w:fldChar w:fldCharType="begin"/>
            </w:r>
            <w:r w:rsidRPr="000675D0">
              <w:rPr>
                <w:lang w:val="es-ES_tradnl"/>
              </w:rP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sidRPr="000675D0">
              <w:rPr>
                <w:color w:val="0563C1"/>
                <w:lang w:val="es-ES_tradnl"/>
              </w:rPr>
              <w:t>Ripristino di Emergenza</w:t>
            </w:r>
            <w:r>
              <w:fldChar w:fldCharType="end"/>
            </w:r>
            <w:r w:rsidRPr="000675D0">
              <w:rPr>
                <w:lang w:val="es-ES_tradnl"/>
              </w:rP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Diritti di Failover: N/D</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Pr="000675D0" w:rsidRDefault="0074604D">
            <w:pPr>
              <w:pStyle w:val="ProductList-TableBody"/>
              <w:rPr>
                <w:lang w:val="de-DE"/>
              </w:rPr>
            </w:pPr>
            <w:r>
              <w:fldChar w:fldCharType="begin"/>
            </w:r>
            <w:r w:rsidRPr="000675D0">
              <w:rPr>
                <w:lang w:val="de-DE"/>
              </w:rP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sidRPr="000675D0">
              <w:rPr>
                <w:color w:val="0563C1"/>
                <w:lang w:val="de-DE"/>
              </w:rPr>
              <w:t>Mobilità delle Licenze</w:t>
            </w:r>
            <w:r>
              <w:fldChar w:fldCharType="end"/>
            </w:r>
            <w:r w:rsidRPr="000675D0">
              <w:rPr>
                <w:lang w:val="de-DE"/>
              </w:rPr>
              <w:t>: Tutte le edizioni</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36">
              <w:r>
                <w:rPr>
                  <w:color w:val="00467F"/>
                  <w:u w:val="single"/>
                </w:rPr>
                <w:t>Lista dei Prodotti del Mese di Dicembre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Diritti di Roaming: N/D</w:t>
            </w:r>
          </w:p>
        </w:tc>
      </w:tr>
      <w:tr w:rsidR="00456708" w:rsidRPr="000F398D">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 (ad eccezione di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456708">
            <w:pPr>
              <w:pStyle w:val="ProductList-TableBody"/>
              <w:rPr>
                <w:lang w:val="pt-BR"/>
              </w:rPr>
            </w:pPr>
          </w:p>
        </w:tc>
      </w:tr>
    </w:tbl>
    <w:p w:rsidR="00456708" w:rsidRPr="000675D0" w:rsidRDefault="00456708">
      <w:pPr>
        <w:pStyle w:val="ProductList-Body"/>
        <w:rPr>
          <w:lang w:val="pt-BR"/>
        </w:rPr>
      </w:pPr>
    </w:p>
    <w:p w:rsidR="00456708" w:rsidRPr="000675D0" w:rsidRDefault="0074604D">
      <w:pPr>
        <w:pStyle w:val="ProductList-ClauseHeading"/>
        <w:outlineLvl w:val="3"/>
        <w:rPr>
          <w:lang w:val="pt-BR"/>
        </w:rPr>
      </w:pPr>
      <w:r w:rsidRPr="000675D0">
        <w:rPr>
          <w:lang w:val="pt-BR"/>
        </w:rPr>
        <w:t>4.1 Biz Talk Server 2016 Enterprise - Virtualizzazione Illimitata</w:t>
      </w:r>
    </w:p>
    <w:p w:rsidR="00456708" w:rsidRPr="000675D0" w:rsidRDefault="0074604D">
      <w:pPr>
        <w:pStyle w:val="ProductList-Body"/>
        <w:rPr>
          <w:lang w:val="pt-BR"/>
        </w:rPr>
      </w:pPr>
      <w:r w:rsidRPr="000675D0">
        <w:rPr>
          <w:lang w:val="pt-BR"/>
        </w:rPr>
        <w:t xml:space="preserve">La Società potrà eseguire un numero qualsiasi di </w:t>
      </w:r>
      <w:r>
        <w:fldChar w:fldCharType="begin"/>
      </w:r>
      <w:r w:rsidRPr="000675D0">
        <w:rPr>
          <w:lang w:val="pt-BR"/>
        </w:rPr>
        <w:instrText xml:space="preserve"> AutoTextList   \s NoStyle \t "Per Istanza indica un’immagine del software creata eseguendo la procedura di configurazione o installazione del software o duplicando un’Istanza esistente." </w:instrText>
      </w:r>
      <w:r>
        <w:fldChar w:fldCharType="separate"/>
      </w:r>
      <w:r w:rsidRPr="000675D0">
        <w:rPr>
          <w:color w:val="0563C1"/>
          <w:lang w:val="pt-BR"/>
        </w:rPr>
        <w:t>Istanze</w:t>
      </w:r>
      <w:r>
        <w:fldChar w:fldCharType="end"/>
      </w:r>
      <w:r w:rsidRPr="000675D0">
        <w:rPr>
          <w:lang w:val="pt-BR"/>
        </w:rPr>
        <w:t xml:space="preserve"> del software server in qualunque numero di </w:t>
      </w:r>
      <w:r>
        <w:fldChar w:fldCharType="begin"/>
      </w:r>
      <w:r w:rsidRPr="000675D0">
        <w:rPr>
          <w:lang w:val="pt-BR"/>
        </w:rP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sidRPr="000675D0">
        <w:rPr>
          <w:color w:val="0563C1"/>
          <w:lang w:val="pt-BR"/>
        </w:rPr>
        <w:t>OSE</w:t>
      </w:r>
      <w:r>
        <w:fldChar w:fldCharType="end"/>
      </w:r>
      <w:r w:rsidRPr="000675D0">
        <w:rPr>
          <w:lang w:val="pt-BR"/>
        </w:rPr>
        <w:t xml:space="preserve"> su qualsiasi </w:t>
      </w:r>
      <w:r>
        <w:fldChar w:fldCharType="begin"/>
      </w:r>
      <w:r w:rsidRPr="000675D0">
        <w:rPr>
          <w:lang w:val="pt-BR"/>
        </w:rP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sidRPr="000675D0">
        <w:rPr>
          <w:color w:val="0563C1"/>
          <w:lang w:val="pt-BR"/>
        </w:rPr>
        <w:t>Server con Licenza</w:t>
      </w:r>
      <w:r>
        <w:fldChar w:fldCharType="end"/>
      </w:r>
      <w:r w:rsidRPr="000675D0">
        <w:rPr>
          <w:lang w:val="pt-BR"/>
        </w:rPr>
        <w:t xml:space="preserve"> per cui dispone di copertura SA completa per tutte le </w:t>
      </w:r>
      <w:r>
        <w:fldChar w:fldCharType="begin"/>
      </w:r>
      <w:r w:rsidRPr="000675D0">
        <w:rPr>
          <w:lang w:val="pt-BR"/>
        </w:rPr>
        <w:instrText xml:space="preserve"> AutoTextList   \s NoStyle \t "Licenza indica il diritto di scaricare, installare, accedere a e utilizzare un Prodotto." </w:instrText>
      </w:r>
      <w:r>
        <w:fldChar w:fldCharType="separate"/>
      </w:r>
      <w:r w:rsidRPr="000675D0">
        <w:rPr>
          <w:color w:val="0563C1"/>
          <w:lang w:val="pt-BR"/>
        </w:rPr>
        <w:t>Licenze</w:t>
      </w:r>
      <w:r>
        <w:fldChar w:fldCharType="end"/>
      </w:r>
      <w:r w:rsidRPr="000675D0">
        <w:rPr>
          <w:lang w:val="pt-BR"/>
        </w:rPr>
        <w:t xml:space="preserve"> del </w:t>
      </w:r>
      <w:r>
        <w:fldChar w:fldCharType="begin"/>
      </w:r>
      <w:r w:rsidRPr="000675D0">
        <w:rPr>
          <w:lang w:val="pt-BR"/>
        </w:rPr>
        <w:instrText xml:space="preserve"> AutoTextList   \s NoStyle \t "Server indica un sistema hardware fisico in grado di eseguire un software server." </w:instrText>
      </w:r>
      <w:r>
        <w:fldChar w:fldCharType="separate"/>
      </w:r>
      <w:r w:rsidRPr="000675D0">
        <w:rPr>
          <w:color w:val="0563C1"/>
          <w:lang w:val="pt-BR"/>
        </w:rPr>
        <w:t>Server</w:t>
      </w:r>
      <w:r>
        <w:fldChar w:fldCharType="end"/>
      </w:r>
      <w:r w:rsidRPr="000675D0">
        <w:rPr>
          <w:lang w:val="pt-BR"/>
        </w:rPr>
        <w:t xml:space="preserve"> (per core). </w:t>
      </w:r>
    </w:p>
    <w:p w:rsidR="00456708" w:rsidRPr="000675D0" w:rsidRDefault="00456708">
      <w:pPr>
        <w:pStyle w:val="ProductList-Body"/>
        <w:rPr>
          <w:lang w:val="pt-BR"/>
        </w:rPr>
      </w:pPr>
    </w:p>
    <w:p w:rsidR="00456708" w:rsidRPr="000675D0" w:rsidRDefault="0074604D">
      <w:pPr>
        <w:pStyle w:val="ProductList-ClauseHeading"/>
        <w:outlineLvl w:val="3"/>
        <w:rPr>
          <w:lang w:val="pt-BR"/>
        </w:rPr>
      </w:pPr>
      <w:r w:rsidRPr="000675D0">
        <w:rPr>
          <w:lang w:val="pt-BR"/>
        </w:rPr>
        <w:t>4.2 Biz Talk Server Feature Pack</w:t>
      </w:r>
    </w:p>
    <w:p w:rsidR="00456708" w:rsidRPr="000675D0" w:rsidRDefault="0074604D">
      <w:pPr>
        <w:pStyle w:val="ProductList-Body"/>
        <w:rPr>
          <w:lang w:val="pt-BR"/>
        </w:rPr>
      </w:pPr>
      <w:r w:rsidRPr="000675D0">
        <w:rPr>
          <w:lang w:val="pt-BR"/>
        </w:rPr>
        <w:t>La Società è idonea a utilizzare Feature Pack rilasciati durante il periodo di validità della propria copertura SA.</w:t>
      </w:r>
    </w:p>
    <w:p w:rsidR="00456708" w:rsidRPr="000675D0" w:rsidRDefault="00456708">
      <w:pPr>
        <w:pStyle w:val="ProductList-Body"/>
        <w:rPr>
          <w:lang w:val="pt-BR"/>
        </w:rPr>
      </w:pPr>
    </w:p>
    <w:p w:rsidR="00456708" w:rsidRPr="000675D0" w:rsidRDefault="00456708">
      <w:pPr>
        <w:pStyle w:val="ProductList-Body"/>
        <w:jc w:val="right"/>
        <w:rPr>
          <w:lang w:val="pt-BR"/>
        </w:rPr>
      </w:pPr>
    </w:p>
    <w:tbl>
      <w:tblPr>
        <w:tblStyle w:val="PURTable"/>
        <w:tblW w:w="0" w:type="dxa"/>
        <w:tblLook w:val="04A0" w:firstRow="1" w:lastRow="0" w:firstColumn="1" w:lastColumn="0" w:noHBand="0" w:noVBand="1"/>
      </w:tblPr>
      <w:tblGrid>
        <w:gridCol w:w="10800"/>
      </w:tblGrid>
      <w:tr w:rsidR="00456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708" w:rsidRDefault="00522FAE">
            <w:pPr>
              <w:pStyle w:val="ProductList-TableBody"/>
              <w:jc w:val="right"/>
            </w:pPr>
            <w:hyperlink w:anchor="_Sec842">
              <w:r w:rsidR="0074604D">
                <w:rPr>
                  <w:color w:val="00467F"/>
                  <w:sz w:val="14"/>
                  <w:u w:val="single"/>
                </w:rPr>
                <w:t>Sommario</w:t>
              </w:r>
            </w:hyperlink>
            <w:r w:rsidR="0074604D">
              <w:rPr>
                <w:sz w:val="14"/>
              </w:rPr>
              <w:t xml:space="preserve"> / </w:t>
            </w:r>
            <w:hyperlink w:anchor="_Sec549">
              <w:r w:rsidR="0074604D">
                <w:rPr>
                  <w:color w:val="00467F"/>
                  <w:sz w:val="14"/>
                  <w:u w:val="single"/>
                </w:rPr>
                <w:t>Glossario</w:t>
              </w:r>
            </w:hyperlink>
            <w:r w:rsidR="0074604D">
              <w:rPr>
                <w:sz w:val="14"/>
              </w:rPr>
              <w:t xml:space="preserve"> / </w:t>
            </w:r>
            <w:hyperlink w:anchor="_Sec844">
              <w:r w:rsidR="0074604D">
                <w:rPr>
                  <w:color w:val="00467F"/>
                  <w:sz w:val="14"/>
                  <w:u w:val="single"/>
                </w:rPr>
                <w:t>Indice</w:t>
              </w:r>
            </w:hyperlink>
          </w:p>
        </w:tc>
      </w:tr>
    </w:tbl>
    <w:p w:rsidR="00456708" w:rsidRDefault="00456708">
      <w:pPr>
        <w:pStyle w:val="ProductList-Body"/>
      </w:pPr>
    </w:p>
    <w:p w:rsidR="00456708" w:rsidRDefault="0074604D">
      <w:pPr>
        <w:pStyle w:val="ProductList-Offering1HeadingNoBorder"/>
        <w:outlineLvl w:val="1"/>
      </w:pPr>
      <w:bookmarkStart w:id="48" w:name="_Sec597"/>
      <w:r>
        <w:t>CAL Suite</w:t>
      </w:r>
      <w:bookmarkEnd w:id="48"/>
      <w:r>
        <w:fldChar w:fldCharType="begin"/>
      </w:r>
      <w:r>
        <w:instrText xml:space="preserve"> TC "</w:instrText>
      </w:r>
      <w:bookmarkStart w:id="49" w:name="_Toc523398271"/>
      <w:r>
        <w:instrText>CAL Suite</w:instrText>
      </w:r>
      <w:bookmarkEnd w:id="49"/>
      <w:r>
        <w:instrText>" \l 2</w:instrText>
      </w:r>
      <w:r>
        <w:fldChar w:fldCharType="end"/>
      </w:r>
    </w:p>
    <w:p w:rsidR="00456708" w:rsidRDefault="0074604D">
      <w:pPr>
        <w:pStyle w:val="ProductList-Offering1SubSection"/>
        <w:outlineLvl w:val="2"/>
      </w:pPr>
      <w:bookmarkStart w:id="50" w:name="_Sec868"/>
      <w:r>
        <w:t>1. Disponibilità del Programma</w:t>
      </w:r>
      <w:bookmarkEnd w:id="50"/>
    </w:p>
    <w:tbl>
      <w:tblPr>
        <w:tblStyle w:val="PURTable"/>
        <w:tblW w:w="0" w:type="dxa"/>
        <w:tblLook w:val="04A0" w:firstRow="1" w:lastRow="0" w:firstColumn="1" w:lastColumn="0" w:noHBand="0" w:noVBand="1"/>
      </w:tblPr>
      <w:tblGrid>
        <w:gridCol w:w="4031"/>
        <w:gridCol w:w="608"/>
        <w:gridCol w:w="607"/>
        <w:gridCol w:w="612"/>
        <w:gridCol w:w="607"/>
        <w:gridCol w:w="607"/>
        <w:gridCol w:w="611"/>
        <w:gridCol w:w="615"/>
        <w:gridCol w:w="634"/>
        <w:gridCol w:w="619"/>
        <w:gridCol w:w="613"/>
        <w:gridCol w:w="620"/>
      </w:tblGrid>
      <w:tr w:rsidR="004567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6708">
        <w:tc>
          <w:tcPr>
            <w:tcW w:w="4160" w:type="dxa"/>
            <w:tcBorders>
              <w:top w:val="single" w:sz="6" w:space="0" w:color="FFFFFF"/>
              <w:left w:val="none" w:sz="4" w:space="0" w:color="6E6E6E"/>
              <w:bottom w:val="dashed" w:sz="4" w:space="0" w:color="BFBFBF"/>
              <w:right w:val="none" w:sz="4" w:space="0" w:color="6E6E6E"/>
            </w:tcBorders>
          </w:tcPr>
          <w:p w:rsidR="00456708" w:rsidRPr="000675D0" w:rsidRDefault="0074604D">
            <w:pPr>
              <w:pStyle w:val="ProductList-TableBody"/>
              <w:rPr>
                <w:lang w:val="pt-BR"/>
              </w:rPr>
            </w:pPr>
            <w:r w:rsidRPr="000675D0">
              <w:rPr>
                <w:lang w:val="pt-BR"/>
              </w:rPr>
              <w:t>Core CAL Suite</w:t>
            </w:r>
            <w:r>
              <w:fldChar w:fldCharType="begin"/>
            </w:r>
            <w:r w:rsidRPr="000675D0">
              <w:rPr>
                <w:lang w:val="pt-BR"/>
              </w:rPr>
              <w:instrText xml:space="preserve"> XE "Core CAL Suite" </w:instrText>
            </w:r>
            <w:r>
              <w:fldChar w:fldCharType="end"/>
            </w:r>
            <w:r w:rsidRPr="000675D0">
              <w:rPr>
                <w:lang w:val="pt-BR"/>
              </w:rPr>
              <w:t xml:space="preserve"> (Dispositivo e Utente)</w:t>
            </w:r>
          </w:p>
        </w:tc>
        <w:tc>
          <w:tcPr>
            <w:tcW w:w="620" w:type="dxa"/>
            <w:tcBorders>
              <w:top w:val="single" w:sz="6" w:space="0" w:color="FFFFFF"/>
              <w:left w:val="none" w:sz="4" w:space="0" w:color="6E6E6E"/>
              <w:bottom w:val="dashed" w:sz="4" w:space="0" w:color="BFBFBF"/>
              <w:right w:val="none" w:sz="4" w:space="0" w:color="6E6E6E"/>
            </w:tcBorders>
          </w:tcPr>
          <w:p w:rsidR="00456708" w:rsidRPr="000675D0" w:rsidRDefault="00456708">
            <w:pPr>
              <w:pStyle w:val="ProductList-TableBody"/>
              <w:jc w:val="center"/>
              <w:rPr>
                <w:lang w:val="pt-BR"/>
              </w:rPr>
            </w:pPr>
          </w:p>
        </w:tc>
        <w:tc>
          <w:tcPr>
            <w:tcW w:w="62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56708" w:rsidRDefault="007460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in EES 2017: il Prodotto viene offerto come Prodotto Aggiuntivo per Enrollment for Education Solutions (con pubblicazione nel mese di Ottobre 2017 o in data successiva)." </w:instrText>
            </w:r>
            <w:r>
              <w:fldChar w:fldCharType="separate"/>
            </w:r>
            <w:r>
              <w:rPr>
                <w:color w:val="000000"/>
              </w:rPr>
              <w:t>AP</w:t>
            </w:r>
            <w:r>
              <w:fldChar w:fldCharType="end"/>
            </w:r>
            <w:r>
              <w:t>,</w:t>
            </w:r>
            <w:r>
              <w:fldChar w:fldCharType="begin"/>
            </w:r>
            <w:r>
              <w:instrText xml:space="preserve"> AutoTextList   \s NoStyle \t "Prodotto della Piattaforma Desktop School" </w:instrText>
            </w:r>
            <w:r>
              <w:fldChar w:fldCharType="separate"/>
            </w:r>
            <w:r>
              <w:rPr>
                <w:color w:val="000000"/>
              </w:rPr>
              <w:t>SD,S</w:t>
            </w:r>
            <w:r>
              <w:fldChar w:fldCharType="end"/>
            </w:r>
          </w:p>
        </w:tc>
      </w:tr>
      <w:tr w:rsidR="00456708">
        <w:tc>
          <w:tcPr>
            <w:tcW w:w="41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Core CAL Suite Bridge per Office 365</w:t>
            </w:r>
            <w:r>
              <w:fldChar w:fldCharType="begin"/>
            </w:r>
            <w:r>
              <w:instrText xml:space="preserve"> XE "Core CAL Suite Bridge per Office 365"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rsidR="00456708" w:rsidRDefault="004567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56708" w:rsidRDefault="004567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56708" w:rsidRDefault="0045670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1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Core CAL Suite Bridge per Office 365 e Microsoft Intune</w:t>
            </w:r>
            <w:r>
              <w:fldChar w:fldCharType="begin"/>
            </w:r>
            <w:r>
              <w:instrText xml:space="preserve"> XE "Core CAL Suite Bridge per Office 365 e Microsoft Intune"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rsidR="00456708" w:rsidRDefault="004567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56708" w:rsidRDefault="004567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56708" w:rsidRDefault="0045670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1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 xml:space="preserve">Core CAL Suite Bridge per Microsoft Intune </w:t>
            </w:r>
            <w:r>
              <w:fldChar w:fldCharType="begin"/>
            </w:r>
            <w:r>
              <w:instrText xml:space="preserve"> XE "Core CAL Suite Bridge per Microsoft Intune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rsidR="00456708" w:rsidRDefault="004567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56708" w:rsidRDefault="004567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56708" w:rsidRDefault="0045670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1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Core CAL Suite Bridge per Enterprise Mobility+ Security</w:t>
            </w:r>
            <w:r>
              <w:fldChar w:fldCharType="begin"/>
            </w:r>
            <w:r>
              <w:instrText xml:space="preserve"> XE "Core CAL Suite Bridge per Enterprise Mobility+ Security"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rsidR="00456708" w:rsidRDefault="004567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56708" w:rsidRDefault="004567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56708" w:rsidRDefault="0045670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160" w:type="dxa"/>
            <w:tcBorders>
              <w:top w:val="dashed" w:sz="4" w:space="0" w:color="BFBFBF"/>
              <w:left w:val="none" w:sz="4" w:space="0" w:color="6E6E6E"/>
              <w:bottom w:val="dashed" w:sz="4" w:space="0" w:color="BFBFBF"/>
              <w:right w:val="none" w:sz="4" w:space="0" w:color="6E6E6E"/>
            </w:tcBorders>
          </w:tcPr>
          <w:p w:rsidR="00456708" w:rsidRPr="000675D0" w:rsidRDefault="0074604D">
            <w:pPr>
              <w:pStyle w:val="ProductList-TableBody"/>
              <w:rPr>
                <w:lang w:val="pt-BR"/>
              </w:rPr>
            </w:pPr>
            <w:r w:rsidRPr="000675D0">
              <w:rPr>
                <w:lang w:val="pt-BR"/>
              </w:rPr>
              <w:t>Enterprise CAL Suite</w:t>
            </w:r>
            <w:r>
              <w:fldChar w:fldCharType="begin"/>
            </w:r>
            <w:r w:rsidRPr="000675D0">
              <w:rPr>
                <w:lang w:val="pt-BR"/>
              </w:rPr>
              <w:instrText xml:space="preserve"> XE "Enterprise CAL Suite" </w:instrText>
            </w:r>
            <w:r>
              <w:fldChar w:fldCharType="end"/>
            </w:r>
            <w:r w:rsidRPr="000675D0">
              <w:rPr>
                <w:lang w:val="pt-BR"/>
              </w:rP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456708" w:rsidRPr="000675D0" w:rsidRDefault="00456708">
            <w:pPr>
              <w:pStyle w:val="ProductList-TableBody"/>
              <w:jc w:val="center"/>
              <w:rPr>
                <w:lang w:val="pt-BR"/>
              </w:rPr>
            </w:pPr>
          </w:p>
        </w:tc>
        <w:tc>
          <w:tcPr>
            <w:tcW w:w="62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456708" w:rsidRDefault="0074604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in EES 2017: il Prodotto viene offerto come Prodotto Aggiuntivo per Enrollment for Education Solutions (con pubblicazione nel mese di Ottobre 2017 o in data successiva)." </w:instrText>
            </w:r>
            <w:r>
              <w:fldChar w:fldCharType="separate"/>
            </w:r>
            <w:r>
              <w:rPr>
                <w:color w:val="000000"/>
              </w:rPr>
              <w:t>AP</w:t>
            </w:r>
            <w:r>
              <w:fldChar w:fldCharType="end"/>
            </w:r>
            <w:r>
              <w:t>,</w:t>
            </w:r>
            <w:r>
              <w:fldChar w:fldCharType="begin"/>
            </w:r>
            <w:r>
              <w:instrText xml:space="preserve"> AutoTextList   \s NoStyle \t "Prodotto della Piattaforma Desktop School" </w:instrText>
            </w:r>
            <w:r>
              <w:fldChar w:fldCharType="separate"/>
            </w:r>
            <w:r>
              <w:rPr>
                <w:color w:val="000000"/>
              </w:rPr>
              <w:t>SD,S</w:t>
            </w:r>
            <w:r>
              <w:fldChar w:fldCharType="end"/>
            </w:r>
          </w:p>
        </w:tc>
      </w:tr>
      <w:tr w:rsidR="00456708">
        <w:tc>
          <w:tcPr>
            <w:tcW w:w="41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 xml:space="preserve">Enterprise CAL Suite Bridge per Office 365 </w:t>
            </w:r>
            <w:r>
              <w:fldChar w:fldCharType="begin"/>
            </w:r>
            <w:r>
              <w:instrText xml:space="preserve"> XE "Enterprise CAL Suite Bridge per Office 365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rsidR="00456708" w:rsidRDefault="004567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56708" w:rsidRDefault="004567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56708" w:rsidRDefault="0045670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1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 xml:space="preserve">Enterprise CAL Suite Bridge per Office 365 da SA </w:t>
            </w:r>
            <w:r>
              <w:fldChar w:fldCharType="begin"/>
            </w:r>
            <w:r>
              <w:instrText xml:space="preserve"> XE "Enterprise CAL Suite Bridge per Office 365 da SA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rsidR="00456708" w:rsidRDefault="004567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56708" w:rsidRDefault="004567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56708" w:rsidRDefault="0045670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1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 xml:space="preserve">Enterprise CAL Suite Bridge per Office 365 e Microsoft Intune </w:t>
            </w:r>
            <w:r>
              <w:fldChar w:fldCharType="begin"/>
            </w:r>
            <w:r>
              <w:instrText xml:space="preserve"> XE "Enterprise CAL Suite Bridge per Office 365 e Microsoft Intune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rsidR="00456708" w:rsidRDefault="004567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56708" w:rsidRDefault="004567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56708" w:rsidRDefault="0045670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1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 xml:space="preserve">Enterprise CAL Suite Bridge per Microsoft Intune </w:t>
            </w:r>
            <w:r>
              <w:fldChar w:fldCharType="begin"/>
            </w:r>
            <w:r>
              <w:instrText xml:space="preserve"> XE "Enterprise CAL Suite Bridge per Microsoft Intune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rsidR="00456708" w:rsidRDefault="004567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56708" w:rsidRDefault="004567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56708" w:rsidRDefault="0045670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1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Enterprise CAL Bridge per Enterprise Mobility + Security</w:t>
            </w:r>
            <w:r>
              <w:fldChar w:fldCharType="begin"/>
            </w:r>
            <w:r>
              <w:instrText xml:space="preserve"> XE "Enterprise CAL Bridge per Enterprise Mobility + Security"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rsidR="00456708" w:rsidRDefault="004567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56708" w:rsidRDefault="004567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56708" w:rsidRDefault="0045670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160" w:type="dxa"/>
            <w:tcBorders>
              <w:top w:val="dashed" w:sz="4" w:space="0" w:color="BFBFBF"/>
              <w:left w:val="none" w:sz="4" w:space="0" w:color="6E6E6E"/>
              <w:bottom w:val="none" w:sz="4" w:space="0" w:color="BFBFBF"/>
              <w:right w:val="none" w:sz="4" w:space="0" w:color="6E6E6E"/>
            </w:tcBorders>
          </w:tcPr>
          <w:p w:rsidR="00456708" w:rsidRDefault="0074604D">
            <w:pPr>
              <w:pStyle w:val="ProductList-TableBody"/>
            </w:pPr>
            <w:r>
              <w:t>Enterprise CAL Bridge per Enterprise Mobility + Security da SA</w:t>
            </w:r>
            <w:r>
              <w:fldChar w:fldCharType="begin"/>
            </w:r>
            <w:r>
              <w:instrText xml:space="preserve"> XE "Enterprise CAL Bridge per Enterprise Mobility + Security da SA" </w:instrText>
            </w:r>
            <w:r>
              <w:fldChar w:fldCharType="end"/>
            </w:r>
            <w:r>
              <w:t xml:space="preserve"> (SL per Utente)</w:t>
            </w:r>
          </w:p>
        </w:tc>
        <w:tc>
          <w:tcPr>
            <w:tcW w:w="620" w:type="dxa"/>
            <w:tcBorders>
              <w:top w:val="dashed" w:sz="4" w:space="0" w:color="BFBFBF"/>
              <w:left w:val="none" w:sz="4" w:space="0" w:color="6E6E6E"/>
              <w:bottom w:val="none" w:sz="4" w:space="0" w:color="BFBFBF"/>
              <w:right w:val="none" w:sz="4" w:space="0" w:color="6E6E6E"/>
            </w:tcBorders>
          </w:tcPr>
          <w:p w:rsidR="00456708" w:rsidRDefault="0045670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56708" w:rsidRDefault="0045670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56708" w:rsidRDefault="0045670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bl>
    <w:p w:rsidR="00456708" w:rsidRDefault="00456708">
      <w:pPr>
        <w:pStyle w:val="ProductList-Body"/>
      </w:pPr>
    </w:p>
    <w:p w:rsidR="00456708" w:rsidRDefault="0074604D">
      <w:pPr>
        <w:pStyle w:val="ProductList-Offering1SubSection"/>
        <w:outlineLvl w:val="2"/>
      </w:pPr>
      <w:bookmarkStart w:id="51" w:name="_Sec599"/>
      <w:r>
        <w:t>2. Condizioni del Prodotto</w:t>
      </w:r>
      <w:bookmarkEnd w:id="51"/>
    </w:p>
    <w:tbl>
      <w:tblPr>
        <w:tblStyle w:val="PURTable"/>
        <w:tblW w:w="0" w:type="dxa"/>
        <w:tblLook w:val="04A0" w:firstRow="1" w:lastRow="0" w:firstColumn="1" w:lastColumn="0" w:noHBand="0" w:noVBand="1"/>
      </w:tblPr>
      <w:tblGrid>
        <w:gridCol w:w="3594"/>
        <w:gridCol w:w="3600"/>
        <w:gridCol w:w="3596"/>
      </w:tblGrid>
      <w:tr w:rsidR="00456708" w:rsidRPr="000F39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Versione Precedente: N/D</w:t>
            </w:r>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Edizioni di Downgrade: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es-ES_tradnl"/>
              </w:rPr>
            </w:pPr>
            <w:r w:rsidRPr="000675D0">
              <w:rPr>
                <w:color w:val="404040"/>
                <w:lang w:val="es-ES_tradnl"/>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Riduzione: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Procedura di Ordine True-Up: N/D</w:t>
            </w:r>
          </w:p>
        </w:tc>
      </w:tr>
      <w:tr w:rsidR="00456708" w:rsidRPr="000F398D">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"Sconto Up-to-Date (UTD): sconto disponibile per le società in possesso di un contratto Open Value Subscription che ordinano licenze per il Prodotto durante il primo anno di contratto qualora dispongano di una Licenza per il corrispondente Prodotto qualificante." </w:instrText>
            </w:r>
            <w:r>
              <w:fldChar w:fldCharType="separate"/>
            </w:r>
            <w:r>
              <w:rPr>
                <w:color w:val="0563C1"/>
              </w:rPr>
              <w:t>Sconto Up-to-Date (UTD)</w:t>
            </w:r>
            <w:r>
              <w:fldChar w:fldCharType="end"/>
            </w:r>
            <w:r>
              <w:t>: Core CAL 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456708" w:rsidRPr="000675D0" w:rsidRDefault="0074604D">
            <w:pPr>
              <w:pStyle w:val="ProductList-TableBody"/>
              <w:rPr>
                <w:lang w:val="pt-BR"/>
              </w:rPr>
            </w:pPr>
            <w:r>
              <w:fldChar w:fldCharType="begin"/>
            </w:r>
            <w:r w:rsidRPr="000675D0">
              <w:rPr>
                <w:lang w:val="pt-BR"/>
              </w:rP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sidRPr="000675D0">
              <w:rPr>
                <w:color w:val="0563C1"/>
                <w:lang w:val="pt-BR"/>
              </w:rPr>
              <w:t>Componenti Aggiuntivi e da SA</w:t>
            </w:r>
            <w:r>
              <w:fldChar w:fldCharType="end"/>
            </w:r>
            <w:r w:rsidRPr="000675D0">
              <w:rPr>
                <w:lang w:val="pt-BR"/>
              </w:rPr>
              <w:t>: Consultare l’</w:t>
            </w:r>
            <w:hyperlink w:anchor="_Sec1237">
              <w:r w:rsidRPr="000675D0">
                <w:rPr>
                  <w:color w:val="00467F"/>
                  <w:u w:val="single"/>
                  <w:lang w:val="pt-BR"/>
                </w:rPr>
                <w:t>Appendice C</w:t>
              </w:r>
            </w:hyperlink>
          </w:p>
        </w:tc>
      </w:tr>
    </w:tbl>
    <w:p w:rsidR="00456708" w:rsidRPr="000675D0" w:rsidRDefault="00456708">
      <w:pPr>
        <w:pStyle w:val="ProductList-Body"/>
        <w:rPr>
          <w:lang w:val="pt-BR"/>
        </w:rPr>
      </w:pPr>
    </w:p>
    <w:p w:rsidR="00456708" w:rsidRPr="000675D0" w:rsidRDefault="0074604D">
      <w:pPr>
        <w:pStyle w:val="ProductList-ClauseHeading"/>
        <w:outlineLvl w:val="3"/>
        <w:rPr>
          <w:lang w:val="pt-BR"/>
        </w:rPr>
      </w:pPr>
      <w:r w:rsidRPr="000675D0">
        <w:rPr>
          <w:lang w:val="pt-BR"/>
        </w:rPr>
        <w:t>2.1 Procedura per Determinare i Diritti di Utilizzo Applicabili per le Licenze CAL Suite</w:t>
      </w:r>
    </w:p>
    <w:p w:rsidR="00456708" w:rsidRPr="000675D0" w:rsidRDefault="0074604D">
      <w:pPr>
        <w:pStyle w:val="ProductList-Body"/>
        <w:rPr>
          <w:lang w:val="pt-BR"/>
        </w:rPr>
      </w:pPr>
      <w:r w:rsidRPr="000675D0">
        <w:rPr>
          <w:lang w:val="pt-BR"/>
        </w:rPr>
        <w:t>Una Licenza CAL Suite non dispone di versioni e i diritti di accesso sono determinati dallo stato della copertura SA per tale licenza. Qualora la copertura SA sia scaduta, i diritti di accesso attribuiti da Licenze perpetue sono determinati in base ai diritti di utilizzo in vigore per le versioni correnti prima della scadenza della copertura.</w:t>
      </w:r>
    </w:p>
    <w:p w:rsidR="00456708" w:rsidRPr="000675D0" w:rsidRDefault="00456708">
      <w:pPr>
        <w:pStyle w:val="ProductList-Body"/>
        <w:rPr>
          <w:lang w:val="pt-BR"/>
        </w:rPr>
      </w:pPr>
    </w:p>
    <w:p w:rsidR="00456708" w:rsidRPr="000675D0" w:rsidRDefault="0074604D">
      <w:pPr>
        <w:pStyle w:val="ProductList-ClauseHeading"/>
        <w:outlineLvl w:val="3"/>
        <w:rPr>
          <w:lang w:val="pt-BR"/>
        </w:rPr>
      </w:pPr>
      <w:r w:rsidRPr="000675D0">
        <w:rPr>
          <w:lang w:val="pt-BR"/>
        </w:rPr>
        <w:t>2.2 Componenti della Licenza CAL Suite</w:t>
      </w:r>
    </w:p>
    <w:p w:rsidR="00456708" w:rsidRPr="000675D0" w:rsidRDefault="0074604D">
      <w:pPr>
        <w:pStyle w:val="ProductList-Body"/>
        <w:rPr>
          <w:lang w:val="pt-BR"/>
        </w:rPr>
      </w:pPr>
      <w:r w:rsidRPr="000675D0">
        <w:rPr>
          <w:lang w:val="pt-BR"/>
        </w:rPr>
        <w:t>Fare riferimento al grafico delle Licenze Equivalenti a Licenze CAL/di Gestione nell’</w:t>
      </w:r>
      <w:hyperlink w:anchor="_Sec591">
        <w:r w:rsidRPr="000675D0">
          <w:rPr>
            <w:color w:val="00467F"/>
            <w:u w:val="single"/>
            <w:lang w:val="pt-BR"/>
          </w:rPr>
          <w:t>Appendice A</w:t>
        </w:r>
      </w:hyperlink>
      <w:r w:rsidRPr="000675D0">
        <w:rPr>
          <w:lang w:val="pt-BR"/>
        </w:rPr>
        <w:t xml:space="preserve"> per i componenti correnti di Core CAL Suite e Enterprise CAL Suite.</w:t>
      </w:r>
    </w:p>
    <w:p w:rsidR="00456708" w:rsidRPr="000675D0" w:rsidRDefault="00456708">
      <w:pPr>
        <w:pStyle w:val="ProductList-Body"/>
        <w:rPr>
          <w:lang w:val="pt-BR"/>
        </w:rPr>
      </w:pPr>
    </w:p>
    <w:p w:rsidR="00456708" w:rsidRPr="000675D0" w:rsidRDefault="0074604D">
      <w:pPr>
        <w:pStyle w:val="ProductList-ClauseHeading"/>
        <w:outlineLvl w:val="3"/>
        <w:rPr>
          <w:lang w:val="pt-BR"/>
        </w:rPr>
      </w:pPr>
      <w:r w:rsidRPr="000675D0">
        <w:rPr>
          <w:lang w:val="pt-BR"/>
        </w:rPr>
        <w:t>2.3 Servizi Online Inclusi nell’Enterprise CAL Suite</w:t>
      </w:r>
    </w:p>
    <w:p w:rsidR="00456708" w:rsidRPr="000675D0" w:rsidRDefault="0074604D">
      <w:pPr>
        <w:pStyle w:val="ProductList-Body"/>
        <w:rPr>
          <w:lang w:val="pt-BR"/>
        </w:rPr>
      </w:pPr>
      <w:r w:rsidRPr="000675D0">
        <w:rPr>
          <w:lang w:val="pt-BR"/>
        </w:rPr>
        <w:t>Una licenza Enterprise CAL Suite con copertura SA attiva include anche i diritti per Archiviazione Exchange Online per Exchange Server</w:t>
      </w:r>
      <w:r>
        <w:fldChar w:fldCharType="begin"/>
      </w:r>
      <w:r w:rsidRPr="000675D0">
        <w:rPr>
          <w:lang w:val="pt-BR"/>
        </w:rPr>
        <w:instrText xml:space="preserve"> XE "Archiviazione Exchange Online per Exchange Server" </w:instrText>
      </w:r>
      <w:r>
        <w:fldChar w:fldCharType="end"/>
      </w:r>
      <w:r w:rsidRPr="000675D0">
        <w:rPr>
          <w:lang w:val="pt-BR"/>
        </w:rPr>
        <w:t>, Prevenzione della Perdita dei Dati ed Exchange Online Protection</w:t>
      </w:r>
      <w:r>
        <w:fldChar w:fldCharType="begin"/>
      </w:r>
      <w:r w:rsidRPr="000675D0">
        <w:rPr>
          <w:lang w:val="pt-BR"/>
        </w:rPr>
        <w:instrText xml:space="preserve"> XE "Exchange Online Protection" </w:instrText>
      </w:r>
      <w:r>
        <w:fldChar w:fldCharType="end"/>
      </w:r>
      <w:r w:rsidRPr="000675D0">
        <w:rPr>
          <w:lang w:val="pt-BR"/>
        </w:rPr>
        <w:t xml:space="preserve">. Per le società in possesso di Contratti Microsoft Business Agreement con data antecedente al mese di ottobre 2010 e di Iscrizioni con data antecedente al mese di luglio 2011, l’acquisto e l’utilizzo dei Servizi Online inclusi in Enterprise CAL Suite sono disciplinati dalle Condizioni Supplementari per i Servizi Online utilizzate con il Software, Contratti Legacy di cui all’Appendice A: Condizioni Supplementari del Contratto relativo al Programma nella Lista dei Prodotti del Mese di Giugno 2015 all’indirizzo </w:t>
      </w:r>
      <w:hyperlink r:id="rId37">
        <w:r w:rsidRPr="000675D0">
          <w:rPr>
            <w:color w:val="00467F"/>
            <w:u w:val="single"/>
            <w:lang w:val="pt-BR"/>
          </w:rPr>
          <w:t>http://go.microsoft.com/?linkid=9839207</w:t>
        </w:r>
      </w:hyperlink>
      <w:r w:rsidRPr="000675D0">
        <w:rPr>
          <w:lang w:val="pt-BR"/>
        </w:rPr>
        <w:t>.</w:t>
      </w:r>
    </w:p>
    <w:p w:rsidR="00456708" w:rsidRPr="000675D0" w:rsidRDefault="00456708">
      <w:pPr>
        <w:pStyle w:val="ProductList-Body"/>
        <w:rPr>
          <w:lang w:val="pt-BR"/>
        </w:rPr>
      </w:pPr>
    </w:p>
    <w:p w:rsidR="00456708" w:rsidRPr="000675D0" w:rsidRDefault="0074604D">
      <w:pPr>
        <w:pStyle w:val="ProductList-ClauseHeading"/>
        <w:outlineLvl w:val="3"/>
        <w:rPr>
          <w:lang w:val="pt-BR"/>
        </w:rPr>
      </w:pPr>
      <w:r w:rsidRPr="000675D0">
        <w:rPr>
          <w:lang w:val="pt-BR"/>
        </w:rPr>
        <w:t>2.4 CAL Suite Bridge per O365, per O365 e Intune e per Intune</w:t>
      </w:r>
    </w:p>
    <w:p w:rsidR="00456708" w:rsidRPr="000675D0" w:rsidRDefault="0074604D">
      <w:pPr>
        <w:pStyle w:val="ProductList-SubClauseHeading"/>
        <w:outlineLvl w:val="4"/>
        <w:rPr>
          <w:lang w:val="pt-BR"/>
        </w:rPr>
      </w:pPr>
      <w:r w:rsidRPr="000675D0">
        <w:rPr>
          <w:lang w:val="pt-BR"/>
        </w:rPr>
        <w:t>2.4.1 Requisiti della CAL Suite Bridge</w:t>
      </w:r>
    </w:p>
    <w:p w:rsidR="00456708" w:rsidRPr="000675D0" w:rsidRDefault="0074604D">
      <w:pPr>
        <w:pStyle w:val="ProductList-BodyIndented"/>
        <w:rPr>
          <w:lang w:val="pt-BR"/>
        </w:rPr>
      </w:pPr>
      <w:r w:rsidRPr="000675D0">
        <w:rPr>
          <w:lang w:val="pt-BR"/>
        </w:rPr>
        <w:t>Una CAL Suite Bridge potrà essere richiesta sostituendo una CAL Suite con una combinazione paragonabile di software e Servizi Online. Quando è richiesta una CAL Suite Bridge, il numero di SL per Utente per CAL Suite Bridge deve coincidere con il numero di SL per Utente per il Servizio Online qualificante.</w:t>
      </w:r>
    </w:p>
    <w:p w:rsidR="00456708" w:rsidRPr="000675D0" w:rsidRDefault="00456708">
      <w:pPr>
        <w:pStyle w:val="ProductList-BodyIndented"/>
        <w:rPr>
          <w:lang w:val="pt-BR"/>
        </w:rPr>
      </w:pPr>
    </w:p>
    <w:p w:rsidR="00456708" w:rsidRPr="000675D0" w:rsidRDefault="0074604D">
      <w:pPr>
        <w:pStyle w:val="ProductList-BodyIndented"/>
        <w:rPr>
          <w:lang w:val="pt-BR"/>
        </w:rPr>
      </w:pPr>
      <w:r w:rsidRPr="000675D0">
        <w:rPr>
          <w:lang w:val="pt-BR"/>
        </w:rPr>
        <w:t>Una CAL Suite Bridge è un Prodotto Enterprise e potrà essere ottenuto in licenza solo insieme al Servizio Online qualificante per soddisfare il requisito a Livello di Organizzazione sia della CAL Suite Bridge che della CAL Suite principale.</w:t>
      </w:r>
    </w:p>
    <w:tbl>
      <w:tblPr>
        <w:tblStyle w:val="PURTable0"/>
        <w:tblW w:w="0" w:type="dxa"/>
        <w:tblLook w:val="04A0" w:firstRow="1" w:lastRow="0" w:firstColumn="1" w:lastColumn="0" w:noHBand="0" w:noVBand="1"/>
      </w:tblPr>
      <w:tblGrid>
        <w:gridCol w:w="3474"/>
        <w:gridCol w:w="3474"/>
        <w:gridCol w:w="3482"/>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56708" w:rsidRDefault="0074604D">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56708" w:rsidRDefault="0074604D">
            <w:pPr>
              <w:pStyle w:val="ProductList-TableBody"/>
            </w:pPr>
            <w:r>
              <w:rPr>
                <w:color w:val="FFFFFF"/>
              </w:rPr>
              <w:t>CAL Suite Principale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56708" w:rsidRDefault="0074604D">
            <w:pPr>
              <w:pStyle w:val="ProductList-TableBody"/>
            </w:pPr>
            <w:r>
              <w:rPr>
                <w:color w:val="FFFFFF"/>
              </w:rPr>
              <w:t>Servizi Online qualificanti</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Core CAL Suite Bridge per Office 365</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Office 365 Enterprise E1</w:t>
            </w:r>
            <w:r>
              <w:fldChar w:fldCharType="begin"/>
            </w:r>
            <w:r>
              <w:instrText xml:space="preserve"> XE "Office 365 Enterprise E1" </w:instrText>
            </w:r>
            <w:r>
              <w:fldChar w:fldCharType="end"/>
            </w:r>
            <w:r>
              <w:t xml:space="preserve"> oppure Office 365 Enterprise E3</w:t>
            </w:r>
            <w:r>
              <w:fldChar w:fldCharType="begin"/>
            </w:r>
            <w:r>
              <w:instrText xml:space="preserve"> XE "Office 365 Enterprise E3" </w:instrText>
            </w:r>
            <w:r>
              <w:fldChar w:fldCharType="end"/>
            </w:r>
            <w:r>
              <w:t xml:space="preserve"> o Office 365 Enterprise E5</w:t>
            </w:r>
            <w:r>
              <w:fldChar w:fldCharType="begin"/>
            </w:r>
            <w:r>
              <w:instrText xml:space="preserve"> XE "Office 365 Enterprise E5" </w:instrText>
            </w:r>
            <w:r>
              <w:fldChar w:fldCharType="end"/>
            </w:r>
          </w:p>
        </w:tc>
      </w:tr>
      <w:tr w:rsidR="00456708" w:rsidRPr="000F398D">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Core CAL Suite Bridge per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56708" w:rsidRPr="000675D0" w:rsidRDefault="0074604D">
            <w:pPr>
              <w:pStyle w:val="ProductList-TableBody"/>
              <w:rPr>
                <w:lang w:val="pt-BR"/>
              </w:rPr>
            </w:pPr>
            <w:r w:rsidRPr="000675D0">
              <w:rPr>
                <w:lang w:val="pt-BR"/>
              </w:rPr>
              <w:t>Office 365 Enterprise E1 e Microsoft Intune</w:t>
            </w:r>
            <w:r>
              <w:fldChar w:fldCharType="begin"/>
            </w:r>
            <w:r w:rsidRPr="000675D0">
              <w:rPr>
                <w:lang w:val="pt-BR"/>
              </w:rPr>
              <w:instrText xml:space="preserve"> XE "Office 365 Enterprise E1 e Microsoft Intune" </w:instrText>
            </w:r>
            <w:r>
              <w:fldChar w:fldCharType="end"/>
            </w:r>
            <w:r w:rsidRPr="000675D0">
              <w:rPr>
                <w:lang w:val="pt-BR"/>
              </w:rPr>
              <w:t xml:space="preserve"> o</w:t>
            </w:r>
          </w:p>
          <w:p w:rsidR="00456708" w:rsidRPr="000675D0" w:rsidRDefault="0074604D">
            <w:pPr>
              <w:pStyle w:val="ProductList-TableBody"/>
              <w:rPr>
                <w:lang w:val="pt-BR"/>
              </w:rPr>
            </w:pPr>
            <w:r w:rsidRPr="000675D0">
              <w:rPr>
                <w:lang w:val="pt-BR"/>
              </w:rPr>
              <w:t>Office 365 Enterprise E3 e Microsoft Intune</w:t>
            </w:r>
            <w:r>
              <w:fldChar w:fldCharType="begin"/>
            </w:r>
            <w:r w:rsidRPr="000675D0">
              <w:rPr>
                <w:lang w:val="pt-BR"/>
              </w:rPr>
              <w:instrText xml:space="preserve"> XE "Office 365 Enterprise E3 e Microsoft Intune" </w:instrText>
            </w:r>
            <w:r>
              <w:fldChar w:fldCharType="end"/>
            </w:r>
            <w:r w:rsidRPr="000675D0">
              <w:rPr>
                <w:lang w:val="pt-BR"/>
              </w:rPr>
              <w:t xml:space="preserve"> o</w:t>
            </w:r>
          </w:p>
          <w:p w:rsidR="00456708" w:rsidRPr="000675D0" w:rsidRDefault="0074604D">
            <w:pPr>
              <w:pStyle w:val="ProductList-TableBody"/>
              <w:rPr>
                <w:lang w:val="pt-BR"/>
              </w:rPr>
            </w:pPr>
            <w:r w:rsidRPr="000675D0">
              <w:rPr>
                <w:lang w:val="pt-BR"/>
              </w:rPr>
              <w:t>Office 365 Enterprise E5 e Microsoft Intune</w:t>
            </w:r>
            <w:r>
              <w:fldChar w:fldCharType="begin"/>
            </w:r>
            <w:r w:rsidRPr="000675D0">
              <w:rPr>
                <w:lang w:val="pt-BR"/>
              </w:rPr>
              <w:instrText xml:space="preserve"> XE "Office 365 Enterprise E5 e Microsoft Intune" </w:instrText>
            </w:r>
            <w:r>
              <w:fldChar w:fldCharType="end"/>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Core CAL Suite Bridge per Microsoft Intune</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Microsoft Intune</w:t>
            </w:r>
            <w:r>
              <w:fldChar w:fldCharType="begin"/>
            </w:r>
            <w:r>
              <w:instrText xml:space="preserve"> XE "Microsoft Intune" </w:instrText>
            </w:r>
            <w:r>
              <w:fldChar w:fldCharType="end"/>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Core CAL Suite Bridge per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Enterprise Mobility + Security E3</w:t>
            </w:r>
            <w:r>
              <w:fldChar w:fldCharType="begin"/>
            </w:r>
            <w:r>
              <w:instrText xml:space="preserve"> XE "Enterprise Mobility + Security E3" </w:instrText>
            </w:r>
            <w:r>
              <w:fldChar w:fldCharType="end"/>
            </w:r>
            <w:r>
              <w:t xml:space="preserve"> o</w:t>
            </w:r>
          </w:p>
          <w:p w:rsidR="00456708" w:rsidRDefault="0074604D">
            <w:pPr>
              <w:pStyle w:val="ProductList-TableBody"/>
            </w:pPr>
            <w:r>
              <w:t>Enterprise Mobility + Security E5</w:t>
            </w:r>
            <w:r>
              <w:fldChar w:fldCharType="begin"/>
            </w:r>
            <w:r>
              <w:instrText xml:space="preserve"> XE "Enterprise Mobility + Security E5" </w:instrText>
            </w:r>
            <w:r>
              <w:fldChar w:fldCharType="end"/>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Enterprise CAL Suite Bridge per Office 365</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Office 365 Enterprise E3</w:t>
            </w:r>
            <w:r>
              <w:fldChar w:fldCharType="begin"/>
            </w:r>
            <w:r>
              <w:instrText xml:space="preserve"> XE "Office 365 Enterprise E3" </w:instrText>
            </w:r>
            <w:r>
              <w:fldChar w:fldCharType="end"/>
            </w:r>
            <w:r>
              <w:t xml:space="preserve"> o</w:t>
            </w:r>
          </w:p>
          <w:p w:rsidR="00456708" w:rsidRDefault="0074604D">
            <w:pPr>
              <w:pStyle w:val="ProductList-TableBody"/>
            </w:pPr>
            <w:r>
              <w:t>Office 365 Enterprise E5</w:t>
            </w:r>
            <w:r>
              <w:fldChar w:fldCharType="begin"/>
            </w:r>
            <w:r>
              <w:instrText xml:space="preserve"> XE "Office 365 Enterprise E5" </w:instrText>
            </w:r>
            <w:r>
              <w:fldChar w:fldCharType="end"/>
            </w:r>
          </w:p>
        </w:tc>
      </w:tr>
      <w:tr w:rsidR="00456708" w:rsidRPr="000F398D">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Enterprise CAL Suite Bridge per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456708" w:rsidRPr="000675D0" w:rsidRDefault="0074604D">
            <w:pPr>
              <w:pStyle w:val="ProductList-TableBody"/>
              <w:rPr>
                <w:lang w:val="pt-BR"/>
              </w:rPr>
            </w:pPr>
            <w:r w:rsidRPr="000675D0">
              <w:rPr>
                <w:lang w:val="pt-BR"/>
              </w:rPr>
              <w:t>Office 365 Enterprise E3 e Microsoft Intune</w:t>
            </w:r>
            <w:r>
              <w:fldChar w:fldCharType="begin"/>
            </w:r>
            <w:r w:rsidRPr="000675D0">
              <w:rPr>
                <w:lang w:val="pt-BR"/>
              </w:rPr>
              <w:instrText xml:space="preserve"> XE "Office 365 Enterprise E3 e Microsoft Intune" </w:instrText>
            </w:r>
            <w:r>
              <w:fldChar w:fldCharType="end"/>
            </w:r>
            <w:r w:rsidRPr="000675D0">
              <w:rPr>
                <w:lang w:val="pt-BR"/>
              </w:rPr>
              <w:t xml:space="preserve"> o</w:t>
            </w:r>
          </w:p>
          <w:p w:rsidR="00456708" w:rsidRPr="000675D0" w:rsidRDefault="0074604D">
            <w:pPr>
              <w:pStyle w:val="ProductList-TableBody"/>
              <w:rPr>
                <w:lang w:val="pt-BR"/>
              </w:rPr>
            </w:pPr>
            <w:r w:rsidRPr="000675D0">
              <w:rPr>
                <w:lang w:val="pt-BR"/>
              </w:rPr>
              <w:t>Office 365 Enterprise E5 e Microsoft Intune</w:t>
            </w:r>
            <w:r>
              <w:fldChar w:fldCharType="begin"/>
            </w:r>
            <w:r w:rsidRPr="000675D0">
              <w:rPr>
                <w:lang w:val="pt-BR"/>
              </w:rPr>
              <w:instrText xml:space="preserve"> XE "Office 365 Enterprise E5 e Microsoft Intune" </w:instrText>
            </w:r>
            <w:r>
              <w:fldChar w:fldCharType="end"/>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Enterprise CAL Suite Bridge per Microsoft Intune</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Microsoft Intune</w:t>
            </w:r>
            <w:r>
              <w:fldChar w:fldCharType="begin"/>
            </w:r>
            <w:r>
              <w:instrText xml:space="preserve"> XE "Microsoft Intune" </w:instrText>
            </w:r>
            <w:r>
              <w:fldChar w:fldCharType="end"/>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Enterprise CAL Suite Bridge per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Enterprise Mobility + Security E3</w:t>
            </w:r>
            <w:r>
              <w:fldChar w:fldCharType="begin"/>
            </w:r>
            <w:r>
              <w:instrText xml:space="preserve"> XE "Enterprise Mobility + Security E3" </w:instrText>
            </w:r>
            <w:r>
              <w:fldChar w:fldCharType="end"/>
            </w:r>
            <w:r>
              <w:t xml:space="preserve"> o</w:t>
            </w:r>
          </w:p>
          <w:p w:rsidR="00456708" w:rsidRDefault="0074604D">
            <w:pPr>
              <w:pStyle w:val="ProductList-TableBody"/>
            </w:pPr>
            <w:r>
              <w:t>Enterprise Mobility + Security E5</w:t>
            </w:r>
            <w:r>
              <w:fldChar w:fldCharType="begin"/>
            </w:r>
            <w:r>
              <w:instrText xml:space="preserve"> XE "Enterprise Mobility + Security E5" </w:instrText>
            </w:r>
            <w:r>
              <w:fldChar w:fldCharType="end"/>
            </w:r>
          </w:p>
        </w:tc>
      </w:tr>
    </w:tbl>
    <w:p w:rsidR="00456708" w:rsidRDefault="00456708">
      <w:pPr>
        <w:pStyle w:val="ProductList-BodyIndented"/>
      </w:pPr>
    </w:p>
    <w:p w:rsidR="00456708" w:rsidRDefault="0074604D">
      <w:pPr>
        <w:pStyle w:val="ProductList-SubClauseHeading"/>
        <w:outlineLvl w:val="4"/>
      </w:pPr>
      <w:r>
        <w:t>2.4.2 CAL Solo per Studenti (Licenza Academic Open e Academic Select)</w:t>
      </w:r>
    </w:p>
    <w:p w:rsidR="00456708" w:rsidRDefault="0074604D">
      <w:pPr>
        <w:pStyle w:val="ProductList-BodyIndented"/>
      </w:pPr>
      <w:r>
        <w:t>Le CAL Solo per Studenti sono limitate ai PC di proprietà dello studente titolare della licenza o ai PC di proprietà dell’Istituto che siano assegnati a un singolo studente e non siano utilizzati nei laboratori o in classe.</w:t>
      </w:r>
    </w:p>
    <w:p w:rsidR="00456708" w:rsidRDefault="0074604D">
      <w:pPr>
        <w:pStyle w:val="ProductList-Offering1SubSection"/>
        <w:outlineLvl w:val="2"/>
      </w:pPr>
      <w:bookmarkStart w:id="52" w:name="_Sec600"/>
      <w:r>
        <w:t>3. Diritti sull’Utilizzo</w:t>
      </w:r>
      <w:bookmarkEnd w:id="52"/>
    </w:p>
    <w:tbl>
      <w:tblPr>
        <w:tblStyle w:val="PURTable"/>
        <w:tblW w:w="0" w:type="dxa"/>
        <w:tblLook w:val="04A0" w:firstRow="1" w:lastRow="0" w:firstColumn="1" w:lastColumn="0" w:noHBand="0" w:noVBand="1"/>
      </w:tblPr>
      <w:tblGrid>
        <w:gridCol w:w="3624"/>
        <w:gridCol w:w="3579"/>
        <w:gridCol w:w="3587"/>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r>
              <w:t xml:space="preserve">, </w:t>
            </w:r>
            <w:hyperlink w:anchor="_Sec541">
              <w:r>
                <w:rPr>
                  <w:color w:val="00467F"/>
                  <w:u w:val="single"/>
                </w:rPr>
                <w:t>Per Core/CAL</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Software Aggiuntivo: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Tecnologie Incluse: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r>
    </w:tbl>
    <w:p w:rsidR="00456708" w:rsidRDefault="0074604D">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85"/>
        <w:gridCol w:w="3613"/>
        <w:gridCol w:w="3592"/>
      </w:tblGrid>
      <w:tr w:rsidR="00456708" w:rsidRPr="000F39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Diritti di Failover: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456708" w:rsidRPr="000675D0" w:rsidRDefault="0074604D">
            <w:pPr>
              <w:pStyle w:val="ProductList-TableBody"/>
              <w:rPr>
                <w:lang w:val="pt-BR"/>
              </w:rPr>
            </w:pPr>
            <w:r>
              <w:fldChar w:fldCharType="begin"/>
            </w:r>
            <w:r w:rsidRPr="000675D0">
              <w:rPr>
                <w:lang w:val="pt-BR"/>
              </w:rP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sidRPr="000675D0">
              <w:rPr>
                <w:color w:val="0563C1"/>
                <w:lang w:val="pt-BR"/>
              </w:rPr>
              <w:t>Diritti di Migrazione</w:t>
            </w:r>
            <w:r>
              <w:fldChar w:fldCharType="end"/>
            </w:r>
            <w:r w:rsidRPr="000675D0">
              <w:rPr>
                <w:lang w:val="pt-BR"/>
              </w:rPr>
              <w:t xml:space="preserve">: </w:t>
            </w:r>
            <w:hyperlink r:id="rId38">
              <w:r w:rsidRPr="000675D0">
                <w:rPr>
                  <w:color w:val="00467F"/>
                  <w:u w:val="single"/>
                  <w:lang w:val="pt-BR"/>
                </w:rPr>
                <w:t>Lista dei Prodotti del Mese di Marzo 2014</w:t>
              </w:r>
            </w:hyperlink>
            <w:r w:rsidRPr="000675D0">
              <w:rPr>
                <w:lang w:val="pt-BR"/>
              </w:rPr>
              <w:t xml:space="preserve"> (Forefront United Access Gateway 2010</w:t>
            </w:r>
            <w:r>
              <w:fldChar w:fldCharType="begin"/>
            </w:r>
            <w:r w:rsidRPr="000675D0">
              <w:rPr>
                <w:lang w:val="pt-BR"/>
              </w:rPr>
              <w:instrText xml:space="preserve"> XE "Forefront United Access Gateway 2010" </w:instrText>
            </w:r>
            <w:r>
              <w:fldChar w:fldCharType="end"/>
            </w:r>
            <w:r w:rsidRPr="000675D0">
              <w:rPr>
                <w:lang w:val="pt-BR"/>
              </w:rP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Diritti di Roaming: N/D</w:t>
            </w:r>
          </w:p>
        </w:tc>
      </w:tr>
      <w:tr w:rsidR="00456708" w:rsidRPr="000F39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456708">
            <w:pPr>
              <w:pStyle w:val="ProductList-TableBody"/>
              <w:rPr>
                <w:lang w:val="pt-BR"/>
              </w:rPr>
            </w:pPr>
          </w:p>
        </w:tc>
      </w:tr>
    </w:tbl>
    <w:p w:rsidR="00456708" w:rsidRPr="000675D0" w:rsidRDefault="00456708">
      <w:pPr>
        <w:pStyle w:val="ProductList-Body"/>
        <w:jc w:val="right"/>
        <w:rPr>
          <w:lang w:val="pt-BR"/>
        </w:rPr>
      </w:pPr>
    </w:p>
    <w:p w:rsidR="00456708" w:rsidRPr="000675D0" w:rsidRDefault="0074604D">
      <w:pPr>
        <w:pStyle w:val="ProductList-ClauseHeading"/>
        <w:outlineLvl w:val="3"/>
        <w:rPr>
          <w:lang w:val="es-ES_tradnl"/>
        </w:rPr>
      </w:pPr>
      <w:r w:rsidRPr="000675D0">
        <w:rPr>
          <w:lang w:val="es-ES_tradnl"/>
        </w:rPr>
        <w:t>4.1 Diritti sull’Utilizzo Estesi per le Società con Microsoft 365</w:t>
      </w:r>
    </w:p>
    <w:p w:rsidR="00456708" w:rsidRPr="000675D0" w:rsidRDefault="0074604D">
      <w:pPr>
        <w:pStyle w:val="ProductList-Body"/>
        <w:rPr>
          <w:lang w:val="es-ES_tradnl"/>
        </w:rPr>
      </w:pPr>
      <w:r w:rsidRPr="000675D0">
        <w:rPr>
          <w:lang w:val="es-ES_tradnl"/>
        </w:rPr>
        <w:t>Per quanto riguarda le Società qualificanti, Microsoft 365 o una combinazione di Office 365 ed Enterprise Mobility + Security concede i diritti di accesso al servizio componente di Archiviazione Exchange Online per Exchange Server. “Società Qualificanti” indica le società in possesso dell’Iscrizione Enterprise, Enterprise Subscription o Enrollment for Education Solutions che dispongono di una copertura Software Assurance attiva per Enterprise CAL Suite a decorrere dal 30 novembre 2014.</w:t>
      </w:r>
    </w:p>
    <w:p w:rsidR="00456708" w:rsidRPr="000675D0" w:rsidRDefault="00456708">
      <w:pPr>
        <w:pStyle w:val="ProductList-Body"/>
        <w:rPr>
          <w:lang w:val="es-ES_tradnl"/>
        </w:rPr>
      </w:pPr>
    </w:p>
    <w:p w:rsidR="00456708" w:rsidRDefault="0074604D">
      <w:pPr>
        <w:pStyle w:val="ProductList-Body"/>
      </w:pPr>
      <w:r>
        <w:t>Le Società qualificanti che hanno ricevuto in licenza Microsoft 365 o la combinazione di Office 365 ed Enterprise Mobility + Security dispongono dei medesimi diritti di accesso ad Archiviazione Exchange Online per Exchange Server concessi dall’Enterprise CAL Suite fornita.</w:t>
      </w:r>
    </w:p>
    <w:p w:rsidR="00456708" w:rsidRDefault="00456708">
      <w:pPr>
        <w:pStyle w:val="ProductList-Body"/>
        <w:jc w:val="right"/>
      </w:pPr>
    </w:p>
    <w:tbl>
      <w:tblPr>
        <w:tblStyle w:val="PURTable"/>
        <w:tblW w:w="0" w:type="dxa"/>
        <w:tblLook w:val="04A0" w:firstRow="1" w:lastRow="0" w:firstColumn="1" w:lastColumn="0" w:noHBand="0" w:noVBand="1"/>
      </w:tblPr>
      <w:tblGrid>
        <w:gridCol w:w="10800"/>
      </w:tblGrid>
      <w:tr w:rsidR="00456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708" w:rsidRDefault="00522FAE">
            <w:pPr>
              <w:pStyle w:val="ProductList-TableBody"/>
              <w:jc w:val="right"/>
            </w:pPr>
            <w:hyperlink w:anchor="_Sec842">
              <w:r w:rsidR="0074604D">
                <w:rPr>
                  <w:color w:val="00467F"/>
                  <w:sz w:val="14"/>
                  <w:u w:val="single"/>
                </w:rPr>
                <w:t>Sommario</w:t>
              </w:r>
            </w:hyperlink>
            <w:r w:rsidR="0074604D">
              <w:rPr>
                <w:sz w:val="14"/>
              </w:rPr>
              <w:t xml:space="preserve"> / </w:t>
            </w:r>
            <w:hyperlink w:anchor="_Sec549">
              <w:r w:rsidR="0074604D">
                <w:rPr>
                  <w:color w:val="00467F"/>
                  <w:sz w:val="14"/>
                  <w:u w:val="single"/>
                </w:rPr>
                <w:t>Glossario</w:t>
              </w:r>
            </w:hyperlink>
            <w:r w:rsidR="0074604D">
              <w:rPr>
                <w:sz w:val="14"/>
              </w:rPr>
              <w:t xml:space="preserve"> / </w:t>
            </w:r>
            <w:hyperlink w:anchor="_Sec844">
              <w:r w:rsidR="0074604D">
                <w:rPr>
                  <w:color w:val="00467F"/>
                  <w:sz w:val="14"/>
                  <w:u w:val="single"/>
                </w:rPr>
                <w:t>Indice</w:t>
              </w:r>
            </w:hyperlink>
          </w:p>
        </w:tc>
      </w:tr>
    </w:tbl>
    <w:p w:rsidR="00456708" w:rsidRDefault="00456708">
      <w:pPr>
        <w:pStyle w:val="ProductList-Body"/>
      </w:pPr>
    </w:p>
    <w:p w:rsidR="00456708" w:rsidRDefault="0074604D">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23398272"/>
      <w:r>
        <w:instrText>Core Infrastructure Server (CIS) Suite</w:instrText>
      </w:r>
      <w:bookmarkEnd w:id="55"/>
      <w:r>
        <w:instrText>" \l 2</w:instrText>
      </w:r>
      <w:r>
        <w:fldChar w:fldCharType="end"/>
      </w:r>
    </w:p>
    <w:p w:rsidR="00456708" w:rsidRDefault="0074604D">
      <w:pPr>
        <w:pStyle w:val="ProductList-Offering1SubSection"/>
        <w:outlineLvl w:val="2"/>
      </w:pPr>
      <w:bookmarkStart w:id="56" w:name="_Sec603"/>
      <w:r>
        <w:t>1. Disponibilità del Programma</w:t>
      </w:r>
      <w:bookmarkEnd w:id="56"/>
    </w:p>
    <w:tbl>
      <w:tblPr>
        <w:tblStyle w:val="PURTable"/>
        <w:tblW w:w="0" w:type="dxa"/>
        <w:tblLook w:val="04A0" w:firstRow="1" w:lastRow="0" w:firstColumn="1" w:lastColumn="0" w:noHBand="0" w:noVBand="1"/>
      </w:tblPr>
      <w:tblGrid>
        <w:gridCol w:w="4040"/>
        <w:gridCol w:w="608"/>
        <w:gridCol w:w="604"/>
        <w:gridCol w:w="612"/>
        <w:gridCol w:w="607"/>
        <w:gridCol w:w="610"/>
        <w:gridCol w:w="612"/>
        <w:gridCol w:w="615"/>
        <w:gridCol w:w="634"/>
        <w:gridCol w:w="619"/>
        <w:gridCol w:w="613"/>
        <w:gridCol w:w="610"/>
      </w:tblGrid>
      <w:tr w:rsidR="004567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6708">
        <w:tc>
          <w:tcPr>
            <w:tcW w:w="416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pPr>
            <w:r>
              <w:rPr>
                <w:color w:val="000000"/>
              </w:rPr>
              <w:t>Core Infrastructure Server Suite Standard (Licenze Core in confezioni da 2)</w:t>
            </w:r>
            <w:r>
              <w:fldChar w:fldCharType="begin"/>
            </w:r>
            <w:r>
              <w:instrText xml:space="preserve"> XE "Core Infrastructure Server Suite Standard (Licenze Core in confezioni da 2)"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56708" w:rsidRDefault="0045670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56708" w:rsidRDefault="0045670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456708" w:rsidRDefault="0074604D">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56708">
        <w:tc>
          <w:tcPr>
            <w:tcW w:w="41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Core Infrastructure Server Suite Standard (Licenze Core in confezioni da 16)</w:t>
            </w:r>
            <w:r>
              <w:fldChar w:fldCharType="begin"/>
            </w:r>
            <w:r>
              <w:instrText xml:space="preserve"> XE "Core Infrastructure Server Suite Standard (Licenze Core in confezioni da 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56708" w:rsidRDefault="004567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56708" w:rsidRDefault="004567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456708" w:rsidRDefault="0074604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56708">
        <w:tc>
          <w:tcPr>
            <w:tcW w:w="41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rPr>
                <w:color w:val="000000"/>
              </w:rPr>
              <w:t>Core Infrastructure Server Suite Datacenter (Licenze Core in confezioni da 2)</w:t>
            </w:r>
            <w:r>
              <w:fldChar w:fldCharType="begin"/>
            </w:r>
            <w:r>
              <w:instrText xml:space="preserve"> XE "Core Infrastructure Server Suite Datacenter (Licenze Core in confezioni da 2)"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56708" w:rsidRDefault="004567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56708" w:rsidRDefault="004567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456708" w:rsidRDefault="0074604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56708">
        <w:tc>
          <w:tcPr>
            <w:tcW w:w="4160" w:type="dxa"/>
            <w:tcBorders>
              <w:top w:val="dashed" w:sz="4" w:space="0" w:color="BFBFBF"/>
              <w:left w:val="none" w:sz="4" w:space="0" w:color="6E6E6E"/>
              <w:bottom w:val="none" w:sz="4" w:space="0" w:color="BFBFBF"/>
              <w:right w:val="none" w:sz="4" w:space="0" w:color="6E6E6E"/>
            </w:tcBorders>
          </w:tcPr>
          <w:p w:rsidR="00456708" w:rsidRDefault="0074604D">
            <w:pPr>
              <w:pStyle w:val="ProductList-TableBody"/>
            </w:pPr>
            <w:r>
              <w:rPr>
                <w:color w:val="000000"/>
              </w:rPr>
              <w:t>Core Infrastructure Server Suite Datacenter (Licenze Core in confezioni da 16)</w:t>
            </w:r>
            <w:r>
              <w:fldChar w:fldCharType="begin"/>
            </w:r>
            <w:r>
              <w:instrText xml:space="preserve"> XE "Core Infrastructure Server Suite Datacenter (Licenze Core in confezioni da 16)"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456708" w:rsidRDefault="00456708">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456708" w:rsidRDefault="00456708">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456708" w:rsidRDefault="0074604D">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456708" w:rsidRDefault="0074604D">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456708" w:rsidRDefault="0074604D">
      <w:pPr>
        <w:pStyle w:val="ProductList-Offering1SubSection"/>
        <w:outlineLvl w:val="2"/>
      </w:pPr>
      <w:bookmarkStart w:id="57" w:name="_Sec604"/>
      <w:r>
        <w:t>2. Condizioni del Prodotto</w:t>
      </w:r>
      <w:bookmarkEnd w:id="57"/>
    </w:p>
    <w:tbl>
      <w:tblPr>
        <w:tblStyle w:val="PURTable"/>
        <w:tblW w:w="0" w:type="dxa"/>
        <w:tblLook w:val="04A0" w:firstRow="1" w:lastRow="0" w:firstColumn="1" w:lastColumn="0" w:noHBand="0" w:noVBand="1"/>
      </w:tblPr>
      <w:tblGrid>
        <w:gridCol w:w="3594"/>
        <w:gridCol w:w="3601"/>
        <w:gridCol w:w="3595"/>
      </w:tblGrid>
      <w:tr w:rsidR="00456708" w:rsidRPr="000F39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Versione Precedente: N/D</w:t>
            </w:r>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Edizioni di Downgrade: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es-ES_tradnl"/>
              </w:rPr>
            </w:pPr>
            <w:r w:rsidRPr="000675D0">
              <w:rPr>
                <w:color w:val="404040"/>
                <w:lang w:val="es-ES_tradnl"/>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Riduzione: N/D</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Procedura di Ordine True-Up: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r>
    </w:tbl>
    <w:p w:rsidR="00456708" w:rsidRDefault="00456708">
      <w:pPr>
        <w:pStyle w:val="ProductList-Body"/>
      </w:pPr>
    </w:p>
    <w:p w:rsidR="00456708" w:rsidRDefault="0074604D">
      <w:pPr>
        <w:pStyle w:val="ProductList-ClauseHeading"/>
        <w:outlineLvl w:val="3"/>
      </w:pPr>
      <w:r>
        <w:t>2.1 Software incluso in CIS Suite Standard</w:t>
      </w:r>
    </w:p>
    <w:p w:rsidR="00456708" w:rsidRDefault="0074604D">
      <w:pPr>
        <w:pStyle w:val="ProductList-Body"/>
      </w:pPr>
      <w:r>
        <w:t>CIS Suite Standard include le ultime versioni di Windows Server Standard e System Center Standard rese disponibili durante la copertura SA della Società.</w:t>
      </w:r>
    </w:p>
    <w:p w:rsidR="00456708" w:rsidRDefault="00456708">
      <w:pPr>
        <w:pStyle w:val="ProductList-Body"/>
      </w:pPr>
    </w:p>
    <w:p w:rsidR="00456708" w:rsidRDefault="0074604D">
      <w:pPr>
        <w:pStyle w:val="ProductList-ClauseHeading"/>
        <w:outlineLvl w:val="3"/>
      </w:pPr>
      <w:r>
        <w:t>2.2 Software incluso in CIS Suite Datacenter</w:t>
      </w:r>
    </w:p>
    <w:p w:rsidR="00456708" w:rsidRDefault="0074604D">
      <w:pPr>
        <w:pStyle w:val="ProductList-Body"/>
      </w:pPr>
      <w:r>
        <w:t>CIS Suite Datacenter include le ultime versioni di Windows Server Datacenter e System Center Datacenter rese disponibili durante la copertura SA della Società.</w:t>
      </w:r>
    </w:p>
    <w:p w:rsidR="00456708" w:rsidRDefault="0074604D">
      <w:pPr>
        <w:pStyle w:val="ProductList-Offering1SubSection"/>
        <w:outlineLvl w:val="2"/>
      </w:pPr>
      <w:bookmarkStart w:id="58" w:name="_Sec605"/>
      <w:r>
        <w:t>3. Diritti sull’Utilizzo</w:t>
      </w:r>
      <w:bookmarkEnd w:id="58"/>
    </w:p>
    <w:tbl>
      <w:tblPr>
        <w:tblStyle w:val="PURTable"/>
        <w:tblW w:w="0" w:type="dxa"/>
        <w:tblLook w:val="04A0" w:firstRow="1" w:lastRow="0" w:firstColumn="1" w:lastColumn="0" w:noHBand="0" w:noVBand="1"/>
      </w:tblPr>
      <w:tblGrid>
        <w:gridCol w:w="3624"/>
        <w:gridCol w:w="3579"/>
        <w:gridCol w:w="3587"/>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Software Aggiuntivo: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Tecnologie Incluse: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r>
    </w:tbl>
    <w:p w:rsidR="00456708" w:rsidRDefault="00456708">
      <w:pPr>
        <w:pStyle w:val="ProductList-Body"/>
      </w:pPr>
    </w:p>
    <w:p w:rsidR="00456708" w:rsidRDefault="0074604D">
      <w:pPr>
        <w:pStyle w:val="ProductList-ClauseHeading"/>
        <w:outlineLvl w:val="3"/>
      </w:pPr>
      <w:r>
        <w:t>3.1 Diritti sull’Utilizzo Applicabili</w:t>
      </w:r>
    </w:p>
    <w:p w:rsidR="00456708" w:rsidRDefault="0074604D">
      <w:pPr>
        <w:pStyle w:val="ProductList-Body"/>
      </w:pPr>
      <w:r>
        <w:t xml:space="preserve">L’utilizzo da parte della Società del software CIS Suite è disciplinato dalle Condizioni di Licenza applicabili per i singoli Prodotti, incluso il software CIS Suite, e modificate dalle presenti Condizioni di Licenza. Per ciascun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sul quale viene eseguito il software CIS Suite della Società, il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necessarie è uguale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soggetti a un minimo di 8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t>
      </w:r>
      <w:r>
        <w:fldChar w:fldCharType="begin"/>
      </w:r>
      <w:r>
        <w:instrText xml:space="preserve"> AutoTextList   \s NoStyle \t "Processore Fisico indica un processore che si trova in un sistema hardware fisico." </w:instrText>
      </w:r>
      <w:r>
        <w:fldChar w:fldCharType="separate"/>
      </w:r>
      <w:r>
        <w:rPr>
          <w:color w:val="0563C1"/>
        </w:rPr>
        <w:t>Processore Fisico</w:t>
      </w:r>
      <w:r>
        <w:fldChar w:fldCharType="end"/>
      </w:r>
      <w:r>
        <w:t xml:space="preserve"> e a un minimo di 16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La Società potrà cedere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aggiuntive dell’edizione Standard di CIS Suite al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pari al numero specificato nella frase precedente ed eseguire il software server in altri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 Gestire due ulteriori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456708" w:rsidRDefault="00456708">
      <w:pPr>
        <w:pStyle w:val="ProductList-Body"/>
      </w:pPr>
    </w:p>
    <w:p w:rsidR="00456708" w:rsidRDefault="0074604D">
      <w:pPr>
        <w:pStyle w:val="ProductList-ClauseHeading"/>
        <w:outlineLvl w:val="3"/>
      </w:pPr>
      <w:r>
        <w:t>3.2 Cessione di Licenze Server e Licenze di Gestione</w:t>
      </w:r>
    </w:p>
    <w:p w:rsidR="00456708" w:rsidRDefault="0074604D">
      <w:pPr>
        <w:pStyle w:val="ProductList-Body"/>
      </w:pPr>
      <w:r>
        <w:t xml:space="preserve">Ai fini dell’applicazione delle Condizioni di Licenza per Windows Server e System Center all’utilizzo del software CIS Suite da parte della Società, è necessario che quest’ultima abbia ceduto al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un numero di Licenze per Windows Server e System Center pari a quello delle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CIS Suite cedute al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rsidR="00456708" w:rsidRDefault="00456708">
      <w:pPr>
        <w:pStyle w:val="ProductList-Body"/>
      </w:pPr>
    </w:p>
    <w:p w:rsidR="00456708" w:rsidRDefault="0074604D">
      <w:pPr>
        <w:pStyle w:val="ProductList-ClauseHeading"/>
        <w:outlineLvl w:val="3"/>
      </w:pPr>
      <w:r>
        <w:t>3.3 Condizioni Aggiuntive</w:t>
      </w:r>
    </w:p>
    <w:p w:rsidR="00456708" w:rsidRDefault="0074604D">
      <w:pPr>
        <w:pStyle w:val="ProductList-Body"/>
      </w:pPr>
      <w:r>
        <w:t>La Società potrà eseguire una versione precedente o un’edizione di downgrade di uno qualsiasi dei singoli Prodotti inclusi nella CIS Suite nella modalità consentita ai sensi delle condizioni di licenza relative al Prodotto nelle Condizioni per i Prodotti.</w:t>
      </w:r>
    </w:p>
    <w:p w:rsidR="00456708" w:rsidRDefault="00456708">
      <w:pPr>
        <w:pStyle w:val="ProductList-Body"/>
      </w:pPr>
    </w:p>
    <w:p w:rsidR="00456708" w:rsidRDefault="0074604D">
      <w:pPr>
        <w:pStyle w:val="ProductList-Body"/>
      </w:pPr>
      <w:r>
        <w:t xml:space="preserve">Tutti gli altri requisiti per acquistare e cedere </w:t>
      </w:r>
      <w:r>
        <w:fldChar w:fldCharType="begin"/>
      </w:r>
      <w:r>
        <w:instrText xml:space="preserve"> AutoTextList   \s NoStyle \t "Licenza External Connector indica una Licenza ceduta a un Server dedicato all’utilizzo da parte della Società che consente agli Utenti Esterni di accedere alla versione corrispondente del software server o a versioni precedenti." </w:instrText>
      </w:r>
      <w:r>
        <w:fldChar w:fldCharType="separate"/>
      </w:r>
      <w:r>
        <w:rPr>
          <w:color w:val="0563C1"/>
        </w:rPr>
        <w:t>Licenze External Connector</w:t>
      </w:r>
      <w:r>
        <w:fldChar w:fldCharType="end"/>
      </w:r>
      <w:r>
        <w:t xml:space="preserv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e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a utenti o dispositivi per l’accesso e la gestione, come stabilito nelle Condizioni per l’Utilizzo dei Prodotti, rimangono pienamente vincolanti ed efficaci.</w:t>
      </w:r>
    </w:p>
    <w:p w:rsidR="00456708" w:rsidRDefault="0074604D">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85"/>
        <w:gridCol w:w="3613"/>
        <w:gridCol w:w="3592"/>
      </w:tblGrid>
      <w:tr w:rsidR="00456708" w:rsidRPr="000F39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56708" w:rsidRPr="000675D0" w:rsidRDefault="0074604D">
            <w:pPr>
              <w:pStyle w:val="ProductList-TableBody"/>
              <w:rPr>
                <w:lang w:val="es-ES_tradnl"/>
              </w:rPr>
            </w:pPr>
            <w:r>
              <w:fldChar w:fldCharType="begin"/>
            </w:r>
            <w:r w:rsidRPr="000675D0">
              <w:rPr>
                <w:lang w:val="es-ES_tradnl"/>
              </w:rP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sidRPr="000675D0">
              <w:rPr>
                <w:color w:val="0563C1"/>
                <w:lang w:val="es-ES_tradnl"/>
              </w:rPr>
              <w:t>Ripristino di Emergenza</w:t>
            </w:r>
            <w:r>
              <w:fldChar w:fldCharType="end"/>
            </w:r>
            <w:r w:rsidRPr="000675D0">
              <w:rPr>
                <w:lang w:val="es-ES_tradnl"/>
              </w:rP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Diritti di Failover: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39">
              <w:r>
                <w:rPr>
                  <w:color w:val="00467F"/>
                  <w:u w:val="single"/>
                </w:rPr>
                <w:t>Lista dei Prodotti del Mese di Marzo 2014</w:t>
              </w:r>
            </w:hyperlink>
            <w:r>
              <w:t xml:space="preserve">, </w:t>
            </w:r>
            <w:hyperlink r:id="rId40">
              <w:r>
                <w:rPr>
                  <w:color w:val="00467F"/>
                  <w:u w:val="single"/>
                </w:rPr>
                <w:t>Condizioni per l’Utilizzo dei Prodotti del Mese di Ottobre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Diritti di Roaming: N/D</w:t>
            </w:r>
          </w:p>
        </w:tc>
      </w:tr>
      <w:tr w:rsidR="00456708" w:rsidRPr="000F39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tcPr>
          <w:p w:rsidR="00456708" w:rsidRPr="000675D0" w:rsidRDefault="0074604D">
            <w:pPr>
              <w:pStyle w:val="ProductList-TableBody"/>
              <w:rPr>
                <w:lang w:val="pt-BR"/>
              </w:rPr>
            </w:pPr>
            <w:r>
              <w:fldChar w:fldCharType="begin"/>
            </w:r>
            <w:r w:rsidRPr="000675D0">
              <w:rPr>
                <w:lang w:val="pt-BR"/>
              </w:rPr>
              <w:instrText xml:space="preserve"> AutoTextList   \s NoStyle \t "Diritti Equivalenti a SA: le SL per il Software acquistate ai sensi di un’Iscrizione Server and Cloud o di un Contratto per i Prodotti e i Servizi Microsoft offrono, durante il periodo di validità della Sottoscrizione, gli stessi diritti e vantaggi di SA delle Licenze con copertura SA." </w:instrText>
            </w:r>
            <w:r>
              <w:fldChar w:fldCharType="separate"/>
            </w:r>
            <w:r w:rsidRPr="000675D0">
              <w:rPr>
                <w:color w:val="0563C1"/>
                <w:lang w:val="pt-BR"/>
              </w:rPr>
              <w:t>Diritti Equivalenti a SA</w:t>
            </w:r>
            <w:r>
              <w:fldChar w:fldCharType="end"/>
            </w:r>
            <w:r w:rsidRPr="000675D0">
              <w:rPr>
                <w:lang w:val="pt-BR"/>
              </w:rP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456708">
            <w:pPr>
              <w:pStyle w:val="ProductList-TableBody"/>
              <w:rPr>
                <w:lang w:val="pt-BR"/>
              </w:rPr>
            </w:pPr>
          </w:p>
        </w:tc>
      </w:tr>
    </w:tbl>
    <w:p w:rsidR="00456708" w:rsidRPr="000675D0" w:rsidRDefault="00456708">
      <w:pPr>
        <w:pStyle w:val="ProductList-Body"/>
        <w:rPr>
          <w:lang w:val="pt-BR"/>
        </w:rPr>
      </w:pPr>
    </w:p>
    <w:p w:rsidR="00456708" w:rsidRDefault="0074604D">
      <w:pPr>
        <w:pStyle w:val="ProductList-ClauseHeading"/>
        <w:outlineLvl w:val="3"/>
      </w:pPr>
      <w:r>
        <w:t>4.1 Vantaggio Microsoft Azure Hybrid per Windows Server</w:t>
      </w:r>
    </w:p>
    <w:p w:rsidR="00456708" w:rsidRDefault="0074604D">
      <w:pPr>
        <w:pStyle w:val="ProductList-Body"/>
      </w:pPr>
      <w:r>
        <w:t>La Società dovrà fare riferimento all’</w:t>
      </w:r>
      <w:hyperlink w:anchor="_Sec624">
        <w:r>
          <w:rPr>
            <w:color w:val="00467F"/>
            <w:u w:val="single"/>
          </w:rPr>
          <w:t>Articolo 8. Vantaggio Microsoft Azure Hybrid</w:t>
        </w:r>
      </w:hyperlink>
      <w:r>
        <w:t xml:space="preserve"> nella sezione Note del Prodotto Microsoft Azure per la distribuzione delle immagini di Windows Server su Microsoft Azure.</w:t>
      </w:r>
    </w:p>
    <w:p w:rsidR="00456708" w:rsidRDefault="00456708">
      <w:pPr>
        <w:pStyle w:val="ProductList-Body"/>
      </w:pPr>
    </w:p>
    <w:p w:rsidR="00456708" w:rsidRDefault="0074604D">
      <w:pPr>
        <w:pStyle w:val="ProductList-ClauseHeading"/>
        <w:outlineLvl w:val="3"/>
      </w:pPr>
      <w:r>
        <w:t>4.2 Versioni del Canale Semestrale</w:t>
      </w:r>
    </w:p>
    <w:p w:rsidR="00456708" w:rsidRDefault="0074604D">
      <w:pPr>
        <w:pStyle w:val="ProductList-Body"/>
      </w:pPr>
      <w:r>
        <w:t xml:space="preserve">Le Società con SA attiva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CIS Suite Standard o Datacenter, le Licenze per Windows Server Base Access e le Licenze Windows Server Additive Access (a seconda dei casi) potranno installare, utilizzare e Gestire versioni del Canale Semestrale (incluse le versioni sia Pilota che Broad) sui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Ai fini dell’assegnazione delle licenze per i prodotti, il prodotto Nano Server rilasciato con Windows Server 2016 è considerato una versione del Canale Semestrale.</w:t>
      </w:r>
    </w:p>
    <w:p w:rsidR="00456708" w:rsidRDefault="00456708">
      <w:pPr>
        <w:pStyle w:val="ProductList-Body"/>
      </w:pPr>
    </w:p>
    <w:p w:rsidR="00456708" w:rsidRDefault="0074604D">
      <w:pPr>
        <w:pStyle w:val="ProductList-ClauseHeading"/>
        <w:outlineLvl w:val="3"/>
      </w:pPr>
      <w:r>
        <w:t>4.3 Diritti per System Center Configuration Manager (Current Branch)</w:t>
      </w:r>
    </w:p>
    <w:p w:rsidR="00456708" w:rsidRDefault="0074604D">
      <w:pPr>
        <w:pStyle w:val="ProductList-Body"/>
      </w:pPr>
      <w:r>
        <w:t xml:space="preserve">Le Società con SA attiva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CIS Suite Standard o Datacenter potranno installare e utilizzare l’opzione Current Branch di System Center Configuration Manager.</w:t>
      </w:r>
    </w:p>
    <w:p w:rsidR="00456708" w:rsidRDefault="00456708">
      <w:pPr>
        <w:pStyle w:val="ProductList-Body"/>
      </w:pPr>
    </w:p>
    <w:p w:rsidR="00456708" w:rsidRDefault="0074604D">
      <w:pPr>
        <w:pStyle w:val="ProductList-ClauseHeading"/>
        <w:outlineLvl w:val="3"/>
      </w:pPr>
      <w:r>
        <w:t>4.4 Diritti di Software Assurance e Vantaggi per le Licenze “Subscription”</w:t>
      </w:r>
    </w:p>
    <w:p w:rsidR="00456708" w:rsidRDefault="0074604D">
      <w:pPr>
        <w:pStyle w:val="ProductList-Body"/>
      </w:pPr>
      <w:r>
        <w:t xml:space="preserve">Qualsiasi Licenza “Subscription” acquistata dalla Società ai sensi dell’Iscrizione SCE concede gli stessi diritti e vantaggi di SA durante il periodo di validità della sottoscrizione delle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con copertura SA.</w:t>
      </w:r>
    </w:p>
    <w:p w:rsidR="00456708" w:rsidRDefault="00456708">
      <w:pPr>
        <w:pStyle w:val="ProductList-Body"/>
      </w:pPr>
    </w:p>
    <w:p w:rsidR="00456708" w:rsidRDefault="0074604D">
      <w:pPr>
        <w:pStyle w:val="ProductList-ClauseHeading"/>
        <w:outlineLvl w:val="3"/>
      </w:pPr>
      <w:r>
        <w:t>4.5 Aggiornamento dell’Iscrizione Server and Cloud (SCE) - Diritto di gestire OSE su Microsoft Azure ai sensi delle Licenze CIS Suite</w:t>
      </w:r>
    </w:p>
    <w:p w:rsidR="00456708" w:rsidRPr="000675D0" w:rsidRDefault="0074604D">
      <w:pPr>
        <w:pStyle w:val="ProductList-Body"/>
        <w:rPr>
          <w:lang w:val="pt-BR"/>
        </w:rPr>
      </w:pPr>
      <w:r>
        <w:t xml:space="preserve">Le Società in possesso di una SCE che hanno soddisfatto i requisiti di copertura per l’iscrizione e che sono titolari di licenze per l’utilizzo di CIS Suite per la gestione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nei propri centri dati possono utilizzare anche il software System Center concesso in licenza ai sensi di CIS Suite per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qualificanti in esecuzione su Microsoft Azure. Ogni 16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core per CIS Suite o ogni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CIS Suite per processore coperta da un’Iscrizione SCE della Società, la Società potrà gestire fino a 10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qualificanti in esecuzione in Microsoft Azure. </w:t>
      </w:r>
      <w:r w:rsidRPr="000675D0">
        <w:rPr>
          <w:lang w:val="pt-BR"/>
        </w:rPr>
        <w:t xml:space="preserve">Gli </w:t>
      </w:r>
      <w:r>
        <w:fldChar w:fldCharType="begin"/>
      </w:r>
      <w:r w:rsidRPr="000675D0">
        <w:rPr>
          <w:lang w:val="pt-BR"/>
        </w:rPr>
        <w:instrText xml:space="preserve"> AutoTextList   \s NoStyle \t "OSE Virtuale indica un OSE che è configurato per essere eseguito su un sistema hardware virtuale." </w:instrText>
      </w:r>
      <w:r>
        <w:fldChar w:fldCharType="separate"/>
      </w:r>
      <w:r w:rsidRPr="000675D0">
        <w:rPr>
          <w:color w:val="0563C1"/>
          <w:lang w:val="pt-BR"/>
        </w:rPr>
        <w:t>OSE Virtuali</w:t>
      </w:r>
      <w:r>
        <w:fldChar w:fldCharType="end"/>
      </w:r>
      <w:r w:rsidRPr="000675D0">
        <w:rPr>
          <w:lang w:val="pt-BR"/>
        </w:rPr>
        <w:t xml:space="preserve"> qualificanti includono:</w:t>
      </w:r>
    </w:p>
    <w:p w:rsidR="00456708" w:rsidRPr="000675D0" w:rsidRDefault="0074604D">
      <w:pPr>
        <w:pStyle w:val="ProductList-Body"/>
        <w:ind w:left="720"/>
        <w:rPr>
          <w:lang w:val="pt-BR"/>
        </w:rPr>
      </w:pPr>
      <w:r w:rsidRPr="000675D0">
        <w:rPr>
          <w:lang w:val="pt-BR"/>
        </w:rPr>
        <w:t>• Istanze di Windows Server Virtual Machine (incluse le Istanze distribuite ai sensi di Azure HUB)</w:t>
      </w:r>
    </w:p>
    <w:p w:rsidR="00456708" w:rsidRPr="000675D0" w:rsidRDefault="0074604D">
      <w:pPr>
        <w:pStyle w:val="ProductList-Body"/>
        <w:ind w:left="720"/>
        <w:rPr>
          <w:lang w:val="pt-BR"/>
        </w:rPr>
      </w:pPr>
      <w:r w:rsidRPr="000675D0">
        <w:rPr>
          <w:lang w:val="pt-BR"/>
        </w:rPr>
        <w:t>• Istanze di Servizi Cloud (ruolo Web e ruolo Worker)</w:t>
      </w:r>
    </w:p>
    <w:p w:rsidR="00456708" w:rsidRPr="000675D0" w:rsidRDefault="0074604D">
      <w:pPr>
        <w:pStyle w:val="ProductList-Body"/>
        <w:ind w:left="720"/>
        <w:rPr>
          <w:lang w:val="pt-BR"/>
        </w:rPr>
      </w:pPr>
      <w:r w:rsidRPr="000675D0">
        <w:rPr>
          <w:lang w:val="pt-BR"/>
        </w:rPr>
        <w:t>• Account di Archiviazione</w:t>
      </w:r>
    </w:p>
    <w:p w:rsidR="00456708" w:rsidRPr="000675D0" w:rsidRDefault="0074604D">
      <w:pPr>
        <w:pStyle w:val="ProductList-Body"/>
        <w:ind w:left="720"/>
        <w:rPr>
          <w:lang w:val="pt-BR"/>
        </w:rPr>
      </w:pPr>
      <w:r w:rsidRPr="000675D0">
        <w:rPr>
          <w:lang w:val="pt-BR"/>
        </w:rPr>
        <w:t>• Database SQL</w:t>
      </w:r>
    </w:p>
    <w:p w:rsidR="00456708" w:rsidRPr="000675D0" w:rsidRDefault="0074604D">
      <w:pPr>
        <w:pStyle w:val="ProductList-Body"/>
        <w:ind w:left="720"/>
        <w:rPr>
          <w:lang w:val="pt-BR"/>
        </w:rPr>
      </w:pPr>
      <w:r w:rsidRPr="000675D0">
        <w:rPr>
          <w:lang w:val="pt-BR"/>
        </w:rPr>
        <w:t>• Istanze di Siti Web</w:t>
      </w:r>
    </w:p>
    <w:p w:rsidR="00456708" w:rsidRPr="000675D0" w:rsidRDefault="00456708">
      <w:pPr>
        <w:pStyle w:val="ProductList-Body"/>
        <w:rPr>
          <w:lang w:val="pt-BR"/>
        </w:rPr>
      </w:pPr>
    </w:p>
    <w:p w:rsidR="00456708" w:rsidRPr="000675D0" w:rsidRDefault="0074604D">
      <w:pPr>
        <w:pStyle w:val="ProductList-ClauseHeading"/>
        <w:outlineLvl w:val="3"/>
        <w:rPr>
          <w:lang w:val="pt-BR"/>
        </w:rPr>
      </w:pPr>
      <w:r w:rsidRPr="000675D0">
        <w:rPr>
          <w:lang w:val="pt-BR"/>
        </w:rPr>
        <w:t>4.6 Offerta di Rinnovo di Software Assurance per Windows Server e System Center</w:t>
      </w:r>
    </w:p>
    <w:p w:rsidR="00456708" w:rsidRPr="000675D0" w:rsidRDefault="0074604D">
      <w:pPr>
        <w:pStyle w:val="ProductList-Body"/>
        <w:rPr>
          <w:lang w:val="pt-BR"/>
        </w:rPr>
      </w:pPr>
      <w:r w:rsidRPr="000675D0">
        <w:rPr>
          <w:lang w:val="pt-BR"/>
        </w:rPr>
        <w:t xml:space="preserve">Le Società titolari di </w:t>
      </w:r>
      <w:r>
        <w:fldChar w:fldCharType="begin"/>
      </w:r>
      <w:r w:rsidRPr="000675D0">
        <w:rPr>
          <w:lang w:val="pt-BR"/>
        </w:rPr>
        <w:instrText xml:space="preserve"> AutoTextList   \s NoStyle \t "Licenza indica il diritto di scaricare, installare, accedere a e utilizzare un Prodotto." </w:instrText>
      </w:r>
      <w:r>
        <w:fldChar w:fldCharType="separate"/>
      </w:r>
      <w:r w:rsidRPr="000675D0">
        <w:rPr>
          <w:color w:val="0563C1"/>
          <w:lang w:val="pt-BR"/>
        </w:rPr>
        <w:t>Licenze</w:t>
      </w:r>
      <w:r>
        <w:fldChar w:fldCharType="end"/>
      </w:r>
      <w:r w:rsidRPr="000675D0">
        <w:rPr>
          <w:lang w:val="pt-BR"/>
        </w:rPr>
        <w:t xml:space="preserve"> con copertura SA attiva per entrambi i Prodotti indicati nella Colonna A della tabella che segue potranno, alla scadenza di tale copertura, acquisire SA per la corrispondente CIS Suite nella Colonna B senza dover acquistare la sottostante </w:t>
      </w:r>
      <w:r>
        <w:fldChar w:fldCharType="begin"/>
      </w:r>
      <w:r w:rsidRPr="000675D0">
        <w:rPr>
          <w:lang w:val="pt-BR"/>
        </w:rPr>
        <w:instrText xml:space="preserve"> AutoTextList   \s NoStyle \t "Licenza indica il diritto di scaricare, installare, accedere a e utilizzare un Prodotto." </w:instrText>
      </w:r>
      <w:r>
        <w:fldChar w:fldCharType="separate"/>
      </w:r>
      <w:r w:rsidRPr="000675D0">
        <w:rPr>
          <w:color w:val="0563C1"/>
          <w:lang w:val="pt-BR"/>
        </w:rPr>
        <w:t>Licenza</w:t>
      </w:r>
      <w:r>
        <w:fldChar w:fldCharType="end"/>
      </w:r>
      <w:r w:rsidRPr="000675D0">
        <w:rPr>
          <w:lang w:val="pt-BR"/>
        </w:rPr>
        <w:t xml:space="preserve"> per CIS Suite.</w:t>
      </w:r>
    </w:p>
    <w:tbl>
      <w:tblPr>
        <w:tblStyle w:val="PURTable"/>
        <w:tblW w:w="0" w:type="dxa"/>
        <w:tblLook w:val="04A0" w:firstRow="1" w:lastRow="0" w:firstColumn="1" w:lastColumn="0" w:noHBand="0" w:noVBand="1"/>
      </w:tblPr>
      <w:tblGrid>
        <w:gridCol w:w="5383"/>
        <w:gridCol w:w="5407"/>
      </w:tblGrid>
      <w:tr w:rsidR="0045670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56708" w:rsidRDefault="0074604D">
            <w:pPr>
              <w:pStyle w:val="ProductList-TableBody"/>
            </w:pPr>
            <w:r>
              <w:rPr>
                <w:color w:val="FFFFFF"/>
              </w:rPr>
              <w:t>Colonna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56708" w:rsidRDefault="0074604D">
            <w:pPr>
              <w:pStyle w:val="ProductList-TableBody"/>
            </w:pPr>
            <w:r>
              <w:rPr>
                <w:color w:val="FFFFFF"/>
              </w:rPr>
              <w:t>Colonna B</w:t>
            </w:r>
          </w:p>
        </w:tc>
      </w:tr>
      <w:tr w:rsidR="00456708">
        <w:tc>
          <w:tcPr>
            <w:tcW w:w="61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Windows Server Standard (Licenze Core in confezioni da 2) System Center Standard (Licenze Core in confezioni da 2)</w:t>
            </w:r>
            <w:r>
              <w:fldChar w:fldCharType="begin"/>
            </w:r>
            <w:r>
              <w:instrText xml:space="preserve"> XE "System Center Standard (Licenze Core in confezioni da 2)" </w:instrText>
            </w:r>
            <w:r>
              <w:fldChar w:fldCharType="end"/>
            </w:r>
            <w:r>
              <w:fldChar w:fldCharType="begin"/>
            </w:r>
            <w:r>
              <w:instrText xml:space="preserve"> XE "Windows Server Standard (Licenze Core in confezioni da 2)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Core Infrastructure Server Suite Standard (Licenze Core in confezioni da 2)</w:t>
            </w:r>
          </w:p>
        </w:tc>
      </w:tr>
      <w:tr w:rsidR="00456708">
        <w:tc>
          <w:tcPr>
            <w:tcW w:w="61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Windows Server Datacenter (Licenze Core in confezioni da 2) System Center Datacenter (Licenze Core in confezioni da 2)</w:t>
            </w:r>
            <w:r>
              <w:fldChar w:fldCharType="begin"/>
            </w:r>
            <w:r>
              <w:instrText xml:space="preserve"> XE "System Center Datacenter (Licenze Core in confezioni da 2)" </w:instrText>
            </w:r>
            <w:r>
              <w:fldChar w:fldCharType="end"/>
            </w:r>
            <w:r>
              <w:fldChar w:fldCharType="begin"/>
            </w:r>
            <w:r>
              <w:instrText xml:space="preserve"> XE "Windows Server Datacenter (Licenze Core in confezioni da 2)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Core Infrastructure Server Suite Datacenter (Licenze Core in confezioni da 2)</w:t>
            </w:r>
          </w:p>
        </w:tc>
      </w:tr>
    </w:tbl>
    <w:p w:rsidR="00456708" w:rsidRDefault="0074604D">
      <w:pPr>
        <w:pStyle w:val="ProductList-Body"/>
      </w:pPr>
      <w:r>
        <w:t xml:space="preserve">Le Società che ottengono in licenza e utilizzano CIS Suite (Standard o Datacenter) in base alla presente offerta non potranno più utilizzare il software ai sensi delle rispettive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qualificanti visibili nella Colonna A.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e la copertura SA acquistate ai sensi di un contratto “Subscription” non si qualificano per la presente offerta.</w:t>
      </w:r>
    </w:p>
    <w:p w:rsidR="00456708" w:rsidRDefault="00456708">
      <w:pPr>
        <w:pStyle w:val="ProductList-Body"/>
      </w:pPr>
    </w:p>
    <w:p w:rsidR="00456708" w:rsidRDefault="0074604D">
      <w:pPr>
        <w:pStyle w:val="ProductList-ClauseHeading"/>
        <w:outlineLvl w:val="3"/>
      </w:pPr>
      <w:r>
        <w:t>4.7 Diritti sull’Utilizzo e Concessioni di Licenza Associati alla Variazione del Modello di Licenza - Licenza Idonea</w:t>
      </w:r>
    </w:p>
    <w:p w:rsidR="00456708" w:rsidRDefault="0074604D">
      <w:pPr>
        <w:pStyle w:val="ProductList-Body"/>
      </w:pPr>
      <w:r>
        <w:t>Il termine “Licenza Idonea”, definito nei Diritti di Migrazione per Core Infrastructure Suite pubblicati nelle Condizioni per l’Utilizzo dei Prodotti del Mese di Ottobre 2016, viene aggiornato per includere anche le Licenze con SA per il processore Core Infrastructure Suite ottenute dalla Società a decorrere dal 31 dicembre 2016 ai sensi di un’Iscrizione nuova o di un rinnovo con Data di Entrata in Vigore tra il 1° ottobre 2016 e il 31 dicembre 2016.</w:t>
      </w:r>
    </w:p>
    <w:p w:rsidR="00456708" w:rsidRDefault="00456708">
      <w:pPr>
        <w:pStyle w:val="ProductList-Body"/>
        <w:jc w:val="right"/>
      </w:pPr>
    </w:p>
    <w:tbl>
      <w:tblPr>
        <w:tblStyle w:val="PURTable"/>
        <w:tblW w:w="0" w:type="dxa"/>
        <w:tblLook w:val="04A0" w:firstRow="1" w:lastRow="0" w:firstColumn="1" w:lastColumn="0" w:noHBand="0" w:noVBand="1"/>
      </w:tblPr>
      <w:tblGrid>
        <w:gridCol w:w="10800"/>
      </w:tblGrid>
      <w:tr w:rsidR="00456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708" w:rsidRDefault="00522FAE">
            <w:pPr>
              <w:pStyle w:val="ProductList-TableBody"/>
              <w:jc w:val="right"/>
            </w:pPr>
            <w:hyperlink w:anchor="_Sec842">
              <w:r w:rsidR="0074604D">
                <w:rPr>
                  <w:color w:val="00467F"/>
                  <w:sz w:val="14"/>
                  <w:u w:val="single"/>
                </w:rPr>
                <w:t>Sommario</w:t>
              </w:r>
            </w:hyperlink>
            <w:r w:rsidR="0074604D">
              <w:rPr>
                <w:sz w:val="14"/>
              </w:rPr>
              <w:t xml:space="preserve"> / </w:t>
            </w:r>
            <w:hyperlink w:anchor="_Sec549">
              <w:r w:rsidR="0074604D">
                <w:rPr>
                  <w:color w:val="00467F"/>
                  <w:sz w:val="14"/>
                  <w:u w:val="single"/>
                </w:rPr>
                <w:t>Glossario</w:t>
              </w:r>
            </w:hyperlink>
            <w:r w:rsidR="0074604D">
              <w:rPr>
                <w:sz w:val="14"/>
              </w:rPr>
              <w:t xml:space="preserve"> / </w:t>
            </w:r>
            <w:hyperlink w:anchor="_Sec844">
              <w:r w:rsidR="0074604D">
                <w:rPr>
                  <w:color w:val="00467F"/>
                  <w:sz w:val="14"/>
                  <w:u w:val="single"/>
                </w:rPr>
                <w:t>Indice</w:t>
              </w:r>
            </w:hyperlink>
          </w:p>
        </w:tc>
      </w:tr>
    </w:tbl>
    <w:p w:rsidR="00456708" w:rsidRDefault="00456708">
      <w:pPr>
        <w:pStyle w:val="ProductList-Body"/>
      </w:pPr>
    </w:p>
    <w:p w:rsidR="00456708" w:rsidRDefault="0074604D">
      <w:pPr>
        <w:pStyle w:val="ProductList-Offering1HeadingNoBorder"/>
        <w:outlineLvl w:val="1"/>
      </w:pPr>
      <w:bookmarkStart w:id="60" w:name="_Sec862"/>
      <w:r>
        <w:t>Forefront</w:t>
      </w:r>
      <w:bookmarkEnd w:id="60"/>
      <w:r>
        <w:fldChar w:fldCharType="begin"/>
      </w:r>
      <w:r>
        <w:instrText xml:space="preserve"> TC "</w:instrText>
      </w:r>
      <w:bookmarkStart w:id="61" w:name="_Toc523398273"/>
      <w:r>
        <w:instrText>Forefront</w:instrText>
      </w:r>
      <w:bookmarkEnd w:id="61"/>
      <w:r>
        <w:instrText>" \l 2</w:instrText>
      </w:r>
      <w:r>
        <w:fldChar w:fldCharType="end"/>
      </w:r>
    </w:p>
    <w:p w:rsidR="00456708" w:rsidRDefault="0074604D">
      <w:pPr>
        <w:pStyle w:val="ProductList-Offering1SubSection"/>
        <w:outlineLvl w:val="2"/>
      </w:pPr>
      <w:bookmarkStart w:id="62" w:name="_Sec863"/>
      <w:r>
        <w:t>1. Disponibilità del Programma</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4567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456708" w:rsidRDefault="007460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6708">
        <w:tc>
          <w:tcPr>
            <w:tcW w:w="4160" w:type="dxa"/>
            <w:tcBorders>
              <w:top w:val="single" w:sz="6" w:space="0" w:color="FFFFFF"/>
              <w:left w:val="none" w:sz="4" w:space="0" w:color="BFBFBF"/>
              <w:bottom w:val="none" w:sz="4" w:space="0" w:color="BFBFBF"/>
              <w:right w:val="none" w:sz="4" w:space="0" w:color="6E6E6E"/>
            </w:tcBorders>
          </w:tcPr>
          <w:p w:rsidR="00456708" w:rsidRDefault="0074604D">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456708" w:rsidRDefault="0074604D">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456708" w:rsidRDefault="0074604D">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456708" w:rsidRDefault="0074604D">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456708" w:rsidRDefault="0074604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456708" w:rsidRDefault="0074604D">
      <w:pPr>
        <w:pStyle w:val="ProductList-Offering1SubSection"/>
        <w:outlineLvl w:val="2"/>
      </w:pPr>
      <w:bookmarkStart w:id="63" w:name="_Sec864"/>
      <w:r>
        <w:t>2. Condizioni del Prodotto</w:t>
      </w:r>
      <w:bookmarkEnd w:id="63"/>
    </w:p>
    <w:tbl>
      <w:tblPr>
        <w:tblStyle w:val="PURTable"/>
        <w:tblW w:w="0" w:type="dxa"/>
        <w:tblLook w:val="04A0" w:firstRow="1" w:lastRow="0" w:firstColumn="1" w:lastColumn="0" w:noHBand="0" w:noVBand="1"/>
      </w:tblPr>
      <w:tblGrid>
        <w:gridCol w:w="3594"/>
        <w:gridCol w:w="3601"/>
        <w:gridCol w:w="3595"/>
      </w:tblGrid>
      <w:tr w:rsidR="00456708" w:rsidRPr="000F39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Edizioni di Downgrade: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es-ES_tradnl"/>
              </w:rPr>
            </w:pPr>
            <w:r w:rsidRPr="000675D0">
              <w:rPr>
                <w:color w:val="404040"/>
                <w:lang w:val="es-ES_tradnl"/>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Riduzione: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Procedura di Ordine True-Up: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r>
    </w:tbl>
    <w:p w:rsidR="00456708" w:rsidRDefault="00456708">
      <w:pPr>
        <w:pStyle w:val="ProductList-Body"/>
      </w:pPr>
    </w:p>
    <w:p w:rsidR="00456708" w:rsidRDefault="0074604D">
      <w:pPr>
        <w:pStyle w:val="ProductList-ClauseHeading"/>
        <w:outlineLvl w:val="3"/>
      </w:pPr>
      <w:r>
        <w:t>2.1 Forefront Identity Manager 2010 - Windows Live Edition</w:t>
      </w:r>
    </w:p>
    <w:p w:rsidR="00456708" w:rsidRDefault="0074604D">
      <w:pPr>
        <w:pStyle w:val="ProductList-Body"/>
      </w:pPr>
      <w:r>
        <w:t>Forefront Identity Manager 2010 - Windows Live Edition è la versione successiva di Identity Lifecycle Manager 2007 - Windows Live Edition.</w:t>
      </w:r>
    </w:p>
    <w:p w:rsidR="00456708" w:rsidRDefault="0074604D">
      <w:pPr>
        <w:pStyle w:val="ProductList-Offering1SubSection"/>
        <w:outlineLvl w:val="2"/>
      </w:pPr>
      <w:bookmarkStart w:id="64" w:name="_Sec865"/>
      <w:r>
        <w:t>3. Diritti sull’Utilizzo</w:t>
      </w:r>
      <w:bookmarkEnd w:id="64"/>
    </w:p>
    <w:tbl>
      <w:tblPr>
        <w:tblStyle w:val="PURTable"/>
        <w:tblW w:w="0" w:type="dxa"/>
        <w:tblLook w:val="04A0" w:firstRow="1" w:lastRow="0" w:firstColumn="1" w:lastColumn="0" w:noHBand="0" w:noVBand="1"/>
      </w:tblPr>
      <w:tblGrid>
        <w:gridCol w:w="3624"/>
        <w:gridCol w:w="3579"/>
        <w:gridCol w:w="3587"/>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41">
              <w:r>
                <w:rPr>
                  <w:color w:val="00467F"/>
                  <w:u w:val="single"/>
                </w:rPr>
                <w:t>Universal</w:t>
              </w:r>
            </w:hyperlink>
            <w:r>
              <w:t xml:space="preserve">; </w:t>
            </w:r>
            <w:hyperlink w:anchor="_Sec545">
              <w:r>
                <w:rPr>
                  <w:color w:val="00467F"/>
                  <w:u w:val="single"/>
                </w:rPr>
                <w:t>Server Speciale</w:t>
              </w:r>
            </w:hyperlink>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Tecnologie Incluse: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r>
    </w:tbl>
    <w:p w:rsidR="00456708" w:rsidRDefault="00456708">
      <w:pPr>
        <w:pStyle w:val="ProductList-Body"/>
      </w:pPr>
    </w:p>
    <w:p w:rsidR="00456708" w:rsidRDefault="0074604D">
      <w:pPr>
        <w:pStyle w:val="ProductList-ClauseHeading"/>
        <w:outlineLvl w:val="3"/>
      </w:pPr>
      <w:r>
        <w:t>3.1 Importazioni dei dati di identità: Forefront Identity Manager 2010 R2 Windows Live Edition</w:t>
      </w:r>
    </w:p>
    <w:p w:rsidR="00456708" w:rsidRDefault="0074604D">
      <w:pPr>
        <w:pStyle w:val="ProductList-Body"/>
      </w:pPr>
      <w:r>
        <w:t>La Società potrà utilizzare il software per importare dati di identità e modifiche a tali dati da una o più fonti dati connesse e facilitare la sincronizzazione e il trasferimento di tali dati tra le fonti dati collegate e il servizio Microsoft Passport Network/Windows Live ID. La Società non potrà utilizzare il software per alcun altro scopo.</w:t>
      </w:r>
    </w:p>
    <w:p w:rsidR="00456708" w:rsidRDefault="00456708">
      <w:pPr>
        <w:pStyle w:val="ProductList-Body"/>
      </w:pPr>
    </w:p>
    <w:p w:rsidR="00456708" w:rsidRDefault="0074604D">
      <w:pPr>
        <w:pStyle w:val="ProductList-ClauseHeading"/>
        <w:outlineLvl w:val="3"/>
      </w:pPr>
      <w:r>
        <w:t>3.2 Software Aggiuntivo</w:t>
      </w:r>
    </w:p>
    <w:tbl>
      <w:tblPr>
        <w:tblStyle w:val="PURTable"/>
        <w:tblW w:w="0" w:type="dxa"/>
        <w:tblLook w:val="04A0" w:firstRow="1" w:lastRow="0" w:firstColumn="1" w:lastColumn="0" w:noHBand="0" w:noVBand="1"/>
      </w:tblPr>
      <w:tblGrid>
        <w:gridCol w:w="3642"/>
        <w:gridCol w:w="3574"/>
        <w:gridCol w:w="3574"/>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56708" w:rsidRDefault="0074604D">
            <w:pPr>
              <w:pStyle w:val="ProductList-TableBody"/>
            </w:pPr>
            <w:r>
              <w:t>Software Client</w:t>
            </w:r>
          </w:p>
        </w:tc>
        <w:tc>
          <w:tcPr>
            <w:tcW w:w="4040" w:type="dxa"/>
            <w:tcBorders>
              <w:top w:val="single" w:sz="18" w:space="0" w:color="0072C6"/>
              <w:left w:val="single" w:sz="4" w:space="0" w:color="000000"/>
              <w:bottom w:val="single" w:sz="4" w:space="0" w:color="000000"/>
              <w:right w:val="single" w:sz="4" w:space="0" w:color="000000"/>
            </w:tcBorders>
          </w:tcPr>
          <w:p w:rsidR="00456708" w:rsidRDefault="0045670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56708" w:rsidRDefault="00456708">
            <w:pPr>
              <w:pStyle w:val="ProductList-TableBody"/>
            </w:pPr>
          </w:p>
        </w:tc>
      </w:tr>
    </w:tbl>
    <w:p w:rsidR="00456708" w:rsidRDefault="0074604D">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85"/>
        <w:gridCol w:w="3613"/>
        <w:gridCol w:w="3592"/>
      </w:tblGrid>
      <w:tr w:rsidR="00456708" w:rsidRPr="000F39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Diritti di Failover: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Diritti di Roaming: N/D</w:t>
            </w:r>
          </w:p>
        </w:tc>
      </w:tr>
      <w:tr w:rsidR="00456708" w:rsidRPr="000F39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456708">
            <w:pPr>
              <w:pStyle w:val="ProductList-TableBody"/>
              <w:rPr>
                <w:lang w:val="pt-BR"/>
              </w:rPr>
            </w:pPr>
          </w:p>
        </w:tc>
      </w:tr>
    </w:tbl>
    <w:p w:rsidR="00456708" w:rsidRPr="000675D0" w:rsidRDefault="00456708">
      <w:pPr>
        <w:pStyle w:val="ProductList-Body"/>
        <w:jc w:val="right"/>
        <w:rPr>
          <w:lang w:val="pt-BR"/>
        </w:rPr>
      </w:pPr>
    </w:p>
    <w:tbl>
      <w:tblPr>
        <w:tblStyle w:val="PURTable"/>
        <w:tblW w:w="0" w:type="dxa"/>
        <w:tblLook w:val="04A0" w:firstRow="1" w:lastRow="0" w:firstColumn="1" w:lastColumn="0" w:noHBand="0" w:noVBand="1"/>
      </w:tblPr>
      <w:tblGrid>
        <w:gridCol w:w="10800"/>
      </w:tblGrid>
      <w:tr w:rsidR="00456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708" w:rsidRDefault="00522FAE">
            <w:pPr>
              <w:pStyle w:val="ProductList-TableBody"/>
              <w:jc w:val="right"/>
            </w:pPr>
            <w:hyperlink w:anchor="_Sec842">
              <w:r w:rsidR="0074604D">
                <w:rPr>
                  <w:color w:val="00467F"/>
                  <w:sz w:val="14"/>
                  <w:u w:val="single"/>
                </w:rPr>
                <w:t>Sommario</w:t>
              </w:r>
            </w:hyperlink>
            <w:r w:rsidR="0074604D">
              <w:rPr>
                <w:sz w:val="14"/>
              </w:rPr>
              <w:t xml:space="preserve"> / </w:t>
            </w:r>
            <w:hyperlink w:anchor="_Sec549">
              <w:r w:rsidR="0074604D">
                <w:rPr>
                  <w:color w:val="00467F"/>
                  <w:sz w:val="14"/>
                  <w:u w:val="single"/>
                </w:rPr>
                <w:t>Glossario</w:t>
              </w:r>
            </w:hyperlink>
            <w:r w:rsidR="0074604D">
              <w:rPr>
                <w:sz w:val="14"/>
              </w:rPr>
              <w:t xml:space="preserve"> / </w:t>
            </w:r>
            <w:hyperlink w:anchor="_Sec844">
              <w:r w:rsidR="0074604D">
                <w:rPr>
                  <w:color w:val="00467F"/>
                  <w:sz w:val="14"/>
                  <w:u w:val="single"/>
                </w:rPr>
                <w:t>Indice</w:t>
              </w:r>
            </w:hyperlink>
          </w:p>
        </w:tc>
      </w:tr>
    </w:tbl>
    <w:p w:rsidR="00456708" w:rsidRDefault="00456708">
      <w:pPr>
        <w:pStyle w:val="ProductList-Body"/>
      </w:pPr>
    </w:p>
    <w:p w:rsidR="00456708" w:rsidRDefault="0074604D">
      <w:pPr>
        <w:pStyle w:val="ProductList-Offering1HeadingNoBorder"/>
        <w:outlineLvl w:val="1"/>
      </w:pPr>
      <w:bookmarkStart w:id="66" w:name="_Sec610"/>
      <w:r>
        <w:t>Microsoft Dynamics 365 (locale)</w:t>
      </w:r>
      <w:bookmarkEnd w:id="66"/>
      <w:r>
        <w:fldChar w:fldCharType="begin"/>
      </w:r>
      <w:r>
        <w:instrText xml:space="preserve"> TC "</w:instrText>
      </w:r>
      <w:bookmarkStart w:id="67" w:name="_Toc523398274"/>
      <w:r>
        <w:instrText>Microsoft Dynamics 365 (locale)</w:instrText>
      </w:r>
      <w:bookmarkEnd w:id="67"/>
      <w:r>
        <w:instrText>" \l 2</w:instrText>
      </w:r>
      <w:r>
        <w:fldChar w:fldCharType="end"/>
      </w:r>
    </w:p>
    <w:p w:rsidR="00456708" w:rsidRDefault="0074604D">
      <w:pPr>
        <w:pStyle w:val="ProductList-Offering1SubSection"/>
        <w:outlineLvl w:val="2"/>
      </w:pPr>
      <w:bookmarkStart w:id="68" w:name="_Sec679"/>
      <w:r>
        <w:t>1. Disponibilità del Programma</w:t>
      </w:r>
      <w:bookmarkEnd w:id="68"/>
    </w:p>
    <w:tbl>
      <w:tblPr>
        <w:tblStyle w:val="PURTable"/>
        <w:tblW w:w="0" w:type="dxa"/>
        <w:tblLook w:val="04A0" w:firstRow="1" w:lastRow="0" w:firstColumn="1" w:lastColumn="0" w:noHBand="0" w:noVBand="1"/>
      </w:tblPr>
      <w:tblGrid>
        <w:gridCol w:w="4031"/>
        <w:gridCol w:w="615"/>
        <w:gridCol w:w="610"/>
        <w:gridCol w:w="611"/>
        <w:gridCol w:w="606"/>
        <w:gridCol w:w="609"/>
        <w:gridCol w:w="611"/>
        <w:gridCol w:w="615"/>
        <w:gridCol w:w="634"/>
        <w:gridCol w:w="619"/>
        <w:gridCol w:w="612"/>
        <w:gridCol w:w="611"/>
      </w:tblGrid>
      <w:tr w:rsidR="004567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6708">
        <w:tc>
          <w:tcPr>
            <w:tcW w:w="416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pPr>
            <w:r>
              <w:t>On-premises CAL per Dynamics 365 for Team Members</w:t>
            </w:r>
            <w:r>
              <w:fldChar w:fldCharType="begin"/>
            </w:r>
            <w:r>
              <w:instrText xml:space="preserve"> XE "On-premises CAL per Dynamics 365 for Team Members" </w:instrText>
            </w:r>
            <w:r>
              <w:fldChar w:fldCharType="end"/>
            </w:r>
            <w:r>
              <w:t xml:space="preserve"> (Dispositivo e Utente)</w:t>
            </w:r>
          </w:p>
        </w:tc>
        <w:tc>
          <w:tcPr>
            <w:tcW w:w="62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56708" w:rsidRDefault="007460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56708">
        <w:tc>
          <w:tcPr>
            <w:tcW w:w="41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 xml:space="preserve">On-premises CAL per Dynamics 365 for Customer Service </w:t>
            </w:r>
            <w:r>
              <w:fldChar w:fldCharType="begin"/>
            </w:r>
            <w:r>
              <w:instrText xml:space="preserve"> XE "On-premises CAL per Dynamics 365 for Customer Service " </w:instrText>
            </w:r>
            <w:r>
              <w:fldChar w:fldCharType="end"/>
            </w:r>
            <w:r>
              <w:t>(Dispositivo e Utente)</w:t>
            </w:r>
          </w:p>
        </w:tc>
        <w:tc>
          <w:tcPr>
            <w:tcW w:w="62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56708" w:rsidRDefault="0074604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56708">
        <w:tc>
          <w:tcPr>
            <w:tcW w:w="4160" w:type="dxa"/>
            <w:tcBorders>
              <w:top w:val="dashed" w:sz="4" w:space="0" w:color="BFBFBF"/>
              <w:left w:val="none" w:sz="4" w:space="0" w:color="6E6E6E"/>
              <w:bottom w:val="dashed" w:sz="4" w:space="0" w:color="9F9F9F"/>
              <w:right w:val="none" w:sz="4" w:space="0" w:color="6E6E6E"/>
            </w:tcBorders>
          </w:tcPr>
          <w:p w:rsidR="00456708" w:rsidRDefault="0074604D">
            <w:pPr>
              <w:pStyle w:val="ProductList-TableBody"/>
            </w:pPr>
            <w:r>
              <w:t>On-premises CAL per Dynamics 365 for Sales</w:t>
            </w:r>
            <w:r>
              <w:fldChar w:fldCharType="begin"/>
            </w:r>
            <w:r>
              <w:instrText xml:space="preserve"> XE "On-premises CAL per Dynamics 365 for Sales" </w:instrText>
            </w:r>
            <w:r>
              <w:fldChar w:fldCharType="end"/>
            </w:r>
            <w:r>
              <w:t xml:space="preserve"> (Dispositivo e Utente)</w:t>
            </w:r>
          </w:p>
        </w:tc>
        <w:tc>
          <w:tcPr>
            <w:tcW w:w="620" w:type="dxa"/>
            <w:tcBorders>
              <w:top w:val="dashed" w:sz="4" w:space="0" w:color="BFBFBF"/>
              <w:left w:val="none" w:sz="4" w:space="0" w:color="6E6E6E"/>
              <w:bottom w:val="dashed" w:sz="4" w:space="0" w:color="9F9F9F"/>
              <w:right w:val="none" w:sz="4" w:space="0" w:color="6E6E6E"/>
            </w:tcBorders>
          </w:tcPr>
          <w:p w:rsidR="00456708" w:rsidRDefault="0074604D">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456708" w:rsidRDefault="0074604D">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456708" w:rsidRDefault="0074604D">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456708" w:rsidRDefault="007460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56708">
        <w:tc>
          <w:tcPr>
            <w:tcW w:w="4160" w:type="dxa"/>
            <w:tcBorders>
              <w:top w:val="dashed" w:sz="4" w:space="0" w:color="9F9F9F"/>
              <w:left w:val="none" w:sz="4" w:space="0" w:color="6E6E6E"/>
              <w:bottom w:val="dashed" w:sz="4" w:space="0" w:color="BFBFBF"/>
              <w:right w:val="none" w:sz="4" w:space="0" w:color="6E6E6E"/>
            </w:tcBorders>
          </w:tcPr>
          <w:p w:rsidR="00456708" w:rsidRDefault="0074604D">
            <w:pPr>
              <w:pStyle w:val="ProductList-TableBody"/>
            </w:pPr>
            <w:r>
              <w:t>On-premises CAL per Dynamics 365 for Operations</w:t>
            </w:r>
            <w:r>
              <w:fldChar w:fldCharType="begin"/>
            </w:r>
            <w:r>
              <w:instrText xml:space="preserve"> XE "On-premises CAL per Dynamics 365 for Operations" </w:instrText>
            </w:r>
            <w:r>
              <w:fldChar w:fldCharType="end"/>
            </w:r>
            <w:r>
              <w:t xml:space="preserve"> (Utente)</w:t>
            </w:r>
          </w:p>
        </w:tc>
        <w:tc>
          <w:tcPr>
            <w:tcW w:w="620" w:type="dxa"/>
            <w:tcBorders>
              <w:top w:val="dashed" w:sz="4" w:space="0" w:color="9F9F9F"/>
              <w:left w:val="none" w:sz="4" w:space="0" w:color="6E6E6E"/>
              <w:bottom w:val="dashed" w:sz="4" w:space="0" w:color="BFBFBF"/>
              <w:right w:val="none" w:sz="4" w:space="0" w:color="6E6E6E"/>
            </w:tcBorders>
          </w:tcPr>
          <w:p w:rsidR="00456708" w:rsidRDefault="0074604D">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456708" w:rsidRDefault="0074604D">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456708" w:rsidRDefault="00456708">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56708">
        <w:tc>
          <w:tcPr>
            <w:tcW w:w="41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On-premises CAL per Dynamics 365 for Operations Activity</w:t>
            </w:r>
            <w:r>
              <w:fldChar w:fldCharType="begin"/>
            </w:r>
            <w:r>
              <w:instrText xml:space="preserve"> XE "On-premises CAL per Dynamics 365 for Operations Activity" </w:instrText>
            </w:r>
            <w:r>
              <w:fldChar w:fldCharType="end"/>
            </w:r>
            <w:r>
              <w:t xml:space="preserve"> (Utente)</w:t>
            </w:r>
          </w:p>
        </w:tc>
        <w:tc>
          <w:tcPr>
            <w:tcW w:w="62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456708" w:rsidRDefault="0045670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56708">
        <w:tc>
          <w:tcPr>
            <w:tcW w:w="41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On-premises CAL per Dynamics 365 for Operations Device</w:t>
            </w:r>
            <w:r>
              <w:fldChar w:fldCharType="begin"/>
            </w:r>
            <w:r>
              <w:instrText xml:space="preserve"> XE "On-premises CAL per Dynamics 365 for Operations Device" </w:instrText>
            </w:r>
            <w:r>
              <w:fldChar w:fldCharType="end"/>
            </w:r>
            <w:r>
              <w:t xml:space="preserve"> (Dispositivo)</w:t>
            </w:r>
          </w:p>
        </w:tc>
        <w:tc>
          <w:tcPr>
            <w:tcW w:w="62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456708" w:rsidRDefault="0045670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56708">
        <w:tc>
          <w:tcPr>
            <w:tcW w:w="4160" w:type="dxa"/>
            <w:tcBorders>
              <w:top w:val="dashed" w:sz="4" w:space="0" w:color="BFBFBF"/>
              <w:left w:val="none" w:sz="4" w:space="0" w:color="6E6E6E"/>
              <w:bottom w:val="none" w:sz="4" w:space="0" w:color="BFBFBF"/>
              <w:right w:val="none" w:sz="4" w:space="0" w:color="6E6E6E"/>
            </w:tcBorders>
          </w:tcPr>
          <w:p w:rsidR="00456708" w:rsidRDefault="0074604D">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56708" w:rsidRDefault="0074604D">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456708" w:rsidRDefault="0074604D">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456708" w:rsidRDefault="0045670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456708" w:rsidRDefault="0074604D">
      <w:pPr>
        <w:pStyle w:val="ProductList-Offering1SubSection"/>
        <w:outlineLvl w:val="2"/>
      </w:pPr>
      <w:bookmarkStart w:id="69" w:name="_Sec735"/>
      <w:r>
        <w:t>2. Condizioni del Prodotto</w:t>
      </w:r>
      <w:bookmarkEnd w:id="69"/>
    </w:p>
    <w:tbl>
      <w:tblPr>
        <w:tblStyle w:val="PURTable"/>
        <w:tblW w:w="0" w:type="dxa"/>
        <w:tblLook w:val="04A0" w:firstRow="1" w:lastRow="0" w:firstColumn="1" w:lastColumn="0" w:noHBand="0" w:noVBand="1"/>
      </w:tblPr>
      <w:tblGrid>
        <w:gridCol w:w="3594"/>
        <w:gridCol w:w="3601"/>
        <w:gridCol w:w="3595"/>
      </w:tblGrid>
      <w:tr w:rsidR="00456708" w:rsidRPr="000F39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Edizioni di Downgrade: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es-ES_tradnl"/>
              </w:rPr>
            </w:pPr>
            <w:r w:rsidRPr="000675D0">
              <w:rPr>
                <w:color w:val="404040"/>
                <w:lang w:val="es-ES_tradnl"/>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6708" w:rsidRDefault="0074604D">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Riduzione: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Procedura di Ordine True-Up: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r>
    </w:tbl>
    <w:p w:rsidR="00456708" w:rsidRDefault="0074604D">
      <w:pPr>
        <w:pStyle w:val="ProductList-Offering1SubSection"/>
        <w:outlineLvl w:val="2"/>
      </w:pPr>
      <w:bookmarkStart w:id="70" w:name="_Sec790"/>
      <w:r>
        <w:t>3. Diritti sull’Utilizzo</w:t>
      </w:r>
      <w:bookmarkEnd w:id="70"/>
    </w:p>
    <w:tbl>
      <w:tblPr>
        <w:tblStyle w:val="PURTable"/>
        <w:tblW w:w="0" w:type="dxa"/>
        <w:tblLook w:val="04A0" w:firstRow="1" w:lastRow="0" w:firstColumn="1" w:lastColumn="0" w:noHBand="0" w:noVBand="1"/>
      </w:tblPr>
      <w:tblGrid>
        <w:gridCol w:w="3617"/>
        <w:gridCol w:w="3593"/>
        <w:gridCol w:w="3580"/>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in possesso di CAL per Sales e Customer Service, ad eccezione (i) dei collaboratori della Società o delle relative Consociate oppure di coloro che agiscono per conto della Società o delle relative Consociate; (ii) di coloro che accedono tramite i Client Dynamics 365 o (iii) di coloro con Licenze concesse con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Tecnologie Incluse: N/D</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r>
    </w:tbl>
    <w:p w:rsidR="00456708" w:rsidRDefault="00456708">
      <w:pPr>
        <w:pStyle w:val="ProductList-Body"/>
      </w:pPr>
    </w:p>
    <w:p w:rsidR="00456708" w:rsidRDefault="0074604D">
      <w:pPr>
        <w:pStyle w:val="ProductList-ClauseHeading"/>
        <w:outlineLvl w:val="3"/>
      </w:pPr>
      <w:r>
        <w:t>3.1 Accesso al Software Server con la On-premises CAL per Dynamics 365 for Team Members</w:t>
      </w:r>
    </w:p>
    <w:p w:rsidR="00456708" w:rsidRDefault="0074604D">
      <w:pPr>
        <w:pStyle w:val="ProductList-Body"/>
      </w:pPr>
      <w:r>
        <w:t>Accesso al software server per l’uso di Team Members, fatto salvo il fatto che le Licenze CAL per Dispositivo non includono l’accesso alla funzionalità Operations.</w:t>
      </w:r>
    </w:p>
    <w:tbl>
      <w:tblPr>
        <w:tblStyle w:val="PURTable"/>
        <w:tblW w:w="0" w:type="dxa"/>
        <w:tblLook w:val="04A0" w:firstRow="1" w:lastRow="0" w:firstColumn="1" w:lastColumn="0" w:noHBand="0" w:noVBand="1"/>
      </w:tblPr>
      <w:tblGrid>
        <w:gridCol w:w="3581"/>
        <w:gridCol w:w="3613"/>
        <w:gridCol w:w="3596"/>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56708" w:rsidRDefault="0074604D">
            <w:pPr>
              <w:pStyle w:val="ProductList-TableBody"/>
            </w:pPr>
            <w:r>
              <w:t>Licenza di Accesso</w:t>
            </w:r>
          </w:p>
        </w:tc>
        <w:tc>
          <w:tcPr>
            <w:tcW w:w="4040" w:type="dxa"/>
            <w:tcBorders>
              <w:top w:val="single" w:sz="18" w:space="0" w:color="0072C6"/>
              <w:left w:val="single" w:sz="4" w:space="0" w:color="000000"/>
              <w:bottom w:val="single" w:sz="4" w:space="0" w:color="000000"/>
              <w:right w:val="none" w:sz="4" w:space="0" w:color="000000"/>
            </w:tcBorders>
          </w:tcPr>
          <w:p w:rsidR="00456708" w:rsidRDefault="0074604D">
            <w:pPr>
              <w:pStyle w:val="ProductList-TableBody"/>
            </w:pPr>
            <w:r>
              <w:t>On-premises CAL per Dynamics 365 for Team Members (Dispositivo e Utente)</w:t>
            </w:r>
          </w:p>
        </w:tc>
        <w:tc>
          <w:tcPr>
            <w:tcW w:w="4040" w:type="dxa"/>
            <w:tcBorders>
              <w:top w:val="single" w:sz="18" w:space="0" w:color="0072C6"/>
              <w:left w:val="none" w:sz="4" w:space="0" w:color="000000"/>
              <w:bottom w:val="single" w:sz="4" w:space="0" w:color="000000"/>
              <w:right w:val="single" w:sz="4" w:space="0" w:color="000000"/>
            </w:tcBorders>
          </w:tcPr>
          <w:p w:rsidR="00456708" w:rsidRDefault="0074604D">
            <w:pPr>
              <w:pStyle w:val="ProductList-TableBody"/>
            </w:pPr>
            <w:r>
              <w:t>Dynamics 365 for Team Members</w:t>
            </w:r>
            <w:r>
              <w:fldChar w:fldCharType="begin"/>
            </w:r>
            <w:r>
              <w:instrText xml:space="preserve"> XE "Dynamics 365 for Team Members" </w:instrText>
            </w:r>
            <w:r>
              <w:fldChar w:fldCharType="end"/>
            </w:r>
            <w:r>
              <w:t xml:space="preserve"> (SL per Utente)</w:t>
            </w:r>
          </w:p>
        </w:tc>
      </w:tr>
    </w:tbl>
    <w:p w:rsidR="00456708" w:rsidRDefault="00456708">
      <w:pPr>
        <w:pStyle w:val="ProductList-Body"/>
      </w:pPr>
    </w:p>
    <w:p w:rsidR="00456708" w:rsidRDefault="0074604D">
      <w:pPr>
        <w:pStyle w:val="ProductList-ClauseHeading"/>
        <w:outlineLvl w:val="3"/>
      </w:pPr>
      <w:r>
        <w:t>3.2 Accesso al Software Server con la On-premises CAL per Dynamics 365 for Sales</w:t>
      </w:r>
    </w:p>
    <w:p w:rsidR="00456708" w:rsidRDefault="0074604D">
      <w:pPr>
        <w:pStyle w:val="ProductList-Body"/>
      </w:pPr>
      <w:r>
        <w:t>Accesso al software server per l’utilizzo di Sales.</w:t>
      </w:r>
    </w:p>
    <w:tbl>
      <w:tblPr>
        <w:tblStyle w:val="PURTable"/>
        <w:tblW w:w="0" w:type="dxa"/>
        <w:tblLook w:val="04A0" w:firstRow="1" w:lastRow="0" w:firstColumn="1" w:lastColumn="0" w:noHBand="0" w:noVBand="1"/>
      </w:tblPr>
      <w:tblGrid>
        <w:gridCol w:w="3581"/>
        <w:gridCol w:w="3614"/>
        <w:gridCol w:w="3595"/>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56708" w:rsidRDefault="0074604D">
            <w:pPr>
              <w:pStyle w:val="ProductList-TableBody"/>
            </w:pPr>
            <w:r>
              <w:t>Licenza di Accesso</w:t>
            </w:r>
          </w:p>
        </w:tc>
        <w:tc>
          <w:tcPr>
            <w:tcW w:w="4040" w:type="dxa"/>
            <w:tcBorders>
              <w:top w:val="single" w:sz="18" w:space="0" w:color="0072C6"/>
              <w:left w:val="single" w:sz="4" w:space="0" w:color="000000"/>
              <w:bottom w:val="single" w:sz="4" w:space="0" w:color="000000"/>
              <w:right w:val="none" w:sz="4" w:space="0" w:color="000000"/>
            </w:tcBorders>
          </w:tcPr>
          <w:p w:rsidR="00456708" w:rsidRDefault="0074604D">
            <w:pPr>
              <w:pStyle w:val="ProductList-TableBody"/>
            </w:pPr>
            <w:r>
              <w:t>On-premises CAL per Dynamics 365 for Sales (Dispositivo e Utente)</w:t>
            </w:r>
          </w:p>
          <w:p w:rsidR="00456708" w:rsidRDefault="0074604D">
            <w:pPr>
              <w:pStyle w:val="ProductList-TableBody"/>
            </w:pPr>
            <w:r>
              <w:t xml:space="preserve">Licenza Equivalente a CAL (vedere </w:t>
            </w:r>
            <w:hyperlink r:id="rId42">
              <w:r>
                <w:rPr>
                  <w:color w:val="00467F"/>
                  <w:u w:val="single"/>
                </w:rPr>
                <w:t>Appendice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456708" w:rsidRDefault="0074604D">
            <w:pPr>
              <w:pStyle w:val="ProductList-TableBody"/>
            </w:pPr>
            <w:r>
              <w:t>Dynamics 365 for Sales</w:t>
            </w:r>
            <w:r>
              <w:fldChar w:fldCharType="begin"/>
            </w:r>
            <w:r>
              <w:instrText xml:space="preserve"> XE "Dynamics 365 for Sales" </w:instrText>
            </w:r>
            <w:r>
              <w:fldChar w:fldCharType="end"/>
            </w:r>
            <w:r>
              <w:t xml:space="preserve"> (SL per Utente)</w:t>
            </w:r>
          </w:p>
        </w:tc>
      </w:tr>
    </w:tbl>
    <w:p w:rsidR="00456708" w:rsidRDefault="00456708">
      <w:pPr>
        <w:pStyle w:val="ProductList-Body"/>
      </w:pPr>
    </w:p>
    <w:p w:rsidR="00456708" w:rsidRDefault="0074604D">
      <w:pPr>
        <w:pStyle w:val="ProductList-ClauseHeading"/>
        <w:outlineLvl w:val="3"/>
      </w:pPr>
      <w:r>
        <w:t>3.3 Accesso al Software Server con la On-premises CAL per Dynamics 365 for Customer Service</w:t>
      </w:r>
    </w:p>
    <w:p w:rsidR="00456708" w:rsidRDefault="0074604D">
      <w:pPr>
        <w:pStyle w:val="ProductList-Body"/>
      </w:pPr>
      <w:r>
        <w:t>Accesso al software server per l’utilizzo di Customer Service.</w:t>
      </w:r>
    </w:p>
    <w:tbl>
      <w:tblPr>
        <w:tblStyle w:val="PURTable"/>
        <w:tblW w:w="0" w:type="dxa"/>
        <w:tblLook w:val="04A0" w:firstRow="1" w:lastRow="0" w:firstColumn="1" w:lastColumn="0" w:noHBand="0" w:noVBand="1"/>
      </w:tblPr>
      <w:tblGrid>
        <w:gridCol w:w="3581"/>
        <w:gridCol w:w="3613"/>
        <w:gridCol w:w="3596"/>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56708" w:rsidRDefault="0074604D">
            <w:pPr>
              <w:pStyle w:val="ProductList-TableBody"/>
            </w:pPr>
            <w:r>
              <w:t>Licenza di Accesso</w:t>
            </w:r>
          </w:p>
        </w:tc>
        <w:tc>
          <w:tcPr>
            <w:tcW w:w="4040" w:type="dxa"/>
            <w:tcBorders>
              <w:top w:val="single" w:sz="18" w:space="0" w:color="0072C6"/>
              <w:left w:val="single" w:sz="4" w:space="0" w:color="000000"/>
              <w:bottom w:val="none" w:sz="4" w:space="0" w:color="000000"/>
              <w:right w:val="none" w:sz="4" w:space="0" w:color="000000"/>
            </w:tcBorders>
          </w:tcPr>
          <w:p w:rsidR="00456708" w:rsidRDefault="0074604D">
            <w:pPr>
              <w:pStyle w:val="ProductList-TableBody"/>
            </w:pPr>
            <w:r>
              <w:t>On-premises CAL per Dynamics 365 for Customer Service (Dispositivo e Utente)</w:t>
            </w:r>
          </w:p>
        </w:tc>
        <w:tc>
          <w:tcPr>
            <w:tcW w:w="4040" w:type="dxa"/>
            <w:tcBorders>
              <w:top w:val="single" w:sz="18" w:space="0" w:color="0072C6"/>
              <w:left w:val="none" w:sz="4" w:space="0" w:color="000000"/>
              <w:bottom w:val="none" w:sz="4" w:space="0" w:color="000000"/>
              <w:right w:val="single" w:sz="4" w:space="0" w:color="000000"/>
            </w:tcBorders>
          </w:tcPr>
          <w:p w:rsidR="00456708" w:rsidRDefault="0074604D">
            <w:pPr>
              <w:pStyle w:val="ProductList-TableBody"/>
            </w:pPr>
            <w:r>
              <w:t>Dynamics 365 for Customer Service</w:t>
            </w:r>
            <w:r>
              <w:fldChar w:fldCharType="begin"/>
            </w:r>
            <w:r>
              <w:instrText xml:space="preserve"> XE "Dynamics 365 for Customer Service" </w:instrText>
            </w:r>
            <w:r>
              <w:fldChar w:fldCharType="end"/>
            </w:r>
            <w:r>
              <w:t xml:space="preserve"> (SL per Utente)</w:t>
            </w:r>
          </w:p>
        </w:tc>
      </w:tr>
      <w:tr w:rsidR="0045670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56708" w:rsidRDefault="0045670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56708" w:rsidRDefault="0074604D">
            <w:pPr>
              <w:pStyle w:val="ProductList-TableBody"/>
            </w:pPr>
            <w:r>
              <w:t xml:space="preserve">Licenza Equivalente a CAL (vedere </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456708" w:rsidRDefault="00456708">
            <w:pPr>
              <w:pStyle w:val="ProductList-TableBody"/>
            </w:pPr>
          </w:p>
        </w:tc>
      </w:tr>
    </w:tbl>
    <w:p w:rsidR="00456708" w:rsidRDefault="00456708">
      <w:pPr>
        <w:pStyle w:val="ProductList-Body"/>
      </w:pPr>
    </w:p>
    <w:p w:rsidR="00456708" w:rsidRDefault="0074604D">
      <w:pPr>
        <w:pStyle w:val="ProductList-ClauseHeading"/>
        <w:outlineLvl w:val="3"/>
      </w:pPr>
      <w:r>
        <w:t>3.4 Accesso al Software Server con la On-premises CAL per Dynamics 365 for Operations</w:t>
      </w:r>
    </w:p>
    <w:p w:rsidR="00456708" w:rsidRDefault="0074604D">
      <w:pPr>
        <w:pStyle w:val="ProductList-Body"/>
      </w:pPr>
      <w:r>
        <w:t>Accesso al software server per l’utilizzo di Operations.</w:t>
      </w:r>
    </w:p>
    <w:tbl>
      <w:tblPr>
        <w:tblStyle w:val="PURTable"/>
        <w:tblW w:w="0" w:type="dxa"/>
        <w:tblLook w:val="04A0" w:firstRow="1" w:lastRow="0" w:firstColumn="1" w:lastColumn="0" w:noHBand="0" w:noVBand="1"/>
      </w:tblPr>
      <w:tblGrid>
        <w:gridCol w:w="3577"/>
        <w:gridCol w:w="3604"/>
        <w:gridCol w:w="3609"/>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56708" w:rsidRDefault="0074604D">
            <w:pPr>
              <w:pStyle w:val="ProductList-TableBody"/>
            </w:pPr>
            <w:r>
              <w:t>Licenza di Accesso</w:t>
            </w:r>
          </w:p>
        </w:tc>
        <w:tc>
          <w:tcPr>
            <w:tcW w:w="4040" w:type="dxa"/>
            <w:tcBorders>
              <w:top w:val="single" w:sz="18" w:space="0" w:color="0072C6"/>
              <w:left w:val="single" w:sz="4" w:space="0" w:color="000000"/>
              <w:bottom w:val="single" w:sz="4" w:space="0" w:color="000000"/>
              <w:right w:val="none" w:sz="4" w:space="0" w:color="000000"/>
            </w:tcBorders>
          </w:tcPr>
          <w:p w:rsidR="00456708" w:rsidRDefault="0074604D">
            <w:pPr>
              <w:pStyle w:val="ProductList-TableBody"/>
            </w:pPr>
            <w:r>
              <w:t>On-premises CAL per Dynamics 365 for Operations (Utente)</w:t>
            </w:r>
          </w:p>
        </w:tc>
        <w:tc>
          <w:tcPr>
            <w:tcW w:w="4040" w:type="dxa"/>
            <w:tcBorders>
              <w:top w:val="single" w:sz="18" w:space="0" w:color="0072C6"/>
              <w:left w:val="none" w:sz="4" w:space="0" w:color="000000"/>
              <w:bottom w:val="single" w:sz="4" w:space="0" w:color="000000"/>
              <w:right w:val="single" w:sz="4" w:space="0" w:color="000000"/>
            </w:tcBorders>
          </w:tcPr>
          <w:p w:rsidR="00456708" w:rsidRDefault="0074604D">
            <w:pPr>
              <w:pStyle w:val="ProductList-TableBody"/>
            </w:pPr>
            <w:r>
              <w:t xml:space="preserve">Licenza Equivalente a CAL (vedere </w:t>
            </w:r>
            <w:hyperlink r:id="rId43">
              <w:r>
                <w:rPr>
                  <w:color w:val="00467F"/>
                  <w:u w:val="single"/>
                </w:rPr>
                <w:t>Appendice A</w:t>
              </w:r>
            </w:hyperlink>
            <w:r>
              <w:t>)</w:t>
            </w:r>
          </w:p>
        </w:tc>
      </w:tr>
    </w:tbl>
    <w:p w:rsidR="00456708" w:rsidRDefault="00456708">
      <w:pPr>
        <w:pStyle w:val="ProductList-Body"/>
      </w:pPr>
    </w:p>
    <w:p w:rsidR="00456708" w:rsidRDefault="0074604D">
      <w:pPr>
        <w:pStyle w:val="ProductList-ClauseHeading"/>
        <w:outlineLvl w:val="3"/>
      </w:pPr>
      <w:r>
        <w:t>3.5 Accesso al Software Server con la On-premises CAL per Dynamics 365 for Operations Activity</w:t>
      </w:r>
    </w:p>
    <w:p w:rsidR="00456708" w:rsidRDefault="0074604D">
      <w:pPr>
        <w:pStyle w:val="ProductList-Body"/>
      </w:pPr>
      <w:r>
        <w:t>Accesso al software server per l’utilizzo di Operations Activity.</w:t>
      </w:r>
    </w:p>
    <w:tbl>
      <w:tblPr>
        <w:tblStyle w:val="PURTable"/>
        <w:tblW w:w="0" w:type="dxa"/>
        <w:tblLook w:val="04A0" w:firstRow="1" w:lastRow="0" w:firstColumn="1" w:lastColumn="0" w:noHBand="0" w:noVBand="1"/>
      </w:tblPr>
      <w:tblGrid>
        <w:gridCol w:w="3578"/>
        <w:gridCol w:w="3606"/>
        <w:gridCol w:w="3606"/>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56708" w:rsidRDefault="0074604D">
            <w:pPr>
              <w:pStyle w:val="ProductList-TableBody"/>
            </w:pPr>
            <w:r>
              <w:t>Licenza di Accesso</w:t>
            </w:r>
          </w:p>
        </w:tc>
        <w:tc>
          <w:tcPr>
            <w:tcW w:w="4040" w:type="dxa"/>
            <w:tcBorders>
              <w:top w:val="single" w:sz="18" w:space="0" w:color="0072C6"/>
              <w:left w:val="single" w:sz="4" w:space="0" w:color="000000"/>
              <w:bottom w:val="single" w:sz="4" w:space="0" w:color="000000"/>
              <w:right w:val="none" w:sz="4" w:space="0" w:color="000000"/>
            </w:tcBorders>
          </w:tcPr>
          <w:p w:rsidR="00456708" w:rsidRDefault="0074604D">
            <w:pPr>
              <w:pStyle w:val="ProductList-TableBody"/>
            </w:pPr>
            <w:r>
              <w:t>On-premises CAL per Dynamics 365 for Operations Activity (Utente)</w:t>
            </w:r>
          </w:p>
        </w:tc>
        <w:tc>
          <w:tcPr>
            <w:tcW w:w="4040" w:type="dxa"/>
            <w:tcBorders>
              <w:top w:val="single" w:sz="18" w:space="0" w:color="0072C6"/>
              <w:left w:val="none" w:sz="4" w:space="0" w:color="000000"/>
              <w:bottom w:val="single" w:sz="4" w:space="0" w:color="000000"/>
              <w:right w:val="single" w:sz="4" w:space="0" w:color="000000"/>
            </w:tcBorders>
          </w:tcPr>
          <w:p w:rsidR="00456708" w:rsidRDefault="0074604D">
            <w:pPr>
              <w:pStyle w:val="ProductList-TableBody"/>
            </w:pPr>
            <w:r>
              <w:t>Dynamics 365 for Operations Activity</w:t>
            </w:r>
            <w:r>
              <w:fldChar w:fldCharType="begin"/>
            </w:r>
            <w:r>
              <w:instrText xml:space="preserve"> XE "Dynamics 365 for Operations Activity" </w:instrText>
            </w:r>
            <w:r>
              <w:fldChar w:fldCharType="end"/>
            </w:r>
            <w:r>
              <w:t xml:space="preserve"> (SL per Utente)</w:t>
            </w:r>
          </w:p>
        </w:tc>
      </w:tr>
    </w:tbl>
    <w:p w:rsidR="00456708" w:rsidRDefault="00456708">
      <w:pPr>
        <w:pStyle w:val="ProductList-Body"/>
      </w:pPr>
    </w:p>
    <w:p w:rsidR="00456708" w:rsidRDefault="0074604D">
      <w:pPr>
        <w:pStyle w:val="ProductList-ClauseHeading"/>
        <w:outlineLvl w:val="3"/>
      </w:pPr>
      <w:r>
        <w:t>3.6 Accesso al Software Server con la On-premises CAL per Dynamics 365 for Operations Device</w:t>
      </w:r>
    </w:p>
    <w:p w:rsidR="00456708" w:rsidRDefault="0074604D">
      <w:pPr>
        <w:pStyle w:val="ProductList-Body"/>
      </w:pPr>
      <w:r>
        <w:t>Accesso al software server per l’utilizzo di Operations Device.</w:t>
      </w:r>
    </w:p>
    <w:tbl>
      <w:tblPr>
        <w:tblStyle w:val="PURTable"/>
        <w:tblW w:w="0" w:type="dxa"/>
        <w:tblLook w:val="04A0" w:firstRow="1" w:lastRow="0" w:firstColumn="1" w:lastColumn="0" w:noHBand="0" w:noVBand="1"/>
      </w:tblPr>
      <w:tblGrid>
        <w:gridCol w:w="3575"/>
        <w:gridCol w:w="3613"/>
        <w:gridCol w:w="3602"/>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56708" w:rsidRDefault="0074604D">
            <w:pPr>
              <w:pStyle w:val="ProductList-TableBody"/>
            </w:pPr>
            <w:r>
              <w:t>Licenza di Accesso</w:t>
            </w:r>
          </w:p>
        </w:tc>
        <w:tc>
          <w:tcPr>
            <w:tcW w:w="4040" w:type="dxa"/>
            <w:tcBorders>
              <w:top w:val="single" w:sz="18" w:space="0" w:color="0072C6"/>
              <w:left w:val="single" w:sz="4" w:space="0" w:color="000000"/>
              <w:bottom w:val="single" w:sz="4" w:space="0" w:color="000000"/>
              <w:right w:val="none" w:sz="4" w:space="0" w:color="000000"/>
            </w:tcBorders>
          </w:tcPr>
          <w:p w:rsidR="00456708" w:rsidRDefault="0074604D">
            <w:pPr>
              <w:pStyle w:val="ProductList-TableBody"/>
            </w:pPr>
            <w:r>
              <w:t>On-premises CAL per Dynamics 365 for Operations Device (Dispositivo)</w:t>
            </w:r>
          </w:p>
        </w:tc>
        <w:tc>
          <w:tcPr>
            <w:tcW w:w="4040" w:type="dxa"/>
            <w:tcBorders>
              <w:top w:val="single" w:sz="18" w:space="0" w:color="0072C6"/>
              <w:left w:val="none" w:sz="4" w:space="0" w:color="000000"/>
              <w:bottom w:val="single" w:sz="4" w:space="0" w:color="000000"/>
              <w:right w:val="single" w:sz="4" w:space="0" w:color="000000"/>
            </w:tcBorders>
          </w:tcPr>
          <w:p w:rsidR="00456708" w:rsidRDefault="0074604D">
            <w:pPr>
              <w:pStyle w:val="ProductList-TableBody"/>
            </w:pPr>
            <w:r>
              <w:t>Dynamics 365 for Operations Device</w:t>
            </w:r>
            <w:r>
              <w:fldChar w:fldCharType="begin"/>
            </w:r>
            <w:r>
              <w:instrText xml:space="preserve"> XE "Dynamics 365 for Operations Device" </w:instrText>
            </w:r>
            <w:r>
              <w:fldChar w:fldCharType="end"/>
            </w:r>
            <w:r>
              <w:t xml:space="preserve"> (SL per Utente)</w:t>
            </w:r>
          </w:p>
        </w:tc>
      </w:tr>
    </w:tbl>
    <w:p w:rsidR="00456708" w:rsidRDefault="00456708">
      <w:pPr>
        <w:pStyle w:val="ProductList-ClauseHeading"/>
        <w:outlineLvl w:val="3"/>
      </w:pPr>
    </w:p>
    <w:p w:rsidR="00456708" w:rsidRDefault="0074604D">
      <w:pPr>
        <w:pStyle w:val="ProductList-ClauseHeading"/>
        <w:outlineLvl w:val="3"/>
      </w:pPr>
      <w:r>
        <w:t>3.7 Diritti sull’utilizzo per Dynamics 365 for Operations Servers</w:t>
      </w:r>
    </w:p>
    <w:p w:rsidR="00456708" w:rsidRDefault="0074604D">
      <w:pPr>
        <w:pStyle w:val="ProductList-Body"/>
      </w:pPr>
      <w:r>
        <w:rPr>
          <w:color w:val="000000"/>
        </w:rPr>
        <w:t>Il software potrà includere plug-in, runtime e altri componenti indicati nella documentazione stampata o online che consentono alla Società di prolungarne la funzionalità. La Società potrà modificare o creare lavori derivati di tali componenti e utilizzare tali lavori derivati, ma esclusivamente con il software e per fini interni della Società</w:t>
      </w:r>
      <w:r>
        <w:t>.</w:t>
      </w:r>
    </w:p>
    <w:p w:rsidR="00456708" w:rsidRDefault="00456708">
      <w:pPr>
        <w:pStyle w:val="ProductList-Body"/>
      </w:pPr>
    </w:p>
    <w:p w:rsidR="00456708" w:rsidRDefault="0074604D">
      <w:pPr>
        <w:pStyle w:val="ProductList-ClauseHeading"/>
        <w:outlineLvl w:val="3"/>
      </w:pPr>
      <w:r>
        <w:t>3.8 Diritti sull’utilizzo per Dynamics 365 On-Premises</w:t>
      </w:r>
    </w:p>
    <w:p w:rsidR="00456708" w:rsidRDefault="0074604D">
      <w:pPr>
        <w:pStyle w:val="ProductList-SubClauseHeading"/>
        <w:outlineLvl w:val="4"/>
      </w:pPr>
      <w:r>
        <w:t>3.8.1 Diritti sull’Utilizzo del Server per le CAL per Dynamics 365</w:t>
      </w:r>
    </w:p>
    <w:p w:rsidR="00456708" w:rsidRDefault="0074604D">
      <w:pPr>
        <w:pStyle w:val="ProductList-BodyIndented"/>
      </w:pPr>
      <w:r>
        <w:t>Le Società in possesso di CAL per Dynamics 365 potranno installare e utilizzare un numero qualsiasi di copie del corrispondente software Dynamics 365 Server su un server di rete o un server condiviso. Tale diritto non si applica a Dynamics 365 for Operations Server.</w:t>
      </w:r>
    </w:p>
    <w:p w:rsidR="00456708" w:rsidRDefault="00456708">
      <w:pPr>
        <w:pStyle w:val="ProductList-BodyIndented"/>
      </w:pPr>
    </w:p>
    <w:p w:rsidR="00456708" w:rsidRDefault="0074604D">
      <w:pPr>
        <w:pStyle w:val="ProductList-SubClauseHeading"/>
        <w:outlineLvl w:val="4"/>
      </w:pPr>
      <w:r>
        <w:t>3.8.2 Idoneità per le Offerte Qualificate</w:t>
      </w:r>
    </w:p>
    <w:p w:rsidR="00456708" w:rsidRDefault="0074604D">
      <w:pPr>
        <w:pStyle w:val="ProductList-BodyIndented"/>
      </w:pPr>
      <w:r>
        <w:t>Le Società che rinnovano un contratto relativo alle Licenze CAL per Dynamics CRM a decorrere dal 1° novembre 2016 potranno acquistare Licenze di Offerte Qualificate di On-premises CAL per Dynamics 365 con rinnovi del contratto prima del 31 ottobre 2019.</w:t>
      </w:r>
    </w:p>
    <w:p w:rsidR="00456708" w:rsidRDefault="00456708">
      <w:pPr>
        <w:pStyle w:val="ProductList-BodyIndented"/>
      </w:pPr>
    </w:p>
    <w:p w:rsidR="00456708" w:rsidRDefault="0074604D">
      <w:pPr>
        <w:pStyle w:val="ProductList-ClauseHeading"/>
        <w:outlineLvl w:val="3"/>
      </w:pPr>
      <w:r>
        <w:t>3.6 Software Aggiuntivo</w:t>
      </w:r>
    </w:p>
    <w:tbl>
      <w:tblPr>
        <w:tblStyle w:val="PURTable"/>
        <w:tblW w:w="0" w:type="dxa"/>
        <w:tblLook w:val="04A0" w:firstRow="1" w:lastRow="0" w:firstColumn="1" w:lastColumn="0" w:noHBand="0" w:noVBand="1"/>
      </w:tblPr>
      <w:tblGrid>
        <w:gridCol w:w="3615"/>
        <w:gridCol w:w="3592"/>
        <w:gridCol w:w="3583"/>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56708" w:rsidRDefault="0074604D">
            <w:pPr>
              <w:pStyle w:val="ProductList-TableBody"/>
            </w:pPr>
            <w:r>
              <w:t>MarketingPilot Connector per Dynamics CRM (solo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456708" w:rsidRDefault="0074604D">
            <w:pPr>
              <w:pStyle w:val="ProductList-TableBody"/>
            </w:pPr>
            <w: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456708" w:rsidRDefault="0074604D">
            <w:pPr>
              <w:pStyle w:val="ProductList-TableBody"/>
            </w:pPr>
            <w:r>
              <w:t>Dynamics CRM 2016 per Microsoft Office Outlook</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Pr="000675D0" w:rsidRDefault="0074604D">
            <w:pPr>
              <w:pStyle w:val="ProductList-TableBody"/>
              <w:rPr>
                <w:lang w:val="pt-BR"/>
              </w:rPr>
            </w:pPr>
            <w:r w:rsidRPr="000675D0">
              <w:rPr>
                <w:lang w:val="pt-BR"/>
              </w:rPr>
              <w:t>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Dynamics CRM Reporting Extensions per Dynamics CRM 2016</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Dynamics CRM per i dispositivi supportati</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Microsoft E-Mail Router e Rule Deployment Wizard per Dynamics CRM 2016</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Dynamics Marketing Connector per Dynamics CRM (non Workgroup Server)</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Microsoft SharePoint Grid per Dynamics CRM 2016</w:t>
            </w:r>
          </w:p>
        </w:tc>
        <w:tc>
          <w:tcPr>
            <w:tcW w:w="404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pPr>
          </w:p>
        </w:tc>
      </w:tr>
    </w:tbl>
    <w:p w:rsidR="00456708" w:rsidRDefault="0074604D">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595"/>
        <w:gridCol w:w="3601"/>
        <w:gridCol w:w="3594"/>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"Diritti di Failover: vantaggio di SA che consente alla Società di eseguire Istanze di failover passive del Prodotto unitamente al software in esecuzione sul Server con Licenza, prima di un evento di failover. (la definizione completa è riportata nel Glossario)." </w:instrText>
            </w:r>
            <w:r>
              <w:fldChar w:fldCharType="separate"/>
            </w:r>
            <w:r>
              <w:rPr>
                <w:color w:val="0563C1"/>
              </w:rPr>
              <w:t>Diritti di Failover</w:t>
            </w:r>
            <w:r>
              <w:fldChar w:fldCharType="end"/>
            </w:r>
            <w:r>
              <w:t>: Operations Server</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4">
              <w:r>
                <w:rPr>
                  <w:color w:val="00467F"/>
                  <w:u w:val="single"/>
                </w:rPr>
                <w:t>Lista dei Prodotti dei Mesi di Novembre 2014 e Giugno 2015</w:t>
              </w:r>
            </w:hyperlink>
            <w:r>
              <w:t xml:space="preserve">; </w:t>
            </w:r>
            <w:hyperlink r:id="rId45">
              <w:r>
                <w:rPr>
                  <w:color w:val="00467F"/>
                  <w:u w:val="single"/>
                </w:rPr>
                <w:t>Condizioni per l’Utilizzo dei Prodotti del Mese di Dicembre 2016</w:t>
              </w:r>
            </w:hyperlink>
            <w:r>
              <w:t xml:space="preserve">; </w:t>
            </w:r>
            <w:hyperlink r:id="rId46">
              <w:r>
                <w:rPr>
                  <w:color w:val="00467F"/>
                  <w:u w:val="single"/>
                </w:rPr>
                <w:t>Condizioni per l’Utilizzo dei Prodotti del Mese di Luglio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Diritti di Roaming: N/D</w:t>
            </w:r>
          </w:p>
        </w:tc>
      </w:tr>
      <w:tr w:rsidR="00456708" w:rsidRPr="000F398D">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456708">
            <w:pPr>
              <w:pStyle w:val="ProductList-TableBody"/>
              <w:rPr>
                <w:lang w:val="pt-BR"/>
              </w:rPr>
            </w:pPr>
          </w:p>
        </w:tc>
      </w:tr>
    </w:tbl>
    <w:p w:rsidR="00456708" w:rsidRPr="000675D0" w:rsidRDefault="00456708">
      <w:pPr>
        <w:pStyle w:val="ProductList-Body"/>
        <w:rPr>
          <w:lang w:val="pt-BR"/>
        </w:rPr>
      </w:pPr>
    </w:p>
    <w:p w:rsidR="00456708" w:rsidRPr="000675D0" w:rsidRDefault="0074604D">
      <w:pPr>
        <w:pStyle w:val="ProductList-ClauseHeading"/>
        <w:outlineLvl w:val="3"/>
        <w:rPr>
          <w:lang w:val="pt-BR"/>
        </w:rPr>
      </w:pPr>
      <w:r w:rsidRPr="000675D0">
        <w:rPr>
          <w:lang w:val="pt-BR"/>
        </w:rPr>
        <w:t>4.1 Diritti sull’Utilizzo del Server</w:t>
      </w:r>
    </w:p>
    <w:p w:rsidR="00456708" w:rsidRPr="000675D0" w:rsidRDefault="0074604D">
      <w:pPr>
        <w:pStyle w:val="ProductList-Body"/>
        <w:rPr>
          <w:lang w:val="pt-BR"/>
        </w:rPr>
      </w:pPr>
      <w:r w:rsidRPr="000675D0">
        <w:rPr>
          <w:lang w:val="pt-BR"/>
        </w:rPr>
        <w:t>La Società potrà utilizzare Dynamics CRM Server 2016 o qualsiasi versione precedente del software server al posto di Dynamics 365 Server. La Società potrà utilizzare Dynamics AX 2012 R3 o qualsiasi versione precedente del software server al posto di Dynamics 365 for Operations Server. Le Società con Software Assurance per le On-premises CAL per Dynamics 365 potranno utilizzare versioni nuove di Dynamics 365 On-premises Server ottenute con l’acquisto di CAL o di USL per Servizi Dynamics 365.</w:t>
      </w:r>
    </w:p>
    <w:p w:rsidR="00456708" w:rsidRPr="000675D0" w:rsidRDefault="00456708">
      <w:pPr>
        <w:pStyle w:val="ProductList-Body"/>
        <w:rPr>
          <w:lang w:val="pt-BR"/>
        </w:rPr>
      </w:pPr>
    </w:p>
    <w:p w:rsidR="00456708" w:rsidRDefault="0074604D">
      <w:pPr>
        <w:pStyle w:val="ProductList-ClauseHeading"/>
        <w:outlineLvl w:val="3"/>
      </w:pPr>
      <w:r>
        <w:t>4.2 Diritti per Dynamics 365 for Operations Server</w:t>
      </w:r>
    </w:p>
    <w:p w:rsidR="00456708" w:rsidRPr="000675D0" w:rsidRDefault="0074604D">
      <w:pPr>
        <w:pStyle w:val="ProductList-Body"/>
        <w:rPr>
          <w:lang w:val="es-ES_tradnl"/>
        </w:rPr>
      </w:pPr>
      <w:r>
        <w:t xml:space="preserve">Dynamics 365 for Operations Server potrà essere utilizzato solo dalle Società che dispongono di una SA attiva o di una licenza equivalente. </w:t>
      </w:r>
      <w:r w:rsidRPr="000675D0">
        <w:rPr>
          <w:lang w:val="es-ES_tradnl"/>
        </w:rPr>
        <w:t xml:space="preserve">Le Società che lasciano scadere la copertura SA o una licenza equivalente dovranno disinstallare il software server. Le Società che godono di diritti perpetui potranno installare l’aggiornamento più recente del software Dynamics AX 2012 R3 Server o Commerce Server che è disponibile al momento della cessazione. </w:t>
      </w:r>
    </w:p>
    <w:p w:rsidR="00456708" w:rsidRPr="000675D0" w:rsidRDefault="00456708">
      <w:pPr>
        <w:pStyle w:val="ProductList-Body"/>
        <w:rPr>
          <w:lang w:val="es-ES_tradnl"/>
        </w:rPr>
      </w:pPr>
    </w:p>
    <w:p w:rsidR="00456708" w:rsidRPr="000675D0" w:rsidRDefault="0074604D">
      <w:pPr>
        <w:pStyle w:val="ProductList-ClauseHeading"/>
        <w:outlineLvl w:val="3"/>
        <w:rPr>
          <w:lang w:val="es-ES_tradnl"/>
        </w:rPr>
      </w:pPr>
      <w:r w:rsidRPr="000675D0">
        <w:rPr>
          <w:lang w:val="es-ES_tradnl"/>
        </w:rPr>
        <w:t>4.3 Localizzazione e Aggiornamenti</w:t>
      </w:r>
    </w:p>
    <w:p w:rsidR="00456708" w:rsidRPr="000675D0" w:rsidRDefault="0074604D">
      <w:pPr>
        <w:pStyle w:val="ProductList-Body"/>
        <w:rPr>
          <w:lang w:val="es-ES_tradnl"/>
        </w:rPr>
      </w:pPr>
      <w:r w:rsidRPr="000675D0">
        <w:rPr>
          <w:lang w:val="es-ES_tradnl"/>
        </w:rPr>
        <w:t xml:space="preserve">La Società è idonea a ricevere gli aggiornamenti alle disposizioni di legge e fiscali governative applicabili e a utilizzarli sui Server con Licenza purché disponga della copertura SA attiva o di una licenza equivalente per i </w:t>
      </w:r>
      <w:r>
        <w:fldChar w:fldCharType="begin"/>
      </w:r>
      <w:r w:rsidRPr="000675D0">
        <w:rPr>
          <w:lang w:val="es-ES_tradnl"/>
        </w:rP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sidRPr="000675D0">
        <w:rPr>
          <w:color w:val="0563C1"/>
          <w:lang w:val="es-ES_tradnl"/>
        </w:rPr>
        <w:t>Server con Licenza</w:t>
      </w:r>
      <w:r>
        <w:fldChar w:fldCharType="end"/>
      </w:r>
      <w:r w:rsidRPr="000675D0">
        <w:rPr>
          <w:lang w:val="es-ES_tradnl"/>
        </w:rPr>
        <w:t xml:space="preserve"> e le </w:t>
      </w:r>
      <w:r>
        <w:fldChar w:fldCharType="begin"/>
      </w:r>
      <w:r w:rsidRPr="000675D0">
        <w:rPr>
          <w:lang w:val="es-ES_tradnl"/>
        </w:rPr>
        <w:instrText xml:space="preserve"> AutoTextList   \s NoStyle \t "CAL indica la licenza CAL (Client Access License) che potrà essere ceduta per utente o dispositivo, a seconda dei casi (la definizione completa è riportata nel Glossario)." </w:instrText>
      </w:r>
      <w:r>
        <w:fldChar w:fldCharType="separate"/>
      </w:r>
      <w:r w:rsidRPr="000675D0">
        <w:rPr>
          <w:color w:val="0563C1"/>
          <w:lang w:val="es-ES_tradnl"/>
        </w:rPr>
        <w:t>CAL</w:t>
      </w:r>
      <w:r>
        <w:fldChar w:fldCharType="end"/>
      </w:r>
      <w:r w:rsidRPr="000675D0">
        <w:rPr>
          <w:lang w:val="es-ES_tradnl"/>
        </w:rPr>
        <w:t>.</w:t>
      </w:r>
    </w:p>
    <w:p w:rsidR="00456708" w:rsidRPr="000675D0" w:rsidRDefault="00456708">
      <w:pPr>
        <w:pStyle w:val="ProductList-Body"/>
        <w:rPr>
          <w:lang w:val="es-ES_tradnl"/>
        </w:rPr>
      </w:pPr>
    </w:p>
    <w:p w:rsidR="00456708" w:rsidRPr="000675D0" w:rsidRDefault="0074604D">
      <w:pPr>
        <w:pStyle w:val="ProductList-ClauseHeading"/>
        <w:outlineLvl w:val="3"/>
        <w:rPr>
          <w:lang w:val="es-ES_tradnl"/>
        </w:rPr>
      </w:pPr>
      <w:r w:rsidRPr="000675D0">
        <w:rPr>
          <w:lang w:val="es-ES_tradnl"/>
        </w:rPr>
        <w:t>4.4 Unified Service Desk (USD)</w:t>
      </w:r>
    </w:p>
    <w:p w:rsidR="00456708" w:rsidRPr="000675D0" w:rsidRDefault="0074604D">
      <w:pPr>
        <w:pStyle w:val="ProductList-Body"/>
        <w:rPr>
          <w:lang w:val="es-ES_tradnl"/>
        </w:rPr>
      </w:pPr>
      <w:r w:rsidRPr="000675D0">
        <w:rPr>
          <w:lang w:val="es-ES_tradnl"/>
        </w:rPr>
        <w:t xml:space="preserve">Per ciascuna On-premises CAL per Dynamics 365 for Sales o On-premises CAL per Dynamics 365 for Customer Service per la quale la Società dispone di SA, la Società potrà installare e utilizzare USD su un </w:t>
      </w:r>
      <w:r>
        <w:fldChar w:fldCharType="begin"/>
      </w:r>
      <w:r w:rsidRPr="000675D0">
        <w:rPr>
          <w:lang w:val="es-ES_tradnl"/>
        </w:rP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sidRPr="000675D0">
        <w:rPr>
          <w:color w:val="0563C1"/>
          <w:lang w:val="es-ES_tradnl"/>
        </w:rPr>
        <w:t>Dispositivo con Licenza</w:t>
      </w:r>
      <w:r>
        <w:fldChar w:fldCharType="end"/>
      </w:r>
      <w:r w:rsidRPr="000675D0">
        <w:rPr>
          <w:lang w:val="es-ES_tradnl"/>
        </w:rPr>
        <w:t xml:space="preserve">. Il diritto di utilizzare USD è limitato all’utente o al dispositivo al quale viene ceduta la </w:t>
      </w:r>
      <w:r>
        <w:fldChar w:fldCharType="begin"/>
      </w:r>
      <w:r w:rsidRPr="000675D0">
        <w:rPr>
          <w:lang w:val="es-ES_tradnl"/>
        </w:rPr>
        <w:instrText xml:space="preserve"> AutoTextList   \s NoStyle \t "CAL indica la licenza CAL (Client Access License) che potrà essere ceduta per utente o dispositivo, a seconda dei casi (la definizione completa è riportata nel Glossario)." </w:instrText>
      </w:r>
      <w:r>
        <w:fldChar w:fldCharType="separate"/>
      </w:r>
      <w:r w:rsidRPr="000675D0">
        <w:rPr>
          <w:color w:val="0563C1"/>
          <w:lang w:val="es-ES_tradnl"/>
        </w:rPr>
        <w:t>CAL</w:t>
      </w:r>
      <w:r>
        <w:fldChar w:fldCharType="end"/>
      </w:r>
      <w:r w:rsidRPr="000675D0">
        <w:rPr>
          <w:lang w:val="es-ES_tradnl"/>
        </w:rPr>
        <w:t xml:space="preserve"> qualificante.</w:t>
      </w:r>
    </w:p>
    <w:p w:rsidR="00456708" w:rsidRPr="000675D0" w:rsidRDefault="00456708">
      <w:pPr>
        <w:pStyle w:val="ProductList-Body"/>
        <w:rPr>
          <w:lang w:val="es-ES_tradnl"/>
        </w:rPr>
      </w:pPr>
    </w:p>
    <w:p w:rsidR="00456708" w:rsidRPr="000675D0" w:rsidRDefault="0074604D">
      <w:pPr>
        <w:pStyle w:val="ProductList-ClauseHeading"/>
        <w:outlineLvl w:val="3"/>
        <w:rPr>
          <w:lang w:val="es-ES_tradnl"/>
        </w:rPr>
      </w:pPr>
      <w:r w:rsidRPr="000675D0">
        <w:rPr>
          <w:lang w:val="es-ES_tradnl"/>
        </w:rPr>
        <w:t>4.5 Dynamics CustomerSource</w:t>
      </w:r>
    </w:p>
    <w:p w:rsidR="00456708" w:rsidRPr="000675D0" w:rsidRDefault="0074604D">
      <w:pPr>
        <w:pStyle w:val="ProductList-Body"/>
        <w:rPr>
          <w:lang w:val="es-ES_tradnl"/>
        </w:rPr>
      </w:pPr>
      <w:r w:rsidRPr="000675D0">
        <w:rPr>
          <w:lang w:val="es-ES_tradnl"/>
        </w:rPr>
        <w:t xml:space="preserve">Le società in possesso di On-premises CAL per Dynamics 365 con SA attiva hanno accesso a CustomerSource. </w:t>
      </w:r>
    </w:p>
    <w:p w:rsidR="00456708" w:rsidRPr="000675D0" w:rsidRDefault="00456708">
      <w:pPr>
        <w:pStyle w:val="PURBreadcrumb"/>
        <w:rPr>
          <w:lang w:val="es-ES_tradnl"/>
        </w:rPr>
      </w:pPr>
    </w:p>
    <w:tbl>
      <w:tblPr>
        <w:tblStyle w:val="PURTable"/>
        <w:tblW w:w="0" w:type="dxa"/>
        <w:tblLook w:val="04A0" w:firstRow="1" w:lastRow="0" w:firstColumn="1" w:lastColumn="0" w:noHBand="0" w:noVBand="1"/>
      </w:tblPr>
      <w:tblGrid>
        <w:gridCol w:w="10800"/>
      </w:tblGrid>
      <w:tr w:rsidR="00456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708" w:rsidRDefault="00522FAE">
            <w:pPr>
              <w:pStyle w:val="ProductList-TableBody"/>
              <w:jc w:val="right"/>
            </w:pPr>
            <w:hyperlink w:anchor="_Sec842">
              <w:r w:rsidR="0074604D">
                <w:rPr>
                  <w:color w:val="00467F"/>
                  <w:sz w:val="14"/>
                  <w:u w:val="single"/>
                </w:rPr>
                <w:t>Sommario</w:t>
              </w:r>
            </w:hyperlink>
            <w:r w:rsidR="0074604D">
              <w:rPr>
                <w:sz w:val="14"/>
              </w:rPr>
              <w:t xml:space="preserve"> / </w:t>
            </w:r>
            <w:hyperlink w:anchor="_Sec549">
              <w:r w:rsidR="0074604D">
                <w:rPr>
                  <w:color w:val="00467F"/>
                  <w:sz w:val="14"/>
                  <w:u w:val="single"/>
                </w:rPr>
                <w:t>Glossario</w:t>
              </w:r>
            </w:hyperlink>
            <w:r w:rsidR="0074604D">
              <w:rPr>
                <w:sz w:val="14"/>
              </w:rPr>
              <w:t xml:space="preserve"> / </w:t>
            </w:r>
            <w:hyperlink w:anchor="_Sec844">
              <w:r w:rsidR="0074604D">
                <w:rPr>
                  <w:color w:val="00467F"/>
                  <w:sz w:val="14"/>
                  <w:u w:val="single"/>
                </w:rPr>
                <w:t>Indice</w:t>
              </w:r>
            </w:hyperlink>
          </w:p>
        </w:tc>
      </w:tr>
    </w:tbl>
    <w:p w:rsidR="00456708" w:rsidRDefault="00456708">
      <w:pPr>
        <w:pStyle w:val="ProductList-Body"/>
      </w:pPr>
    </w:p>
    <w:p w:rsidR="00456708" w:rsidRDefault="0074604D">
      <w:pPr>
        <w:pStyle w:val="ProductList-Offering1HeadingNoBorder"/>
        <w:outlineLvl w:val="1"/>
      </w:pPr>
      <w:bookmarkStart w:id="72" w:name="_Sec607"/>
      <w:r>
        <w:t>Microsoft Identity Manager</w:t>
      </w:r>
      <w:bookmarkEnd w:id="72"/>
      <w:r>
        <w:fldChar w:fldCharType="begin"/>
      </w:r>
      <w:r>
        <w:instrText xml:space="preserve"> TC "</w:instrText>
      </w:r>
      <w:bookmarkStart w:id="73" w:name="_Toc523398275"/>
      <w:r>
        <w:instrText>Microsoft Identity Manager</w:instrText>
      </w:r>
      <w:bookmarkEnd w:id="73"/>
      <w:r>
        <w:instrText>" \l 2</w:instrText>
      </w:r>
      <w:r>
        <w:fldChar w:fldCharType="end"/>
      </w:r>
    </w:p>
    <w:p w:rsidR="00456708" w:rsidRDefault="0074604D">
      <w:pPr>
        <w:pStyle w:val="ProductList-Offering1SubSection"/>
        <w:outlineLvl w:val="2"/>
      </w:pPr>
      <w:bookmarkStart w:id="74" w:name="_Sec677"/>
      <w:r>
        <w:t>1. Disponibilità del Programma</w:t>
      </w:r>
      <w:bookmarkEnd w:id="74"/>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4567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456708" w:rsidRDefault="007460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6708">
        <w:tc>
          <w:tcPr>
            <w:tcW w:w="4160" w:type="dxa"/>
            <w:tcBorders>
              <w:top w:val="single" w:sz="6" w:space="0" w:color="FFFFFF"/>
              <w:left w:val="none" w:sz="4" w:space="0" w:color="BFBFBF"/>
              <w:bottom w:val="dashed" w:sz="4" w:space="0" w:color="BFBFBF"/>
              <w:right w:val="none" w:sz="4" w:space="0" w:color="6E6E6E"/>
            </w:tcBorders>
          </w:tcPr>
          <w:p w:rsidR="00456708" w:rsidRDefault="0074604D">
            <w:pPr>
              <w:pStyle w:val="ProductList-TableBody"/>
            </w:pPr>
            <w:r>
              <w:t>CAL per Microsoft Identity Manager 2016</w:t>
            </w:r>
            <w:r>
              <w:fldChar w:fldCharType="begin"/>
            </w:r>
            <w:r>
              <w:instrText xml:space="preserve"> XE "CAL per Microsoft Identity Manager 2016" </w:instrText>
            </w:r>
            <w:r>
              <w:fldChar w:fldCharType="end"/>
            </w:r>
            <w:r>
              <w:t xml:space="preserve"> (Utente)</w:t>
            </w:r>
          </w:p>
        </w:tc>
        <w:tc>
          <w:tcPr>
            <w:tcW w:w="62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56708" w:rsidRDefault="007460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56708">
        <w:tc>
          <w:tcPr>
            <w:tcW w:w="4160" w:type="dxa"/>
            <w:tcBorders>
              <w:top w:val="dashed" w:sz="4" w:space="0" w:color="BFBFBF"/>
              <w:left w:val="none" w:sz="4" w:space="0" w:color="BFBFBF"/>
              <w:bottom w:val="none" w:sz="4" w:space="0" w:color="BFBFBF"/>
              <w:right w:val="none" w:sz="4" w:space="0" w:color="6E6E6E"/>
            </w:tcBorders>
          </w:tcPr>
          <w:p w:rsidR="00456708" w:rsidRDefault="0074604D">
            <w:pPr>
              <w:pStyle w:val="ProductList-TableBody"/>
            </w:pPr>
            <w:r>
              <w:rPr>
                <w:color w:val="000000"/>
              </w:rPr>
              <w:t>External Connector per Microsoft Identity Manager 2016</w:t>
            </w:r>
            <w:r>
              <w:fldChar w:fldCharType="begin"/>
            </w:r>
            <w:r>
              <w:instrText xml:space="preserve"> XE "External Connector per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56708" w:rsidRDefault="0074604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456708" w:rsidRDefault="0074604D">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456708" w:rsidRDefault="0074604D">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456708" w:rsidRDefault="0074604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456708" w:rsidRDefault="0074604D">
      <w:pPr>
        <w:pStyle w:val="ProductList-Offering1SubSection"/>
        <w:outlineLvl w:val="2"/>
      </w:pPr>
      <w:bookmarkStart w:id="75" w:name="_Sec733"/>
      <w:r>
        <w:t>2. Condizioni del Prodotto</w:t>
      </w:r>
      <w:bookmarkEnd w:id="75"/>
    </w:p>
    <w:tbl>
      <w:tblPr>
        <w:tblStyle w:val="PURTable"/>
        <w:tblW w:w="0" w:type="dxa"/>
        <w:tblLook w:val="04A0" w:firstRow="1" w:lastRow="0" w:firstColumn="1" w:lastColumn="0" w:noHBand="0" w:noVBand="1"/>
      </w:tblPr>
      <w:tblGrid>
        <w:gridCol w:w="3594"/>
        <w:gridCol w:w="3601"/>
        <w:gridCol w:w="3595"/>
      </w:tblGrid>
      <w:tr w:rsidR="00456708" w:rsidRPr="000F39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Edizioni di Downgrade: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es-ES_tradnl"/>
              </w:rPr>
            </w:pPr>
            <w:r w:rsidRPr="000675D0">
              <w:rPr>
                <w:color w:val="404040"/>
                <w:lang w:val="es-ES_tradnl"/>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Riduzione: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Procedura di Ordine True-Up: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r>
    </w:tbl>
    <w:p w:rsidR="00456708" w:rsidRDefault="0074604D">
      <w:pPr>
        <w:pStyle w:val="ProductList-Offering1SubSection"/>
        <w:outlineLvl w:val="2"/>
      </w:pPr>
      <w:bookmarkStart w:id="76" w:name="_Sec788"/>
      <w:r>
        <w:t>3. Diritti sull’Utilizzo</w:t>
      </w:r>
      <w:bookmarkEnd w:id="76"/>
    </w:p>
    <w:tbl>
      <w:tblPr>
        <w:tblStyle w:val="PURTable"/>
        <w:tblW w:w="0" w:type="dxa"/>
        <w:tblLook w:val="04A0" w:firstRow="1" w:lastRow="0" w:firstColumn="1" w:lastColumn="0" w:noHBand="0" w:noVBand="1"/>
      </w:tblPr>
      <w:tblGrid>
        <w:gridCol w:w="3624"/>
        <w:gridCol w:w="3579"/>
        <w:gridCol w:w="3587"/>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Tecnologie Incluse: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r>
    </w:tbl>
    <w:p w:rsidR="00456708" w:rsidRDefault="00456708">
      <w:pPr>
        <w:pStyle w:val="ProductList-Body"/>
      </w:pPr>
    </w:p>
    <w:p w:rsidR="00456708" w:rsidRDefault="0074604D">
      <w:pPr>
        <w:pStyle w:val="ProductList-ClauseHeading"/>
        <w:outlineLvl w:val="3"/>
      </w:pPr>
      <w:r>
        <w:t>3.1 Software Aggiuntivo</w:t>
      </w:r>
    </w:p>
    <w:tbl>
      <w:tblPr>
        <w:tblStyle w:val="PURTable"/>
        <w:tblW w:w="0" w:type="dxa"/>
        <w:tblLook w:val="04A0" w:firstRow="1" w:lastRow="0" w:firstColumn="1" w:lastColumn="0" w:noHBand="0" w:noVBand="1"/>
      </w:tblPr>
      <w:tblGrid>
        <w:gridCol w:w="3642"/>
        <w:gridCol w:w="3574"/>
        <w:gridCol w:w="3574"/>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56708" w:rsidRDefault="0074604D">
            <w:pPr>
              <w:pStyle w:val="ProductList-TableBody"/>
            </w:pPr>
            <w:r>
              <w:t>Software Client</w:t>
            </w:r>
          </w:p>
        </w:tc>
        <w:tc>
          <w:tcPr>
            <w:tcW w:w="4040" w:type="dxa"/>
            <w:tcBorders>
              <w:top w:val="single" w:sz="18" w:space="0" w:color="0072C6"/>
              <w:left w:val="single" w:sz="4" w:space="0" w:color="000000"/>
              <w:bottom w:val="single" w:sz="4" w:space="0" w:color="000000"/>
              <w:right w:val="single" w:sz="4" w:space="0" w:color="000000"/>
            </w:tcBorders>
          </w:tcPr>
          <w:p w:rsidR="00456708" w:rsidRDefault="0045670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456708" w:rsidRDefault="00456708">
            <w:pPr>
              <w:pStyle w:val="ProductList-TableBody"/>
            </w:pPr>
          </w:p>
        </w:tc>
      </w:tr>
    </w:tbl>
    <w:p w:rsidR="00456708" w:rsidRDefault="0074604D">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585"/>
        <w:gridCol w:w="3613"/>
        <w:gridCol w:w="3592"/>
      </w:tblGrid>
      <w:tr w:rsidR="00456708" w:rsidRPr="000F39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Diritti di Failover: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Diritti di Roaming: N/D</w:t>
            </w:r>
          </w:p>
        </w:tc>
      </w:tr>
      <w:tr w:rsidR="00456708" w:rsidRPr="000F39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456708">
            <w:pPr>
              <w:pStyle w:val="ProductList-TableBody"/>
              <w:rPr>
                <w:lang w:val="pt-BR"/>
              </w:rPr>
            </w:pPr>
          </w:p>
        </w:tc>
      </w:tr>
    </w:tbl>
    <w:p w:rsidR="00456708" w:rsidRPr="000675D0" w:rsidRDefault="00456708">
      <w:pPr>
        <w:pStyle w:val="ProductList-Body"/>
        <w:jc w:val="right"/>
        <w:rPr>
          <w:lang w:val="pt-BR"/>
        </w:rPr>
      </w:pPr>
    </w:p>
    <w:tbl>
      <w:tblPr>
        <w:tblStyle w:val="PURTable"/>
        <w:tblW w:w="0" w:type="dxa"/>
        <w:tblLook w:val="04A0" w:firstRow="1" w:lastRow="0" w:firstColumn="1" w:lastColumn="0" w:noHBand="0" w:noVBand="1"/>
      </w:tblPr>
      <w:tblGrid>
        <w:gridCol w:w="10800"/>
      </w:tblGrid>
      <w:tr w:rsidR="00456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708" w:rsidRDefault="00522FAE">
            <w:pPr>
              <w:pStyle w:val="ProductList-TableBody"/>
              <w:jc w:val="right"/>
            </w:pPr>
            <w:hyperlink w:anchor="_Sec842">
              <w:r w:rsidR="0074604D">
                <w:rPr>
                  <w:color w:val="00467F"/>
                  <w:sz w:val="14"/>
                  <w:u w:val="single"/>
                </w:rPr>
                <w:t>Sommario</w:t>
              </w:r>
            </w:hyperlink>
            <w:r w:rsidR="0074604D">
              <w:rPr>
                <w:sz w:val="14"/>
              </w:rPr>
              <w:t xml:space="preserve"> / </w:t>
            </w:r>
            <w:hyperlink w:anchor="_Sec549">
              <w:r w:rsidR="0074604D">
                <w:rPr>
                  <w:color w:val="00467F"/>
                  <w:sz w:val="14"/>
                  <w:u w:val="single"/>
                </w:rPr>
                <w:t>Glossario</w:t>
              </w:r>
            </w:hyperlink>
            <w:r w:rsidR="0074604D">
              <w:rPr>
                <w:sz w:val="14"/>
              </w:rPr>
              <w:t xml:space="preserve"> / </w:t>
            </w:r>
            <w:hyperlink w:anchor="_Sec844">
              <w:r w:rsidR="0074604D">
                <w:rPr>
                  <w:color w:val="00467F"/>
                  <w:sz w:val="14"/>
                  <w:u w:val="single"/>
                </w:rPr>
                <w:t>Indice</w:t>
              </w:r>
            </w:hyperlink>
          </w:p>
        </w:tc>
      </w:tr>
    </w:tbl>
    <w:p w:rsidR="00456708" w:rsidRDefault="00456708">
      <w:pPr>
        <w:pStyle w:val="ProductList-Body"/>
      </w:pPr>
    </w:p>
    <w:p w:rsidR="00456708" w:rsidRDefault="0074604D">
      <w:pPr>
        <w:pStyle w:val="ProductList-OfferingGroupHeading"/>
        <w:outlineLvl w:val="1"/>
      </w:pPr>
      <w:bookmarkStart w:id="78" w:name="_Sec611"/>
      <w:r>
        <w:t>Applicazioni Office</w:t>
      </w:r>
      <w:bookmarkEnd w:id="78"/>
      <w:r>
        <w:fldChar w:fldCharType="begin"/>
      </w:r>
      <w:r>
        <w:instrText xml:space="preserve"> TC "</w:instrText>
      </w:r>
      <w:bookmarkStart w:id="79" w:name="_Toc523398276"/>
      <w:r>
        <w:instrText>Applicazioni Office</w:instrText>
      </w:r>
      <w:bookmarkEnd w:id="79"/>
      <w:r>
        <w:instrText>" \l 2</w:instrText>
      </w:r>
      <w:r>
        <w:fldChar w:fldCharType="end"/>
      </w:r>
    </w:p>
    <w:p w:rsidR="00456708" w:rsidRDefault="0074604D">
      <w:pPr>
        <w:pStyle w:val="ProductList-Offering2HeadingNoBorder"/>
        <w:outlineLvl w:val="2"/>
      </w:pPr>
      <w:bookmarkStart w:id="80" w:name="_Sec636"/>
      <w:r>
        <w:t>Applicazioni Desktop di Office</w:t>
      </w:r>
      <w:bookmarkEnd w:id="80"/>
      <w:r>
        <w:fldChar w:fldCharType="begin"/>
      </w:r>
      <w:r>
        <w:instrText xml:space="preserve"> TC "</w:instrText>
      </w:r>
      <w:bookmarkStart w:id="81" w:name="_Toc523398277"/>
      <w:r>
        <w:instrText>Applicazioni Desktop di Office</w:instrText>
      </w:r>
      <w:bookmarkEnd w:id="81"/>
      <w:r>
        <w:instrText>" \l 3</w:instrText>
      </w:r>
      <w:r>
        <w:fldChar w:fldCharType="end"/>
      </w:r>
    </w:p>
    <w:p w:rsidR="00456708" w:rsidRDefault="0074604D">
      <w:pPr>
        <w:pStyle w:val="ProductList-Offering1SubSection"/>
        <w:outlineLvl w:val="3"/>
      </w:pPr>
      <w:bookmarkStart w:id="82" w:name="_Sec681"/>
      <w:r>
        <w:t>1. Disponibilità del Programma</w:t>
      </w:r>
      <w:bookmarkEnd w:id="82"/>
    </w:p>
    <w:tbl>
      <w:tblPr>
        <w:tblStyle w:val="PURTable"/>
        <w:tblW w:w="0" w:type="dxa"/>
        <w:tblLook w:val="04A0" w:firstRow="1" w:lastRow="0" w:firstColumn="1" w:lastColumn="0" w:noHBand="0" w:noVBand="1"/>
      </w:tblPr>
      <w:tblGrid>
        <w:gridCol w:w="3893"/>
        <w:gridCol w:w="610"/>
        <w:gridCol w:w="599"/>
        <w:gridCol w:w="602"/>
        <w:gridCol w:w="701"/>
        <w:gridCol w:w="592"/>
        <w:gridCol w:w="602"/>
        <w:gridCol w:w="720"/>
        <w:gridCol w:w="634"/>
        <w:gridCol w:w="617"/>
        <w:gridCol w:w="604"/>
        <w:gridCol w:w="610"/>
      </w:tblGrid>
      <w:tr w:rsidR="004567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6708">
        <w:tc>
          <w:tcPr>
            <w:tcW w:w="4160" w:type="dxa"/>
            <w:tcBorders>
              <w:top w:val="single" w:sz="6" w:space="0" w:color="FFFFFF"/>
              <w:left w:val="none" w:sz="4" w:space="0" w:color="000000"/>
              <w:bottom w:val="dashed" w:sz="4" w:space="0" w:color="BFBFBF"/>
              <w:right w:val="single" w:sz="6" w:space="0" w:color="FFFFFF"/>
            </w:tcBorders>
          </w:tcPr>
          <w:p w:rsidR="00456708" w:rsidRDefault="0074604D">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456708" w:rsidRDefault="0074604D">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456708" w:rsidRDefault="0074604D">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456708" w:rsidRDefault="0074604D">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456708" w:rsidRDefault="007460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160" w:type="dxa"/>
            <w:tcBorders>
              <w:top w:val="dashed" w:sz="4" w:space="0" w:color="BFBFBF"/>
              <w:left w:val="none" w:sz="4" w:space="0" w:color="000000"/>
              <w:bottom w:val="dashed" w:sz="4" w:space="0" w:color="BFBFBF"/>
              <w:right w:val="single" w:sz="6" w:space="0" w:color="FFFFFF"/>
            </w:tcBorders>
          </w:tcPr>
          <w:p w:rsidR="00456708" w:rsidRDefault="0074604D">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56708" w:rsidRDefault="0074604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56708" w:rsidRDefault="0074604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56708" w:rsidRDefault="0074604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56708" w:rsidRDefault="007460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160" w:type="dxa"/>
            <w:tcBorders>
              <w:top w:val="dashed" w:sz="4" w:space="0" w:color="BFBFBF"/>
              <w:left w:val="none" w:sz="4" w:space="0" w:color="000000"/>
              <w:bottom w:val="dashed" w:sz="4" w:space="0" w:color="BFBFBF"/>
              <w:right w:val="single" w:sz="6" w:space="0" w:color="FFFFFF"/>
            </w:tcBorders>
          </w:tcPr>
          <w:p w:rsidR="00456708" w:rsidRDefault="0074604D">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56708" w:rsidRDefault="0074604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56708" w:rsidRDefault="0074604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456708" w:rsidRDefault="0074604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456708" w:rsidRDefault="007460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160" w:type="dxa"/>
            <w:tcBorders>
              <w:top w:val="dashed" w:sz="4" w:space="0" w:color="BFBFBF"/>
              <w:left w:val="none" w:sz="4" w:space="0" w:color="000000"/>
              <w:bottom w:val="dashed" w:sz="4" w:space="0" w:color="BFBFBF"/>
              <w:right w:val="single" w:sz="6" w:space="0" w:color="FFFFFF"/>
            </w:tcBorders>
          </w:tcPr>
          <w:p w:rsidR="00456708" w:rsidRDefault="0074604D">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56708" w:rsidRDefault="0074604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56708" w:rsidRDefault="0074604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456708" w:rsidRDefault="0074604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456708" w:rsidRDefault="0074604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della Piattaforma Desktop School" </w:instrText>
            </w:r>
            <w:r>
              <w:fldChar w:fldCharType="separate"/>
            </w:r>
            <w:r>
              <w:rPr>
                <w:color w:val="000000"/>
              </w:rPr>
              <w:t>SD</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56708">
        <w:tc>
          <w:tcPr>
            <w:tcW w:w="4160" w:type="dxa"/>
            <w:tcBorders>
              <w:top w:val="dashed" w:sz="4" w:space="0" w:color="BFBFBF"/>
              <w:left w:val="none" w:sz="4" w:space="0" w:color="000000"/>
              <w:bottom w:val="dashed" w:sz="4" w:space="0" w:color="BFBFBF"/>
              <w:right w:val="single" w:sz="6" w:space="0" w:color="FFFFFF"/>
            </w:tcBorders>
          </w:tcPr>
          <w:p w:rsidR="00456708" w:rsidRDefault="0074604D">
            <w:pPr>
              <w:pStyle w:val="ProductList-TableBody"/>
            </w:pPr>
            <w:r>
              <w:rPr>
                <w:color w:val="000000"/>
              </w:rPr>
              <w:t>Utilizzo Commerciale di Office Home &amp; Student 2013 RT</w:t>
            </w:r>
            <w:r>
              <w:fldChar w:fldCharType="begin"/>
            </w:r>
            <w:r>
              <w:instrText xml:space="preserve"> XE "Utilizzo Commerciale di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56708" w:rsidRDefault="0074604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456708" w:rsidRDefault="0074604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56708" w:rsidRDefault="0074604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56708" w:rsidRDefault="007460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160" w:type="dxa"/>
            <w:tcBorders>
              <w:top w:val="dashed" w:sz="4" w:space="0" w:color="BFBFBF"/>
              <w:left w:val="none" w:sz="4" w:space="0" w:color="000000"/>
              <w:bottom w:val="dashed" w:sz="4" w:space="0" w:color="BFBFBF"/>
              <w:right w:val="single" w:sz="6" w:space="0" w:color="FFFFFF"/>
            </w:tcBorders>
          </w:tcPr>
          <w:p w:rsidR="00456708" w:rsidRDefault="0074604D">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56708" w:rsidRDefault="0074604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456708" w:rsidRDefault="0074604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56708" w:rsidRDefault="0074604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56708" w:rsidRDefault="007460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160" w:type="dxa"/>
            <w:tcBorders>
              <w:top w:val="dashed" w:sz="4" w:space="0" w:color="BFBFBF"/>
              <w:left w:val="none" w:sz="4" w:space="0" w:color="000000"/>
              <w:bottom w:val="dashed" w:sz="4" w:space="0" w:color="BFBFBF"/>
              <w:right w:val="single" w:sz="6" w:space="0" w:color="FFFFFF"/>
            </w:tcBorders>
          </w:tcPr>
          <w:p w:rsidR="00456708" w:rsidRDefault="0074604D">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56708" w:rsidRDefault="0074604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56708" w:rsidRDefault="0074604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56708" w:rsidRDefault="0074604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56708" w:rsidRDefault="007460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160" w:type="dxa"/>
            <w:tcBorders>
              <w:top w:val="dashed" w:sz="4" w:space="0" w:color="BFBFBF"/>
              <w:left w:val="none" w:sz="4" w:space="0" w:color="000000"/>
              <w:bottom w:val="dashed" w:sz="4" w:space="0" w:color="BFBFBF"/>
              <w:right w:val="single" w:sz="6" w:space="0" w:color="FFFFFF"/>
            </w:tcBorders>
          </w:tcPr>
          <w:p w:rsidR="00456708" w:rsidRDefault="0074604D">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56708" w:rsidRDefault="0074604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56708" w:rsidRDefault="0074604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56708" w:rsidRDefault="0074604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56708" w:rsidRDefault="007460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160" w:type="dxa"/>
            <w:tcBorders>
              <w:top w:val="dashed" w:sz="4" w:space="0" w:color="BFBFBF"/>
              <w:left w:val="none" w:sz="4" w:space="0" w:color="000000"/>
              <w:bottom w:val="dashed" w:sz="4" w:space="0" w:color="BFBFBF"/>
              <w:right w:val="single" w:sz="6" w:space="0" w:color="FFFFFF"/>
            </w:tcBorders>
          </w:tcPr>
          <w:p w:rsidR="00456708" w:rsidRDefault="0074604D">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56708" w:rsidRDefault="0074604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56708" w:rsidRDefault="0074604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456708" w:rsidRDefault="0074604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456708" w:rsidRDefault="0074604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160" w:type="dxa"/>
            <w:tcBorders>
              <w:top w:val="dashed" w:sz="4" w:space="0" w:color="BFBFBF"/>
              <w:left w:val="none" w:sz="4" w:space="0" w:color="000000"/>
              <w:bottom w:val="dashed" w:sz="4" w:space="0" w:color="BFBFBF"/>
              <w:right w:val="single" w:sz="6" w:space="0" w:color="FFFFFF"/>
            </w:tcBorders>
          </w:tcPr>
          <w:p w:rsidR="00456708" w:rsidRDefault="0074604D">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56708" w:rsidRDefault="0074604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56708" w:rsidRDefault="0074604D">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456708" w:rsidRDefault="0074604D">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456708" w:rsidRDefault="0074604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p>
          <w:p w:rsidR="00456708" w:rsidRDefault="0074604D">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56708">
        <w:tc>
          <w:tcPr>
            <w:tcW w:w="4160" w:type="dxa"/>
            <w:tcBorders>
              <w:top w:val="dashed" w:sz="4" w:space="0" w:color="BFBFBF"/>
              <w:left w:val="none" w:sz="4" w:space="0" w:color="000000"/>
              <w:bottom w:val="dashed" w:sz="4" w:space="0" w:color="BFBFBF"/>
              <w:right w:val="single" w:sz="6" w:space="0" w:color="FFFFFF"/>
            </w:tcBorders>
          </w:tcPr>
          <w:p w:rsidR="00456708" w:rsidRDefault="0074604D">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56708" w:rsidRDefault="0074604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56708" w:rsidRDefault="0074604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56708" w:rsidRDefault="0074604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56708" w:rsidRDefault="007460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160" w:type="dxa"/>
            <w:tcBorders>
              <w:top w:val="dashed" w:sz="4" w:space="0" w:color="BFBFBF"/>
              <w:left w:val="none" w:sz="4" w:space="0" w:color="000000"/>
              <w:bottom w:val="dashed" w:sz="4" w:space="0" w:color="BFBFBF"/>
              <w:right w:val="single" w:sz="6" w:space="0" w:color="FFFFFF"/>
            </w:tcBorders>
          </w:tcPr>
          <w:p w:rsidR="00456708" w:rsidRDefault="0074604D">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56708" w:rsidRDefault="0074604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56708" w:rsidRDefault="0074604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56708" w:rsidRDefault="0074604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56708" w:rsidRDefault="007460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p>
          <w:p w:rsidR="00456708" w:rsidRDefault="0074604D">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56708">
        <w:tc>
          <w:tcPr>
            <w:tcW w:w="4160" w:type="dxa"/>
            <w:tcBorders>
              <w:top w:val="dashed" w:sz="4" w:space="0" w:color="BFBFBF"/>
              <w:left w:val="none" w:sz="4" w:space="0" w:color="000000"/>
              <w:bottom w:val="dashed" w:sz="4" w:space="0" w:color="BFBFBF"/>
              <w:right w:val="single" w:sz="6" w:space="0" w:color="FFFFFF"/>
            </w:tcBorders>
          </w:tcPr>
          <w:p w:rsidR="00456708" w:rsidRDefault="0074604D">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56708" w:rsidRDefault="0074604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56708" w:rsidRDefault="0074604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56708" w:rsidRDefault="0074604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56708" w:rsidRDefault="007460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p>
          <w:p w:rsidR="00456708" w:rsidRDefault="0074604D">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56708">
        <w:tc>
          <w:tcPr>
            <w:tcW w:w="4160" w:type="dxa"/>
            <w:tcBorders>
              <w:top w:val="dashed" w:sz="4" w:space="0" w:color="BFBFBF"/>
              <w:left w:val="none" w:sz="4" w:space="0" w:color="000000"/>
              <w:bottom w:val="dashed" w:sz="4" w:space="0" w:color="BFBFBF"/>
              <w:right w:val="single" w:sz="6" w:space="0" w:color="FFFFFF"/>
            </w:tcBorders>
          </w:tcPr>
          <w:p w:rsidR="00456708" w:rsidRDefault="0074604D">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56708" w:rsidRDefault="0074604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56708" w:rsidRDefault="0074604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456708" w:rsidRDefault="0074604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456708" w:rsidRDefault="007460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p>
          <w:p w:rsidR="00456708" w:rsidRDefault="0074604D">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56708">
        <w:tc>
          <w:tcPr>
            <w:tcW w:w="4160" w:type="dxa"/>
            <w:tcBorders>
              <w:top w:val="dashed" w:sz="4" w:space="0" w:color="BFBFBF"/>
              <w:left w:val="none" w:sz="4" w:space="0" w:color="000000"/>
              <w:bottom w:val="dashed" w:sz="4" w:space="0" w:color="BFBFBF"/>
              <w:right w:val="single" w:sz="6" w:space="0" w:color="FFFFFF"/>
            </w:tcBorders>
          </w:tcPr>
          <w:p w:rsidR="00456708" w:rsidRDefault="0074604D">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56708" w:rsidRDefault="0074604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56708" w:rsidRDefault="0074604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56708" w:rsidRDefault="0074604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56708" w:rsidRDefault="007460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160" w:type="dxa"/>
            <w:tcBorders>
              <w:top w:val="dashed" w:sz="4" w:space="0" w:color="BFBFBF"/>
              <w:left w:val="none" w:sz="4" w:space="0" w:color="000000"/>
              <w:bottom w:val="dashed" w:sz="4" w:space="0" w:color="BFBFBF"/>
              <w:right w:val="single" w:sz="6" w:space="0" w:color="FFFFFF"/>
            </w:tcBorders>
          </w:tcPr>
          <w:p w:rsidR="00456708" w:rsidRDefault="0074604D">
            <w:pPr>
              <w:pStyle w:val="ProductList-TableBody"/>
            </w:pPr>
            <w:r>
              <w:rPr>
                <w:color w:val="000000"/>
              </w:rPr>
              <w:t>Work at Home per Office Standard 2016</w:t>
            </w:r>
            <w:r>
              <w:fldChar w:fldCharType="begin"/>
            </w:r>
            <w:r>
              <w:instrText xml:space="preserve"> XE "Work at Home per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56708" w:rsidRDefault="0074604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56708" w:rsidRDefault="0074604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456708" w:rsidRDefault="00456708">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160" w:type="dxa"/>
            <w:tcBorders>
              <w:top w:val="dashed" w:sz="4" w:space="0" w:color="BFBFBF"/>
              <w:left w:val="none" w:sz="4" w:space="0" w:color="000000"/>
              <w:bottom w:val="none" w:sz="4" w:space="0" w:color="BFBFBF"/>
              <w:right w:val="single" w:sz="6" w:space="0" w:color="FFFFFF"/>
            </w:tcBorders>
          </w:tcPr>
          <w:p w:rsidR="00456708" w:rsidRDefault="0074604D">
            <w:pPr>
              <w:pStyle w:val="ProductList-TableBody"/>
            </w:pPr>
            <w:r>
              <w:rPr>
                <w:color w:val="000000"/>
              </w:rPr>
              <w:t>Work at Home per Office Professional Plus 2016</w:t>
            </w:r>
            <w:r>
              <w:fldChar w:fldCharType="begin"/>
            </w:r>
            <w:r>
              <w:instrText xml:space="preserve"> XE "Work at Home per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456708" w:rsidRDefault="0074604D">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456708" w:rsidRDefault="0074604D">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456708" w:rsidRDefault="00456708">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bl>
    <w:p w:rsidR="00456708" w:rsidRDefault="0074604D">
      <w:pPr>
        <w:pStyle w:val="ProductList-Offering1SubSection"/>
        <w:outlineLvl w:val="3"/>
      </w:pPr>
      <w:bookmarkStart w:id="83" w:name="_Sec736"/>
      <w:r>
        <w:t>2. Condizioni del Prodotto</w:t>
      </w:r>
      <w:bookmarkEnd w:id="83"/>
    </w:p>
    <w:tbl>
      <w:tblPr>
        <w:tblStyle w:val="PURTable"/>
        <w:tblW w:w="0" w:type="dxa"/>
        <w:tblLook w:val="04A0" w:firstRow="1" w:lastRow="0" w:firstColumn="1" w:lastColumn="0" w:noHBand="0" w:noVBand="1"/>
      </w:tblPr>
      <w:tblGrid>
        <w:gridCol w:w="3594"/>
        <w:gridCol w:w="3601"/>
        <w:gridCol w:w="3595"/>
      </w:tblGrid>
      <w:tr w:rsidR="00456708" w:rsidRPr="000F39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Office 2013</w:t>
            </w:r>
            <w:r>
              <w:fldChar w:fldCharType="begin"/>
            </w:r>
            <w:r>
              <w:instrText xml:space="preserve"> XE "Office 2013" </w:instrText>
            </w:r>
            <w:r>
              <w:fldChar w:fldCharType="end"/>
            </w:r>
            <w:r>
              <w:t xml:space="preserve"> e Applicazioni di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Edizioni di Downgrade: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es-ES_tradnl"/>
              </w:rPr>
            </w:pPr>
            <w:r w:rsidRPr="000675D0">
              <w:rPr>
                <w:color w:val="404040"/>
                <w:lang w:val="es-ES_tradnl"/>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Riduzione: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tcPr>
          <w:p w:rsidR="00456708" w:rsidRPr="000675D0" w:rsidRDefault="0074604D">
            <w:pPr>
              <w:pStyle w:val="ProductList-TableBody"/>
              <w:rPr>
                <w:lang w:val="pt-BR"/>
              </w:rPr>
            </w:pPr>
            <w:r>
              <w:fldChar w:fldCharType="begin"/>
            </w:r>
            <w:r w:rsidRPr="000675D0">
              <w:rPr>
                <w:lang w:val="pt-BR"/>
              </w:rP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sidRPr="000675D0">
              <w:rPr>
                <w:color w:val="0563C1"/>
                <w:lang w:val="pt-BR"/>
              </w:rPr>
              <w:t>Vantaggio Utilizzo da parte degli Studenti</w:t>
            </w:r>
            <w:r>
              <w:fldChar w:fldCharType="end"/>
            </w:r>
            <w:r w:rsidRPr="000675D0">
              <w:rPr>
                <w:lang w:val="pt-BR"/>
              </w:rPr>
              <w:t xml:space="preserve">: </w:t>
            </w:r>
            <w:hyperlink w:anchor="_Sec1230">
              <w:r w:rsidRPr="000675D0">
                <w:rPr>
                  <w:color w:val="00467F"/>
                  <w:u w:val="single"/>
                  <w:lang w:val="pt-BR"/>
                </w:rPr>
                <w:t>Consultare l’Appendice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Procedura di Ordine True-Up: N/D</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"Sconto Up-to-Date (UTD): sconto disponibile per le società in possesso di un contratto Open Value Subscription che ordinano licenze per il Prodotto durante il primo anno di contratto qualora dispongano di una Licenza per il corrispondente Prodotto qualificante." </w:instrText>
            </w:r>
            <w:r>
              <w:fldChar w:fldCharType="separate"/>
            </w:r>
            <w:r>
              <w:rPr>
                <w:color w:val="0563C1"/>
              </w:rPr>
              <w:t>Sconto Up-to-Date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r>
    </w:tbl>
    <w:p w:rsidR="00456708" w:rsidRDefault="00456708">
      <w:pPr>
        <w:pStyle w:val="ProductList-Body"/>
      </w:pPr>
    </w:p>
    <w:p w:rsidR="00456708" w:rsidRDefault="0074604D">
      <w:pPr>
        <w:pStyle w:val="ProductList-ClauseHeading"/>
        <w:outlineLvl w:val="4"/>
      </w:pPr>
      <w:r>
        <w:t>2.1 Project Professional 2016</w:t>
      </w:r>
    </w:p>
    <w:p w:rsidR="00456708" w:rsidRDefault="0074604D">
      <w:pPr>
        <w:pStyle w:val="ProductList-Body"/>
      </w:pPr>
      <w:r>
        <w:t>Le Società che acquistano una licenza per Project Professional 2016 sono considerate titolari di una Licenza CAL per Dispositivo per Project Server 2016</w:t>
      </w:r>
      <w:r>
        <w:fldChar w:fldCharType="begin"/>
      </w:r>
      <w:r>
        <w:instrText xml:space="preserve"> XE "CAL per Dispositivo per Project Server 2016" </w:instrText>
      </w:r>
      <w:r>
        <w:fldChar w:fldCharType="end"/>
      </w:r>
      <w:r>
        <w:t xml:space="preserve"> per ciascuna Licenza per Project Professional 2016. Il diritto di accedere a Project Server 2016</w:t>
      </w:r>
      <w:r>
        <w:fldChar w:fldCharType="begin"/>
      </w:r>
      <w:r>
        <w:instrText xml:space="preserve"> XE "Project Server 2016" </w:instrText>
      </w:r>
      <w:r>
        <w:fldChar w:fldCharType="end"/>
      </w:r>
      <w:r>
        <w:t xml:space="preserve"> in virtù della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cesserà alla scadenza della corrispondente Licenza Project Professional 2016.</w:t>
      </w:r>
    </w:p>
    <w:p w:rsidR="00456708" w:rsidRDefault="00456708">
      <w:pPr>
        <w:pStyle w:val="ProductList-Body"/>
      </w:pPr>
    </w:p>
    <w:p w:rsidR="00456708" w:rsidRDefault="0074604D">
      <w:pPr>
        <w:pStyle w:val="ProductList-ClauseHeading"/>
        <w:outlineLvl w:val="4"/>
      </w:pPr>
      <w:r>
        <w:t>2.2 Work at Home</w:t>
      </w:r>
    </w:p>
    <w:p w:rsidR="00456708" w:rsidRDefault="0074604D">
      <w:pPr>
        <w:pStyle w:val="ProductList-Body"/>
      </w:pPr>
      <w:r>
        <w:t xml:space="preserve">Una Licenza Work at Home è una Licenza facoltativa che può essere acquisita unicamente insieme a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completa per Office Standard o Office Professional Plus. Essa consente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del software di installare e utilizzare il software anche su un dispositivo che si trova all’esterno dei locali della Società o delle sue Consociate, ad esempio a casa dell’utente.</w:t>
      </w:r>
    </w:p>
    <w:p w:rsidR="00456708" w:rsidRDefault="00456708">
      <w:pPr>
        <w:pStyle w:val="ProductList-Body"/>
      </w:pPr>
    </w:p>
    <w:p w:rsidR="00456708" w:rsidRPr="000675D0" w:rsidRDefault="0074604D">
      <w:pPr>
        <w:pStyle w:val="ProductList-ClauseHeading"/>
        <w:outlineLvl w:val="4"/>
        <w:rPr>
          <w:lang w:val="es-ES_tradnl"/>
        </w:rPr>
      </w:pPr>
      <w:r w:rsidRPr="000675D0">
        <w:rPr>
          <w:lang w:val="es-ES_tradnl"/>
        </w:rPr>
        <w:t>2.3 Indipendente dalla Piattaforma</w:t>
      </w:r>
    </w:p>
    <w:p w:rsidR="00456708" w:rsidRPr="000675D0" w:rsidRDefault="0074604D">
      <w:pPr>
        <w:pStyle w:val="ProductList-Body"/>
        <w:rPr>
          <w:lang w:val="es-ES_tradnl"/>
        </w:rPr>
      </w:pPr>
      <w:r w:rsidRPr="000675D0">
        <w:rPr>
          <w:lang w:val="es-ES_tradnl"/>
        </w:rPr>
        <w:t>La Società potrà eseguire la versione con licenza o una versione per piattaforma diversa, a condizione che la versione per piattaforma diversa sia disponibile quando la versione originale con licenza viene resa disponibile. Qualora i componenti di una famiglia di Prodotti varino in base alla versione della piattaforma, la Società potrà utilizzare esclusivamente i componenti della famiglia di prodotti che ha scelto di distribuire; la Società non potrà combinare i componenti di più versioni di piattaforme. La copertura SA attiva per una Licenza indipendente dalla piattaforma consente alla Società di utilizzare, al posto del Prodotto con licenza, la versione più aggiornata di una delle due versioni della piattaforma del Prodotto che diventa disponibile nel periodo di validità della copertura.</w:t>
      </w:r>
    </w:p>
    <w:p w:rsidR="00456708" w:rsidRPr="000675D0" w:rsidRDefault="00456708">
      <w:pPr>
        <w:pStyle w:val="ProductList-Body"/>
        <w:rPr>
          <w:lang w:val="es-ES_tradnl"/>
        </w:rPr>
      </w:pPr>
    </w:p>
    <w:p w:rsidR="00456708" w:rsidRDefault="0074604D">
      <w:pPr>
        <w:pStyle w:val="ProductList-ClauseHeading"/>
        <w:outlineLvl w:val="4"/>
      </w:pPr>
      <w:r>
        <w:t>2.4 Versioni Successive</w:t>
      </w:r>
    </w:p>
    <w:p w:rsidR="00456708" w:rsidRDefault="0074604D">
      <w:pPr>
        <w:pStyle w:val="ProductList-Body"/>
      </w:pPr>
      <w:r>
        <w:t>Skype for Business 2016 è la versione successiva di Lync 2013.</w:t>
      </w:r>
    </w:p>
    <w:p w:rsidR="00456708" w:rsidRDefault="00456708">
      <w:pPr>
        <w:pStyle w:val="ProductList-Body"/>
      </w:pPr>
    </w:p>
    <w:p w:rsidR="00456708" w:rsidRDefault="0074604D">
      <w:pPr>
        <w:pStyle w:val="ProductList-ClauseHeading"/>
        <w:outlineLvl w:val="4"/>
      </w:pPr>
      <w:r>
        <w:t>2.5 Office Online Server</w:t>
      </w:r>
    </w:p>
    <w:p w:rsidR="00456708" w:rsidRDefault="0074604D">
      <w:pPr>
        <w:pStyle w:val="ProductList-Body"/>
      </w:pPr>
      <w:r>
        <w:t>Le Società che acquistano licenze per Office Standard 2016 o Office Professional Plus 2016 prima del 1° agosto 2016 potranno utilizzare la funzionalità di modifica descritta nell’Articolo Office Online dell’</w:t>
      </w:r>
      <w:hyperlink w:anchor="_Sec564">
        <w:r>
          <w:rPr>
            <w:color w:val="00467F"/>
            <w:u w:val="single"/>
          </w:rPr>
          <w:t>Appendice B</w:t>
        </w:r>
      </w:hyperlink>
      <w:r>
        <w:t xml:space="preserve"> con tali licenze. Tale diritto scade il 1° agosto 2019.</w:t>
      </w:r>
    </w:p>
    <w:p w:rsidR="00456708" w:rsidRDefault="00456708">
      <w:pPr>
        <w:pStyle w:val="ProductList-Body"/>
      </w:pPr>
    </w:p>
    <w:p w:rsidR="00456708" w:rsidRDefault="0074604D">
      <w:pPr>
        <w:pStyle w:val="ProductList-Offering1SubSection"/>
        <w:outlineLvl w:val="3"/>
      </w:pPr>
      <w:bookmarkStart w:id="84" w:name="_Sec791"/>
      <w:r>
        <w:t>3. Diritti sull’Utilizzo</w:t>
      </w:r>
      <w:bookmarkEnd w:id="84"/>
    </w:p>
    <w:tbl>
      <w:tblPr>
        <w:tblStyle w:val="PURTable"/>
        <w:tblW w:w="0" w:type="dxa"/>
        <w:tblLook w:val="04A0" w:firstRow="1" w:lastRow="0" w:firstColumn="1" w:lastColumn="0" w:noHBand="0" w:noVBand="1"/>
      </w:tblPr>
      <w:tblGrid>
        <w:gridCol w:w="3616"/>
        <w:gridCol w:w="3596"/>
        <w:gridCol w:w="3578"/>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39">
              <w:r>
                <w:rPr>
                  <w:color w:val="00467F"/>
                  <w:u w:val="single"/>
                </w:rPr>
                <w:t>Applicazioni Desktop</w:t>
              </w:r>
            </w:hyperlink>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Diritti di Utilizzo Commerciale di Office Home &amp; Student RT e famiglie di prodotti Office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Software Aggiuntivo: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Office Web Apps Server 2013 (solo famiglie di prodotti Office)</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Bing Maps</w:t>
              </w:r>
            </w:hyperlink>
            <w:r>
              <w:t xml:space="preserve"> (Excel e Office Professional Plus); </w:t>
            </w:r>
            <w:hyperlink w:anchor="_Sec537">
              <w:r>
                <w:rPr>
                  <w:color w:val="00467F"/>
                  <w:u w:val="single"/>
                </w:rPr>
                <w:t>H.264/MPEG-4 e/o VC-1</w:t>
              </w:r>
            </w:hyperlink>
            <w:r>
              <w:t xml:space="preserve"> (Skype for Business),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r>
    </w:tbl>
    <w:p w:rsidR="00456708" w:rsidRDefault="00456708">
      <w:pPr>
        <w:pStyle w:val="ProductList-Body"/>
      </w:pPr>
    </w:p>
    <w:p w:rsidR="00456708" w:rsidRDefault="0074604D">
      <w:pPr>
        <w:pStyle w:val="ProductList-ClauseHeading"/>
        <w:outlineLvl w:val="4"/>
      </w:pPr>
      <w:r>
        <w:t>3.1 Diritti di Utilizzo Commerciale di Office Home &amp; Student 2013 RT</w:t>
      </w:r>
    </w:p>
    <w:p w:rsidR="00456708" w:rsidRDefault="0074604D">
      <w:pPr>
        <w:pStyle w:val="ProductList-Body"/>
      </w:pPr>
      <w:r>
        <w:t xml:space="preserve">Al momento della cessione della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 un dispositivo concesso separatamente in licenza per Office Home &amp; Student 2013 RT, la Società potrà utilizzare il software Office Home &amp; Student per scopi commerciali, nonostante quanto diversamente stabilito nelle condizioni di licenza per Office Home &amp; Student 2013 RT.</w:t>
      </w:r>
    </w:p>
    <w:p w:rsidR="00456708" w:rsidRDefault="00456708">
      <w:pPr>
        <w:pStyle w:val="ProductList-Body"/>
      </w:pPr>
    </w:p>
    <w:p w:rsidR="00456708" w:rsidRDefault="0074604D">
      <w:pPr>
        <w:pStyle w:val="ProductList-ClauseHeading"/>
        <w:outlineLvl w:val="4"/>
      </w:pPr>
      <w:r>
        <w:t>3.2 Office Professional Plus 2016 e Office Standard 2016 - Utilizzo Commerciale di Office Home &amp; Student 2013 RT</w:t>
      </w:r>
    </w:p>
    <w:p w:rsidR="00456708" w:rsidRDefault="0074604D">
      <w:pPr>
        <w:pStyle w:val="ProductList-Body"/>
      </w:pPr>
      <w:r>
        <w:t xml:space="preserve">Ciascun </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che esegue Office Professional Plus 2016 o Office Standard 2013 potrà utilizzare il software concesso in licenza separatamente ai sensi della licenza per Office Home &amp; Student 2013 RT per scopi commerciali, nonostante quanto diversamente stabilito nelle condizioni di licenza per Office Home &amp; Student 2013 RT.</w:t>
      </w:r>
    </w:p>
    <w:p w:rsidR="00456708" w:rsidRDefault="00456708">
      <w:pPr>
        <w:pStyle w:val="ProductList-Body"/>
      </w:pPr>
    </w:p>
    <w:p w:rsidR="00456708" w:rsidRDefault="0074604D">
      <w:pPr>
        <w:pStyle w:val="ProductList-ClauseHeading"/>
        <w:outlineLvl w:val="4"/>
      </w:pPr>
      <w:r>
        <w:t>3.3 Programmi Academic</w:t>
      </w:r>
    </w:p>
    <w:p w:rsidR="00456708" w:rsidRDefault="0074604D">
      <w:pPr>
        <w:pStyle w:val="ProductList-Body"/>
      </w:pPr>
      <w:r>
        <w:t>Il presente Articolo si applica alle società che partecipano ai Programmi per i Contratti Multilicenza Academic.</w:t>
      </w:r>
    </w:p>
    <w:p w:rsidR="00456708" w:rsidRDefault="00456708">
      <w:pPr>
        <w:pStyle w:val="ProductList-Body"/>
      </w:pPr>
    </w:p>
    <w:p w:rsidR="00456708" w:rsidRDefault="0074604D">
      <w:pPr>
        <w:pStyle w:val="ProductList-SubClauseHeading"/>
        <w:outlineLvl w:val="5"/>
      </w:pPr>
      <w:r>
        <w:t>3.3.1 Diritti sull’Utilizzo Estesi per Office 365 ProPlus</w:t>
      </w:r>
    </w:p>
    <w:p w:rsidR="00456708" w:rsidRDefault="0074604D">
      <w:pPr>
        <w:pStyle w:val="ProductList-BodyIndented"/>
      </w:pPr>
      <w:r>
        <w:t xml:space="preserve">A condizione che un Istituto sia in possesso di una licenza per Office Professional Plus per tutto il Personale Docente e Non Docente all’interno dell’Organizzazione definita ai sensi di un Contratto Open Value Subscription per Education Solutions o di un’iscrizione Enrollment for Education Solutions (versioni prima del 2017), ciascun Utente con Licenza potrà usare una sottoscrizione di Office per l’utilizzo esclusivo da parte di ciascun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per la durata del contratto.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acquisite gratuitamente tramite la presente offerta non potranno contribuire al raggiungimento da parte dell’Istituto dei requisiti minimi richiesti per l’ordine. </w:t>
      </w:r>
    </w:p>
    <w:p w:rsidR="00456708" w:rsidRDefault="00456708">
      <w:pPr>
        <w:pStyle w:val="ProductList-BodyIndented"/>
      </w:pPr>
    </w:p>
    <w:p w:rsidR="00456708" w:rsidRPr="000675D0" w:rsidRDefault="0074604D">
      <w:pPr>
        <w:pStyle w:val="ProductList-SubClauseHeading"/>
        <w:outlineLvl w:val="5"/>
        <w:rPr>
          <w:lang w:val="es-ES_tradnl"/>
        </w:rPr>
      </w:pPr>
      <w:r w:rsidRPr="000675D0">
        <w:rPr>
          <w:lang w:val="es-ES_tradnl"/>
        </w:rPr>
        <w:t>3.3.2 Vantaggio per il Diploma/la Laurea</w:t>
      </w:r>
    </w:p>
    <w:p w:rsidR="00456708" w:rsidRPr="000675D0" w:rsidRDefault="0074604D">
      <w:pPr>
        <w:pStyle w:val="ProductList-BodyIndented"/>
        <w:rPr>
          <w:lang w:val="es-ES_tradnl"/>
        </w:rPr>
      </w:pPr>
      <w:r w:rsidRPr="000675D0">
        <w:rPr>
          <w:lang w:val="es-ES_tradnl"/>
        </w:rPr>
        <w:t xml:space="preserve">Gli Istituti con un’Iscrizione Enrollment for Education Solutions attiva potranno, in qualsiasi momento durante il periodo di validità dell’Iscrizione, trasferire licenze per Office Professional Plus di uno Studente a tale Studente quando diventa un Diplomato/Laureato. L’Istituto dovrà fornire a ciascun Displomato/Laureato un contratto di licenza nella forma prevista da Microsoft. All’atto dell’accettazione delle condizioni del contratto di licenza da parte del Diplomato/Laureato, il diritto di eseguire Office Professional Plus diventa perpetuo. </w:t>
      </w:r>
    </w:p>
    <w:p w:rsidR="00456708" w:rsidRPr="000675D0" w:rsidRDefault="00456708">
      <w:pPr>
        <w:pStyle w:val="ProductList-BodyIndented"/>
        <w:rPr>
          <w:lang w:val="es-ES_tradnl"/>
        </w:rPr>
      </w:pPr>
    </w:p>
    <w:p w:rsidR="00456708" w:rsidRDefault="0074604D">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09"/>
        <w:gridCol w:w="3601"/>
        <w:gridCol w:w="3580"/>
      </w:tblGrid>
      <w:tr w:rsidR="00456708" w:rsidRPr="000F39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Diritti di Failover: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456708" w:rsidRPr="000675D0" w:rsidRDefault="0074604D">
            <w:pPr>
              <w:pStyle w:val="ProductList-TableBody"/>
              <w:rPr>
                <w:lang w:val="pt-BR"/>
              </w:rPr>
            </w:pPr>
            <w:r>
              <w:fldChar w:fldCharType="begin"/>
            </w:r>
            <w:r w:rsidRPr="000675D0">
              <w:rPr>
                <w:lang w:val="pt-BR"/>
              </w:rP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sidRPr="000675D0">
              <w:rPr>
                <w:color w:val="0563C1"/>
                <w:lang w:val="pt-BR"/>
              </w:rPr>
              <w:t>Diritti di Migrazione</w:t>
            </w:r>
            <w:r>
              <w:fldChar w:fldCharType="end"/>
            </w:r>
            <w:r w:rsidRPr="000675D0">
              <w:rPr>
                <w:lang w:val="pt-BR"/>
              </w:rPr>
              <w:t xml:space="preserve">: </w:t>
            </w:r>
            <w:hyperlink r:id="rId47">
              <w:r w:rsidRPr="000675D0">
                <w:rPr>
                  <w:color w:val="00467F"/>
                  <w:u w:val="single"/>
                  <w:lang w:val="pt-BR"/>
                </w:rPr>
                <w:t>Lista dei Prodotti del Mese di Giugno 2015</w:t>
              </w:r>
            </w:hyperlink>
            <w:r w:rsidRPr="000675D0">
              <w:rPr>
                <w:lang w:val="pt-BR"/>
              </w:rPr>
              <w:t xml:space="preserve"> (Office Multi-Language Pack e Visio Premium 2010)</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"Diritti di Roaming: vantaggio di SA che concede all’Utente Principale di un Dispositivo con Licenza alcuni diritti di accesso e sull’utilizzo remoto (la definizione completa è riportata nel Glossario)." </w:instrText>
            </w:r>
            <w:r>
              <w:fldChar w:fldCharType="separate"/>
            </w:r>
            <w:r>
              <w:rPr>
                <w:color w:val="0563C1"/>
              </w:rPr>
              <w:t>Diritti di Roaming</w:t>
            </w:r>
            <w:r>
              <w:fldChar w:fldCharType="end"/>
            </w:r>
            <w:r>
              <w:t>: Office, Project e Visio</w:t>
            </w:r>
          </w:p>
        </w:tc>
      </w:tr>
      <w:tr w:rsidR="00456708" w:rsidRPr="000F39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456708">
            <w:pPr>
              <w:pStyle w:val="ProductList-TableBody"/>
              <w:rPr>
                <w:lang w:val="pt-BR"/>
              </w:rPr>
            </w:pPr>
          </w:p>
        </w:tc>
      </w:tr>
    </w:tbl>
    <w:p w:rsidR="00456708" w:rsidRPr="000675D0" w:rsidRDefault="00456708">
      <w:pPr>
        <w:pStyle w:val="ProductList-Body"/>
        <w:rPr>
          <w:lang w:val="pt-BR"/>
        </w:rPr>
      </w:pPr>
    </w:p>
    <w:p w:rsidR="00456708" w:rsidRPr="000675D0" w:rsidRDefault="0074604D">
      <w:pPr>
        <w:pStyle w:val="ProductList-ClauseHeading"/>
        <w:outlineLvl w:val="4"/>
        <w:rPr>
          <w:lang w:val="pt-BR"/>
        </w:rPr>
      </w:pPr>
      <w:r w:rsidRPr="000675D0">
        <w:rPr>
          <w:lang w:val="pt-BR"/>
        </w:rPr>
        <w:t>4.1 Project Professional 2016</w:t>
      </w:r>
    </w:p>
    <w:p w:rsidR="00456708" w:rsidRDefault="0074604D">
      <w:pPr>
        <w:pStyle w:val="ProductList-Body"/>
      </w:pPr>
      <w:r w:rsidRPr="000675D0">
        <w:rPr>
          <w:lang w:val="pt-BR"/>
        </w:rPr>
        <w:t xml:space="preserve">Le Società con copertura SA attiva per la relativa Licenza per Project Professional saranno considerate titolari di una copertura SA per la Licenza CAL gratuita per Project Server corrispondente. </w:t>
      </w:r>
      <w:r>
        <w:t>Tale copertura SA cesserà alla scadenza della copertura Project Professional corrispondente.</w:t>
      </w:r>
    </w:p>
    <w:p w:rsidR="00456708" w:rsidRDefault="00456708">
      <w:pPr>
        <w:pStyle w:val="PURBreadcrumb"/>
      </w:pPr>
    </w:p>
    <w:tbl>
      <w:tblPr>
        <w:tblStyle w:val="PURTable"/>
        <w:tblW w:w="0" w:type="dxa"/>
        <w:tblLook w:val="04A0" w:firstRow="1" w:lastRow="0" w:firstColumn="1" w:lastColumn="0" w:noHBand="0" w:noVBand="1"/>
      </w:tblPr>
      <w:tblGrid>
        <w:gridCol w:w="10800"/>
      </w:tblGrid>
      <w:tr w:rsidR="00456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708" w:rsidRDefault="00522FAE">
            <w:pPr>
              <w:pStyle w:val="ProductList-TableBody"/>
              <w:jc w:val="right"/>
            </w:pPr>
            <w:hyperlink w:anchor="_Sec842">
              <w:r w:rsidR="0074604D">
                <w:rPr>
                  <w:color w:val="00467F"/>
                  <w:sz w:val="14"/>
                  <w:u w:val="single"/>
                </w:rPr>
                <w:t>Sommario</w:t>
              </w:r>
            </w:hyperlink>
            <w:r w:rsidR="0074604D">
              <w:rPr>
                <w:sz w:val="14"/>
              </w:rPr>
              <w:t xml:space="preserve"> / </w:t>
            </w:r>
            <w:hyperlink w:anchor="_Sec549">
              <w:r w:rsidR="0074604D">
                <w:rPr>
                  <w:color w:val="00467F"/>
                  <w:sz w:val="14"/>
                  <w:u w:val="single"/>
                </w:rPr>
                <w:t>Glossario</w:t>
              </w:r>
            </w:hyperlink>
            <w:r w:rsidR="0074604D">
              <w:rPr>
                <w:sz w:val="14"/>
              </w:rPr>
              <w:t xml:space="preserve"> / </w:t>
            </w:r>
            <w:hyperlink w:anchor="_Sec844">
              <w:r w:rsidR="0074604D">
                <w:rPr>
                  <w:color w:val="00467F"/>
                  <w:sz w:val="14"/>
                  <w:u w:val="single"/>
                </w:rPr>
                <w:t>Indice</w:t>
              </w:r>
            </w:hyperlink>
          </w:p>
        </w:tc>
      </w:tr>
    </w:tbl>
    <w:p w:rsidR="00456708" w:rsidRDefault="00456708">
      <w:pPr>
        <w:pStyle w:val="ProductList-Body"/>
      </w:pPr>
    </w:p>
    <w:p w:rsidR="00456708" w:rsidRDefault="0074604D">
      <w:pPr>
        <w:pStyle w:val="ProductList-Offering2HeadingNoBorder"/>
        <w:outlineLvl w:val="2"/>
      </w:pPr>
      <w:bookmarkStart w:id="86" w:name="_Sec680"/>
      <w:r>
        <w:t>Office per Mac</w:t>
      </w:r>
      <w:bookmarkEnd w:id="86"/>
      <w:r>
        <w:fldChar w:fldCharType="begin"/>
      </w:r>
      <w:r>
        <w:instrText xml:space="preserve"> TC "</w:instrText>
      </w:r>
      <w:bookmarkStart w:id="87" w:name="_Toc523398278"/>
      <w:r>
        <w:instrText>Office per Mac</w:instrText>
      </w:r>
      <w:bookmarkEnd w:id="87"/>
      <w:r>
        <w:instrText>" \l 3</w:instrText>
      </w:r>
      <w:r>
        <w:fldChar w:fldCharType="end"/>
      </w:r>
    </w:p>
    <w:p w:rsidR="00456708" w:rsidRDefault="0074604D">
      <w:pPr>
        <w:pStyle w:val="ProductList-Offering1SubSection"/>
        <w:outlineLvl w:val="3"/>
      </w:pPr>
      <w:bookmarkStart w:id="88" w:name="_Sec682"/>
      <w:r>
        <w:t>1. Disponibilità del Programma</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4567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6708">
        <w:tc>
          <w:tcPr>
            <w:tcW w:w="416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pPr>
            <w:r>
              <w:rPr>
                <w:color w:val="000000"/>
              </w:rPr>
              <w:t>Excel 2016 per Mac</w:t>
            </w:r>
            <w:r>
              <w:fldChar w:fldCharType="begin"/>
            </w:r>
            <w:r>
              <w:instrText xml:space="preserve"> XE "Excel 2016 per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56708" w:rsidRDefault="007460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1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rPr>
                <w:color w:val="000000"/>
              </w:rPr>
              <w:t>Lync per Mac 2011</w:t>
            </w:r>
            <w:r>
              <w:fldChar w:fldCharType="begin"/>
            </w:r>
            <w:r>
              <w:instrText xml:space="preserve"> XE "Lync per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56708" w:rsidRDefault="007460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1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rPr>
                <w:color w:val="000000"/>
              </w:rPr>
              <w:t>Office 2016 per Mac Standard</w:t>
            </w:r>
            <w:r>
              <w:fldChar w:fldCharType="begin"/>
            </w:r>
            <w:r>
              <w:instrText xml:space="preserve"> XE "Office 2016 per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456708" w:rsidRDefault="007460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1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rPr>
                <w:color w:val="000000"/>
              </w:rPr>
              <w:t>Outlook 2016 per Mac</w:t>
            </w:r>
            <w:r>
              <w:fldChar w:fldCharType="begin"/>
            </w:r>
            <w:r>
              <w:instrText xml:space="preserve"> XE "Outlook 2016 per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56708" w:rsidRDefault="007460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1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rPr>
                <w:color w:val="000000"/>
              </w:rPr>
              <w:t>PowerPoint 2016 per Mac</w:t>
            </w:r>
            <w:r>
              <w:fldChar w:fldCharType="begin"/>
            </w:r>
            <w:r>
              <w:instrText xml:space="preserve"> XE "PowerPoint 2016 per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56708" w:rsidRDefault="007460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1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rPr>
                <w:color w:val="000000"/>
              </w:rPr>
              <w:t>Word 2016 per Mac</w:t>
            </w:r>
            <w:r>
              <w:fldChar w:fldCharType="begin"/>
            </w:r>
            <w:r>
              <w:instrText xml:space="preserve"> XE "Word 2016 per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56708" w:rsidRDefault="007460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160" w:type="dxa"/>
            <w:tcBorders>
              <w:top w:val="dashed" w:sz="4" w:space="0" w:color="BFBFBF"/>
              <w:left w:val="none" w:sz="4" w:space="0" w:color="6E6E6E"/>
              <w:bottom w:val="none" w:sz="4" w:space="0" w:color="BFBFBF"/>
              <w:right w:val="none" w:sz="4" w:space="0" w:color="6E6E6E"/>
            </w:tcBorders>
          </w:tcPr>
          <w:p w:rsidR="00456708" w:rsidRDefault="0074604D">
            <w:pPr>
              <w:pStyle w:val="ProductList-TableBody"/>
            </w:pPr>
            <w:r>
              <w:rPr>
                <w:color w:val="000000"/>
              </w:rPr>
              <w:t>Work at Home per Mac 2016</w:t>
            </w:r>
            <w:r>
              <w:fldChar w:fldCharType="begin"/>
            </w:r>
            <w:r>
              <w:instrText xml:space="preserve"> XE "Work at Home per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56708" w:rsidRDefault="0074604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456708" w:rsidRDefault="0074604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456708" w:rsidRDefault="0045670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bl>
    <w:p w:rsidR="00456708" w:rsidRDefault="0074604D">
      <w:pPr>
        <w:pStyle w:val="ProductList-Offering1SubSection"/>
        <w:outlineLvl w:val="3"/>
      </w:pPr>
      <w:bookmarkStart w:id="89" w:name="_Sec737"/>
      <w:r>
        <w:t>2. Condizioni del Prodotto</w:t>
      </w:r>
      <w:bookmarkEnd w:id="89"/>
    </w:p>
    <w:tbl>
      <w:tblPr>
        <w:tblStyle w:val="PURTable"/>
        <w:tblW w:w="0" w:type="dxa"/>
        <w:tblLook w:val="04A0" w:firstRow="1" w:lastRow="0" w:firstColumn="1" w:lastColumn="0" w:noHBand="0" w:noVBand="1"/>
      </w:tblPr>
      <w:tblGrid>
        <w:gridCol w:w="3594"/>
        <w:gridCol w:w="3601"/>
        <w:gridCol w:w="3595"/>
      </w:tblGrid>
      <w:tr w:rsidR="00456708" w:rsidRPr="000F39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Office per Mac 2011</w:t>
            </w:r>
            <w:r>
              <w:fldChar w:fldCharType="begin"/>
            </w:r>
            <w:r>
              <w:instrText xml:space="preserve"> XE "Office per Mac 2011" </w:instrText>
            </w:r>
            <w:r>
              <w:fldChar w:fldCharType="end"/>
            </w:r>
            <w:r>
              <w:t xml:space="preserve"> e Applicazioni di Office per Mac 2011 (9/10)</w:t>
            </w:r>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Edizioni di Downgrade: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es-ES_tradnl"/>
              </w:rPr>
            </w:pPr>
            <w:r w:rsidRPr="000675D0">
              <w:rPr>
                <w:color w:val="404040"/>
                <w:lang w:val="es-ES_tradnl"/>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Riduzione: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Procedura di Ordine True-Up: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r>
    </w:tbl>
    <w:p w:rsidR="00456708" w:rsidRDefault="00456708">
      <w:pPr>
        <w:pStyle w:val="ProductList-Body"/>
      </w:pPr>
    </w:p>
    <w:p w:rsidR="00456708" w:rsidRDefault="0074604D">
      <w:pPr>
        <w:pStyle w:val="ProductList-ClauseHeading"/>
        <w:outlineLvl w:val="4"/>
      </w:pPr>
      <w:r>
        <w:t>2.1 Versioni Successive</w:t>
      </w:r>
    </w:p>
    <w:p w:rsidR="00456708" w:rsidRDefault="0074604D">
      <w:pPr>
        <w:pStyle w:val="ProductList-Body"/>
      </w:pPr>
      <w:r>
        <w:t>Outlook per Mac 2011 è la versione successiva di Entourage per Mac 2008. Lync per Mac 2011 è la versione successiva di Communicator per Mac 2011</w:t>
      </w:r>
      <w:r>
        <w:fldChar w:fldCharType="begin"/>
      </w:r>
      <w:r>
        <w:instrText xml:space="preserve"> XE "Communicator per Mac 2011" </w:instrText>
      </w:r>
      <w:r>
        <w:fldChar w:fldCharType="end"/>
      </w:r>
      <w:r>
        <w:t>.</w:t>
      </w:r>
    </w:p>
    <w:p w:rsidR="00456708" w:rsidRDefault="00456708">
      <w:pPr>
        <w:pStyle w:val="ProductList-Body"/>
      </w:pPr>
    </w:p>
    <w:p w:rsidR="00456708" w:rsidRDefault="0074604D">
      <w:pPr>
        <w:pStyle w:val="ProductList-ClauseHeading"/>
        <w:outlineLvl w:val="4"/>
      </w:pPr>
      <w:r>
        <w:t>2.2 Work at Home</w:t>
      </w:r>
    </w:p>
    <w:p w:rsidR="00456708" w:rsidRDefault="0074604D">
      <w:pPr>
        <w:pStyle w:val="ProductList-Body"/>
      </w:pPr>
      <w:r>
        <w:t xml:space="preserve">Una Licenza Work at Home è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facoltativa che può essere acquisita esclusivamente insieme a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completa per Office per Mac. Consente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del software di installare e utilizzare il software anche su un dispositivo che si trova all’esterno dei locali della Società o di una sua Consociata, ad esempio a casa dell’utente.</w:t>
      </w:r>
    </w:p>
    <w:p w:rsidR="00456708" w:rsidRDefault="00456708">
      <w:pPr>
        <w:pStyle w:val="ProductList-Body"/>
      </w:pPr>
    </w:p>
    <w:p w:rsidR="00456708" w:rsidRPr="000675D0" w:rsidRDefault="0074604D">
      <w:pPr>
        <w:pStyle w:val="ProductList-ClauseHeading"/>
        <w:outlineLvl w:val="4"/>
        <w:rPr>
          <w:lang w:val="es-ES_tradnl"/>
        </w:rPr>
      </w:pPr>
      <w:r w:rsidRPr="000675D0">
        <w:rPr>
          <w:lang w:val="es-ES_tradnl"/>
        </w:rPr>
        <w:t>2.3 Indipendente dalla Piattaforma</w:t>
      </w:r>
    </w:p>
    <w:p w:rsidR="00456708" w:rsidRPr="000675D0" w:rsidRDefault="0074604D">
      <w:pPr>
        <w:pStyle w:val="ProductList-Body"/>
        <w:rPr>
          <w:lang w:val="es-ES_tradnl"/>
        </w:rPr>
      </w:pPr>
      <w:r w:rsidRPr="000675D0">
        <w:rPr>
          <w:lang w:val="es-ES_tradnl"/>
        </w:rPr>
        <w:t xml:space="preserve">La Società potrà eseguire la versione con licenza o una versione per piattaforma diversa, a condizione che la versione per piattaforma diversa sia disponibile quando la versione originale con licenza viene resa disponibile. Qualora i componenti di una famiglia di Prodotti varino in base alla versione della piattaforma, la Società potrà utilizzare esclusivamente i componenti della famiglia di prodotti che ha scelto di distribuire; la Società non potrà combinare i componenti di più versioni di piattaforme. La copertura SA attiva per una </w:t>
      </w:r>
      <w:r>
        <w:fldChar w:fldCharType="begin"/>
      </w:r>
      <w:r w:rsidRPr="000675D0">
        <w:rPr>
          <w:lang w:val="es-ES_tradnl"/>
        </w:rPr>
        <w:instrText xml:space="preserve"> AutoTextList   \s NoStyle \t "Licenza indica il diritto di scaricare, installare, accedere a e utilizzare un Prodotto." </w:instrText>
      </w:r>
      <w:r>
        <w:fldChar w:fldCharType="separate"/>
      </w:r>
      <w:r w:rsidRPr="000675D0">
        <w:rPr>
          <w:color w:val="0563C1"/>
          <w:lang w:val="es-ES_tradnl"/>
        </w:rPr>
        <w:t>Licenza</w:t>
      </w:r>
      <w:r>
        <w:fldChar w:fldCharType="end"/>
      </w:r>
      <w:r w:rsidRPr="000675D0">
        <w:rPr>
          <w:lang w:val="es-ES_tradnl"/>
        </w:rPr>
        <w:t xml:space="preserve"> indipendente dalla piattaforma consente alla Società di utilizzare, al posto del Prodotto con licenza, la versione più aggiornata di una delle due versioni della piattaforma del Prodotto che diventa disponibile nel periodo di validità della copertura.</w:t>
      </w:r>
    </w:p>
    <w:p w:rsidR="00456708" w:rsidRPr="000675D0" w:rsidRDefault="00456708">
      <w:pPr>
        <w:pStyle w:val="ProductList-Body"/>
        <w:rPr>
          <w:lang w:val="es-ES_tradnl"/>
        </w:rPr>
      </w:pPr>
    </w:p>
    <w:p w:rsidR="00456708" w:rsidRPr="000675D0" w:rsidRDefault="0074604D">
      <w:pPr>
        <w:pStyle w:val="ProductList-ClauseHeading"/>
        <w:outlineLvl w:val="4"/>
        <w:rPr>
          <w:lang w:val="es-ES_tradnl"/>
        </w:rPr>
      </w:pPr>
      <w:r w:rsidRPr="000675D0">
        <w:rPr>
          <w:lang w:val="es-ES_tradnl"/>
        </w:rPr>
        <w:t>2.4 Office Online Server</w:t>
      </w:r>
    </w:p>
    <w:p w:rsidR="00456708" w:rsidRDefault="0074604D">
      <w:pPr>
        <w:pStyle w:val="ProductList-Body"/>
      </w:pPr>
      <w:r w:rsidRPr="000675D0">
        <w:rPr>
          <w:lang w:val="es-ES_tradnl"/>
        </w:rPr>
        <w:t>Le Società che acquistano licenze Standard per Office 2016 per Mac prima del 1° agosto 2016 potranno utilizzare la funzionalità di modifica descritta nell’</w:t>
      </w:r>
      <w:hyperlink r:id="rId48">
        <w:r w:rsidRPr="000675D0">
          <w:rPr>
            <w:color w:val="00467F"/>
            <w:u w:val="single"/>
            <w:lang w:val="es-ES_tradnl"/>
          </w:rPr>
          <w:t>Articolo Office Online dell’Appendice B</w:t>
        </w:r>
      </w:hyperlink>
      <w:r w:rsidRPr="000675D0">
        <w:rPr>
          <w:lang w:val="es-ES_tradnl"/>
        </w:rPr>
        <w:t xml:space="preserve"> con tali licenze. </w:t>
      </w:r>
      <w:r>
        <w:t>Tale diritto scade il 1° agosto 2019.</w:t>
      </w:r>
    </w:p>
    <w:p w:rsidR="00456708" w:rsidRDefault="0074604D">
      <w:pPr>
        <w:pStyle w:val="ProductList-Offering1SubSection"/>
        <w:outlineLvl w:val="3"/>
      </w:pPr>
      <w:bookmarkStart w:id="90" w:name="_Sec792"/>
      <w:r>
        <w:t>3. Diritti sull’Utilizzo</w:t>
      </w:r>
      <w:bookmarkEnd w:id="90"/>
    </w:p>
    <w:tbl>
      <w:tblPr>
        <w:tblStyle w:val="PURTable"/>
        <w:tblW w:w="0" w:type="dxa"/>
        <w:tblLook w:val="04A0" w:firstRow="1" w:lastRow="0" w:firstColumn="1" w:lastColumn="0" w:noHBand="0" w:noVBand="1"/>
      </w:tblPr>
      <w:tblGrid>
        <w:gridCol w:w="3624"/>
        <w:gridCol w:w="3579"/>
        <w:gridCol w:w="3587"/>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39">
              <w:r>
                <w:rPr>
                  <w:color w:val="00467F"/>
                  <w:u w:val="single"/>
                </w:rPr>
                <w:t>Applicazioni Desktop</w:t>
              </w:r>
            </w:hyperlink>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Office per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Software Aggiuntivo: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Office Web Apps Server 2013 (solo famiglia di prodotti Office)</w:t>
            </w:r>
          </w:p>
        </w:tc>
      </w:tr>
      <w:tr w:rsidR="00456708" w:rsidRPr="000F398D">
        <w:tc>
          <w:tcPr>
            <w:tcW w:w="4040" w:type="dxa"/>
            <w:tcBorders>
              <w:top w:val="single" w:sz="4" w:space="0" w:color="000000"/>
              <w:left w:val="single" w:sz="4" w:space="0" w:color="000000"/>
              <w:bottom w:val="single" w:sz="4" w:space="0" w:color="000000"/>
              <w:right w:val="single" w:sz="4" w:space="0" w:color="000000"/>
            </w:tcBorders>
          </w:tcPr>
          <w:p w:rsidR="00456708" w:rsidRPr="000675D0" w:rsidRDefault="0074604D">
            <w:pPr>
              <w:pStyle w:val="ProductList-TableBody"/>
              <w:rPr>
                <w:lang w:val="es-ES_tradnl"/>
              </w:rPr>
            </w:pPr>
            <w:r>
              <w:fldChar w:fldCharType="begin"/>
            </w:r>
            <w:r w:rsidRPr="000675D0">
              <w:rPr>
                <w:lang w:val="es-ES_tradnl"/>
              </w:rPr>
              <w:instrText xml:space="preserve"> AutoTextList   \s NoStyle \t "identifica le comunicazioni applicabili a un Prodotto. Ulteriori dettagli sono disponibili nell’Articolo Comunicazioni delle Condizioni Universali di Licenza." </w:instrText>
            </w:r>
            <w:r>
              <w:fldChar w:fldCharType="separate"/>
            </w:r>
            <w:r w:rsidRPr="000675D0">
              <w:rPr>
                <w:color w:val="0563C1"/>
                <w:lang w:val="es-ES_tradnl"/>
              </w:rPr>
              <w:t>Comunicazioni</w:t>
            </w:r>
            <w:r>
              <w:fldChar w:fldCharType="end"/>
            </w:r>
            <w:r w:rsidRPr="000675D0">
              <w:rPr>
                <w:lang w:val="es-ES_tradnl"/>
              </w:rPr>
              <w:t xml:space="preserve">: </w:t>
            </w:r>
            <w:hyperlink w:anchor="_Sec537">
              <w:r w:rsidRPr="000675D0">
                <w:rPr>
                  <w:color w:val="00467F"/>
                  <w:u w:val="single"/>
                  <w:lang w:val="es-ES_tradnl"/>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456708">
            <w:pPr>
              <w:pStyle w:val="ProductList-TableBody"/>
              <w:rPr>
                <w:lang w:val="es-ES_tradn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456708">
            <w:pPr>
              <w:pStyle w:val="ProductList-TableBody"/>
              <w:rPr>
                <w:lang w:val="es-ES_tradnl"/>
              </w:rPr>
            </w:pPr>
          </w:p>
        </w:tc>
      </w:tr>
    </w:tbl>
    <w:p w:rsidR="00456708" w:rsidRPr="000675D0" w:rsidRDefault="00456708">
      <w:pPr>
        <w:pStyle w:val="ProductList-Body"/>
        <w:rPr>
          <w:lang w:val="es-ES_tradnl"/>
        </w:rPr>
      </w:pPr>
    </w:p>
    <w:p w:rsidR="00456708" w:rsidRDefault="0074604D">
      <w:pPr>
        <w:pStyle w:val="ProductList-ClauseHeading"/>
        <w:outlineLvl w:val="4"/>
      </w:pPr>
      <w:r>
        <w:t>3.1 Office Home &amp; Student 2013 RT Commercial Use</w:t>
      </w:r>
    </w:p>
    <w:p w:rsidR="00456708" w:rsidRDefault="0074604D">
      <w:pPr>
        <w:pStyle w:val="ProductList-Body"/>
      </w:pPr>
      <w:r>
        <w:t>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per Office 2016 per Mac Standard potrà utilizzare il software concesso in licenza separatamente ai sensi della licenza per Office Home &amp; Student 2013 RT per scopi commerciali, nonostante quanto diversamente stabilito nelle condizioni di licenza per Office Home &amp; Student 2013 RT.</w:t>
      </w:r>
    </w:p>
    <w:p w:rsidR="00456708" w:rsidRDefault="0074604D">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597"/>
        <w:gridCol w:w="3625"/>
        <w:gridCol w:w="3568"/>
      </w:tblGrid>
      <w:tr w:rsidR="00456708" w:rsidRPr="000F39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Diritti di Failover: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9">
              <w:r>
                <w:rPr>
                  <w:color w:val="00467F"/>
                  <w:u w:val="single"/>
                </w:rPr>
                <w:t>Lista dei Prodotti del Mese di Giugno 2015</w:t>
              </w:r>
            </w:hyperlink>
            <w:r>
              <w:t xml:space="preserve"> (Communicator per Mac 2010, Entourage per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Diritti di Roaming: N/D</w:t>
            </w:r>
          </w:p>
        </w:tc>
      </w:tr>
      <w:tr w:rsidR="00456708" w:rsidRPr="000F39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456708">
            <w:pPr>
              <w:pStyle w:val="ProductList-TableBody"/>
              <w:rPr>
                <w:lang w:val="pt-BR"/>
              </w:rPr>
            </w:pPr>
          </w:p>
        </w:tc>
      </w:tr>
    </w:tbl>
    <w:p w:rsidR="00456708" w:rsidRPr="000675D0" w:rsidRDefault="00456708">
      <w:pPr>
        <w:pStyle w:val="ProductList-Body"/>
        <w:jc w:val="right"/>
        <w:rPr>
          <w:lang w:val="pt-BR"/>
        </w:rPr>
      </w:pPr>
    </w:p>
    <w:tbl>
      <w:tblPr>
        <w:tblStyle w:val="PURTable"/>
        <w:tblW w:w="0" w:type="dxa"/>
        <w:tblLook w:val="04A0" w:firstRow="1" w:lastRow="0" w:firstColumn="1" w:lastColumn="0" w:noHBand="0" w:noVBand="1"/>
      </w:tblPr>
      <w:tblGrid>
        <w:gridCol w:w="10800"/>
      </w:tblGrid>
      <w:tr w:rsidR="00456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708" w:rsidRDefault="00522FAE">
            <w:pPr>
              <w:pStyle w:val="ProductList-TableBody"/>
              <w:jc w:val="right"/>
            </w:pPr>
            <w:hyperlink w:anchor="_Sec842">
              <w:r w:rsidR="0074604D">
                <w:rPr>
                  <w:color w:val="00467F"/>
                  <w:sz w:val="14"/>
                  <w:u w:val="single"/>
                </w:rPr>
                <w:t>Sommario</w:t>
              </w:r>
            </w:hyperlink>
            <w:r w:rsidR="0074604D">
              <w:rPr>
                <w:sz w:val="14"/>
              </w:rPr>
              <w:t xml:space="preserve"> / </w:t>
            </w:r>
            <w:hyperlink w:anchor="_Sec549">
              <w:r w:rsidR="0074604D">
                <w:rPr>
                  <w:color w:val="00467F"/>
                  <w:sz w:val="14"/>
                  <w:u w:val="single"/>
                </w:rPr>
                <w:t>Glossario</w:t>
              </w:r>
            </w:hyperlink>
            <w:r w:rsidR="0074604D">
              <w:rPr>
                <w:sz w:val="14"/>
              </w:rPr>
              <w:t xml:space="preserve"> / </w:t>
            </w:r>
            <w:hyperlink w:anchor="_Sec844">
              <w:r w:rsidR="0074604D">
                <w:rPr>
                  <w:color w:val="00467F"/>
                  <w:sz w:val="14"/>
                  <w:u w:val="single"/>
                </w:rPr>
                <w:t>Indice</w:t>
              </w:r>
            </w:hyperlink>
          </w:p>
        </w:tc>
      </w:tr>
    </w:tbl>
    <w:p w:rsidR="00456708" w:rsidRDefault="00456708">
      <w:pPr>
        <w:pStyle w:val="ProductList-Body"/>
      </w:pPr>
    </w:p>
    <w:p w:rsidR="00456708" w:rsidRDefault="0074604D">
      <w:pPr>
        <w:pStyle w:val="ProductList-OfferingGroupHeading"/>
        <w:outlineLvl w:val="1"/>
      </w:pPr>
      <w:bookmarkStart w:id="92" w:name="_Sec612"/>
      <w:r>
        <w:t>Server Office</w:t>
      </w:r>
      <w:bookmarkEnd w:id="92"/>
      <w:r>
        <w:fldChar w:fldCharType="begin"/>
      </w:r>
      <w:r>
        <w:instrText xml:space="preserve"> TC "</w:instrText>
      </w:r>
      <w:bookmarkStart w:id="93" w:name="_Toc523398279"/>
      <w:r>
        <w:instrText>Server Office</w:instrText>
      </w:r>
      <w:bookmarkEnd w:id="93"/>
      <w:r>
        <w:instrText>" \l 2</w:instrText>
      </w:r>
      <w:r>
        <w:fldChar w:fldCharType="end"/>
      </w:r>
    </w:p>
    <w:p w:rsidR="00456708" w:rsidRDefault="0074604D">
      <w:pPr>
        <w:pStyle w:val="ProductList-Offering2HeadingNoBorder"/>
        <w:outlineLvl w:val="2"/>
      </w:pPr>
      <w:bookmarkStart w:id="94" w:name="_Sec638"/>
      <w:r>
        <w:t>Exchange Server</w:t>
      </w:r>
      <w:bookmarkEnd w:id="94"/>
      <w:r>
        <w:fldChar w:fldCharType="begin"/>
      </w:r>
      <w:r>
        <w:instrText xml:space="preserve"> TC "</w:instrText>
      </w:r>
      <w:bookmarkStart w:id="95" w:name="_Toc523398280"/>
      <w:r>
        <w:instrText>Exchange Server</w:instrText>
      </w:r>
      <w:bookmarkEnd w:id="95"/>
      <w:r>
        <w:instrText>" \l 3</w:instrText>
      </w:r>
      <w:r>
        <w:fldChar w:fldCharType="end"/>
      </w:r>
    </w:p>
    <w:p w:rsidR="00456708" w:rsidRDefault="0074604D">
      <w:pPr>
        <w:pStyle w:val="ProductList-Offering1SubSection"/>
        <w:outlineLvl w:val="3"/>
      </w:pPr>
      <w:bookmarkStart w:id="96" w:name="_Sec683"/>
      <w:r>
        <w:t>1. Disponibilità del Programma</w:t>
      </w:r>
      <w:bookmarkEnd w:id="96"/>
    </w:p>
    <w:tbl>
      <w:tblPr>
        <w:tblStyle w:val="PURTable"/>
        <w:tblW w:w="0" w:type="dxa"/>
        <w:tblLook w:val="04A0" w:firstRow="1" w:lastRow="0" w:firstColumn="1" w:lastColumn="0" w:noHBand="0" w:noVBand="1"/>
      </w:tblPr>
      <w:tblGrid>
        <w:gridCol w:w="3989"/>
        <w:gridCol w:w="614"/>
        <w:gridCol w:w="602"/>
        <w:gridCol w:w="609"/>
        <w:gridCol w:w="602"/>
        <w:gridCol w:w="603"/>
        <w:gridCol w:w="609"/>
        <w:gridCol w:w="614"/>
        <w:gridCol w:w="634"/>
        <w:gridCol w:w="618"/>
        <w:gridCol w:w="610"/>
        <w:gridCol w:w="680"/>
      </w:tblGrid>
      <w:tr w:rsidR="004567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6708">
        <w:tc>
          <w:tcPr>
            <w:tcW w:w="416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56708" w:rsidRDefault="0074604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56708">
        <w:tc>
          <w:tcPr>
            <w:tcW w:w="4160" w:type="dxa"/>
            <w:tcBorders>
              <w:top w:val="dashed" w:sz="4" w:space="0" w:color="BFBFBF"/>
              <w:left w:val="none" w:sz="4" w:space="0" w:color="6E6E6E"/>
              <w:bottom w:val="dashed" w:sz="4" w:space="0" w:color="BFBFBF"/>
              <w:right w:val="none" w:sz="4" w:space="0" w:color="6E6E6E"/>
            </w:tcBorders>
          </w:tcPr>
          <w:p w:rsidR="00456708" w:rsidRPr="000675D0" w:rsidRDefault="0074604D">
            <w:pPr>
              <w:pStyle w:val="ProductList-TableBody"/>
              <w:rPr>
                <w:lang w:val="pt-BR"/>
              </w:rPr>
            </w:pPr>
            <w:r w:rsidRPr="000675D0">
              <w:rPr>
                <w:lang w:val="pt-BR"/>
              </w:rPr>
              <w:t xml:space="preserve">CAL per Exchange Server Enterprise 2016 </w:t>
            </w:r>
            <w:r>
              <w:fldChar w:fldCharType="begin"/>
            </w:r>
            <w:r w:rsidRPr="000675D0">
              <w:rPr>
                <w:lang w:val="pt-BR"/>
              </w:rPr>
              <w:instrText xml:space="preserve"> XE "CAL per Exchange Server Enterprise 2016 " </w:instrText>
            </w:r>
            <w:r>
              <w:fldChar w:fldCharType="end"/>
            </w:r>
            <w:r w:rsidRPr="000675D0">
              <w:rPr>
                <w:lang w:val="pt-BR"/>
              </w:rPr>
              <w:t>(Dispositivo e Utente)</w:t>
            </w:r>
          </w:p>
        </w:tc>
        <w:tc>
          <w:tcPr>
            <w:tcW w:w="62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56708" w:rsidRDefault="007460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in EES 2017: il Prodotto viene offerto come Prodotto Aggiuntivo per Enrollment for Education Solutions (con pubblicazione nel mese di Ottobre 2017 o in data successiva)." </w:instrText>
            </w:r>
            <w:r>
              <w:fldChar w:fldCharType="separate"/>
            </w:r>
            <w:r>
              <w:rPr>
                <w:color w:val="000000"/>
              </w:rPr>
              <w:t>AP</w:t>
            </w:r>
            <w:r>
              <w:fldChar w:fldCharType="end"/>
            </w:r>
            <w:r>
              <w:t>,</w:t>
            </w:r>
            <w:r>
              <w:fldChar w:fldCharType="begin"/>
            </w:r>
            <w:r>
              <w:instrText xml:space="preserve"> AutoTextList   \s NoStyle \t "Il Prodotto viene offerto come Prodotto Aggiuntivo per il programma School e dovrà essere ottenuto in licenza solo per l’intera Organizzazione per coprire tutto il Personale Docente e Non Docente. " </w:instrText>
            </w:r>
            <w:r>
              <w:fldChar w:fldCharType="separate"/>
            </w:r>
            <w:r>
              <w:rPr>
                <w:color w:val="000000"/>
              </w:rPr>
              <w:t>AF</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56708">
        <w:tc>
          <w:tcPr>
            <w:tcW w:w="41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456708" w:rsidRDefault="0074604D">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56708">
        <w:tc>
          <w:tcPr>
            <w:tcW w:w="4160" w:type="dxa"/>
            <w:tcBorders>
              <w:top w:val="dashed" w:sz="4" w:space="0" w:color="BFBFBF"/>
              <w:left w:val="none" w:sz="4" w:space="0" w:color="6E6E6E"/>
              <w:bottom w:val="none" w:sz="4" w:space="0" w:color="BFBFBF"/>
              <w:right w:val="none" w:sz="4" w:space="0" w:color="6E6E6E"/>
            </w:tcBorders>
          </w:tcPr>
          <w:p w:rsidR="00456708" w:rsidRPr="000675D0" w:rsidRDefault="0074604D">
            <w:pPr>
              <w:pStyle w:val="ProductList-TableBody"/>
              <w:rPr>
                <w:lang w:val="pt-BR"/>
              </w:rPr>
            </w:pPr>
            <w:r w:rsidRPr="000675D0">
              <w:rPr>
                <w:lang w:val="pt-BR"/>
              </w:rPr>
              <w:t>CAL per Exchange Server Standard 2016</w:t>
            </w:r>
            <w:r>
              <w:fldChar w:fldCharType="begin"/>
            </w:r>
            <w:r w:rsidRPr="000675D0">
              <w:rPr>
                <w:lang w:val="pt-BR"/>
              </w:rPr>
              <w:instrText xml:space="preserve"> XE "CAL per Exchange Server Standard 2016" </w:instrText>
            </w:r>
            <w:r>
              <w:fldChar w:fldCharType="end"/>
            </w:r>
            <w:r w:rsidRPr="000675D0">
              <w:rPr>
                <w:lang w:val="pt-BR"/>
              </w:rPr>
              <w:t xml:space="preserve"> (Dispositivo e Utente)</w:t>
            </w:r>
          </w:p>
        </w:tc>
        <w:tc>
          <w:tcPr>
            <w:tcW w:w="620" w:type="dxa"/>
            <w:tcBorders>
              <w:top w:val="dashed" w:sz="4" w:space="0" w:color="BFBFBF"/>
              <w:left w:val="none" w:sz="4" w:space="0" w:color="6E6E6E"/>
              <w:bottom w:val="none" w:sz="4" w:space="0" w:color="BFBFBF"/>
              <w:right w:val="none" w:sz="4" w:space="0" w:color="6E6E6E"/>
            </w:tcBorders>
          </w:tcPr>
          <w:p w:rsidR="00456708" w:rsidRDefault="0074604D">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456708" w:rsidRDefault="0074604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56708" w:rsidRDefault="0074604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56708" w:rsidRDefault="007460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in EES 2017: il Prodotto viene offerto come Prodotto Aggiuntivo per Enrollment for Education Solutions (con pubblicazione nel mese di Ottobre 2017 o in data successiva)." </w:instrText>
            </w:r>
            <w:r>
              <w:fldChar w:fldCharType="separate"/>
            </w:r>
            <w:r>
              <w:rPr>
                <w:color w:val="000000"/>
              </w:rPr>
              <w:t>AP</w:t>
            </w:r>
            <w:r>
              <w:fldChar w:fldCharType="end"/>
            </w:r>
            <w:r>
              <w:t>,</w:t>
            </w:r>
            <w:r>
              <w:fldChar w:fldCharType="begin"/>
            </w:r>
            <w:r>
              <w:instrText xml:space="preserve"> AutoTextList   \s NoStyle \t "Il Prodotto viene offerto come Prodotto Aggiuntivo per il programma School e dovrà essere ottenuto in licenza solo per l’intera Organizzazione per coprire tutto il Personale Docente e Non Docente. " </w:instrText>
            </w:r>
            <w:r>
              <w:fldChar w:fldCharType="separate"/>
            </w:r>
            <w:r>
              <w:rPr>
                <w:color w:val="000000"/>
              </w:rPr>
              <w:t>AF</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456708" w:rsidRDefault="0074604D">
      <w:pPr>
        <w:pStyle w:val="ProductList-Offering1SubSection"/>
        <w:outlineLvl w:val="3"/>
      </w:pPr>
      <w:bookmarkStart w:id="97" w:name="_Sec738"/>
      <w:r>
        <w:t>2. Condizioni del Prodotto</w:t>
      </w:r>
      <w:bookmarkEnd w:id="97"/>
    </w:p>
    <w:tbl>
      <w:tblPr>
        <w:tblStyle w:val="PURTable"/>
        <w:tblW w:w="0" w:type="dxa"/>
        <w:tblLook w:val="04A0" w:firstRow="1" w:lastRow="0" w:firstColumn="1" w:lastColumn="0" w:noHBand="0" w:noVBand="1"/>
      </w:tblPr>
      <w:tblGrid>
        <w:gridCol w:w="3594"/>
        <w:gridCol w:w="3601"/>
        <w:gridCol w:w="3595"/>
      </w:tblGrid>
      <w:tr w:rsidR="00456708" w:rsidRPr="000F39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56708" w:rsidRPr="000675D0" w:rsidRDefault="0074604D">
            <w:pPr>
              <w:pStyle w:val="ProductList-TableBody"/>
              <w:rPr>
                <w:lang w:val="pt-BR"/>
              </w:rPr>
            </w:pPr>
            <w:r>
              <w:fldChar w:fldCharType="begin"/>
            </w:r>
            <w:r w:rsidRPr="000675D0">
              <w:rPr>
                <w:lang w:val="pt-BR"/>
              </w:rP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sidRPr="000675D0">
              <w:rPr>
                <w:color w:val="0563C1"/>
                <w:lang w:val="pt-BR"/>
              </w:rPr>
              <w:t>Edizioni di Downgrade</w:t>
            </w:r>
            <w:r>
              <w:fldChar w:fldCharType="end"/>
            </w:r>
            <w:r w:rsidRPr="000675D0">
              <w:rPr>
                <w:lang w:val="pt-BR"/>
              </w:rPr>
              <w:t>: da Enterprise a Standard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es-ES_tradnl"/>
              </w:rPr>
            </w:pPr>
            <w:r w:rsidRPr="000675D0">
              <w:rPr>
                <w:color w:val="404040"/>
                <w:lang w:val="es-ES_tradnl"/>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Riduzione: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Procedura di Ordine True-Up: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r>
    </w:tbl>
    <w:p w:rsidR="00456708" w:rsidRDefault="0074604D">
      <w:pPr>
        <w:pStyle w:val="ProductList-Offering1SubSection"/>
        <w:outlineLvl w:val="3"/>
      </w:pPr>
      <w:bookmarkStart w:id="98" w:name="_Sec793"/>
      <w:r>
        <w:t>3. Diritti sull’Utilizzo</w:t>
      </w:r>
      <w:bookmarkEnd w:id="98"/>
    </w:p>
    <w:tbl>
      <w:tblPr>
        <w:tblStyle w:val="PURTable"/>
        <w:tblW w:w="0" w:type="dxa"/>
        <w:tblLook w:val="04A0" w:firstRow="1" w:lastRow="0" w:firstColumn="1" w:lastColumn="0" w:noHBand="0" w:noVBand="1"/>
      </w:tblPr>
      <w:tblGrid>
        <w:gridCol w:w="3619"/>
        <w:gridCol w:w="3589"/>
        <w:gridCol w:w="3582"/>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Con Licenza per Server (per l’accesso alle Funzionalità Aggiuntive sono necessarie sia le licenze CAL di Base sia quelle Aggiuntive)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Tecnologie Incluse: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r>
    </w:tbl>
    <w:p w:rsidR="00456708" w:rsidRDefault="00456708">
      <w:pPr>
        <w:pStyle w:val="ProductList-Body"/>
      </w:pPr>
    </w:p>
    <w:p w:rsidR="00456708" w:rsidRDefault="0074604D">
      <w:pPr>
        <w:pStyle w:val="ProductList-ClauseHeading"/>
        <w:outlineLvl w:val="4"/>
      </w:pPr>
      <w:r>
        <w:t>3.1 Accesso al Software Server</w:t>
      </w:r>
    </w:p>
    <w:tbl>
      <w:tblPr>
        <w:tblStyle w:val="PURTable"/>
        <w:tblW w:w="0" w:type="dxa"/>
        <w:tblLook w:val="04A0" w:firstRow="1" w:lastRow="0" w:firstColumn="1" w:lastColumn="0" w:noHBand="0" w:noVBand="1"/>
      </w:tblPr>
      <w:tblGrid>
        <w:gridCol w:w="3576"/>
        <w:gridCol w:w="3625"/>
        <w:gridCol w:w="3589"/>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456708" w:rsidRDefault="0074604D">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rsidR="00456708" w:rsidRDefault="0074604D">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456708" w:rsidRDefault="0074604D">
            <w:pPr>
              <w:pStyle w:val="ProductList-TableBody"/>
            </w:pPr>
            <w:r>
              <w:t>SL per Utente per Exchange Online Piano 1</w:t>
            </w:r>
          </w:p>
        </w:tc>
      </w:tr>
      <w:tr w:rsidR="00456708">
        <w:tc>
          <w:tcPr>
            <w:tcW w:w="4040" w:type="dxa"/>
            <w:tcBorders>
              <w:top w:val="none" w:sz="4" w:space="0" w:color="000000"/>
              <w:left w:val="single" w:sz="4" w:space="0" w:color="000000"/>
              <w:bottom w:val="none" w:sz="4" w:space="0" w:color="000000"/>
              <w:right w:val="single" w:sz="4" w:space="0" w:color="000000"/>
            </w:tcBorders>
            <w:shd w:val="clear" w:color="auto" w:fill="E0EAF6"/>
          </w:tcPr>
          <w:p w:rsidR="00456708" w:rsidRDefault="0045670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56708" w:rsidRDefault="0074604D">
            <w:pPr>
              <w:pStyle w:val="ProductList-TableBody"/>
            </w:pPr>
            <w:r>
              <w:t>SL per Utente per Exchange Online Piano 1</w:t>
            </w:r>
            <w:r>
              <w:fldChar w:fldCharType="begin"/>
            </w:r>
            <w:r>
              <w:instrText xml:space="preserve"> XE "Exchange Online Piano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456708" w:rsidRDefault="0074604D">
            <w:pPr>
              <w:pStyle w:val="ProductList-TableBody"/>
            </w:pPr>
            <w:r>
              <w:t>SL per Utente per Exchange Online Piano 2</w:t>
            </w:r>
          </w:p>
        </w:tc>
      </w:tr>
      <w:tr w:rsidR="00456708">
        <w:tc>
          <w:tcPr>
            <w:tcW w:w="4040" w:type="dxa"/>
            <w:tcBorders>
              <w:top w:val="none" w:sz="4" w:space="0" w:color="000000"/>
              <w:left w:val="single" w:sz="4" w:space="0" w:color="000000"/>
              <w:bottom w:val="none" w:sz="4" w:space="0" w:color="000000"/>
              <w:right w:val="single" w:sz="4" w:space="0" w:color="000000"/>
            </w:tcBorders>
            <w:shd w:val="clear" w:color="auto" w:fill="E0EAF6"/>
          </w:tcPr>
          <w:p w:rsidR="00456708" w:rsidRDefault="0045670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56708" w:rsidRDefault="0074604D">
            <w:pPr>
              <w:pStyle w:val="ProductList-TableBody"/>
            </w:pPr>
            <w:r>
              <w:t>SL per Utente per Exchange Online Piano 2</w:t>
            </w:r>
            <w:r>
              <w:fldChar w:fldCharType="begin"/>
            </w:r>
            <w:r>
              <w:instrText xml:space="preserve"> XE "Exchange Online Piano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456708" w:rsidRDefault="0074604D">
            <w:pPr>
              <w:pStyle w:val="ProductList-TableBody"/>
            </w:pPr>
            <w:r>
              <w:t>SL per Utente per Exchange Online Piano 2G</w:t>
            </w:r>
          </w:p>
        </w:tc>
      </w:tr>
      <w:tr w:rsidR="00456708">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456708" w:rsidRDefault="0045670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56708" w:rsidRDefault="0074604D">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456708" w:rsidRDefault="00456708">
            <w:pPr>
              <w:pStyle w:val="ProductList-TableBody"/>
            </w:pPr>
          </w:p>
        </w:tc>
      </w:tr>
    </w:tbl>
    <w:p w:rsidR="00456708" w:rsidRDefault="00456708">
      <w:pPr>
        <w:pStyle w:val="ProductList-Body"/>
      </w:pPr>
    </w:p>
    <w:p w:rsidR="00456708" w:rsidRDefault="0074604D">
      <w:pPr>
        <w:pStyle w:val="ProductList-SubClauseHeading"/>
        <w:outlineLvl w:val="5"/>
      </w:pPr>
      <w:r>
        <w:t>3.1.1 Funzionalità Aggiuntive Associate a Exchange Enterprise CAL</w:t>
      </w:r>
    </w:p>
    <w:p w:rsidR="00456708" w:rsidRPr="000675D0" w:rsidRDefault="0074604D">
      <w:pPr>
        <w:pStyle w:val="ProductList-BodyIndented"/>
        <w:rPr>
          <w:lang w:val="pt-BR"/>
        </w:rPr>
      </w:pPr>
      <w:r w:rsidRPr="000675D0">
        <w:rPr>
          <w:lang w:val="pt-BR"/>
        </w:rPr>
        <w:t>Archivio sul Posto, Blocchi sul Posto (Indefiniti, Basati su Query e su Tempo), Protezione delle Informazioni e Conformità, Criteri di Conservazione Personalizzati, Inserimento nel Journal degli Elenchi per Distribuzione/Utente, Cassette Postali del Sito - Conformità, Prevenzione della Perdita dei Dati</w:t>
      </w:r>
    </w:p>
    <w:tbl>
      <w:tblPr>
        <w:tblStyle w:val="PURTable0"/>
        <w:tblW w:w="0" w:type="dxa"/>
        <w:tblLook w:val="04A0" w:firstRow="1" w:lastRow="0" w:firstColumn="1" w:lastColumn="0" w:noHBand="0" w:noVBand="1"/>
      </w:tblPr>
      <w:tblGrid>
        <w:gridCol w:w="3470"/>
        <w:gridCol w:w="3503"/>
        <w:gridCol w:w="3457"/>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456708" w:rsidRDefault="0074604D">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456708" w:rsidRDefault="0074604D">
            <w:pPr>
              <w:pStyle w:val="ProductList-TableBody"/>
            </w:pPr>
            <w:r>
              <w:t>CAL per Exchange Server 2016 Enterprise</w:t>
            </w:r>
          </w:p>
        </w:tc>
        <w:tc>
          <w:tcPr>
            <w:tcW w:w="4040" w:type="dxa"/>
            <w:tcBorders>
              <w:top w:val="single" w:sz="18" w:space="0" w:color="0072C6"/>
              <w:left w:val="none" w:sz="4" w:space="0" w:color="000000"/>
              <w:bottom w:val="none" w:sz="4" w:space="0" w:color="000000"/>
              <w:right w:val="single" w:sz="4" w:space="0" w:color="000000"/>
            </w:tcBorders>
          </w:tcPr>
          <w:p w:rsidR="00456708" w:rsidRDefault="0074604D">
            <w:pPr>
              <w:pStyle w:val="ProductList-TableBody"/>
            </w:pPr>
            <w:r>
              <w:t>SL per Utente per Exchange Online Piano 2</w:t>
            </w:r>
          </w:p>
        </w:tc>
      </w:tr>
      <w:tr w:rsidR="00456708">
        <w:tc>
          <w:tcPr>
            <w:tcW w:w="4040" w:type="dxa"/>
            <w:tcBorders>
              <w:top w:val="none" w:sz="4" w:space="0" w:color="000000"/>
              <w:left w:val="single" w:sz="4" w:space="0" w:color="000000"/>
              <w:bottom w:val="none" w:sz="4" w:space="0" w:color="000000"/>
              <w:right w:val="single" w:sz="4" w:space="0" w:color="000000"/>
            </w:tcBorders>
            <w:shd w:val="clear" w:color="auto" w:fill="E0EAF6"/>
          </w:tcPr>
          <w:p w:rsidR="00456708" w:rsidRDefault="0045670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56708" w:rsidRDefault="0074604D">
            <w:pPr>
              <w:pStyle w:val="ProductList-TableBody"/>
            </w:pPr>
            <w:r>
              <w:t>SL per Utente per Exchange Online Piano 2A</w:t>
            </w:r>
          </w:p>
        </w:tc>
        <w:tc>
          <w:tcPr>
            <w:tcW w:w="4040" w:type="dxa"/>
            <w:tcBorders>
              <w:top w:val="none" w:sz="4" w:space="0" w:color="000000"/>
              <w:left w:val="none" w:sz="4" w:space="0" w:color="000000"/>
              <w:bottom w:val="none" w:sz="4" w:space="0" w:color="000000"/>
              <w:right w:val="single" w:sz="4" w:space="0" w:color="000000"/>
            </w:tcBorders>
          </w:tcPr>
          <w:p w:rsidR="00456708" w:rsidRDefault="0074604D">
            <w:pPr>
              <w:pStyle w:val="ProductList-TableBody"/>
            </w:pPr>
            <w:r>
              <w:t>SL per Utente per Exchange Online Piano 2G</w:t>
            </w:r>
          </w:p>
        </w:tc>
      </w:tr>
      <w:tr w:rsidR="00456708">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456708" w:rsidRDefault="0045670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56708" w:rsidRDefault="0074604D">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456708" w:rsidRDefault="00456708">
            <w:pPr>
              <w:pStyle w:val="ProductList-TableBody"/>
            </w:pPr>
          </w:p>
        </w:tc>
      </w:tr>
    </w:tbl>
    <w:p w:rsidR="00456708" w:rsidRDefault="00456708">
      <w:pPr>
        <w:pStyle w:val="ProductList-BodyIndented"/>
      </w:pPr>
    </w:p>
    <w:p w:rsidR="00456708" w:rsidRDefault="0074604D">
      <w:pPr>
        <w:pStyle w:val="ProductList-ClauseHeading"/>
        <w:outlineLvl w:val="4"/>
      </w:pPr>
      <w:r>
        <w:t>3.2 Software Aggiuntivo</w:t>
      </w:r>
    </w:p>
    <w:tbl>
      <w:tblPr>
        <w:tblStyle w:val="PURTable"/>
        <w:tblW w:w="0" w:type="dxa"/>
        <w:tblLook w:val="04A0" w:firstRow="1" w:lastRow="0" w:firstColumn="1" w:lastColumn="0" w:noHBand="0" w:noVBand="1"/>
      </w:tblPr>
      <w:tblGrid>
        <w:gridCol w:w="3666"/>
        <w:gridCol w:w="3562"/>
        <w:gridCol w:w="3562"/>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56708" w:rsidRDefault="0074604D">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456708" w:rsidRDefault="0045670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56708" w:rsidRDefault="00456708">
            <w:pPr>
              <w:pStyle w:val="ProductList-TableBody"/>
            </w:pPr>
          </w:p>
        </w:tc>
      </w:tr>
    </w:tbl>
    <w:p w:rsidR="00456708" w:rsidRDefault="00456708">
      <w:pPr>
        <w:pStyle w:val="ProductList-Body"/>
      </w:pPr>
    </w:p>
    <w:p w:rsidR="00456708" w:rsidRDefault="00456708">
      <w:pPr>
        <w:pStyle w:val="ProductList-Body"/>
      </w:pPr>
    </w:p>
    <w:p w:rsidR="00456708" w:rsidRDefault="0074604D">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580"/>
        <w:gridCol w:w="3625"/>
        <w:gridCol w:w="3585"/>
      </w:tblGrid>
      <w:tr w:rsidR="00456708" w:rsidRPr="000F39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56708" w:rsidRPr="000675D0" w:rsidRDefault="0074604D">
            <w:pPr>
              <w:pStyle w:val="ProductList-TableBody"/>
              <w:rPr>
                <w:lang w:val="es-ES_tradnl"/>
              </w:rPr>
            </w:pPr>
            <w:r>
              <w:fldChar w:fldCharType="begin"/>
            </w:r>
            <w:r w:rsidRPr="000675D0">
              <w:rPr>
                <w:lang w:val="es-ES_tradnl"/>
              </w:rP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sidRPr="000675D0">
              <w:rPr>
                <w:color w:val="0563C1"/>
                <w:lang w:val="es-ES_tradnl"/>
              </w:rPr>
              <w:t>Ripristino di Emergenza</w:t>
            </w:r>
            <w:r>
              <w:fldChar w:fldCharType="end"/>
            </w:r>
            <w:r w:rsidRPr="000675D0">
              <w:rPr>
                <w:lang w:val="es-ES_tradnl"/>
              </w:rPr>
              <w:t>: Tutte le edizioni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Diritti di Failover: N/D</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 (solo licenze server)</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0">
              <w:r>
                <w:rPr>
                  <w:color w:val="00467F"/>
                  <w:u w:val="single"/>
                </w:rPr>
                <w:t>Lista dei Prodotti del Mese di Giugno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Diritti di Roaming: N/D</w:t>
            </w:r>
          </w:p>
        </w:tc>
      </w:tr>
      <w:tr w:rsidR="00456708" w:rsidRPr="000F398D">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456708">
            <w:pPr>
              <w:pStyle w:val="ProductList-TableBody"/>
              <w:rPr>
                <w:lang w:val="pt-BR"/>
              </w:rPr>
            </w:pPr>
          </w:p>
        </w:tc>
      </w:tr>
    </w:tbl>
    <w:p w:rsidR="00456708" w:rsidRPr="000675D0" w:rsidRDefault="00456708">
      <w:pPr>
        <w:pStyle w:val="ProductList-Body"/>
        <w:rPr>
          <w:lang w:val="pt-BR"/>
        </w:rPr>
      </w:pPr>
    </w:p>
    <w:p w:rsidR="00456708" w:rsidRDefault="0074604D">
      <w:pPr>
        <w:pStyle w:val="ProductList-ClauseHeading"/>
        <w:outlineLvl w:val="4"/>
      </w:pPr>
      <w:r>
        <w:t>4.1 Condizioni Supplementari per Exchange Enterprise CAL with Services 2016</w:t>
      </w:r>
    </w:p>
    <w:p w:rsidR="00456708" w:rsidRDefault="0074604D">
      <w:pPr>
        <w:pStyle w:val="ProductList-Body"/>
      </w:pPr>
      <w:r>
        <w:t xml:space="preserve">Una licenza Exchange Server Enterprise CAL con copertura SA attiva include anche i diritti per Prevenzione della Perdita dei Dati ed Exchange Online Protection. Per le società in possesso di Contratti Microsoft Business Agreement con data antecedente al mese di ottobre 2010 e di Iscrizioni con data successiva al mese di luglio 2011, le Condizioni Supplementari per i Servizi Online utilizzate con il Software, Contratti Legacy di cui all’Appendice A: Condizioni Supplementari del Contratto relativo al Programma nella Lista dei Prodotti del Mese di Giugno 2015 all’indirizzo </w:t>
      </w:r>
      <w:hyperlink r:id="rId51">
        <w:r>
          <w:rPr>
            <w:color w:val="00467F"/>
            <w:u w:val="single"/>
          </w:rPr>
          <w:t>http://go.microsoft.com/?linkid=9839207</w:t>
        </w:r>
      </w:hyperlink>
      <w:r>
        <w:t xml:space="preserve"> si applicano all’acquisto e all’utilizzo dei Servizi Online inclusi in Exchange Enterprise CAL with Services 2016.</w:t>
      </w:r>
    </w:p>
    <w:p w:rsidR="00456708" w:rsidRDefault="00456708">
      <w:pPr>
        <w:pStyle w:val="PURBreadcrumb"/>
      </w:pPr>
    </w:p>
    <w:tbl>
      <w:tblPr>
        <w:tblStyle w:val="PURTable"/>
        <w:tblW w:w="0" w:type="dxa"/>
        <w:tblLook w:val="04A0" w:firstRow="1" w:lastRow="0" w:firstColumn="1" w:lastColumn="0" w:noHBand="0" w:noVBand="1"/>
      </w:tblPr>
      <w:tblGrid>
        <w:gridCol w:w="10800"/>
      </w:tblGrid>
      <w:tr w:rsidR="00456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708" w:rsidRDefault="00522FAE">
            <w:pPr>
              <w:pStyle w:val="ProductList-TableBody"/>
              <w:jc w:val="right"/>
            </w:pPr>
            <w:hyperlink w:anchor="_Sec842">
              <w:r w:rsidR="0074604D">
                <w:rPr>
                  <w:color w:val="00467F"/>
                  <w:sz w:val="14"/>
                  <w:u w:val="single"/>
                </w:rPr>
                <w:t>Sommario</w:t>
              </w:r>
            </w:hyperlink>
            <w:r w:rsidR="0074604D">
              <w:rPr>
                <w:sz w:val="14"/>
              </w:rPr>
              <w:t xml:space="preserve"> / </w:t>
            </w:r>
            <w:hyperlink w:anchor="_Sec549">
              <w:r w:rsidR="0074604D">
                <w:rPr>
                  <w:color w:val="00467F"/>
                  <w:sz w:val="14"/>
                  <w:u w:val="single"/>
                </w:rPr>
                <w:t>Glossario</w:t>
              </w:r>
            </w:hyperlink>
            <w:r w:rsidR="0074604D">
              <w:rPr>
                <w:sz w:val="14"/>
              </w:rPr>
              <w:t xml:space="preserve"> / </w:t>
            </w:r>
            <w:hyperlink w:anchor="_Sec844">
              <w:r w:rsidR="0074604D">
                <w:rPr>
                  <w:color w:val="00467F"/>
                  <w:sz w:val="14"/>
                  <w:u w:val="single"/>
                </w:rPr>
                <w:t>Indice</w:t>
              </w:r>
            </w:hyperlink>
          </w:p>
        </w:tc>
      </w:tr>
    </w:tbl>
    <w:p w:rsidR="00456708" w:rsidRDefault="00456708">
      <w:pPr>
        <w:pStyle w:val="ProductList-Body"/>
      </w:pPr>
    </w:p>
    <w:p w:rsidR="00456708" w:rsidRDefault="0074604D">
      <w:pPr>
        <w:pStyle w:val="ProductList-Offering2HeadingNoBorder"/>
        <w:outlineLvl w:val="2"/>
      </w:pPr>
      <w:bookmarkStart w:id="100" w:name="_Sec639"/>
      <w:r>
        <w:t>Project Server</w:t>
      </w:r>
      <w:bookmarkEnd w:id="100"/>
      <w:r>
        <w:fldChar w:fldCharType="begin"/>
      </w:r>
      <w:r>
        <w:instrText xml:space="preserve"> TC "</w:instrText>
      </w:r>
      <w:bookmarkStart w:id="101" w:name="_Toc523398281"/>
      <w:r>
        <w:instrText>Project Server</w:instrText>
      </w:r>
      <w:bookmarkEnd w:id="101"/>
      <w:r>
        <w:instrText>" \l 3</w:instrText>
      </w:r>
      <w:r>
        <w:fldChar w:fldCharType="end"/>
      </w:r>
    </w:p>
    <w:p w:rsidR="00456708" w:rsidRDefault="0074604D">
      <w:pPr>
        <w:pStyle w:val="ProductList-Offering1SubSection"/>
        <w:outlineLvl w:val="3"/>
      </w:pPr>
      <w:bookmarkStart w:id="102" w:name="_Sec684"/>
      <w:r>
        <w:t>1. Disponibilità del Programma</w:t>
      </w:r>
      <w:bookmarkEnd w:id="102"/>
    </w:p>
    <w:tbl>
      <w:tblPr>
        <w:tblStyle w:val="PURTable"/>
        <w:tblW w:w="0" w:type="dxa"/>
        <w:tblLook w:val="04A0" w:firstRow="1" w:lastRow="0" w:firstColumn="1" w:lastColumn="0" w:noHBand="0" w:noVBand="1"/>
      </w:tblPr>
      <w:tblGrid>
        <w:gridCol w:w="4036"/>
        <w:gridCol w:w="612"/>
        <w:gridCol w:w="607"/>
        <w:gridCol w:w="612"/>
        <w:gridCol w:w="607"/>
        <w:gridCol w:w="607"/>
        <w:gridCol w:w="612"/>
        <w:gridCol w:w="615"/>
        <w:gridCol w:w="634"/>
        <w:gridCol w:w="619"/>
        <w:gridCol w:w="613"/>
        <w:gridCol w:w="610"/>
      </w:tblGrid>
      <w:tr w:rsidR="004567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6708">
        <w:tc>
          <w:tcPr>
            <w:tcW w:w="416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56708" w:rsidRDefault="0074604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56708">
        <w:tc>
          <w:tcPr>
            <w:tcW w:w="4160" w:type="dxa"/>
            <w:tcBorders>
              <w:top w:val="dashed" w:sz="4" w:space="0" w:color="BFBFBF"/>
              <w:left w:val="none" w:sz="4" w:space="0" w:color="6E6E6E"/>
              <w:bottom w:val="none" w:sz="4" w:space="0" w:color="BFBFBF"/>
              <w:right w:val="none" w:sz="4" w:space="0" w:color="6E6E6E"/>
            </w:tcBorders>
          </w:tcPr>
          <w:p w:rsidR="00456708" w:rsidRPr="000675D0" w:rsidRDefault="0074604D">
            <w:pPr>
              <w:pStyle w:val="ProductList-TableBody"/>
              <w:rPr>
                <w:lang w:val="pt-BR"/>
              </w:rPr>
            </w:pPr>
            <w:r w:rsidRPr="000675D0">
              <w:rPr>
                <w:lang w:val="pt-BR"/>
              </w:rPr>
              <w:t>CAL per Project Server 2016</w:t>
            </w:r>
            <w:r>
              <w:fldChar w:fldCharType="begin"/>
            </w:r>
            <w:r w:rsidRPr="000675D0">
              <w:rPr>
                <w:lang w:val="pt-BR"/>
              </w:rPr>
              <w:instrText xml:space="preserve"> XE "CAL per Project Server 2016" </w:instrText>
            </w:r>
            <w:r>
              <w:fldChar w:fldCharType="end"/>
            </w:r>
            <w:r w:rsidRPr="000675D0">
              <w:rPr>
                <w:lang w:val="pt-BR"/>
              </w:rPr>
              <w:t xml:space="preserve"> (Dispositivo e Utente)</w:t>
            </w:r>
          </w:p>
        </w:tc>
        <w:tc>
          <w:tcPr>
            <w:tcW w:w="620" w:type="dxa"/>
            <w:tcBorders>
              <w:top w:val="dashed" w:sz="4" w:space="0" w:color="BFBFBF"/>
              <w:left w:val="none" w:sz="4" w:space="0" w:color="6E6E6E"/>
              <w:bottom w:val="none" w:sz="4" w:space="0" w:color="BFBFBF"/>
              <w:right w:val="none" w:sz="4" w:space="0" w:color="6E6E6E"/>
            </w:tcBorders>
          </w:tcPr>
          <w:p w:rsidR="00456708" w:rsidRDefault="0074604D">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456708" w:rsidRDefault="0074604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56708" w:rsidRDefault="0074604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56708" w:rsidRDefault="007460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456708" w:rsidRDefault="0074604D">
      <w:pPr>
        <w:pStyle w:val="ProductList-Offering1SubSection"/>
        <w:outlineLvl w:val="3"/>
      </w:pPr>
      <w:bookmarkStart w:id="103" w:name="_Sec739"/>
      <w:r>
        <w:t>2. Condizioni del Prodotto</w:t>
      </w:r>
      <w:bookmarkEnd w:id="103"/>
    </w:p>
    <w:tbl>
      <w:tblPr>
        <w:tblStyle w:val="PURTable"/>
        <w:tblW w:w="0" w:type="dxa"/>
        <w:tblLook w:val="04A0" w:firstRow="1" w:lastRow="0" w:firstColumn="1" w:lastColumn="0" w:noHBand="0" w:noVBand="1"/>
      </w:tblPr>
      <w:tblGrid>
        <w:gridCol w:w="3594"/>
        <w:gridCol w:w="3601"/>
        <w:gridCol w:w="3595"/>
      </w:tblGrid>
      <w:tr w:rsidR="00456708" w:rsidRPr="000F39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Edizioni di Downgrade: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es-ES_tradnl"/>
              </w:rPr>
            </w:pPr>
            <w:r w:rsidRPr="000675D0">
              <w:rPr>
                <w:color w:val="404040"/>
                <w:lang w:val="es-ES_tradnl"/>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Riduzione: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Procedura di Ordine True-Up: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r>
    </w:tbl>
    <w:p w:rsidR="00456708" w:rsidRDefault="0074604D">
      <w:pPr>
        <w:pStyle w:val="ProductList-Offering1SubSection"/>
        <w:outlineLvl w:val="3"/>
      </w:pPr>
      <w:bookmarkStart w:id="104" w:name="_Sec795"/>
      <w:r>
        <w:t>3. Diritti sull’Utilizzo</w:t>
      </w:r>
      <w:bookmarkEnd w:id="104"/>
    </w:p>
    <w:tbl>
      <w:tblPr>
        <w:tblStyle w:val="PURTable"/>
        <w:tblW w:w="0" w:type="dxa"/>
        <w:tblLook w:val="04A0" w:firstRow="1" w:lastRow="0" w:firstColumn="1" w:lastColumn="0" w:noHBand="0" w:noVBand="1"/>
      </w:tblPr>
      <w:tblGrid>
        <w:gridCol w:w="3624"/>
        <w:gridCol w:w="3579"/>
        <w:gridCol w:w="3587"/>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Tecnologie Incluse: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r>
    </w:tbl>
    <w:p w:rsidR="00456708" w:rsidRDefault="00456708">
      <w:pPr>
        <w:pStyle w:val="ProductList-Body"/>
      </w:pPr>
    </w:p>
    <w:p w:rsidR="00456708" w:rsidRDefault="0074604D">
      <w:pPr>
        <w:pStyle w:val="ProductList-ClauseHeading"/>
        <w:outlineLvl w:val="4"/>
      </w:pPr>
      <w:r>
        <w:t>3.1 Accesso al Software Server</w:t>
      </w:r>
    </w:p>
    <w:tbl>
      <w:tblPr>
        <w:tblStyle w:val="PURTable"/>
        <w:tblW w:w="0" w:type="dxa"/>
        <w:tblLook w:val="04A0" w:firstRow="1" w:lastRow="0" w:firstColumn="1" w:lastColumn="0" w:noHBand="0" w:noVBand="1"/>
      </w:tblPr>
      <w:tblGrid>
        <w:gridCol w:w="3579"/>
        <w:gridCol w:w="3616"/>
        <w:gridCol w:w="3595"/>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56708" w:rsidRDefault="0074604D">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rsidR="00456708" w:rsidRDefault="0074604D">
            <w:pPr>
              <w:pStyle w:val="ProductList-TableBody"/>
            </w:pPr>
            <w:r>
              <w:t>CAL per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456708" w:rsidRDefault="0074604D">
            <w:pPr>
              <w:pStyle w:val="ProductList-TableBody"/>
            </w:pPr>
            <w:r>
              <w:t>SL per Utente per Project Online Essentials</w:t>
            </w:r>
          </w:p>
        </w:tc>
      </w:tr>
      <w:tr w:rsidR="0045670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56708" w:rsidRDefault="0045670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56708" w:rsidRDefault="0074604D">
            <w:pPr>
              <w:pStyle w:val="ProductList-TableBody"/>
            </w:pPr>
            <w:r>
              <w:t>SL per Utente per Project Online Professional</w:t>
            </w:r>
          </w:p>
        </w:tc>
        <w:tc>
          <w:tcPr>
            <w:tcW w:w="4040" w:type="dxa"/>
            <w:tcBorders>
              <w:top w:val="none" w:sz="4" w:space="0" w:color="000000"/>
              <w:left w:val="none" w:sz="4" w:space="0" w:color="000000"/>
              <w:bottom w:val="single" w:sz="4" w:space="0" w:color="000000"/>
              <w:right w:val="single" w:sz="4" w:space="0" w:color="000000"/>
            </w:tcBorders>
          </w:tcPr>
          <w:p w:rsidR="00456708" w:rsidRDefault="0074604D">
            <w:pPr>
              <w:pStyle w:val="ProductList-TableBody"/>
            </w:pPr>
            <w:r>
              <w:t>SL per Utente per Project Online Premium</w:t>
            </w:r>
          </w:p>
        </w:tc>
      </w:tr>
    </w:tbl>
    <w:p w:rsidR="00456708" w:rsidRDefault="00456708">
      <w:pPr>
        <w:pStyle w:val="ProductList-Body"/>
      </w:pPr>
    </w:p>
    <w:p w:rsidR="00456708" w:rsidRDefault="0074604D">
      <w:pPr>
        <w:pStyle w:val="ProductList-ClauseHeading"/>
        <w:outlineLvl w:val="4"/>
      </w:pPr>
      <w:r>
        <w:t>3.2 Software Aggiuntivo</w:t>
      </w:r>
    </w:p>
    <w:tbl>
      <w:tblPr>
        <w:tblStyle w:val="PURTable"/>
        <w:tblW w:w="0" w:type="dxa"/>
        <w:tblLook w:val="04A0" w:firstRow="1" w:lastRow="0" w:firstColumn="1" w:lastColumn="0" w:noHBand="0" w:noVBand="1"/>
      </w:tblPr>
      <w:tblGrid>
        <w:gridCol w:w="3666"/>
        <w:gridCol w:w="3562"/>
        <w:gridCol w:w="3562"/>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56708" w:rsidRDefault="0074604D">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456708" w:rsidRDefault="0045670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56708" w:rsidRDefault="00456708">
            <w:pPr>
              <w:pStyle w:val="ProductList-TableBody"/>
            </w:pPr>
          </w:p>
        </w:tc>
      </w:tr>
    </w:tbl>
    <w:p w:rsidR="00456708" w:rsidRDefault="0074604D">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585"/>
        <w:gridCol w:w="3613"/>
        <w:gridCol w:w="3592"/>
      </w:tblGrid>
      <w:tr w:rsidR="00456708" w:rsidRPr="000F39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56708" w:rsidRPr="000675D0" w:rsidRDefault="0074604D">
            <w:pPr>
              <w:pStyle w:val="ProductList-TableBody"/>
              <w:rPr>
                <w:lang w:val="pt-BR"/>
              </w:rPr>
            </w:pPr>
            <w:r>
              <w:fldChar w:fldCharType="begin"/>
            </w:r>
            <w:r w:rsidRPr="000675D0">
              <w:rPr>
                <w:lang w:val="pt-BR"/>
              </w:rP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sidRPr="000675D0">
              <w:rPr>
                <w:color w:val="0563C1"/>
                <w:lang w:val="pt-BR"/>
              </w:rPr>
              <w:t>Ripristino di Emergenza</w:t>
            </w:r>
            <w:r>
              <w:fldChar w:fldCharType="end"/>
            </w:r>
            <w:r w:rsidRPr="000675D0">
              <w:rPr>
                <w:lang w:val="pt-BR"/>
              </w:rP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Diritti di Failover: N/D</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Solo licenze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Diritti di Roaming: N/D</w:t>
            </w:r>
          </w:p>
        </w:tc>
      </w:tr>
      <w:tr w:rsidR="00456708" w:rsidRPr="000F39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456708">
            <w:pPr>
              <w:pStyle w:val="ProductList-TableBody"/>
              <w:rPr>
                <w:lang w:val="pt-BR"/>
              </w:rPr>
            </w:pPr>
          </w:p>
        </w:tc>
      </w:tr>
    </w:tbl>
    <w:p w:rsidR="00456708" w:rsidRPr="000675D0" w:rsidRDefault="00456708">
      <w:pPr>
        <w:pStyle w:val="ProductList-Body"/>
        <w:jc w:val="right"/>
        <w:rPr>
          <w:lang w:val="pt-BR"/>
        </w:rPr>
      </w:pPr>
    </w:p>
    <w:tbl>
      <w:tblPr>
        <w:tblStyle w:val="PURTable"/>
        <w:tblW w:w="0" w:type="dxa"/>
        <w:tblLook w:val="04A0" w:firstRow="1" w:lastRow="0" w:firstColumn="1" w:lastColumn="0" w:noHBand="0" w:noVBand="1"/>
      </w:tblPr>
      <w:tblGrid>
        <w:gridCol w:w="10800"/>
      </w:tblGrid>
      <w:tr w:rsidR="00456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708" w:rsidRDefault="00522FAE">
            <w:pPr>
              <w:pStyle w:val="ProductList-TableBody"/>
              <w:jc w:val="right"/>
            </w:pPr>
            <w:hyperlink w:anchor="_Sec842">
              <w:r w:rsidR="0074604D">
                <w:rPr>
                  <w:color w:val="00467F"/>
                  <w:sz w:val="14"/>
                  <w:u w:val="single"/>
                </w:rPr>
                <w:t>Sommario</w:t>
              </w:r>
            </w:hyperlink>
            <w:r w:rsidR="0074604D">
              <w:rPr>
                <w:sz w:val="14"/>
              </w:rPr>
              <w:t xml:space="preserve"> / </w:t>
            </w:r>
            <w:hyperlink w:anchor="_Sec549">
              <w:r w:rsidR="0074604D">
                <w:rPr>
                  <w:color w:val="00467F"/>
                  <w:sz w:val="14"/>
                  <w:u w:val="single"/>
                </w:rPr>
                <w:t>Glossario</w:t>
              </w:r>
            </w:hyperlink>
            <w:r w:rsidR="0074604D">
              <w:rPr>
                <w:sz w:val="14"/>
              </w:rPr>
              <w:t xml:space="preserve"> / </w:t>
            </w:r>
            <w:hyperlink w:anchor="_Sec844">
              <w:r w:rsidR="0074604D">
                <w:rPr>
                  <w:color w:val="00467F"/>
                  <w:sz w:val="14"/>
                  <w:u w:val="single"/>
                </w:rPr>
                <w:t>Indice</w:t>
              </w:r>
            </w:hyperlink>
          </w:p>
        </w:tc>
      </w:tr>
    </w:tbl>
    <w:p w:rsidR="00456708" w:rsidRDefault="00456708">
      <w:pPr>
        <w:pStyle w:val="ProductList-Body"/>
      </w:pPr>
    </w:p>
    <w:p w:rsidR="00456708" w:rsidRDefault="0074604D">
      <w:pPr>
        <w:pStyle w:val="ProductList-Offering2HeadingNoBorder"/>
        <w:outlineLvl w:val="2"/>
      </w:pPr>
      <w:bookmarkStart w:id="106" w:name="_Sec640"/>
      <w:r>
        <w:t>SharePoint Server</w:t>
      </w:r>
      <w:bookmarkEnd w:id="106"/>
      <w:r>
        <w:fldChar w:fldCharType="begin"/>
      </w:r>
      <w:r>
        <w:instrText xml:space="preserve"> TC "</w:instrText>
      </w:r>
      <w:bookmarkStart w:id="107" w:name="_Toc523398282"/>
      <w:r>
        <w:instrText>SharePoint Server</w:instrText>
      </w:r>
      <w:bookmarkEnd w:id="107"/>
      <w:r>
        <w:instrText>" \l 3</w:instrText>
      </w:r>
      <w:r>
        <w:fldChar w:fldCharType="end"/>
      </w:r>
    </w:p>
    <w:p w:rsidR="00456708" w:rsidRDefault="0074604D">
      <w:pPr>
        <w:pStyle w:val="ProductList-Offering1SubSection"/>
        <w:outlineLvl w:val="3"/>
      </w:pPr>
      <w:bookmarkStart w:id="108" w:name="_Sec685"/>
      <w:r>
        <w:t>1. Disponibilità del Programma</w:t>
      </w:r>
      <w:bookmarkEnd w:id="108"/>
    </w:p>
    <w:tbl>
      <w:tblPr>
        <w:tblStyle w:val="PURTable"/>
        <w:tblW w:w="0" w:type="dxa"/>
        <w:tblLook w:val="04A0" w:firstRow="1" w:lastRow="0" w:firstColumn="1" w:lastColumn="0" w:noHBand="0" w:noVBand="1"/>
      </w:tblPr>
      <w:tblGrid>
        <w:gridCol w:w="3995"/>
        <w:gridCol w:w="610"/>
        <w:gridCol w:w="602"/>
        <w:gridCol w:w="609"/>
        <w:gridCol w:w="602"/>
        <w:gridCol w:w="603"/>
        <w:gridCol w:w="608"/>
        <w:gridCol w:w="613"/>
        <w:gridCol w:w="634"/>
        <w:gridCol w:w="618"/>
        <w:gridCol w:w="610"/>
        <w:gridCol w:w="680"/>
      </w:tblGrid>
      <w:tr w:rsidR="004567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6708">
        <w:tc>
          <w:tcPr>
            <w:tcW w:w="416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pPr>
            <w:r>
              <w:rPr>
                <w:color w:val="000000"/>
              </w:rPr>
              <w:t>Microsoft Office Audit e Control Management Server 2013</w:t>
            </w:r>
            <w:r>
              <w:fldChar w:fldCharType="begin"/>
            </w:r>
            <w:r>
              <w:instrText xml:space="preserve"> XE "Microsoft Office Audit e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56708" w:rsidRDefault="0074604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56708">
        <w:tc>
          <w:tcPr>
            <w:tcW w:w="41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456708" w:rsidRDefault="0074604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56708">
        <w:tc>
          <w:tcPr>
            <w:tcW w:w="41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Standard CAL per SharePoint Server 2016</w:t>
            </w:r>
            <w:r>
              <w:fldChar w:fldCharType="begin"/>
            </w:r>
            <w:r>
              <w:instrText xml:space="preserve"> XE "Standard CAL per SharePoint Server 2016"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56708" w:rsidRDefault="007460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in EES 2017: il Prodotto viene offerto come Prodotto Aggiuntivo per Enrollment for Education Solutions (con pubblicazione nel mese di Ottobre 2017 o in data successiva)." </w:instrText>
            </w:r>
            <w:r>
              <w:fldChar w:fldCharType="separate"/>
            </w:r>
            <w:r>
              <w:rPr>
                <w:color w:val="000000"/>
              </w:rPr>
              <w:t>AP</w:t>
            </w:r>
            <w:r>
              <w:fldChar w:fldCharType="end"/>
            </w:r>
            <w:r>
              <w:t>,</w:t>
            </w:r>
            <w:r>
              <w:fldChar w:fldCharType="begin"/>
            </w:r>
            <w:r>
              <w:instrText xml:space="preserve"> AutoTextList   \s NoStyle \t "Il Prodotto viene offerto come Prodotto Aggiuntivo per il programma School e dovrà essere ottenuto in licenza solo per l’intera Organizzazione per coprire tutto il Personale Docente e Non Docente. " </w:instrText>
            </w:r>
            <w:r>
              <w:fldChar w:fldCharType="separate"/>
            </w:r>
            <w:r>
              <w:rPr>
                <w:color w:val="000000"/>
              </w:rPr>
              <w:t>AF</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56708">
        <w:tc>
          <w:tcPr>
            <w:tcW w:w="4160" w:type="dxa"/>
            <w:tcBorders>
              <w:top w:val="dashed" w:sz="4" w:space="0" w:color="BFBFBF"/>
              <w:left w:val="none" w:sz="4" w:space="0" w:color="6E6E6E"/>
              <w:bottom w:val="none" w:sz="4" w:space="0" w:color="BFBFBF"/>
              <w:right w:val="none" w:sz="4" w:space="0" w:color="6E6E6E"/>
            </w:tcBorders>
          </w:tcPr>
          <w:p w:rsidR="00456708" w:rsidRDefault="0074604D">
            <w:pPr>
              <w:pStyle w:val="ProductList-TableBody"/>
            </w:pPr>
            <w:r>
              <w:t xml:space="preserve">Enterprise CAL per SharePoint Server 2016 </w:t>
            </w:r>
            <w:r>
              <w:fldChar w:fldCharType="begin"/>
            </w:r>
            <w:r>
              <w:instrText xml:space="preserve"> XE "Enterprise CAL per SharePoint Server 2016 " </w:instrText>
            </w:r>
            <w:r>
              <w:fldChar w:fldCharType="end"/>
            </w:r>
            <w:r>
              <w:t>(Dispositivo e Utente)</w:t>
            </w:r>
          </w:p>
        </w:tc>
        <w:tc>
          <w:tcPr>
            <w:tcW w:w="620" w:type="dxa"/>
            <w:tcBorders>
              <w:top w:val="dashed" w:sz="4" w:space="0" w:color="BFBFBF"/>
              <w:left w:val="none" w:sz="4" w:space="0" w:color="6E6E6E"/>
              <w:bottom w:val="none" w:sz="4" w:space="0" w:color="BFBFBF"/>
              <w:right w:val="none" w:sz="4" w:space="0" w:color="6E6E6E"/>
            </w:tcBorders>
          </w:tcPr>
          <w:p w:rsidR="00456708" w:rsidRDefault="0074604D">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456708" w:rsidRDefault="0074604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56708" w:rsidRDefault="0074604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56708" w:rsidRDefault="007460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in EES 2017: il Prodotto viene offerto come Prodotto Aggiuntivo per Enrollment for Education Solutions (con pubblicazione nel mese di Ottobre 2017 o in data successiva)." </w:instrText>
            </w:r>
            <w:r>
              <w:fldChar w:fldCharType="separate"/>
            </w:r>
            <w:r>
              <w:rPr>
                <w:color w:val="000000"/>
              </w:rPr>
              <w:t>AP</w:t>
            </w:r>
            <w:r>
              <w:fldChar w:fldCharType="end"/>
            </w:r>
            <w:r>
              <w:t>,</w:t>
            </w:r>
            <w:r>
              <w:fldChar w:fldCharType="begin"/>
            </w:r>
            <w:r>
              <w:instrText xml:space="preserve"> AutoTextList   \s NoStyle \t "Il Prodotto viene offerto come Prodotto Aggiuntivo per il programma School e dovrà essere ottenuto in licenza solo per l’intera Organizzazione per coprire tutto il Personale Docente e Non Docente. " </w:instrText>
            </w:r>
            <w:r>
              <w:fldChar w:fldCharType="separate"/>
            </w:r>
            <w:r>
              <w:rPr>
                <w:color w:val="000000"/>
              </w:rPr>
              <w:t>AF</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456708" w:rsidRDefault="0074604D">
      <w:pPr>
        <w:pStyle w:val="ProductList-Offering1SubSection"/>
        <w:outlineLvl w:val="3"/>
      </w:pPr>
      <w:bookmarkStart w:id="109" w:name="_Sec740"/>
      <w:r>
        <w:t>2. Condizioni del Prodotto</w:t>
      </w:r>
      <w:bookmarkEnd w:id="109"/>
    </w:p>
    <w:tbl>
      <w:tblPr>
        <w:tblStyle w:val="PURTable"/>
        <w:tblW w:w="0" w:type="dxa"/>
        <w:tblLook w:val="04A0" w:firstRow="1" w:lastRow="0" w:firstColumn="1" w:lastColumn="0" w:noHBand="0" w:noVBand="1"/>
      </w:tblPr>
      <w:tblGrid>
        <w:gridCol w:w="3594"/>
        <w:gridCol w:w="3601"/>
        <w:gridCol w:w="3595"/>
      </w:tblGrid>
      <w:tr w:rsidR="00456708" w:rsidRPr="000F39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SharePoint Server 2013</w:t>
            </w:r>
            <w:r>
              <w:fldChar w:fldCharType="begin"/>
            </w:r>
            <w:r>
              <w:instrText xml:space="preserve"> XE "SharePoint Server 2013" </w:instrText>
            </w:r>
            <w:r>
              <w:fldChar w:fldCharType="end"/>
            </w:r>
            <w:r>
              <w:t xml:space="preserve"> (10/12), nessuna versione precedente di Server di Gestione del Controllo di Microsoft Office</w:t>
            </w:r>
          </w:p>
        </w:tc>
        <w:tc>
          <w:tcPr>
            <w:tcW w:w="4040" w:type="dxa"/>
            <w:tcBorders>
              <w:top w:val="single" w:sz="12"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Edizioni di Downgrade: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es-ES_tradnl"/>
              </w:rPr>
            </w:pPr>
            <w:r w:rsidRPr="000675D0">
              <w:rPr>
                <w:color w:val="404040"/>
                <w:lang w:val="es-ES_tradnl"/>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Riduzione: N/D</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Procedura di Ordine True-Up: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r>
    </w:tbl>
    <w:p w:rsidR="00456708" w:rsidRDefault="0074604D">
      <w:pPr>
        <w:pStyle w:val="ProductList-Offering1SubSection"/>
        <w:outlineLvl w:val="3"/>
      </w:pPr>
      <w:bookmarkStart w:id="110" w:name="_Sec798"/>
      <w:r>
        <w:t>3. Diritti sull’Utilizzo</w:t>
      </w:r>
      <w:bookmarkEnd w:id="110"/>
    </w:p>
    <w:tbl>
      <w:tblPr>
        <w:tblStyle w:val="PURTable"/>
        <w:tblW w:w="0" w:type="dxa"/>
        <w:tblLook w:val="04A0" w:firstRow="1" w:lastRow="0" w:firstColumn="1" w:lastColumn="0" w:noHBand="0" w:noVBand="1"/>
      </w:tblPr>
      <w:tblGrid>
        <w:gridCol w:w="3624"/>
        <w:gridCol w:w="3579"/>
        <w:gridCol w:w="3587"/>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Con Licenza per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Tecnologie Incluse: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r>
    </w:tbl>
    <w:p w:rsidR="00456708" w:rsidRDefault="00456708">
      <w:pPr>
        <w:pStyle w:val="ProductList-Body"/>
      </w:pPr>
    </w:p>
    <w:p w:rsidR="00456708" w:rsidRDefault="0074604D">
      <w:pPr>
        <w:pStyle w:val="ProductList-ClauseHeading"/>
        <w:outlineLvl w:val="4"/>
      </w:pPr>
      <w:r>
        <w:t>3.1 Accesso al Software Server per Server di Gestione del Controllo Microsoft 2013</w:t>
      </w:r>
    </w:p>
    <w:tbl>
      <w:tblPr>
        <w:tblStyle w:val="PURTable"/>
        <w:tblW w:w="0" w:type="dxa"/>
        <w:tblLook w:val="04A0" w:firstRow="1" w:lastRow="0" w:firstColumn="1" w:lastColumn="0" w:noHBand="0" w:noVBand="1"/>
      </w:tblPr>
      <w:tblGrid>
        <w:gridCol w:w="3571"/>
        <w:gridCol w:w="3621"/>
        <w:gridCol w:w="3598"/>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56708" w:rsidRDefault="0074604D">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rsidR="00456708" w:rsidRDefault="0074604D">
            <w:pPr>
              <w:pStyle w:val="ProductList-TableBody"/>
            </w:pPr>
            <w:r>
              <w:t>SharePoint Server 2013 Standard CAL e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456708" w:rsidRDefault="0074604D">
            <w:pPr>
              <w:pStyle w:val="ProductList-TableBody"/>
            </w:pPr>
            <w:r>
              <w:t>SL per Utente per SharePoint Online Piano 2</w:t>
            </w:r>
            <w:r>
              <w:fldChar w:fldCharType="begin"/>
            </w:r>
            <w:r>
              <w:instrText xml:space="preserve"> XE "SharePoint Online Piano 2" </w:instrText>
            </w:r>
            <w:r>
              <w:fldChar w:fldCharType="end"/>
            </w:r>
          </w:p>
        </w:tc>
      </w:tr>
      <w:tr w:rsidR="0045670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56708" w:rsidRDefault="0045670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56708" w:rsidRDefault="0074604D">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456708" w:rsidRDefault="00456708">
            <w:pPr>
              <w:pStyle w:val="ProductList-TableBody"/>
            </w:pPr>
          </w:p>
        </w:tc>
      </w:tr>
    </w:tbl>
    <w:p w:rsidR="00456708" w:rsidRDefault="00456708">
      <w:pPr>
        <w:pStyle w:val="ProductList-Body"/>
      </w:pPr>
    </w:p>
    <w:p w:rsidR="00456708" w:rsidRDefault="0074604D">
      <w:pPr>
        <w:pStyle w:val="ProductList-ClauseHeading"/>
        <w:outlineLvl w:val="4"/>
      </w:pPr>
      <w:r>
        <w:t>3.2 Accesso Software Server per SharePoint Server 2016</w:t>
      </w:r>
    </w:p>
    <w:tbl>
      <w:tblPr>
        <w:tblStyle w:val="PURTable"/>
        <w:tblW w:w="0" w:type="dxa"/>
        <w:tblLook w:val="04A0" w:firstRow="1" w:lastRow="0" w:firstColumn="1" w:lastColumn="0" w:noHBand="0" w:noVBand="1"/>
      </w:tblPr>
      <w:tblGrid>
        <w:gridCol w:w="3571"/>
        <w:gridCol w:w="3621"/>
        <w:gridCol w:w="3598"/>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56708" w:rsidRDefault="0074604D">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rsidR="00456708" w:rsidRDefault="0074604D">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456708" w:rsidRDefault="0074604D">
            <w:pPr>
              <w:pStyle w:val="ProductList-TableBody"/>
            </w:pPr>
            <w:r>
              <w:t>SL per Utente per  SharePoint Online Piano 1 o 2</w:t>
            </w:r>
            <w:r>
              <w:fldChar w:fldCharType="begin"/>
            </w:r>
            <w:r>
              <w:instrText xml:space="preserve"> XE " SharePoint Online Piano 1 o 2" </w:instrText>
            </w:r>
            <w:r>
              <w:fldChar w:fldCharType="end"/>
            </w:r>
          </w:p>
        </w:tc>
      </w:tr>
      <w:tr w:rsidR="0045670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56708" w:rsidRDefault="0045670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56708" w:rsidRDefault="0074604D">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456708" w:rsidRDefault="0074604D">
            <w:pPr>
              <w:pStyle w:val="ProductList-TableBody"/>
            </w:pPr>
            <w:r>
              <w:t>SL per Utente per SharePoint Online Piano 2</w:t>
            </w:r>
          </w:p>
        </w:tc>
      </w:tr>
    </w:tbl>
    <w:p w:rsidR="00456708" w:rsidRDefault="00456708">
      <w:pPr>
        <w:pStyle w:val="ProductList-Body"/>
      </w:pPr>
    </w:p>
    <w:p w:rsidR="00456708" w:rsidRDefault="0074604D">
      <w:pPr>
        <w:pStyle w:val="ProductList-SubClauseHeading"/>
        <w:outlineLvl w:val="5"/>
      </w:pPr>
      <w:r>
        <w:t>3.2.1 Funzionalità di SharePoint Server Aggiuntive Associate a SharePoint Enterprise CAL</w:t>
      </w:r>
    </w:p>
    <w:p w:rsidR="00456708" w:rsidRDefault="0074604D">
      <w:pPr>
        <w:pStyle w:val="ProductList-BodyIndented"/>
      </w:pPr>
      <w:r>
        <w:t>Web part della Line of Business dei Servizi di Integrazione Applicativa, Integrazione Client dei Servizi di Integrazione Applicativa di Office 2016, Access Services, Ricerca Contenuti Organizzazione, E-discovery e Conformità, InfoPath Forms Services, Excel Services, PowerPivot e PowerView, Visio Services, PerformancePoint Services, Rapporti Personalizzati di Analitica, Prevenzione della Perdita dei Dati e Rappresentazione Grafica Avanzata.</w:t>
      </w:r>
    </w:p>
    <w:tbl>
      <w:tblPr>
        <w:tblStyle w:val="PURTable0"/>
        <w:tblW w:w="0" w:type="dxa"/>
        <w:tblLook w:val="04A0" w:firstRow="1" w:lastRow="0" w:firstColumn="1" w:lastColumn="0" w:noHBand="0" w:noVBand="1"/>
      </w:tblPr>
      <w:tblGrid>
        <w:gridCol w:w="3464"/>
        <w:gridCol w:w="3498"/>
        <w:gridCol w:w="3468"/>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56708" w:rsidRDefault="0074604D">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456708" w:rsidRDefault="0074604D">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456708" w:rsidRDefault="0074604D">
            <w:pPr>
              <w:pStyle w:val="ProductList-TableBody"/>
            </w:pPr>
            <w:r>
              <w:t>SL per Utente per SharePoint Online Piano 2</w:t>
            </w:r>
          </w:p>
        </w:tc>
      </w:tr>
      <w:tr w:rsidR="0045670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56708" w:rsidRDefault="0045670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56708" w:rsidRDefault="0074604D">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456708" w:rsidRDefault="00456708">
            <w:pPr>
              <w:pStyle w:val="ProductList-TableBody"/>
            </w:pPr>
          </w:p>
        </w:tc>
      </w:tr>
    </w:tbl>
    <w:p w:rsidR="00456708" w:rsidRDefault="00456708">
      <w:pPr>
        <w:pStyle w:val="ProductList-BodyIndented"/>
      </w:pPr>
    </w:p>
    <w:p w:rsidR="00456708" w:rsidRDefault="0074604D">
      <w:pPr>
        <w:pStyle w:val="ProductList-ClauseHeading"/>
        <w:outlineLvl w:val="4"/>
      </w:pPr>
      <w:r>
        <w:t>3.3 Rinuncia alle CAL per Utenti che Accedono a Contenuto Disponibile Pubblicamente</w:t>
      </w:r>
    </w:p>
    <w:p w:rsidR="00456708" w:rsidRDefault="0074604D">
      <w:pPr>
        <w:pStyle w:val="ProductList-Body"/>
      </w:pPr>
      <w:r>
        <w:t xml:space="preserve">Le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accedere a contenuto, informazioni e applicazioni che la Società rende pubblicamente disponibili agli utenti su Internet, ovvero il cui accesso non è limitato a scenari Intranet o Extranet.</w:t>
      </w:r>
    </w:p>
    <w:p w:rsidR="00456708" w:rsidRDefault="00456708">
      <w:pPr>
        <w:pStyle w:val="ProductList-Body"/>
      </w:pPr>
    </w:p>
    <w:p w:rsidR="00456708" w:rsidRDefault="0074604D">
      <w:pPr>
        <w:pStyle w:val="ProductList-ClauseHeading"/>
        <w:outlineLvl w:val="4"/>
      </w:pPr>
      <w:r>
        <w:t>3.4 Software Aggiuntivo</w:t>
      </w:r>
    </w:p>
    <w:tbl>
      <w:tblPr>
        <w:tblStyle w:val="PURTable"/>
        <w:tblW w:w="0" w:type="dxa"/>
        <w:tblLook w:val="04A0" w:firstRow="1" w:lastRow="0" w:firstColumn="1" w:lastColumn="0" w:noHBand="0" w:noVBand="1"/>
      </w:tblPr>
      <w:tblGrid>
        <w:gridCol w:w="3666"/>
        <w:gridCol w:w="3562"/>
        <w:gridCol w:w="3562"/>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56708" w:rsidRDefault="0074604D">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456708" w:rsidRDefault="0045670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56708" w:rsidRDefault="00456708">
            <w:pPr>
              <w:pStyle w:val="ProductList-TableBody"/>
            </w:pPr>
          </w:p>
        </w:tc>
      </w:tr>
    </w:tbl>
    <w:p w:rsidR="00456708" w:rsidRDefault="00456708">
      <w:pPr>
        <w:pStyle w:val="ProductList-Body"/>
      </w:pPr>
    </w:p>
    <w:p w:rsidR="00456708" w:rsidRDefault="00456708">
      <w:pPr>
        <w:pStyle w:val="ProductList-Body"/>
      </w:pPr>
    </w:p>
    <w:p w:rsidR="00456708" w:rsidRDefault="0074604D">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598"/>
        <w:gridCol w:w="3607"/>
        <w:gridCol w:w="3585"/>
      </w:tblGrid>
      <w:tr w:rsidR="00456708" w:rsidRPr="000F39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SharePoint Server e Server di Gestione del Controllo di Office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Diritti di Failover: N/D</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SharePoint Server e Server di Gestione del Controllo di Office (solo licenze server)</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2">
              <w:r>
                <w:rPr>
                  <w:color w:val="00467F"/>
                  <w:u w:val="single"/>
                </w:rPr>
                <w:t>Lista dei Prodotti del Mese di Giugno 2015</w:t>
              </w:r>
            </w:hyperlink>
            <w:r>
              <w:t xml:space="preserve"> (SharePoint Server e SharePoint Server per Siti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Diritti di Roaming: N/D</w:t>
            </w:r>
          </w:p>
        </w:tc>
      </w:tr>
      <w:tr w:rsidR="00456708" w:rsidRPr="000F39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456708">
            <w:pPr>
              <w:pStyle w:val="ProductList-TableBody"/>
              <w:rPr>
                <w:lang w:val="pt-BR"/>
              </w:rPr>
            </w:pPr>
          </w:p>
        </w:tc>
      </w:tr>
    </w:tbl>
    <w:p w:rsidR="00456708" w:rsidRPr="000675D0" w:rsidRDefault="00456708">
      <w:pPr>
        <w:pStyle w:val="PURBreadcrumb"/>
        <w:rPr>
          <w:lang w:val="pt-BR"/>
        </w:rPr>
      </w:pPr>
    </w:p>
    <w:tbl>
      <w:tblPr>
        <w:tblStyle w:val="PURTable"/>
        <w:tblW w:w="0" w:type="dxa"/>
        <w:tblLook w:val="04A0" w:firstRow="1" w:lastRow="0" w:firstColumn="1" w:lastColumn="0" w:noHBand="0" w:noVBand="1"/>
      </w:tblPr>
      <w:tblGrid>
        <w:gridCol w:w="10800"/>
      </w:tblGrid>
      <w:tr w:rsidR="00456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708" w:rsidRDefault="00522FAE">
            <w:pPr>
              <w:pStyle w:val="ProductList-TableBody"/>
              <w:jc w:val="right"/>
            </w:pPr>
            <w:hyperlink w:anchor="_Sec842">
              <w:r w:rsidR="0074604D">
                <w:rPr>
                  <w:color w:val="00467F"/>
                  <w:sz w:val="14"/>
                  <w:u w:val="single"/>
                </w:rPr>
                <w:t>Sommario</w:t>
              </w:r>
            </w:hyperlink>
            <w:r w:rsidR="0074604D">
              <w:rPr>
                <w:sz w:val="14"/>
              </w:rPr>
              <w:t xml:space="preserve"> / </w:t>
            </w:r>
            <w:hyperlink w:anchor="_Sec549">
              <w:r w:rsidR="0074604D">
                <w:rPr>
                  <w:color w:val="00467F"/>
                  <w:sz w:val="14"/>
                  <w:u w:val="single"/>
                </w:rPr>
                <w:t>Glossario</w:t>
              </w:r>
            </w:hyperlink>
            <w:r w:rsidR="0074604D">
              <w:rPr>
                <w:sz w:val="14"/>
              </w:rPr>
              <w:t xml:space="preserve"> / </w:t>
            </w:r>
            <w:hyperlink w:anchor="_Sec844">
              <w:r w:rsidR="0074604D">
                <w:rPr>
                  <w:color w:val="00467F"/>
                  <w:sz w:val="14"/>
                  <w:u w:val="single"/>
                </w:rPr>
                <w:t>Indice</w:t>
              </w:r>
            </w:hyperlink>
          </w:p>
        </w:tc>
      </w:tr>
    </w:tbl>
    <w:p w:rsidR="00456708" w:rsidRDefault="00456708">
      <w:pPr>
        <w:pStyle w:val="ProductList-Body"/>
      </w:pPr>
    </w:p>
    <w:p w:rsidR="00456708" w:rsidRDefault="0074604D">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523398283"/>
      <w:r>
        <w:instrText>Skype for Business Server</w:instrText>
      </w:r>
      <w:bookmarkEnd w:id="113"/>
      <w:r>
        <w:instrText>" \l 3</w:instrText>
      </w:r>
      <w:r>
        <w:fldChar w:fldCharType="end"/>
      </w:r>
    </w:p>
    <w:p w:rsidR="00456708" w:rsidRDefault="0074604D">
      <w:pPr>
        <w:pStyle w:val="ProductList-Offering1SubSection"/>
        <w:outlineLvl w:val="3"/>
      </w:pPr>
      <w:bookmarkStart w:id="114" w:name="_Sec686"/>
      <w:r>
        <w:t>1. Disponibilità del Programma</w:t>
      </w:r>
      <w:bookmarkEnd w:id="114"/>
    </w:p>
    <w:p w:rsidR="00456708" w:rsidRDefault="00456708">
      <w:pPr>
        <w:pStyle w:val="ProductList-Body"/>
      </w:pPr>
    </w:p>
    <w:tbl>
      <w:tblPr>
        <w:tblStyle w:val="PURTable"/>
        <w:tblW w:w="0" w:type="dxa"/>
        <w:tblLook w:val="04A0" w:firstRow="1" w:lastRow="0" w:firstColumn="1" w:lastColumn="0" w:noHBand="0" w:noVBand="1"/>
      </w:tblPr>
      <w:tblGrid>
        <w:gridCol w:w="3924"/>
        <w:gridCol w:w="606"/>
        <w:gridCol w:w="596"/>
        <w:gridCol w:w="604"/>
        <w:gridCol w:w="595"/>
        <w:gridCol w:w="707"/>
        <w:gridCol w:w="604"/>
        <w:gridCol w:w="611"/>
        <w:gridCol w:w="634"/>
        <w:gridCol w:w="617"/>
        <w:gridCol w:w="606"/>
        <w:gridCol w:w="680"/>
      </w:tblGrid>
      <w:tr w:rsidR="004567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6708">
        <w:tc>
          <w:tcPr>
            <w:tcW w:w="416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56708" w:rsidRDefault="0074604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56708">
        <w:tc>
          <w:tcPr>
            <w:tcW w:w="41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 xml:space="preserve">Standard CAL per Skype for Business Server 2015 </w:t>
            </w:r>
            <w:r>
              <w:fldChar w:fldCharType="begin"/>
            </w:r>
            <w:r>
              <w:instrText xml:space="preserve"> XE "Standard CAL per Skype for Business Server 2015 " </w:instrText>
            </w:r>
            <w:r>
              <w:fldChar w:fldCharType="end"/>
            </w:r>
            <w:r>
              <w:t>(Dispositivo e Utente)</w:t>
            </w:r>
          </w:p>
        </w:tc>
        <w:tc>
          <w:tcPr>
            <w:tcW w:w="62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56708" w:rsidRDefault="007460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in EES 2017: il Prodotto viene offerto come Prodotto Aggiuntivo per Enrollment for Education Solutions (con pubblicazione nel mese di Ottobre 2017 o in data successiva)." </w:instrText>
            </w:r>
            <w:r>
              <w:fldChar w:fldCharType="separate"/>
            </w:r>
            <w:r>
              <w:rPr>
                <w:color w:val="000000"/>
              </w:rPr>
              <w:t>AP</w:t>
            </w:r>
            <w:r>
              <w:fldChar w:fldCharType="end"/>
            </w:r>
            <w:r>
              <w:t>,</w:t>
            </w:r>
            <w:r>
              <w:fldChar w:fldCharType="begin"/>
            </w:r>
            <w:r>
              <w:instrText xml:space="preserve"> AutoTextList   \s NoStyle \t "Il Prodotto viene offerto come Prodotto Aggiuntivo per il programma School e dovrà essere ottenuto in licenza solo per l’intera Organizzazione per coprire tutto il Personale Docente e Non Docente. " </w:instrText>
            </w:r>
            <w:r>
              <w:fldChar w:fldCharType="separate"/>
            </w:r>
            <w:r>
              <w:rPr>
                <w:color w:val="000000"/>
              </w:rPr>
              <w:t>AF</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56708">
        <w:tc>
          <w:tcPr>
            <w:tcW w:w="41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Enterprise CAL per Skype for Business Server 2015</w:t>
            </w:r>
            <w:r>
              <w:fldChar w:fldCharType="begin"/>
            </w:r>
            <w:r>
              <w:instrText xml:space="preserve"> XE "Enterprise CAL per Skype for Business Server 2015"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56708" w:rsidRDefault="007460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in EES 2017: il Prodotto viene offerto come Prodotto Aggiuntivo per Enrollment for Education Solutions (con pubblicazione nel mese di Ottobre 2017 o in data successiva)." </w:instrText>
            </w:r>
            <w:r>
              <w:fldChar w:fldCharType="separate"/>
            </w:r>
            <w:r>
              <w:rPr>
                <w:color w:val="000000"/>
              </w:rPr>
              <w:t>AP</w:t>
            </w:r>
            <w:r>
              <w:fldChar w:fldCharType="end"/>
            </w:r>
            <w:r>
              <w:t>,</w:t>
            </w:r>
            <w:r>
              <w:fldChar w:fldCharType="begin"/>
            </w:r>
            <w:r>
              <w:instrText xml:space="preserve"> AutoTextList   \s NoStyle \t "Il Prodotto viene offerto come Prodotto Aggiuntivo per il programma School e dovrà essere ottenuto in licenza solo per l’intera Organizzazione per coprire tutto il Personale Docente e Non Docente. " </w:instrText>
            </w:r>
            <w:r>
              <w:fldChar w:fldCharType="separate"/>
            </w:r>
            <w:r>
              <w:rPr>
                <w:color w:val="000000"/>
              </w:rPr>
              <w:t>AF</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56708">
        <w:tc>
          <w:tcPr>
            <w:tcW w:w="41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Plus CAL per Skype for Business Server 2015</w:t>
            </w:r>
            <w:r>
              <w:fldChar w:fldCharType="begin"/>
            </w:r>
            <w:r>
              <w:instrText xml:space="preserve"> XE "Plus CAL per Skype for Business Server 2015"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56708" w:rsidRDefault="007460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56708">
        <w:tc>
          <w:tcPr>
            <w:tcW w:w="4160" w:type="dxa"/>
            <w:tcBorders>
              <w:top w:val="dashed" w:sz="4" w:space="0" w:color="BFBFBF"/>
              <w:left w:val="none" w:sz="4" w:space="0" w:color="6E6E6E"/>
              <w:bottom w:val="none" w:sz="4" w:space="0" w:color="FFFFFF"/>
              <w:right w:val="none" w:sz="4" w:space="0" w:color="6E6E6E"/>
            </w:tcBorders>
          </w:tcPr>
          <w:p w:rsidR="00456708" w:rsidRDefault="0074604D">
            <w:pPr>
              <w:pStyle w:val="ProductList-TableBody"/>
            </w:pPr>
            <w:r>
              <w:t xml:space="preserve">Plus CAL per Skype for Business </w:t>
            </w:r>
            <w:r>
              <w:fldChar w:fldCharType="begin"/>
            </w:r>
            <w:r>
              <w:instrText xml:space="preserve"> XE "Plus CAL per Skype for Business " </w:instrText>
            </w:r>
            <w:r>
              <w:fldChar w:fldCharType="end"/>
            </w:r>
            <w:r>
              <w:t>(SL per Utente)</w:t>
            </w:r>
          </w:p>
        </w:tc>
        <w:tc>
          <w:tcPr>
            <w:tcW w:w="620" w:type="dxa"/>
            <w:tcBorders>
              <w:top w:val="dashed" w:sz="4" w:space="0" w:color="BFBFBF"/>
              <w:left w:val="none" w:sz="4" w:space="0" w:color="6E6E6E"/>
              <w:bottom w:val="none" w:sz="4" w:space="0" w:color="FFFFFF"/>
              <w:right w:val="none" w:sz="4" w:space="0" w:color="6E6E6E"/>
            </w:tcBorders>
          </w:tcPr>
          <w:p w:rsidR="00456708" w:rsidRDefault="0045670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456708" w:rsidRDefault="0045670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456708" w:rsidRDefault="00456708">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456708" w:rsidRDefault="0074604D">
      <w:pPr>
        <w:pStyle w:val="ProductList-Offering1SubSection"/>
        <w:outlineLvl w:val="3"/>
      </w:pPr>
      <w:bookmarkStart w:id="115" w:name="_Sec741"/>
      <w:r>
        <w:t>2. Condizioni del Prodotto</w:t>
      </w:r>
      <w:bookmarkEnd w:id="115"/>
    </w:p>
    <w:tbl>
      <w:tblPr>
        <w:tblStyle w:val="PURTable"/>
        <w:tblW w:w="0" w:type="dxa"/>
        <w:tblLook w:val="04A0" w:firstRow="1" w:lastRow="0" w:firstColumn="1" w:lastColumn="0" w:noHBand="0" w:noVBand="1"/>
      </w:tblPr>
      <w:tblGrid>
        <w:gridCol w:w="3594"/>
        <w:gridCol w:w="3601"/>
        <w:gridCol w:w="3595"/>
      </w:tblGrid>
      <w:tr w:rsidR="00456708" w:rsidRPr="000F39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ed Enterprise (12/10)</w:t>
            </w:r>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Edizioni di Downgrade: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es-ES_tradnl"/>
              </w:rPr>
            </w:pPr>
            <w:r w:rsidRPr="000675D0">
              <w:rPr>
                <w:color w:val="404040"/>
                <w:lang w:val="es-ES_tradnl"/>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Riduzione: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Procedura di Ordine True-Up: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r>
    </w:tbl>
    <w:p w:rsidR="00456708" w:rsidRDefault="0074604D">
      <w:pPr>
        <w:pStyle w:val="ProductList-Offering1SubSection"/>
        <w:outlineLvl w:val="3"/>
      </w:pPr>
      <w:bookmarkStart w:id="116" w:name="_Sec799"/>
      <w:r>
        <w:t>3. Diritti sull’Utilizzo</w:t>
      </w:r>
      <w:bookmarkEnd w:id="116"/>
    </w:p>
    <w:tbl>
      <w:tblPr>
        <w:tblStyle w:val="PURTable"/>
        <w:tblW w:w="0" w:type="dxa"/>
        <w:tblLook w:val="04A0" w:firstRow="1" w:lastRow="0" w:firstColumn="1" w:lastColumn="0" w:noHBand="0" w:noVBand="1"/>
      </w:tblPr>
      <w:tblGrid>
        <w:gridCol w:w="3620"/>
        <w:gridCol w:w="3576"/>
        <w:gridCol w:w="3594"/>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Con Licenza per Server</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w:t>
            </w:r>
          </w:p>
        </w:tc>
      </w:tr>
      <w:tr w:rsidR="00456708" w:rsidRPr="000F398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6708" w:rsidRPr="000675D0" w:rsidRDefault="0074604D">
            <w:pPr>
              <w:pStyle w:val="ProductList-TableBody"/>
              <w:rPr>
                <w:lang w:val="pt-BR"/>
              </w:rPr>
            </w:pPr>
            <w:r>
              <w:fldChar w:fldCharType="begin"/>
            </w:r>
            <w:r w:rsidRPr="000675D0">
              <w:rPr>
                <w:lang w:val="pt-BR"/>
              </w:rPr>
              <w:instrText xml:space="preserve"> AutoTextList   \s NoStyle \t "identifica le comunicazioni applicabili a un Prodotto. Ulteriori dettagli sono disponibili nell’Articolo Comunicazioni delle Condizioni Universali di Licenza." </w:instrText>
            </w:r>
            <w:r>
              <w:fldChar w:fldCharType="separate"/>
            </w:r>
            <w:r w:rsidRPr="000675D0">
              <w:rPr>
                <w:color w:val="0563C1"/>
                <w:lang w:val="pt-BR"/>
              </w:rPr>
              <w:t>Comunicazioni</w:t>
            </w:r>
            <w:r>
              <w:fldChar w:fldCharType="end"/>
            </w:r>
            <w:r w:rsidRPr="000675D0">
              <w:rPr>
                <w:lang w:val="pt-BR"/>
              </w:rPr>
              <w:t xml:space="preserve">: </w:t>
            </w:r>
            <w:hyperlink w:anchor="_Sec537">
              <w:r w:rsidRPr="000675D0">
                <w:rPr>
                  <w:color w:val="00467F"/>
                  <w:u w:val="single"/>
                  <w:lang w:val="pt-BR"/>
                </w:rPr>
                <w:t>H.264/MPEG-4 e/o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456708">
            <w:pPr>
              <w:pStyle w:val="ProductList-TableBody"/>
              <w:rPr>
                <w:lang w:val="pt-BR"/>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456708">
            <w:pPr>
              <w:pStyle w:val="ProductList-TableBody"/>
              <w:rPr>
                <w:lang w:val="pt-BR"/>
              </w:rPr>
            </w:pPr>
          </w:p>
        </w:tc>
      </w:tr>
    </w:tbl>
    <w:p w:rsidR="00456708" w:rsidRPr="000675D0" w:rsidRDefault="00456708">
      <w:pPr>
        <w:pStyle w:val="ProductList-Body"/>
        <w:rPr>
          <w:lang w:val="pt-BR"/>
        </w:rPr>
      </w:pPr>
    </w:p>
    <w:p w:rsidR="00456708" w:rsidRDefault="0074604D">
      <w:pPr>
        <w:pStyle w:val="ProductList-ClauseHeading"/>
        <w:outlineLvl w:val="4"/>
      </w:pPr>
      <w:r>
        <w:t>3.1 Accesso al Software Server</w:t>
      </w:r>
    </w:p>
    <w:tbl>
      <w:tblPr>
        <w:tblStyle w:val="PURTable"/>
        <w:tblW w:w="0" w:type="dxa"/>
        <w:tblLook w:val="04A0" w:firstRow="1" w:lastRow="0" w:firstColumn="1" w:lastColumn="0" w:noHBand="0" w:noVBand="1"/>
      </w:tblPr>
      <w:tblGrid>
        <w:gridCol w:w="3579"/>
        <w:gridCol w:w="3627"/>
        <w:gridCol w:w="3584"/>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56708" w:rsidRDefault="0074604D">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rsidR="00456708" w:rsidRDefault="0074604D">
            <w:pPr>
              <w:pStyle w:val="ProductList-TableBody"/>
            </w:pPr>
            <w:r>
              <w:t>Standard CAL per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456708" w:rsidRDefault="0074604D">
            <w:pPr>
              <w:pStyle w:val="ProductList-TableBody"/>
            </w:pPr>
            <w:r>
              <w:t>SL per Utente per Skype for Business Online Piano 1</w:t>
            </w:r>
          </w:p>
        </w:tc>
      </w:tr>
      <w:tr w:rsidR="0045670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56708" w:rsidRDefault="0045670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56708" w:rsidRDefault="0074604D">
            <w:pPr>
              <w:pStyle w:val="ProductList-TableBody"/>
            </w:pPr>
            <w:r>
              <w:t>SL per Utente per Skype for Business Online Piano 1</w:t>
            </w:r>
            <w:r>
              <w:fldChar w:fldCharType="begin"/>
            </w:r>
            <w:r>
              <w:instrText xml:space="preserve"> XE "Skype for Business Online Piano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456708" w:rsidRDefault="0074604D">
            <w:pPr>
              <w:pStyle w:val="ProductList-TableBody"/>
            </w:pPr>
            <w:r>
              <w:t>SL per Utente per Skype for Business Online Piano 2</w:t>
            </w:r>
          </w:p>
        </w:tc>
      </w:tr>
      <w:tr w:rsidR="0045670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56708" w:rsidRDefault="0045670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56708" w:rsidRDefault="0074604D">
            <w:pPr>
              <w:pStyle w:val="ProductList-TableBody"/>
            </w:pPr>
            <w:r>
              <w:t>SL per Utente per Skype for Business Online Piano 2</w:t>
            </w:r>
            <w:r>
              <w:fldChar w:fldCharType="begin"/>
            </w:r>
            <w:r>
              <w:instrText xml:space="preserve"> XE "Skype for Business Online Piano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456708" w:rsidRDefault="0074604D">
            <w:pPr>
              <w:pStyle w:val="ProductList-TableBody"/>
            </w:pPr>
            <w:r>
              <w:t>SL per Utente per Skype for Business Online Piano 2G</w:t>
            </w:r>
          </w:p>
        </w:tc>
      </w:tr>
      <w:tr w:rsidR="0045670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56708" w:rsidRDefault="0045670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56708" w:rsidRDefault="0074604D">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456708" w:rsidRDefault="00456708">
            <w:pPr>
              <w:pStyle w:val="ProductList-TableBody"/>
            </w:pPr>
          </w:p>
        </w:tc>
      </w:tr>
    </w:tbl>
    <w:p w:rsidR="00456708" w:rsidRDefault="00456708">
      <w:pPr>
        <w:pStyle w:val="ProductList-Body"/>
      </w:pPr>
    </w:p>
    <w:p w:rsidR="00456708" w:rsidRDefault="0074604D">
      <w:pPr>
        <w:pStyle w:val="ProductList-SubClauseHeading"/>
        <w:outlineLvl w:val="5"/>
      </w:pPr>
      <w:r>
        <w:t>3.1.1 Funzionalità Aggiuntive Associate a Enterprise CAL per Skype for Business Server</w:t>
      </w:r>
    </w:p>
    <w:p w:rsidR="00456708" w:rsidRDefault="0074604D">
      <w:pPr>
        <w:pStyle w:val="ProductList-BodyIndented"/>
      </w:pPr>
      <w:r>
        <w:t xml:space="preserve">Audio, Video e Conferenza Web, Condivisione Desktop, Sistemi per Sale Riunioni e Streaming Multipli di Video HD </w:t>
      </w:r>
    </w:p>
    <w:tbl>
      <w:tblPr>
        <w:tblStyle w:val="PURTable0"/>
        <w:tblW w:w="0" w:type="dxa"/>
        <w:tblLook w:val="04A0" w:firstRow="1" w:lastRow="0" w:firstColumn="1" w:lastColumn="0" w:noHBand="0" w:noVBand="1"/>
      </w:tblPr>
      <w:tblGrid>
        <w:gridCol w:w="3459"/>
        <w:gridCol w:w="3493"/>
        <w:gridCol w:w="3478"/>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56708" w:rsidRDefault="0074604D">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456708" w:rsidRDefault="0074604D">
            <w:pPr>
              <w:pStyle w:val="ProductList-TableBody"/>
            </w:pPr>
            <w:r>
              <w:t>Enterprise CAL per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456708" w:rsidRDefault="0074604D">
            <w:pPr>
              <w:pStyle w:val="ProductList-TableBody"/>
            </w:pPr>
            <w:r>
              <w:t>SL per Utente per Skype for Business Online Piano 2</w:t>
            </w:r>
          </w:p>
        </w:tc>
      </w:tr>
      <w:tr w:rsidR="0045670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56708" w:rsidRDefault="0045670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56708" w:rsidRDefault="0074604D">
            <w:pPr>
              <w:pStyle w:val="ProductList-TableBody"/>
            </w:pPr>
            <w:r>
              <w:t>SL per Utente per Skype for Business Online Piano 2A</w:t>
            </w:r>
          </w:p>
        </w:tc>
        <w:tc>
          <w:tcPr>
            <w:tcW w:w="4040" w:type="dxa"/>
            <w:tcBorders>
              <w:top w:val="none" w:sz="4" w:space="0" w:color="000000"/>
              <w:left w:val="none" w:sz="4" w:space="0" w:color="000000"/>
              <w:bottom w:val="none" w:sz="4" w:space="0" w:color="000000"/>
              <w:right w:val="single" w:sz="4" w:space="0" w:color="000000"/>
            </w:tcBorders>
          </w:tcPr>
          <w:p w:rsidR="00456708" w:rsidRDefault="0074604D">
            <w:pPr>
              <w:pStyle w:val="ProductList-TableBody"/>
            </w:pPr>
            <w:r>
              <w:t>SL per Utente per Skype for Business Online Piano 2G</w:t>
            </w:r>
          </w:p>
        </w:tc>
      </w:tr>
      <w:tr w:rsidR="0045670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56708" w:rsidRDefault="0045670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56708" w:rsidRDefault="0074604D">
            <w:pPr>
              <w:pStyle w:val="ProductList-TableBody"/>
            </w:pPr>
            <w:r>
              <w:t>SL per Utente per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456708" w:rsidRDefault="0074604D">
            <w:pPr>
              <w:pStyle w:val="ProductList-TableBody"/>
            </w:pPr>
            <w:r>
              <w:t>SL per Utente per Live Meeting Professional</w:t>
            </w:r>
            <w:r>
              <w:fldChar w:fldCharType="begin"/>
            </w:r>
            <w:r>
              <w:instrText xml:space="preserve"> XE "Live Meeting Professional" </w:instrText>
            </w:r>
            <w:r>
              <w:fldChar w:fldCharType="end"/>
            </w:r>
          </w:p>
        </w:tc>
      </w:tr>
      <w:tr w:rsidR="0045670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56708" w:rsidRDefault="0045670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56708" w:rsidRDefault="0074604D">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456708" w:rsidRDefault="00456708">
            <w:pPr>
              <w:pStyle w:val="ProductList-TableBody"/>
            </w:pPr>
          </w:p>
        </w:tc>
      </w:tr>
    </w:tbl>
    <w:p w:rsidR="00456708" w:rsidRDefault="00456708">
      <w:pPr>
        <w:pStyle w:val="ProductList-BodyIndented"/>
      </w:pPr>
    </w:p>
    <w:p w:rsidR="00456708" w:rsidRDefault="0074604D">
      <w:pPr>
        <w:pStyle w:val="ProductList-SubClauseHeading"/>
        <w:outlineLvl w:val="5"/>
      </w:pPr>
      <w:r>
        <w:t>3.1.2 Funzionalità Aggiuntive Associate a Plus CAL per Skype for Business Server</w:t>
      </w:r>
    </w:p>
    <w:p w:rsidR="00456708" w:rsidRDefault="0074604D">
      <w:pPr>
        <w:pStyle w:val="ProductList-BodyIndented"/>
      </w:pPr>
      <w:r>
        <w:t xml:space="preserve">Telefonia Vocale e Gestione Chiamate </w:t>
      </w:r>
    </w:p>
    <w:tbl>
      <w:tblPr>
        <w:tblStyle w:val="PURTable0"/>
        <w:tblW w:w="0" w:type="dxa"/>
        <w:tblLook w:val="04A0" w:firstRow="1" w:lastRow="0" w:firstColumn="1" w:lastColumn="0" w:noHBand="0" w:noVBand="1"/>
      </w:tblPr>
      <w:tblGrid>
        <w:gridCol w:w="3465"/>
        <w:gridCol w:w="3465"/>
        <w:gridCol w:w="3500"/>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56708" w:rsidRDefault="0074604D">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456708" w:rsidRDefault="0074604D">
            <w:pPr>
              <w:pStyle w:val="ProductList-TableBody"/>
            </w:pPr>
            <w:r>
              <w:t>Plus CAL per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456708" w:rsidRDefault="0074604D">
            <w:pPr>
              <w:pStyle w:val="ProductList-TableBody"/>
            </w:pPr>
            <w:r>
              <w:t>Licenza Equivalente a Licenze CAL (fare riferimento all’</w:t>
            </w:r>
            <w:hyperlink w:anchor="_Sec591">
              <w:r>
                <w:rPr>
                  <w:color w:val="00467F"/>
                  <w:u w:val="single"/>
                </w:rPr>
                <w:t>Appendice A</w:t>
              </w:r>
            </w:hyperlink>
            <w:r>
              <w:t>)</w:t>
            </w:r>
          </w:p>
        </w:tc>
      </w:tr>
      <w:tr w:rsidR="0045670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56708" w:rsidRDefault="0045670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56708" w:rsidRDefault="0074604D">
            <w:pPr>
              <w:pStyle w:val="ProductList-TableBody"/>
            </w:pPr>
            <w:r>
              <w:t>SL per Utente per Sistema Telefonico</w:t>
            </w:r>
          </w:p>
        </w:tc>
        <w:tc>
          <w:tcPr>
            <w:tcW w:w="4040" w:type="dxa"/>
            <w:tcBorders>
              <w:top w:val="none" w:sz="4" w:space="0" w:color="000000"/>
              <w:left w:val="none" w:sz="4" w:space="0" w:color="000000"/>
              <w:bottom w:val="single" w:sz="4" w:space="0" w:color="000000"/>
              <w:right w:val="single" w:sz="4" w:space="0" w:color="000000"/>
            </w:tcBorders>
          </w:tcPr>
          <w:p w:rsidR="00456708" w:rsidRDefault="0074604D">
            <w:pPr>
              <w:pStyle w:val="ProductList-TableBody"/>
            </w:pPr>
            <w:r>
              <w:t>SL per Utente per Plus CAL per Skype for Business</w:t>
            </w:r>
          </w:p>
        </w:tc>
      </w:tr>
    </w:tbl>
    <w:p w:rsidR="00456708" w:rsidRDefault="00456708">
      <w:pPr>
        <w:pStyle w:val="ProductList-BodyIndented"/>
      </w:pPr>
    </w:p>
    <w:p w:rsidR="00456708" w:rsidRDefault="0074604D">
      <w:pPr>
        <w:pStyle w:val="ProductList-ClauseHeading"/>
        <w:outlineLvl w:val="4"/>
      </w:pPr>
      <w:r>
        <w:t>3.2 Software Aggiuntivo</w:t>
      </w:r>
    </w:p>
    <w:tbl>
      <w:tblPr>
        <w:tblStyle w:val="PURTable"/>
        <w:tblW w:w="0" w:type="dxa"/>
        <w:tblLook w:val="04A0" w:firstRow="1" w:lastRow="0" w:firstColumn="1" w:lastColumn="0" w:noHBand="0" w:noVBand="1"/>
      </w:tblPr>
      <w:tblGrid>
        <w:gridCol w:w="3597"/>
        <w:gridCol w:w="3596"/>
        <w:gridCol w:w="3597"/>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56708" w:rsidRDefault="0074604D">
            <w:pPr>
              <w:pStyle w:val="ProductList-TableBody"/>
            </w:pPr>
            <w:r>
              <w:t>Strumenti di Amministrazione</w:t>
            </w:r>
          </w:p>
        </w:tc>
        <w:tc>
          <w:tcPr>
            <w:tcW w:w="4040" w:type="dxa"/>
            <w:tcBorders>
              <w:top w:val="single" w:sz="18" w:space="0" w:color="0072C6"/>
              <w:left w:val="single" w:sz="4" w:space="0" w:color="000000"/>
              <w:bottom w:val="single" w:sz="4" w:space="0" w:color="000000"/>
              <w:right w:val="single" w:sz="4" w:space="0" w:color="000000"/>
            </w:tcBorders>
          </w:tcPr>
          <w:p w:rsidR="00456708" w:rsidRDefault="0074604D">
            <w:pPr>
              <w:pStyle w:val="ProductList-TableBody"/>
            </w:pPr>
            <w:r>
              <w:t>Ruolo Archiving and Monitoring Server</w:t>
            </w:r>
          </w:p>
        </w:tc>
        <w:tc>
          <w:tcPr>
            <w:tcW w:w="4040" w:type="dxa"/>
            <w:tcBorders>
              <w:top w:val="single" w:sz="18" w:space="0" w:color="0072C6"/>
              <w:left w:val="single" w:sz="4" w:space="0" w:color="000000"/>
              <w:bottom w:val="single" w:sz="4" w:space="0" w:color="000000"/>
              <w:right w:val="single" w:sz="4" w:space="0" w:color="000000"/>
            </w:tcBorders>
          </w:tcPr>
          <w:p w:rsidR="00456708" w:rsidRDefault="0074604D">
            <w:pPr>
              <w:pStyle w:val="ProductList-TableBody"/>
            </w:pPr>
            <w:r>
              <w:t>Ruolo Audio/Video Conferencing Server</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Ruolo Autodiscovery Service</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Ruolo Central Management Server</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Ruolo Director</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Ruolo Edge Server</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Ruolo Skype for Business Web App Server</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Ruolo Mediation Server</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Pannello di Controllo di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Strumento di Amministrazione di Group Chat per Microsoft Lync Server 2013</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Ruolo Mobility Service</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Snap-In di PowerShell</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Ruolo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Ruolo Chat Server Persistente</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Ruolo Survivable Branch Appliance</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Ruolo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Ruolo Video Interop Server</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Ruolo Web Conferencing Server</w:t>
            </w:r>
          </w:p>
        </w:tc>
        <w:tc>
          <w:tcPr>
            <w:tcW w:w="404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pPr>
          </w:p>
        </w:tc>
      </w:tr>
    </w:tbl>
    <w:p w:rsidR="00456708" w:rsidRDefault="00456708">
      <w:pPr>
        <w:pStyle w:val="ProductList-Body"/>
      </w:pPr>
    </w:p>
    <w:p w:rsidR="00456708" w:rsidRDefault="0074604D">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585"/>
        <w:gridCol w:w="3613"/>
        <w:gridCol w:w="3592"/>
      </w:tblGrid>
      <w:tr w:rsidR="00456708" w:rsidRPr="000F39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Diritti di Failover: N/D</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Solo licenze Server</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3">
              <w:r>
                <w:rPr>
                  <w:color w:val="00467F"/>
                  <w:u w:val="single"/>
                </w:rPr>
                <w:t>Lista dei Prodotti del Mese di Aprile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Diritti di Roaming: N/D</w:t>
            </w:r>
          </w:p>
        </w:tc>
      </w:tr>
      <w:tr w:rsidR="00456708" w:rsidRPr="000F39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456708">
            <w:pPr>
              <w:pStyle w:val="ProductList-TableBody"/>
              <w:rPr>
                <w:lang w:val="pt-BR"/>
              </w:rPr>
            </w:pPr>
          </w:p>
        </w:tc>
      </w:tr>
    </w:tbl>
    <w:p w:rsidR="00456708" w:rsidRPr="000675D0" w:rsidRDefault="00456708">
      <w:pPr>
        <w:pStyle w:val="PURBreadcrumb"/>
        <w:rPr>
          <w:lang w:val="pt-BR"/>
        </w:rPr>
      </w:pPr>
    </w:p>
    <w:tbl>
      <w:tblPr>
        <w:tblStyle w:val="PURTable"/>
        <w:tblW w:w="0" w:type="dxa"/>
        <w:tblLook w:val="04A0" w:firstRow="1" w:lastRow="0" w:firstColumn="1" w:lastColumn="0" w:noHBand="0" w:noVBand="1"/>
      </w:tblPr>
      <w:tblGrid>
        <w:gridCol w:w="10800"/>
      </w:tblGrid>
      <w:tr w:rsidR="00456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708" w:rsidRDefault="00522FAE">
            <w:pPr>
              <w:pStyle w:val="ProductList-TableBody"/>
              <w:jc w:val="right"/>
            </w:pPr>
            <w:hyperlink w:anchor="_Sec842">
              <w:r w:rsidR="0074604D">
                <w:rPr>
                  <w:color w:val="00467F"/>
                  <w:sz w:val="14"/>
                  <w:u w:val="single"/>
                </w:rPr>
                <w:t>Sommario</w:t>
              </w:r>
            </w:hyperlink>
            <w:r w:rsidR="0074604D">
              <w:rPr>
                <w:sz w:val="14"/>
              </w:rPr>
              <w:t xml:space="preserve"> / </w:t>
            </w:r>
            <w:hyperlink w:anchor="_Sec549">
              <w:r w:rsidR="0074604D">
                <w:rPr>
                  <w:color w:val="00467F"/>
                  <w:sz w:val="14"/>
                  <w:u w:val="single"/>
                </w:rPr>
                <w:t>Glossario</w:t>
              </w:r>
            </w:hyperlink>
            <w:r w:rsidR="0074604D">
              <w:rPr>
                <w:sz w:val="14"/>
              </w:rPr>
              <w:t xml:space="preserve"> / </w:t>
            </w:r>
            <w:hyperlink w:anchor="_Sec844">
              <w:r w:rsidR="0074604D">
                <w:rPr>
                  <w:color w:val="00467F"/>
                  <w:sz w:val="14"/>
                  <w:u w:val="single"/>
                </w:rPr>
                <w:t>Indice</w:t>
              </w:r>
            </w:hyperlink>
          </w:p>
        </w:tc>
      </w:tr>
    </w:tbl>
    <w:p w:rsidR="00456708" w:rsidRDefault="00456708">
      <w:pPr>
        <w:pStyle w:val="ProductList-Body"/>
      </w:pPr>
    </w:p>
    <w:p w:rsidR="00456708" w:rsidRDefault="0074604D">
      <w:pPr>
        <w:pStyle w:val="ProductList-Offering1HeadingNoBorder"/>
        <w:outlineLvl w:val="1"/>
      </w:pPr>
      <w:bookmarkStart w:id="118" w:name="_Sec614"/>
      <w:r>
        <w:t>SQL Server</w:t>
      </w:r>
      <w:bookmarkEnd w:id="118"/>
      <w:r>
        <w:fldChar w:fldCharType="begin"/>
      </w:r>
      <w:r>
        <w:instrText xml:space="preserve"> TC "</w:instrText>
      </w:r>
      <w:bookmarkStart w:id="119" w:name="_Toc523398284"/>
      <w:r>
        <w:instrText>SQL Server</w:instrText>
      </w:r>
      <w:bookmarkEnd w:id="119"/>
      <w:r>
        <w:instrText>" \l 2</w:instrText>
      </w:r>
      <w:r>
        <w:fldChar w:fldCharType="end"/>
      </w:r>
    </w:p>
    <w:p w:rsidR="00456708" w:rsidRDefault="0074604D">
      <w:pPr>
        <w:pStyle w:val="ProductList-Offering1SubSection"/>
        <w:outlineLvl w:val="2"/>
      </w:pPr>
      <w:bookmarkStart w:id="120" w:name="_Sec688"/>
      <w:r>
        <w:t>1. Disponibilità del Programma</w:t>
      </w:r>
      <w:bookmarkEnd w:id="120"/>
    </w:p>
    <w:tbl>
      <w:tblPr>
        <w:tblStyle w:val="PURTable"/>
        <w:tblW w:w="0" w:type="dxa"/>
        <w:tblLook w:val="04A0" w:firstRow="1" w:lastRow="0" w:firstColumn="1" w:lastColumn="0" w:noHBand="0" w:noVBand="1"/>
      </w:tblPr>
      <w:tblGrid>
        <w:gridCol w:w="4026"/>
        <w:gridCol w:w="616"/>
        <w:gridCol w:w="610"/>
        <w:gridCol w:w="611"/>
        <w:gridCol w:w="606"/>
        <w:gridCol w:w="609"/>
        <w:gridCol w:w="611"/>
        <w:gridCol w:w="615"/>
        <w:gridCol w:w="634"/>
        <w:gridCol w:w="619"/>
        <w:gridCol w:w="612"/>
        <w:gridCol w:w="615"/>
      </w:tblGrid>
      <w:tr w:rsidR="004567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6708">
        <w:tc>
          <w:tcPr>
            <w:tcW w:w="416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456708" w:rsidRDefault="0074604D">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56708">
        <w:tc>
          <w:tcPr>
            <w:tcW w:w="41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SQL Server 2017 Standard Core</w:t>
            </w:r>
            <w:r>
              <w:fldChar w:fldCharType="begin"/>
            </w:r>
            <w:r>
              <w:instrText xml:space="preserve"> XE "SQL Server 2017 Standard Core" </w:instrText>
            </w:r>
            <w:r>
              <w:fldChar w:fldCharType="end"/>
            </w:r>
            <w:r>
              <w:t xml:space="preserve"> (Licenze Core in confezioni da 2)</w:t>
            </w:r>
          </w:p>
        </w:tc>
        <w:tc>
          <w:tcPr>
            <w:tcW w:w="62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456708" w:rsidRDefault="0074604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56708">
        <w:tc>
          <w:tcPr>
            <w:tcW w:w="41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456708" w:rsidRDefault="004567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56708" w:rsidRDefault="0045670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56708" w:rsidRDefault="0074604D">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56708">
        <w:tc>
          <w:tcPr>
            <w:tcW w:w="41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SQL Server 2017 Enterprise Core</w:t>
            </w:r>
            <w:r>
              <w:fldChar w:fldCharType="begin"/>
            </w:r>
            <w:r>
              <w:instrText xml:space="preserve"> XE "SQL Server 2017 Enterprise Core" </w:instrText>
            </w:r>
            <w:r>
              <w:fldChar w:fldCharType="end"/>
            </w:r>
            <w:r>
              <w:t xml:space="preserve"> (Licenze Core in confezioni da 2)</w:t>
            </w:r>
          </w:p>
        </w:tc>
        <w:tc>
          <w:tcPr>
            <w:tcW w:w="62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456708" w:rsidRDefault="0074604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56708">
        <w:tc>
          <w:tcPr>
            <w:tcW w:w="4160" w:type="dxa"/>
            <w:tcBorders>
              <w:top w:val="dashed" w:sz="4" w:space="0" w:color="BFBFBF"/>
              <w:left w:val="none" w:sz="4" w:space="0" w:color="6E6E6E"/>
              <w:bottom w:val="single" w:sz="4" w:space="0" w:color="FFFFFF"/>
              <w:right w:val="none" w:sz="4" w:space="0" w:color="6E6E6E"/>
            </w:tcBorders>
          </w:tcPr>
          <w:p w:rsidR="00456708" w:rsidRDefault="0074604D">
            <w:pPr>
              <w:pStyle w:val="ProductList-TableBody"/>
            </w:pPr>
            <w:r>
              <w:rPr>
                <w:color w:val="000000"/>
              </w:rPr>
              <w:t>CAL per SQL Server 2017</w:t>
            </w:r>
            <w:r>
              <w:fldChar w:fldCharType="begin"/>
            </w:r>
            <w:r>
              <w:instrText xml:space="preserve"> XE "CAL per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456708" w:rsidRDefault="0074604D">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456708" w:rsidRDefault="0074604D">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456708" w:rsidRDefault="0074604D">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456708" w:rsidRDefault="007460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456708" w:rsidRDefault="0074604D">
      <w:pPr>
        <w:pStyle w:val="ProductList-Offering1SubSection"/>
        <w:outlineLvl w:val="2"/>
      </w:pPr>
      <w:bookmarkStart w:id="121" w:name="_Sec743"/>
      <w:r>
        <w:t>2. Condizioni del Prodotto</w:t>
      </w:r>
      <w:bookmarkEnd w:id="121"/>
    </w:p>
    <w:tbl>
      <w:tblPr>
        <w:tblStyle w:val="PURTable"/>
        <w:tblW w:w="0" w:type="dxa"/>
        <w:tblLook w:val="04A0" w:firstRow="1" w:lastRow="0" w:firstColumn="1" w:lastColumn="0" w:noHBand="0" w:noVBand="1"/>
      </w:tblPr>
      <w:tblGrid>
        <w:gridCol w:w="3594"/>
        <w:gridCol w:w="3601"/>
        <w:gridCol w:w="3595"/>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 - Tutte le edizioni</w:t>
            </w:r>
          </w:p>
        </w:tc>
        <w:tc>
          <w:tcPr>
            <w:tcW w:w="4040" w:type="dxa"/>
            <w:tcBorders>
              <w:top w:val="single" w:sz="12"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Enterprise Core a Standard, Business Intelligence, Workgroup o Small Business oppure 2008 R2 Datacenter; da Standard a Workgroup o Small Business</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es-ES_tradnl"/>
              </w:rPr>
            </w:pPr>
            <w:r w:rsidRPr="000675D0">
              <w:rPr>
                <w:color w:val="404040"/>
                <w:lang w:val="es-ES_tradnl"/>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Prodotti per Core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Riduzione: N/D</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Pr="000675D0" w:rsidRDefault="0074604D">
            <w:pPr>
              <w:pStyle w:val="ProductList-TableBody"/>
              <w:rPr>
                <w:lang w:val="es-ES_tradnl"/>
              </w:rPr>
            </w:pPr>
            <w:r>
              <w:fldChar w:fldCharType="begin"/>
            </w:r>
            <w:r w:rsidRPr="000675D0">
              <w:rPr>
                <w:lang w:val="es-ES_tradnl"/>
              </w:rP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sidRPr="000675D0">
              <w:rPr>
                <w:color w:val="0563C1"/>
                <w:lang w:val="es-ES_tradnl"/>
              </w:rPr>
              <w:t>Idoneità alla Riduzione (SCE)</w:t>
            </w:r>
            <w:r>
              <w:fldChar w:fldCharType="end"/>
            </w:r>
            <w:r w:rsidRPr="000675D0">
              <w:rPr>
                <w:lang w:val="es-ES_tradnl"/>
              </w:rP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Procedura di Ordine True-Up: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r>
    </w:tbl>
    <w:p w:rsidR="00456708" w:rsidRDefault="00456708">
      <w:pPr>
        <w:pStyle w:val="ProductList-Body"/>
      </w:pPr>
    </w:p>
    <w:p w:rsidR="00456708" w:rsidRDefault="0074604D">
      <w:pPr>
        <w:pStyle w:val="ProductList-ClauseHeading"/>
        <w:outlineLvl w:val="3"/>
      </w:pPr>
      <w:r>
        <w:t>2.1 SQL Server 2017 Enterprise</w:t>
      </w:r>
    </w:p>
    <w:p w:rsidR="00456708" w:rsidRDefault="0074604D">
      <w:pPr>
        <w:pStyle w:val="ProductList-Body"/>
      </w:pPr>
      <w:r>
        <w:t xml:space="preserve">Non sono disponibili nuove Licenze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per SQL Server 2017 Enterprise</w:t>
      </w:r>
      <w:r>
        <w:fldChar w:fldCharType="begin"/>
      </w:r>
      <w:r>
        <w:instrText xml:space="preserve"> XE "SQL Server 2017 Enterprise" </w:instrText>
      </w:r>
      <w:r>
        <w:fldChar w:fldCharType="end"/>
      </w:r>
      <w:r>
        <w:t xml:space="preserve"> (Server/CAL). Per le Condizioni di Licenza le società esistenti in possesso della copertura SA, che eseguiranno l’aggiornamento alla versione 2017, dovranno fare riferimento al documento sulle Condizioni per l’Utilizzo dei Prodotti del Mese di Ottobre 2017.  </w:t>
      </w:r>
    </w:p>
    <w:p w:rsidR="00456708" w:rsidRDefault="00456708">
      <w:pPr>
        <w:pStyle w:val="ProductList-Body"/>
      </w:pPr>
    </w:p>
    <w:p w:rsidR="00456708" w:rsidRDefault="0074604D">
      <w:pPr>
        <w:pStyle w:val="ProductList-ClauseHeading"/>
        <w:outlineLvl w:val="3"/>
      </w:pPr>
      <w:r>
        <w:t>2.2 SQL Server Parallel Data Warehouse</w:t>
      </w:r>
    </w:p>
    <w:p w:rsidR="00456708" w:rsidRDefault="0074604D">
      <w:pPr>
        <w:pStyle w:val="ProductList-Body"/>
      </w:pPr>
      <w:r>
        <w:t>SQL Server Parallel Data Warehouse è un’opzione di distribuzione per le società in possesso di SQL Server Enterprise Core. Le società sono idonee a utilizzare esclusivamente build di software rese disponibili durante il periodo di validità della copertura SA.</w:t>
      </w:r>
    </w:p>
    <w:p w:rsidR="00456708" w:rsidRDefault="00456708">
      <w:pPr>
        <w:pStyle w:val="ProductList-Body"/>
      </w:pPr>
    </w:p>
    <w:p w:rsidR="00456708" w:rsidRDefault="0074604D">
      <w:pPr>
        <w:pStyle w:val="ProductList-ClauseHeading"/>
        <w:outlineLvl w:val="3"/>
      </w:pPr>
      <w:r>
        <w:t>2.3 Build Facoltativa senza Oracle Java di SQL Server Parallel Data Warehouse</w:t>
      </w:r>
    </w:p>
    <w:p w:rsidR="00456708" w:rsidRPr="000675D0" w:rsidRDefault="0074604D">
      <w:pPr>
        <w:pStyle w:val="ProductList-Body"/>
        <w:rPr>
          <w:lang w:val="es-ES_tradnl"/>
        </w:rPr>
      </w:pPr>
      <w:r>
        <w:t xml:space="preserve">Le società potranno acquistare una build del prodotto con Oracle Java o, su richiesta, senza Oracle Java. </w:t>
      </w:r>
      <w:r w:rsidRPr="000675D0">
        <w:rPr>
          <w:lang w:val="es-ES_tradnl"/>
        </w:rPr>
        <w:t xml:space="preserve">Per ulteriori informazioni, le società potranno visitare la pagina all’indirizzo </w:t>
      </w:r>
      <w:hyperlink r:id="rId54">
        <w:r w:rsidRPr="000675D0">
          <w:rPr>
            <w:color w:val="00467F"/>
            <w:u w:val="single"/>
            <w:lang w:val="es-ES_tradnl"/>
          </w:rPr>
          <w:t>http://www.microsoft.com/en-us/sqlserver/solutions-technologies/data-warehousing/pdw.aspx</w:t>
        </w:r>
      </w:hyperlink>
      <w:r w:rsidRPr="000675D0">
        <w:rPr>
          <w:lang w:val="es-ES_tradnl"/>
        </w:rPr>
        <w:t>.</w:t>
      </w:r>
    </w:p>
    <w:p w:rsidR="00456708" w:rsidRPr="000675D0" w:rsidRDefault="00456708">
      <w:pPr>
        <w:pStyle w:val="ProductList-Body"/>
        <w:rPr>
          <w:lang w:val="es-ES_tradnl"/>
        </w:rPr>
      </w:pPr>
    </w:p>
    <w:p w:rsidR="00456708" w:rsidRPr="000675D0" w:rsidRDefault="0074604D">
      <w:pPr>
        <w:pStyle w:val="ProductList-ClauseHeading"/>
        <w:outlineLvl w:val="3"/>
        <w:rPr>
          <w:lang w:val="pt-BR"/>
        </w:rPr>
      </w:pPr>
      <w:r w:rsidRPr="000675D0">
        <w:rPr>
          <w:lang w:val="pt-BR"/>
        </w:rPr>
        <w:t>2.4 Componente Aggiuntivo Premium Assurance di SQL Server</w:t>
      </w:r>
    </w:p>
    <w:p w:rsidR="00456708" w:rsidRPr="000675D0" w:rsidRDefault="0074604D">
      <w:pPr>
        <w:pStyle w:val="ProductList-Body"/>
        <w:rPr>
          <w:lang w:val="pt-BR"/>
        </w:rPr>
      </w:pPr>
      <w:r w:rsidRPr="000675D0">
        <w:rPr>
          <w:lang w:val="pt-BR"/>
        </w:rPr>
        <w:t>Le società che cercano le condizioni per il Componente Aggiuntivo Premium Assurance</w:t>
      </w:r>
      <w:r>
        <w:fldChar w:fldCharType="begin"/>
      </w:r>
      <w:r w:rsidRPr="000675D0">
        <w:rPr>
          <w:lang w:val="pt-BR"/>
        </w:rPr>
        <w:instrText xml:space="preserve"> XE "Componente Aggiuntivo Premium Assurance" </w:instrText>
      </w:r>
      <w:r>
        <w:fldChar w:fldCharType="end"/>
      </w:r>
      <w:r w:rsidRPr="000675D0">
        <w:rPr>
          <w:lang w:val="pt-BR"/>
        </w:rPr>
        <w:t xml:space="preserve"> dovranno fare riferimento alle Condizioni per l’Utilizzo del Prodotto del mese di gennaio 2018 </w:t>
      </w:r>
      <w:hyperlink r:id="rId55">
        <w:r w:rsidRPr="000675D0">
          <w:rPr>
            <w:color w:val="00467F"/>
            <w:u w:val="single"/>
            <w:lang w:val="pt-BR"/>
          </w:rPr>
          <w:t>http://go.microsoft.com/?linkid=9839206</w:t>
        </w:r>
      </w:hyperlink>
      <w:r w:rsidRPr="000675D0">
        <w:rPr>
          <w:lang w:val="pt-BR"/>
        </w:rPr>
        <w:t>.</w:t>
      </w:r>
    </w:p>
    <w:p w:rsidR="00456708" w:rsidRPr="000675D0" w:rsidRDefault="00456708">
      <w:pPr>
        <w:pStyle w:val="ProductList-Body"/>
        <w:rPr>
          <w:lang w:val="pt-BR"/>
        </w:rPr>
      </w:pPr>
    </w:p>
    <w:p w:rsidR="00456708" w:rsidRDefault="0074604D">
      <w:pPr>
        <w:pStyle w:val="ProductList-Offering1SubSection"/>
        <w:outlineLvl w:val="2"/>
      </w:pPr>
      <w:bookmarkStart w:id="122" w:name="_Sec794"/>
      <w:r>
        <w:t>3. Diritti sull’Utilizzo</w:t>
      </w:r>
      <w:bookmarkEnd w:id="122"/>
    </w:p>
    <w:tbl>
      <w:tblPr>
        <w:tblStyle w:val="PURTable"/>
        <w:tblW w:w="0" w:type="dxa"/>
        <w:tblLook w:val="04A0" w:firstRow="1" w:lastRow="0" w:firstColumn="1" w:lastColumn="0" w:noHBand="0" w:noVBand="1"/>
      </w:tblPr>
      <w:tblGrid>
        <w:gridCol w:w="3617"/>
        <w:gridCol w:w="3584"/>
        <w:gridCol w:w="3589"/>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ed Enterprise Core</w:t>
            </w:r>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Solo edizioni Server/CAL</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CAL (solo edizioni Server/CAL)</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w:t>
            </w:r>
          </w:p>
        </w:tc>
      </w:tr>
      <w:tr w:rsidR="00456708" w:rsidRPr="000F398D">
        <w:tc>
          <w:tcPr>
            <w:tcW w:w="4040" w:type="dxa"/>
            <w:tcBorders>
              <w:top w:val="single" w:sz="4" w:space="0" w:color="000000"/>
              <w:left w:val="single" w:sz="4" w:space="0" w:color="000000"/>
              <w:bottom w:val="single" w:sz="4" w:space="0" w:color="000000"/>
              <w:right w:val="single" w:sz="4" w:space="0" w:color="000000"/>
            </w:tcBorders>
          </w:tcPr>
          <w:p w:rsidR="00456708" w:rsidRPr="000675D0" w:rsidRDefault="0074604D">
            <w:pPr>
              <w:pStyle w:val="ProductList-TableBody"/>
              <w:rPr>
                <w:lang w:val="es-ES_tradnl"/>
              </w:rPr>
            </w:pPr>
            <w:r>
              <w:fldChar w:fldCharType="begin"/>
            </w:r>
            <w:r w:rsidRPr="000675D0">
              <w:rPr>
                <w:lang w:val="es-ES_tradnl"/>
              </w:rPr>
              <w:instrText xml:space="preserve"> AutoTextList   \s NoStyle \t "identifica le comunicazioni applicabili a un Prodotto. Ulteriori dettagli sono disponibili nell’Articolo Comunicazioni delle Condizioni Universali di Licenza." </w:instrText>
            </w:r>
            <w:r>
              <w:fldChar w:fldCharType="separate"/>
            </w:r>
            <w:r w:rsidRPr="000675D0">
              <w:rPr>
                <w:color w:val="0563C1"/>
                <w:lang w:val="es-ES_tradnl"/>
              </w:rPr>
              <w:t>Comunicazioni</w:t>
            </w:r>
            <w:r>
              <w:fldChar w:fldCharType="end"/>
            </w:r>
            <w:r w:rsidRPr="000675D0">
              <w:rPr>
                <w:lang w:val="es-ES_tradnl"/>
              </w:rPr>
              <w:t>: Funzionalità basate su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456708">
            <w:pPr>
              <w:pStyle w:val="ProductList-TableBody"/>
              <w:rPr>
                <w:lang w:val="es-ES_tradn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456708">
            <w:pPr>
              <w:pStyle w:val="ProductList-TableBody"/>
              <w:rPr>
                <w:lang w:val="es-ES_tradnl"/>
              </w:rPr>
            </w:pPr>
          </w:p>
        </w:tc>
      </w:tr>
    </w:tbl>
    <w:p w:rsidR="00456708" w:rsidRPr="000675D0" w:rsidRDefault="00456708">
      <w:pPr>
        <w:pStyle w:val="ProductList-Body"/>
        <w:rPr>
          <w:lang w:val="es-ES_tradnl"/>
        </w:rPr>
      </w:pPr>
    </w:p>
    <w:p w:rsidR="00456708" w:rsidRDefault="0074604D">
      <w:pPr>
        <w:pStyle w:val="ProductList-ClauseHeading"/>
        <w:outlineLvl w:val="3"/>
      </w:pPr>
      <w:r>
        <w:t>3.1 Accesso al Software Server</w:t>
      </w:r>
    </w:p>
    <w:tbl>
      <w:tblPr>
        <w:tblStyle w:val="PURTable"/>
        <w:tblW w:w="0" w:type="dxa"/>
        <w:tblLook w:val="04A0" w:firstRow="1" w:lastRow="0" w:firstColumn="1" w:lastColumn="0" w:noHBand="0" w:noVBand="1"/>
      </w:tblPr>
      <w:tblGrid>
        <w:gridCol w:w="3583"/>
        <w:gridCol w:w="3570"/>
        <w:gridCol w:w="3637"/>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456708" w:rsidRDefault="0074604D">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rsidR="00456708" w:rsidRDefault="0074604D">
            <w:pPr>
              <w:pStyle w:val="ProductList-TableBody"/>
            </w:pPr>
            <w:r>
              <w:t>CAL per SQL Server 2017</w:t>
            </w:r>
          </w:p>
        </w:tc>
        <w:tc>
          <w:tcPr>
            <w:tcW w:w="4040" w:type="dxa"/>
            <w:tcBorders>
              <w:top w:val="single" w:sz="18" w:space="0" w:color="0072C6"/>
              <w:left w:val="none" w:sz="4" w:space="0" w:color="000000"/>
              <w:bottom w:val="single" w:sz="4" w:space="0" w:color="000000"/>
              <w:right w:val="single" w:sz="4" w:space="0" w:color="000000"/>
            </w:tcBorders>
          </w:tcPr>
          <w:p w:rsidR="00456708" w:rsidRDefault="0074604D">
            <w:pPr>
              <w:pStyle w:val="ProductList-TableBody"/>
            </w:pPr>
            <w:r>
              <w:t>CAL per la Sottoscrizione di SQL Server per Azure</w:t>
            </w:r>
          </w:p>
        </w:tc>
      </w:tr>
    </w:tbl>
    <w:p w:rsidR="00456708" w:rsidRDefault="00456708">
      <w:pPr>
        <w:pStyle w:val="ProductList-Body"/>
      </w:pPr>
    </w:p>
    <w:p w:rsidR="00456708" w:rsidRPr="000675D0" w:rsidRDefault="0074604D">
      <w:pPr>
        <w:pStyle w:val="ProductList-ClauseHeading"/>
        <w:outlineLvl w:val="3"/>
        <w:rPr>
          <w:lang w:val="pt-BR"/>
        </w:rPr>
      </w:pPr>
      <w:r w:rsidRPr="000675D0">
        <w:rPr>
          <w:lang w:val="pt-BR"/>
        </w:rPr>
        <w:t>3.2 Aggiornamenti Automatici a Versioni Precedenti di SQL Server</w:t>
      </w:r>
    </w:p>
    <w:p w:rsidR="00456708" w:rsidRPr="000675D0" w:rsidRDefault="0074604D">
      <w:pPr>
        <w:pStyle w:val="ProductList-Body"/>
        <w:rPr>
          <w:lang w:val="pt-BR"/>
        </w:rPr>
      </w:pPr>
      <w:r w:rsidRPr="000675D0">
        <w:rPr>
          <w:lang w:val="pt-BR"/>
        </w:rPr>
        <w:t xml:space="preserve">Qualora il software sia installato su </w:t>
      </w:r>
      <w:r>
        <w:fldChar w:fldCharType="begin"/>
      </w:r>
      <w:r w:rsidRPr="000675D0">
        <w:rPr>
          <w:lang w:val="pt-BR"/>
        </w:rPr>
        <w:instrText xml:space="preserve"> AutoTextList   \s NoStyle \t "Server indica un sistema hardware fisico in grado di eseguire un software server." </w:instrText>
      </w:r>
      <w:r>
        <w:fldChar w:fldCharType="separate"/>
      </w:r>
      <w:r w:rsidRPr="000675D0">
        <w:rPr>
          <w:color w:val="0563C1"/>
          <w:lang w:val="pt-BR"/>
        </w:rPr>
        <w:t>Server</w:t>
      </w:r>
      <w:r>
        <w:fldChar w:fldCharType="end"/>
      </w:r>
      <w:r w:rsidRPr="000675D0">
        <w:rPr>
          <w:lang w:val="pt-BR"/>
        </w:rPr>
        <w:t xml:space="preserve"> o dispositivi che eseguono edizioni supportate di SQL Server precedenti a SQL Server 2012 (o loro componenti), il software eseguirà l’aggiornamento automatico e sostituirà alcuni file o funzionalità di tali edizioni con file del software. Questa funzionalità non può essere disattivata. La rimozione di questi file potrebbe causare errori nel software e il recupero dei file originali potrebbe non essere possibile. L’installazione del software su un </w:t>
      </w:r>
      <w:r>
        <w:fldChar w:fldCharType="begin"/>
      </w:r>
      <w:r w:rsidRPr="000675D0">
        <w:rPr>
          <w:lang w:val="pt-BR"/>
        </w:rPr>
        <w:instrText xml:space="preserve"> AutoTextList   \s NoStyle \t "Server indica un sistema hardware fisico in grado di eseguire un software server." </w:instrText>
      </w:r>
      <w:r>
        <w:fldChar w:fldCharType="separate"/>
      </w:r>
      <w:r w:rsidRPr="000675D0">
        <w:rPr>
          <w:color w:val="0563C1"/>
          <w:lang w:val="pt-BR"/>
        </w:rPr>
        <w:t>Server</w:t>
      </w:r>
      <w:r>
        <w:fldChar w:fldCharType="end"/>
      </w:r>
      <w:r w:rsidRPr="000675D0">
        <w:rPr>
          <w:lang w:val="pt-BR"/>
        </w:rPr>
        <w:t xml:space="preserve"> o un dispositivo in cui sono in esecuzione tali edizioni funge da consenso, da parte della Società, a tali aggiornamenti in tutte le edizioni e copie di SQL Server (compresi i relativi componenti) in esecuzione su tale </w:t>
      </w:r>
      <w:r>
        <w:fldChar w:fldCharType="begin"/>
      </w:r>
      <w:r w:rsidRPr="000675D0">
        <w:rPr>
          <w:lang w:val="pt-BR"/>
        </w:rPr>
        <w:instrText xml:space="preserve"> AutoTextList   \s NoStyle \t "Server indica un sistema hardware fisico in grado di eseguire un software server." </w:instrText>
      </w:r>
      <w:r>
        <w:fldChar w:fldCharType="separate"/>
      </w:r>
      <w:r w:rsidRPr="000675D0">
        <w:rPr>
          <w:color w:val="0563C1"/>
          <w:lang w:val="pt-BR"/>
        </w:rPr>
        <w:t>Server</w:t>
      </w:r>
      <w:r>
        <w:fldChar w:fldCharType="end"/>
      </w:r>
      <w:r w:rsidRPr="000675D0">
        <w:rPr>
          <w:lang w:val="pt-BR"/>
        </w:rPr>
        <w:t xml:space="preserve"> o dispositivo.</w:t>
      </w:r>
    </w:p>
    <w:p w:rsidR="00456708" w:rsidRPr="000675D0" w:rsidRDefault="00456708">
      <w:pPr>
        <w:pStyle w:val="ProductList-Body"/>
        <w:rPr>
          <w:lang w:val="pt-BR"/>
        </w:rPr>
      </w:pPr>
    </w:p>
    <w:p w:rsidR="00456708" w:rsidRPr="000675D0" w:rsidRDefault="0074604D">
      <w:pPr>
        <w:pStyle w:val="ProductList-ClauseHeading"/>
        <w:outlineLvl w:val="3"/>
        <w:rPr>
          <w:lang w:val="pt-BR"/>
        </w:rPr>
      </w:pPr>
      <w:r w:rsidRPr="000675D0">
        <w:rPr>
          <w:lang w:val="pt-BR"/>
        </w:rPr>
        <w:t>3.3 Scelta della Piattaforma SQL Server</w:t>
      </w:r>
    </w:p>
    <w:p w:rsidR="00456708" w:rsidRPr="000675D0" w:rsidRDefault="0074604D">
      <w:pPr>
        <w:pStyle w:val="ProductList-Body"/>
        <w:rPr>
          <w:lang w:val="pt-BR"/>
        </w:rPr>
      </w:pPr>
      <w:r w:rsidRPr="000675D0">
        <w:rPr>
          <w:lang w:val="pt-BR"/>
        </w:rPr>
        <w:t xml:space="preserve">Le </w:t>
      </w:r>
      <w:r>
        <w:fldChar w:fldCharType="begin"/>
      </w:r>
      <w:r w:rsidRPr="000675D0">
        <w:rPr>
          <w:lang w:val="pt-BR"/>
        </w:rPr>
        <w:instrText xml:space="preserve"> AutoTextList   \s NoStyle \t "Licenza indica il diritto di scaricare, installare, accedere a e utilizzare un Prodotto." </w:instrText>
      </w:r>
      <w:r>
        <w:fldChar w:fldCharType="separate"/>
      </w:r>
      <w:r w:rsidRPr="000675D0">
        <w:rPr>
          <w:color w:val="0563C1"/>
          <w:lang w:val="pt-BR"/>
        </w:rPr>
        <w:t>Licenze</w:t>
      </w:r>
      <w:r>
        <w:fldChar w:fldCharType="end"/>
      </w:r>
      <w:r w:rsidRPr="000675D0">
        <w:rPr>
          <w:lang w:val="pt-BR"/>
        </w:rPr>
        <w:t xml:space="preserve"> per SQL Server non dipendono dalla piattaforma e consentono la distribuzione e l’utilizzo su piattaforme Windows o Linux.</w:t>
      </w:r>
    </w:p>
    <w:p w:rsidR="00456708" w:rsidRPr="000675D0" w:rsidRDefault="00456708">
      <w:pPr>
        <w:pStyle w:val="ProductList-Body"/>
        <w:rPr>
          <w:lang w:val="pt-BR"/>
        </w:rPr>
      </w:pPr>
    </w:p>
    <w:p w:rsidR="00456708" w:rsidRPr="000675D0" w:rsidRDefault="0074604D">
      <w:pPr>
        <w:pStyle w:val="ProductList-ClauseHeading"/>
        <w:outlineLvl w:val="3"/>
        <w:rPr>
          <w:lang w:val="de-DE"/>
        </w:rPr>
      </w:pPr>
      <w:r w:rsidRPr="000675D0">
        <w:rPr>
          <w:lang w:val="de-DE"/>
        </w:rPr>
        <w:t>3.4 Istanze in Esecuzione per l’Edizione Standard</w:t>
      </w:r>
    </w:p>
    <w:p w:rsidR="00456708" w:rsidRPr="000675D0" w:rsidRDefault="0074604D">
      <w:pPr>
        <w:pStyle w:val="ProductList-Body"/>
        <w:rPr>
          <w:lang w:val="de-DE"/>
        </w:rPr>
      </w:pPr>
      <w:r w:rsidRPr="000675D0">
        <w:rPr>
          <w:lang w:val="de-DE"/>
        </w:rPr>
        <w:t xml:space="preserve">Per ogni Licenza </w:t>
      </w:r>
      <w:r>
        <w:fldChar w:fldCharType="begin"/>
      </w:r>
      <w:r w:rsidRPr="000675D0">
        <w:rPr>
          <w:lang w:val="de-DE"/>
        </w:rPr>
        <w:instrText xml:space="preserve"> AutoTextList   \s NoStyle \t "Server indica un sistema hardware fisico in grado di eseguire un software server." </w:instrText>
      </w:r>
      <w:r>
        <w:fldChar w:fldCharType="separate"/>
      </w:r>
      <w:r w:rsidRPr="000675D0">
        <w:rPr>
          <w:color w:val="0563C1"/>
          <w:lang w:val="de-DE"/>
        </w:rPr>
        <w:t>Server</w:t>
      </w:r>
      <w:r>
        <w:fldChar w:fldCharType="end"/>
      </w:r>
      <w:r w:rsidRPr="000675D0">
        <w:rPr>
          <w:lang w:val="de-DE"/>
        </w:rPr>
        <w:t xml:space="preserve">, il software potrà essere eseguito solo in un </w:t>
      </w:r>
      <w:r>
        <w:fldChar w:fldCharType="begin"/>
      </w:r>
      <w:r w:rsidRPr="000675D0">
        <w:rPr>
          <w:lang w:val="de-DE"/>
        </w:rP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sidRPr="000675D0">
        <w:rPr>
          <w:color w:val="0563C1"/>
          <w:lang w:val="de-DE"/>
        </w:rPr>
        <w:t>OSE Fisico</w:t>
      </w:r>
      <w:r>
        <w:fldChar w:fldCharType="end"/>
      </w:r>
      <w:r w:rsidRPr="000675D0">
        <w:rPr>
          <w:lang w:val="de-DE"/>
        </w:rPr>
        <w:t xml:space="preserve"> o in un </w:t>
      </w:r>
      <w:r>
        <w:fldChar w:fldCharType="begin"/>
      </w:r>
      <w:r w:rsidRPr="000675D0">
        <w:rPr>
          <w:lang w:val="de-DE"/>
        </w:rPr>
        <w:instrText xml:space="preserve"> AutoTextList   \s NoStyle \t "OSE Virtuale indica un OSE che è configurato per essere eseguito su un sistema hardware virtuale." </w:instrText>
      </w:r>
      <w:r>
        <w:fldChar w:fldCharType="separate"/>
      </w:r>
      <w:r w:rsidRPr="000675D0">
        <w:rPr>
          <w:color w:val="0563C1"/>
          <w:lang w:val="de-DE"/>
        </w:rPr>
        <w:t>OSE Virtuale</w:t>
      </w:r>
      <w:r>
        <w:fldChar w:fldCharType="end"/>
      </w:r>
      <w:r w:rsidRPr="000675D0">
        <w:rPr>
          <w:lang w:val="de-DE"/>
        </w:rPr>
        <w:t xml:space="preserve"> alla volta, tuttavia la Società potrà utilizzare un numero qualsiasi di </w:t>
      </w:r>
      <w:r>
        <w:fldChar w:fldCharType="begin"/>
      </w:r>
      <w:r w:rsidRPr="000675D0">
        <w:rPr>
          <w:lang w:val="de-DE"/>
        </w:rP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sidRPr="000675D0">
        <w:rPr>
          <w:color w:val="0563C1"/>
          <w:lang w:val="de-DE"/>
        </w:rPr>
        <w:t>Istanze in Esecuzione</w:t>
      </w:r>
      <w:r>
        <w:fldChar w:fldCharType="end"/>
      </w:r>
      <w:r w:rsidRPr="000675D0">
        <w:rPr>
          <w:lang w:val="de-DE"/>
        </w:rPr>
        <w:t xml:space="preserve"> del software server in quell’</w:t>
      </w:r>
      <w:r>
        <w:fldChar w:fldCharType="begin"/>
      </w:r>
      <w:r w:rsidRPr="000675D0">
        <w:rPr>
          <w:lang w:val="de-DE"/>
        </w:rP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sidRPr="000675D0">
        <w:rPr>
          <w:color w:val="0563C1"/>
          <w:lang w:val="de-DE"/>
        </w:rPr>
        <w:t>OSE</w:t>
      </w:r>
      <w:r>
        <w:fldChar w:fldCharType="end"/>
      </w:r>
      <w:r w:rsidRPr="000675D0">
        <w:rPr>
          <w:lang w:val="de-DE"/>
        </w:rPr>
        <w:t>.</w:t>
      </w:r>
    </w:p>
    <w:p w:rsidR="00456708" w:rsidRPr="000675D0" w:rsidRDefault="00456708">
      <w:pPr>
        <w:pStyle w:val="ProductList-Body"/>
        <w:rPr>
          <w:lang w:val="de-DE"/>
        </w:rPr>
      </w:pPr>
    </w:p>
    <w:p w:rsidR="00456708" w:rsidRDefault="0074604D">
      <w:pPr>
        <w:pStyle w:val="ProductList-ClauseHeading"/>
        <w:outlineLvl w:val="3"/>
      </w:pPr>
      <w:r>
        <w:t>3.5 Server di Failover per Parallel Data Warehouse (PDW)</w:t>
      </w:r>
    </w:p>
    <w:p w:rsidR="00456708" w:rsidRDefault="0074604D">
      <w:pPr>
        <w:pStyle w:val="ProductList-Body"/>
      </w:pPr>
      <w:r>
        <w:t>L’Applicazione PDW (Parallel Data Warehouse) è un’unità singola composta da due o più nodi di calcolo (Server con Licenza) controllati da un’unica macchina virtuale di controllo PDW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La tecnologia è incorporata nell’applicazione e ciò consente al software di eseguire il fail-over in un altro nodo di calcolo dell’applicazione. La Società non è tenuta a disporre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aggiuntive per il software in esecuzione negli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di failover e basato sulla tecnologia dell’Applicazione PDW.</w:t>
      </w:r>
    </w:p>
    <w:p w:rsidR="00456708" w:rsidRDefault="00456708">
      <w:pPr>
        <w:pStyle w:val="ProductList-Body"/>
      </w:pPr>
    </w:p>
    <w:p w:rsidR="00456708" w:rsidRDefault="0074604D">
      <w:pPr>
        <w:pStyle w:val="ProductList-ClauseHeading"/>
        <w:outlineLvl w:val="3"/>
      </w:pPr>
      <w:r>
        <w:t>3.6 Software Aggiuntivo</w:t>
      </w:r>
    </w:p>
    <w:p w:rsidR="00456708" w:rsidRDefault="0074604D">
      <w:pPr>
        <w:pStyle w:val="ProductList-SubClauseHeading"/>
        <w:outlineLvl w:val="4"/>
      </w:pPr>
      <w:r>
        <w:t>3.6.1 Software Aggiuntivo - Tutto (ad eccezione di Parallel Data Warehouse)</w:t>
      </w:r>
    </w:p>
    <w:tbl>
      <w:tblPr>
        <w:tblStyle w:val="PURTable0"/>
        <w:tblW w:w="0" w:type="dxa"/>
        <w:tblLook w:val="04A0" w:firstRow="1" w:lastRow="0" w:firstColumn="1" w:lastColumn="0" w:noHBand="0" w:noVBand="1"/>
      </w:tblPr>
      <w:tblGrid>
        <w:gridCol w:w="3510"/>
        <w:gridCol w:w="3465"/>
        <w:gridCol w:w="3455"/>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56708" w:rsidRDefault="0074604D">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456708" w:rsidRDefault="0074604D">
            <w:pPr>
              <w:pStyle w:val="ProductList-TableBody"/>
            </w:pPr>
            <w:r>
              <w:t>Client Tools Backward Compatibility</w:t>
            </w:r>
          </w:p>
        </w:tc>
        <w:tc>
          <w:tcPr>
            <w:tcW w:w="4040" w:type="dxa"/>
            <w:tcBorders>
              <w:top w:val="single" w:sz="18" w:space="0" w:color="0072C6"/>
              <w:left w:val="single" w:sz="4" w:space="0" w:color="000000"/>
              <w:bottom w:val="single" w:sz="4" w:space="0" w:color="000000"/>
              <w:right w:val="single" w:sz="4" w:space="0" w:color="000000"/>
            </w:tcBorders>
          </w:tcPr>
          <w:p w:rsidR="00456708" w:rsidRDefault="0074604D">
            <w:pPr>
              <w:pStyle w:val="ProductList-TableBody"/>
            </w:pPr>
            <w:r>
              <w:t>Client Tools Connectivity</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SDK di Strumenti Client</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Client Data Quality</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Distributed Replay Client</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Componenti della Documentazione</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Strumenti di Gestione - Di base</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Strumenti di Gestione - Completa</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Componente Aggiuntivo Reporting Services per Prodotti SharePoint</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SDK di Connettività SQL Client</w:t>
            </w:r>
          </w:p>
        </w:tc>
        <w:tc>
          <w:tcPr>
            <w:tcW w:w="404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pPr>
          </w:p>
        </w:tc>
      </w:tr>
    </w:tbl>
    <w:p w:rsidR="00456708" w:rsidRDefault="00456708">
      <w:pPr>
        <w:pStyle w:val="ProductList-BodyIndented"/>
      </w:pPr>
    </w:p>
    <w:p w:rsidR="00456708" w:rsidRDefault="0074604D">
      <w:pPr>
        <w:pStyle w:val="ProductList-SubClauseHeading"/>
        <w:outlineLvl w:val="4"/>
      </w:pPr>
      <w:r>
        <w:t>3.6.2 Software Aggiuntivo - Parallel Data Warehouse</w:t>
      </w:r>
    </w:p>
    <w:tbl>
      <w:tblPr>
        <w:tblStyle w:val="PURTable0"/>
        <w:tblW w:w="0" w:type="dxa"/>
        <w:tblLook w:val="04A0" w:firstRow="1" w:lastRow="0" w:firstColumn="1" w:lastColumn="0" w:noHBand="0" w:noVBand="1"/>
      </w:tblPr>
      <w:tblGrid>
        <w:gridCol w:w="3552"/>
        <w:gridCol w:w="3439"/>
        <w:gridCol w:w="3439"/>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56708" w:rsidRDefault="0074604D">
            <w:pPr>
              <w:pStyle w:val="ProductList-TableBody"/>
            </w:pPr>
            <w:r>
              <w:t>Macchina Virtuale di Controllo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456708" w:rsidRDefault="0045670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56708" w:rsidRDefault="00456708">
            <w:pPr>
              <w:pStyle w:val="ProductList-TableBody"/>
            </w:pPr>
          </w:p>
        </w:tc>
      </w:tr>
    </w:tbl>
    <w:p w:rsidR="00456708" w:rsidRDefault="0074604D">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598"/>
        <w:gridCol w:w="3594"/>
        <w:gridCol w:w="3598"/>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56708" w:rsidRPr="000675D0" w:rsidRDefault="0074604D">
            <w:pPr>
              <w:pStyle w:val="ProductList-TableBody"/>
              <w:rPr>
                <w:lang w:val="es-ES_tradnl"/>
              </w:rPr>
            </w:pPr>
            <w:r>
              <w:fldChar w:fldCharType="begin"/>
            </w:r>
            <w:r w:rsidRPr="000675D0">
              <w:rPr>
                <w:lang w:val="es-ES_tradnl"/>
              </w:rP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sidRPr="000675D0">
              <w:rPr>
                <w:color w:val="0563C1"/>
                <w:lang w:val="es-ES_tradnl"/>
              </w:rPr>
              <w:t>Ripristino di Emergenza</w:t>
            </w:r>
            <w:r>
              <w:fldChar w:fldCharType="end"/>
            </w:r>
            <w:r w:rsidRPr="000675D0">
              <w:rPr>
                <w:lang w:val="es-ES_tradnl"/>
              </w:rP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"Diritti di Failover: vantaggio di SA che consente alla Società di eseguire Istanze di failover passive del Prodotto unitamente al software in esecuzione sul Server con Licenza, prima di un evento di failover. (la definizione completa è riportata nel Glossario)." </w:instrText>
            </w:r>
            <w:r>
              <w:fldChar w:fldCharType="separate"/>
            </w:r>
            <w:r>
              <w:rPr>
                <w:color w:val="0563C1"/>
              </w:rPr>
              <w:t>Diritti di Failover</w:t>
            </w:r>
            <w:r>
              <w:fldChar w:fldCharType="end"/>
            </w:r>
            <w:r>
              <w:t>: Tutte le edizioni (Non applicabile a Parallel Data Warehouse)</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 (Non applicabile a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456708" w:rsidRPr="000675D0" w:rsidRDefault="0074604D">
            <w:pPr>
              <w:pStyle w:val="ProductList-TableBody"/>
              <w:rPr>
                <w:lang w:val="pt-BR"/>
              </w:rPr>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SQL Server 2014 Business Intelligence e Parallel Data Warehouse - </w:t>
            </w:r>
            <w:hyperlink r:id="rId56">
              <w:r>
                <w:rPr>
                  <w:color w:val="00467F"/>
                  <w:u w:val="single"/>
                </w:rPr>
                <w:t>Condizioni per l’Utilizzo dei Prodotti del Mese di Giugno 2016</w:t>
              </w:r>
            </w:hyperlink>
            <w:r>
              <w:t xml:space="preserve">. </w:t>
            </w:r>
            <w:r w:rsidRPr="000675D0">
              <w:rPr>
                <w:lang w:val="pt-BR"/>
              </w:rPr>
              <w:t xml:space="preserve">R Server per Hadoop, R Server per Linux e R Server per Teradata DB </w:t>
            </w:r>
            <w:hyperlink r:id="rId57">
              <w:r w:rsidRPr="000675D0">
                <w:rPr>
                  <w:color w:val="00467F"/>
                  <w:u w:val="single"/>
                  <w:lang w:val="pt-BR"/>
                </w:rPr>
                <w:t>Condizioni per l’Utilizzo dei Prodotti del Mese di Ottobre 2017</w:t>
              </w:r>
            </w:hyperlink>
            <w:r w:rsidRPr="000675D0">
              <w:rPr>
                <w:lang w:val="pt-BR"/>
              </w:rP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Diritti di Roaming: N/D</w:t>
            </w:r>
          </w:p>
        </w:tc>
      </w:tr>
      <w:tr w:rsidR="00456708" w:rsidRPr="000F398D">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rsidR="00456708" w:rsidRPr="000675D0" w:rsidRDefault="0074604D">
            <w:pPr>
              <w:pStyle w:val="ProductList-TableBody"/>
              <w:rPr>
                <w:lang w:val="pt-BR"/>
              </w:rPr>
            </w:pPr>
            <w:r>
              <w:fldChar w:fldCharType="begin"/>
            </w:r>
            <w:r w:rsidRPr="000675D0">
              <w:rPr>
                <w:lang w:val="pt-BR"/>
              </w:rPr>
              <w:instrText xml:space="preserve"> AutoTextList   \s NoStyle \t "Diritti Equivalenti a SA: le SL per il Software acquistate ai sensi di un’Iscrizione Server and Cloud o di un Contratto per i Prodotti e i Servizi Microsoft offrono, durante il periodo di validità della Sottoscrizione, gli stessi diritti e vantaggi di SA delle Licenze con copertura SA." </w:instrText>
            </w:r>
            <w:r>
              <w:fldChar w:fldCharType="separate"/>
            </w:r>
            <w:r w:rsidRPr="000675D0">
              <w:rPr>
                <w:color w:val="0563C1"/>
                <w:lang w:val="pt-BR"/>
              </w:rPr>
              <w:t>Diritti Equivalenti a SA</w:t>
            </w:r>
            <w:r>
              <w:fldChar w:fldCharType="end"/>
            </w:r>
            <w:r w:rsidRPr="000675D0">
              <w:rPr>
                <w:lang w:val="pt-BR"/>
              </w:rP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456708">
            <w:pPr>
              <w:pStyle w:val="ProductList-TableBody"/>
              <w:rPr>
                <w:lang w:val="pt-BR"/>
              </w:rPr>
            </w:pPr>
          </w:p>
        </w:tc>
      </w:tr>
    </w:tbl>
    <w:p w:rsidR="00456708" w:rsidRPr="000675D0" w:rsidRDefault="00456708">
      <w:pPr>
        <w:pStyle w:val="PURBreadcrumb"/>
        <w:rPr>
          <w:lang w:val="pt-BR"/>
        </w:rPr>
      </w:pPr>
    </w:p>
    <w:p w:rsidR="00456708" w:rsidRPr="000675D0" w:rsidRDefault="0074604D">
      <w:pPr>
        <w:pStyle w:val="ProductList-ClauseHeading"/>
        <w:outlineLvl w:val="3"/>
        <w:rPr>
          <w:lang w:val="pt-BR"/>
        </w:rPr>
      </w:pPr>
      <w:r w:rsidRPr="000675D0">
        <w:rPr>
          <w:lang w:val="pt-BR"/>
        </w:rPr>
        <w:t>4.1 Enterprise Core per SQL Server 2017 - Virtualizzazione Illimitata</w:t>
      </w:r>
    </w:p>
    <w:p w:rsidR="00456708" w:rsidRPr="000675D0" w:rsidRDefault="0074604D">
      <w:pPr>
        <w:pStyle w:val="ProductList-Body"/>
        <w:rPr>
          <w:lang w:val="pt-BR"/>
        </w:rPr>
      </w:pPr>
      <w:r w:rsidRPr="000675D0">
        <w:rPr>
          <w:lang w:val="pt-BR"/>
        </w:rPr>
        <w:t xml:space="preserve">La Società potrà eseguire un numero qualsiasi di istanze del software server in qualunque numero di </w:t>
      </w:r>
      <w:r>
        <w:fldChar w:fldCharType="begin"/>
      </w:r>
      <w:r w:rsidRPr="000675D0">
        <w:rPr>
          <w:lang w:val="pt-BR"/>
        </w:rP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sidRPr="000675D0">
        <w:rPr>
          <w:color w:val="0563C1"/>
          <w:lang w:val="pt-BR"/>
        </w:rPr>
        <w:t>OSE</w:t>
      </w:r>
      <w:r>
        <w:fldChar w:fldCharType="end"/>
      </w:r>
      <w:r w:rsidRPr="000675D0">
        <w:rPr>
          <w:lang w:val="pt-BR"/>
        </w:rPr>
        <w:t xml:space="preserve"> su qualsiasi </w:t>
      </w:r>
      <w:r>
        <w:fldChar w:fldCharType="begin"/>
      </w:r>
      <w:r w:rsidRPr="000675D0">
        <w:rPr>
          <w:lang w:val="pt-BR"/>
        </w:rP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sidRPr="000675D0">
        <w:rPr>
          <w:color w:val="0563C1"/>
          <w:lang w:val="pt-BR"/>
        </w:rPr>
        <w:t>Server con Licenza</w:t>
      </w:r>
      <w:r>
        <w:fldChar w:fldCharType="end"/>
      </w:r>
      <w:r w:rsidRPr="000675D0">
        <w:rPr>
          <w:lang w:val="pt-BR"/>
        </w:rPr>
        <w:t xml:space="preserve"> per cui dispone di copertura SA completa per tutte le licenze core del </w:t>
      </w:r>
      <w:r>
        <w:fldChar w:fldCharType="begin"/>
      </w:r>
      <w:r w:rsidRPr="000675D0">
        <w:rPr>
          <w:lang w:val="pt-BR"/>
        </w:rPr>
        <w:instrText xml:space="preserve"> AutoTextList   \s NoStyle \t "Server indica un sistema hardware fisico in grado di eseguire un software server." </w:instrText>
      </w:r>
      <w:r>
        <w:fldChar w:fldCharType="separate"/>
      </w:r>
      <w:r w:rsidRPr="000675D0">
        <w:rPr>
          <w:color w:val="0563C1"/>
          <w:lang w:val="pt-BR"/>
        </w:rPr>
        <w:t>Server</w:t>
      </w:r>
      <w:r>
        <w:fldChar w:fldCharType="end"/>
      </w:r>
      <w:r w:rsidRPr="000675D0">
        <w:rPr>
          <w:lang w:val="pt-BR"/>
        </w:rPr>
        <w:t>.</w:t>
      </w:r>
    </w:p>
    <w:p w:rsidR="00456708" w:rsidRPr="000675D0" w:rsidRDefault="00456708">
      <w:pPr>
        <w:pStyle w:val="ProductList-Body"/>
        <w:rPr>
          <w:lang w:val="pt-BR"/>
        </w:rPr>
      </w:pPr>
    </w:p>
    <w:p w:rsidR="00456708" w:rsidRPr="000675D0" w:rsidRDefault="0074604D">
      <w:pPr>
        <w:pStyle w:val="ProductList-ClauseHeading"/>
        <w:outlineLvl w:val="3"/>
        <w:rPr>
          <w:lang w:val="pt-BR"/>
        </w:rPr>
      </w:pPr>
      <w:r w:rsidRPr="000675D0">
        <w:rPr>
          <w:lang w:val="pt-BR"/>
        </w:rPr>
        <w:t>4.2 SQL Server 2017 Enterprise Core - Aggiornamenti delle Funzionalità di Parallel Data Warehouse</w:t>
      </w:r>
    </w:p>
    <w:p w:rsidR="00456708" w:rsidRPr="000675D0" w:rsidRDefault="0074604D">
      <w:pPr>
        <w:pStyle w:val="ProductList-Body"/>
        <w:rPr>
          <w:lang w:val="pt-BR"/>
        </w:rPr>
      </w:pPr>
      <w:r w:rsidRPr="000675D0">
        <w:rPr>
          <w:lang w:val="pt-BR"/>
        </w:rPr>
        <w:t>Le Società con copertura SA sono idonee a ricevere le versioni delle funzionalità di Parallel Data Warehouse (ad esempio, gli aggiornamenti delle applicazioni) disponibili tra i principali prodotti commerciali.</w:t>
      </w:r>
    </w:p>
    <w:p w:rsidR="00456708" w:rsidRPr="000675D0" w:rsidRDefault="00456708">
      <w:pPr>
        <w:pStyle w:val="ProductList-Body"/>
        <w:rPr>
          <w:lang w:val="pt-BR"/>
        </w:rPr>
      </w:pPr>
    </w:p>
    <w:p w:rsidR="00456708" w:rsidRDefault="0074604D">
      <w:pPr>
        <w:pStyle w:val="ProductList-ClauseHeading"/>
        <w:outlineLvl w:val="3"/>
      </w:pPr>
      <w:r>
        <w:t>4.3 Opzione Buy-Out per SQL Server nel quadro di Enrollment for Application Platform (EAP)</w:t>
      </w:r>
    </w:p>
    <w:p w:rsidR="00456708" w:rsidRDefault="0074604D">
      <w:pPr>
        <w:pStyle w:val="ProductList-Body"/>
      </w:pPr>
      <w:r>
        <w:t xml:space="preserve">La Società potrà rinnovare SA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CAL/Server per SQL Server Enterprise; tuttavia l’unica opzione buy-out al termine del periodo di validità dell’iscrizione della Società sarà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core.</w:t>
      </w:r>
    </w:p>
    <w:p w:rsidR="00456708" w:rsidRDefault="00456708">
      <w:pPr>
        <w:pStyle w:val="ProductList-Body"/>
      </w:pPr>
    </w:p>
    <w:p w:rsidR="00456708" w:rsidRDefault="0074604D">
      <w:pPr>
        <w:pStyle w:val="ProductList-ClauseHeading"/>
        <w:outlineLvl w:val="3"/>
      </w:pPr>
      <w:r>
        <w:t>4.4 SQL Server Enterprise Core e SQL Server Enterprise - Machine Learning Server per Windows e Machine Learning Server per Linux</w:t>
      </w:r>
    </w:p>
    <w:p w:rsidR="00456708" w:rsidRDefault="0074604D">
      <w:pPr>
        <w:pStyle w:val="ProductList-Body"/>
      </w:pPr>
      <w:r>
        <w:t xml:space="preserve">Solo le società in possesso di server autorizzati a eseguire SQL Server Enterprise Core con SA o SQL Server Enterprise con SA potranno utilizzare gli aggiornamenti a Machine Learning Server per Windows e a Machine Learning Server for Linux resi disponibili dopo il mese di ottobre 2017. Le società potranno utilizzare questi aggiornamenti sui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in conformità ai diritti sull’utilizzo rispettivamente di SQL Server Enterprise Core e SQL Server Enterprise. Le Società che ricevono in licenza SQL Server Enterprise ai sensi del Modello di Licenza Server/CAL dovranno disporre anche della copertura SA per le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corrispondenti al fine di ottenere il vantaggio. Il diritto delle Società di utilizzare tali aggiornamenti scade alla scadenza della copertura SA.</w:t>
      </w:r>
    </w:p>
    <w:p w:rsidR="00456708" w:rsidRDefault="00456708">
      <w:pPr>
        <w:pStyle w:val="ProductList-Body"/>
      </w:pPr>
    </w:p>
    <w:p w:rsidR="00456708" w:rsidRDefault="0074604D">
      <w:pPr>
        <w:pStyle w:val="ProductList-ClauseHeading"/>
        <w:outlineLvl w:val="3"/>
      </w:pPr>
      <w:r>
        <w:t>4.5 SQL Enterprise Core - Esecuzione di Machine Learning Server per Hadoop</w:t>
      </w:r>
    </w:p>
    <w:p w:rsidR="00456708" w:rsidRDefault="0074604D">
      <w:pPr>
        <w:pStyle w:val="ProductList-Body"/>
      </w:pPr>
      <w:r>
        <w:t xml:space="preserve">Per ogni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SQL Server Enterprise Core per la quale la Società dispone di una copertura SA attiva, la Società potrà eseguire anche Machine Learning Server per Hadoop su un massimo di cinque Server solamente insieme all’utilizzo autorizzato di SQL Server Enterprise Core.</w:t>
      </w:r>
    </w:p>
    <w:p w:rsidR="00456708" w:rsidRDefault="00456708">
      <w:pPr>
        <w:pStyle w:val="ProductList-Body"/>
      </w:pPr>
    </w:p>
    <w:p w:rsidR="00456708" w:rsidRDefault="0074604D">
      <w:pPr>
        <w:pStyle w:val="ProductList-ClauseHeading"/>
        <w:outlineLvl w:val="3"/>
      </w:pPr>
      <w:r>
        <w:t>4.6 Utilizzo di Power BI Report Server: SQL Server Enterprise Edition</w:t>
      </w:r>
    </w:p>
    <w:p w:rsidR="00456708" w:rsidRPr="000675D0" w:rsidRDefault="0074604D">
      <w:pPr>
        <w:pStyle w:val="ProductList-Body"/>
        <w:rPr>
          <w:lang w:val="es-ES_tradnl"/>
        </w:rPr>
      </w:pPr>
      <w:r>
        <w:t xml:space="preserve">La Società potrà eseguire il software Power BI Report Server </w:t>
      </w:r>
      <w:r>
        <w:fldChar w:fldCharType="begin"/>
      </w:r>
      <w:r>
        <w:instrText xml:space="preserve"> XE "Power BI Report Server " </w:instrText>
      </w:r>
      <w:r>
        <w:fldChar w:fldCharType="end"/>
      </w:r>
      <w:r>
        <w:t xml:space="preserve">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La Società potrà eseguire il software su un numero massimo di core uguale al numero di Licenze Core per SQL Server Enterprise Edition con SA attiva cedute a tale Server, rispettando la quantità minima di quattro core per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w:t>
      </w:r>
      <w:r w:rsidRPr="000675D0">
        <w:rPr>
          <w:lang w:val="es-ES_tradnl"/>
        </w:rPr>
        <w:t xml:space="preserve">L’utilizzo è soggetto anche alle condizioni applicabili del contratto multilicenza della Società. </w:t>
      </w:r>
      <w:r>
        <w:t xml:space="preserve">Per pubblicare i report Power BI condivisi utilizzando Power BI Report Server è necessaria una SL per Utente per Power BI Pro. </w:t>
      </w:r>
      <w:r w:rsidRPr="000675D0">
        <w:rPr>
          <w:lang w:val="es-ES_tradnl"/>
        </w:rPr>
        <w:t xml:space="preserve">Tale diritto cessa alla scadenza della copertura SA della Società.  </w:t>
      </w:r>
    </w:p>
    <w:p w:rsidR="00456708" w:rsidRPr="000675D0" w:rsidRDefault="00456708">
      <w:pPr>
        <w:pStyle w:val="PURBreadcrumb"/>
        <w:rPr>
          <w:lang w:val="es-ES_tradnl"/>
        </w:rPr>
      </w:pPr>
    </w:p>
    <w:tbl>
      <w:tblPr>
        <w:tblStyle w:val="PURTable"/>
        <w:tblW w:w="0" w:type="dxa"/>
        <w:tblLook w:val="04A0" w:firstRow="1" w:lastRow="0" w:firstColumn="1" w:lastColumn="0" w:noHBand="0" w:noVBand="1"/>
      </w:tblPr>
      <w:tblGrid>
        <w:gridCol w:w="10800"/>
      </w:tblGrid>
      <w:tr w:rsidR="00456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708" w:rsidRDefault="00522FAE">
            <w:pPr>
              <w:pStyle w:val="ProductList-TableBody"/>
              <w:jc w:val="right"/>
            </w:pPr>
            <w:hyperlink w:anchor="_Sec842">
              <w:r w:rsidR="0074604D">
                <w:rPr>
                  <w:color w:val="00467F"/>
                  <w:sz w:val="14"/>
                  <w:u w:val="single"/>
                </w:rPr>
                <w:t>Sommario</w:t>
              </w:r>
            </w:hyperlink>
            <w:r w:rsidR="0074604D">
              <w:rPr>
                <w:sz w:val="14"/>
              </w:rPr>
              <w:t xml:space="preserve"> / </w:t>
            </w:r>
            <w:hyperlink w:anchor="_Sec549">
              <w:r w:rsidR="0074604D">
                <w:rPr>
                  <w:color w:val="00467F"/>
                  <w:sz w:val="14"/>
                  <w:u w:val="single"/>
                </w:rPr>
                <w:t>Glossario</w:t>
              </w:r>
            </w:hyperlink>
            <w:r w:rsidR="0074604D">
              <w:rPr>
                <w:sz w:val="14"/>
              </w:rPr>
              <w:t xml:space="preserve"> / </w:t>
            </w:r>
            <w:hyperlink w:anchor="_Sec844">
              <w:r w:rsidR="0074604D">
                <w:rPr>
                  <w:color w:val="00467F"/>
                  <w:sz w:val="14"/>
                  <w:u w:val="single"/>
                </w:rPr>
                <w:t>Indice</w:t>
              </w:r>
            </w:hyperlink>
          </w:p>
        </w:tc>
      </w:tr>
    </w:tbl>
    <w:p w:rsidR="00456708" w:rsidRDefault="00456708">
      <w:pPr>
        <w:pStyle w:val="ProductList-Body"/>
      </w:pPr>
    </w:p>
    <w:p w:rsidR="00456708" w:rsidRDefault="0074604D">
      <w:pPr>
        <w:pStyle w:val="ProductList-OfferingGroupHeading"/>
        <w:outlineLvl w:val="1"/>
      </w:pPr>
      <w:bookmarkStart w:id="124" w:name="_Sec615"/>
      <w:r>
        <w:t>System Center</w:t>
      </w:r>
      <w:bookmarkEnd w:id="124"/>
      <w:r>
        <w:fldChar w:fldCharType="begin"/>
      </w:r>
      <w:r>
        <w:instrText xml:space="preserve"> TC "</w:instrText>
      </w:r>
      <w:bookmarkStart w:id="125" w:name="_Toc523398285"/>
      <w:r>
        <w:instrText>System Center</w:instrText>
      </w:r>
      <w:bookmarkEnd w:id="125"/>
      <w:r>
        <w:instrText>" \l 2</w:instrText>
      </w:r>
      <w:r>
        <w:fldChar w:fldCharType="end"/>
      </w:r>
    </w:p>
    <w:p w:rsidR="00456708" w:rsidRDefault="0074604D">
      <w:pPr>
        <w:pStyle w:val="ProductList-Offering2HeadingNoBorder"/>
        <w:outlineLvl w:val="2"/>
      </w:pPr>
      <w:bookmarkStart w:id="126" w:name="_Sec642"/>
      <w:r>
        <w:t>System Center Server</w:t>
      </w:r>
      <w:bookmarkEnd w:id="126"/>
      <w:r>
        <w:fldChar w:fldCharType="begin"/>
      </w:r>
      <w:r>
        <w:instrText xml:space="preserve"> TC "</w:instrText>
      </w:r>
      <w:bookmarkStart w:id="127" w:name="_Toc523398286"/>
      <w:r>
        <w:instrText>System Center Server</w:instrText>
      </w:r>
      <w:bookmarkEnd w:id="127"/>
      <w:r>
        <w:instrText>" \l 3</w:instrText>
      </w:r>
      <w:r>
        <w:fldChar w:fldCharType="end"/>
      </w:r>
    </w:p>
    <w:p w:rsidR="00456708" w:rsidRDefault="0074604D">
      <w:pPr>
        <w:pStyle w:val="ProductList-Offering1SubSection"/>
        <w:outlineLvl w:val="3"/>
      </w:pPr>
      <w:bookmarkStart w:id="128" w:name="_Sec689"/>
      <w:r>
        <w:t>1. Disponibilità del Programma</w:t>
      </w:r>
      <w:bookmarkEnd w:id="128"/>
    </w:p>
    <w:tbl>
      <w:tblPr>
        <w:tblStyle w:val="PURTable"/>
        <w:tblW w:w="0" w:type="dxa"/>
        <w:tblLook w:val="04A0" w:firstRow="1" w:lastRow="0" w:firstColumn="1" w:lastColumn="0" w:noHBand="0" w:noVBand="1"/>
      </w:tblPr>
      <w:tblGrid>
        <w:gridCol w:w="4033"/>
        <w:gridCol w:w="615"/>
        <w:gridCol w:w="604"/>
        <w:gridCol w:w="612"/>
        <w:gridCol w:w="607"/>
        <w:gridCol w:w="610"/>
        <w:gridCol w:w="612"/>
        <w:gridCol w:w="615"/>
        <w:gridCol w:w="634"/>
        <w:gridCol w:w="619"/>
        <w:gridCol w:w="613"/>
        <w:gridCol w:w="610"/>
      </w:tblGrid>
      <w:tr w:rsidR="004567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6708">
        <w:tc>
          <w:tcPr>
            <w:tcW w:w="416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pPr>
            <w:r>
              <w:rPr>
                <w:color w:val="000000"/>
              </w:rPr>
              <w:t>Licenza di Gestione Server per System Center 2016 Datacenter (Licenze Core in confezioni da 2)</w:t>
            </w:r>
            <w:r>
              <w:fldChar w:fldCharType="begin"/>
            </w:r>
            <w:r>
              <w:instrText xml:space="preserve"> XE "Licenza di Gestione Server per System Center 2016 Datacenter (Licenze Core in confezioni da 2)"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456708" w:rsidRDefault="0045670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456708" w:rsidRDefault="0074604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56708">
        <w:tc>
          <w:tcPr>
            <w:tcW w:w="41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Licenza di Gestione Server per System Center 2016 Datacenter (Licenze Core in confezioni da 16)</w:t>
            </w:r>
            <w:r>
              <w:fldChar w:fldCharType="begin"/>
            </w:r>
            <w:r>
              <w:instrText xml:space="preserve"> XE "Licenza di Gestione Server per System Center 2016 Datacenter (Licenze Core in confezioni da 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456708" w:rsidRDefault="004567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456708" w:rsidRDefault="0074604D">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56708">
        <w:tc>
          <w:tcPr>
            <w:tcW w:w="41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rPr>
                <w:color w:val="000000"/>
              </w:rPr>
              <w:t>Licenza di Gestione Server per System Center 2016 Standard (Licenze Core in confezioni da 2)</w:t>
            </w:r>
            <w:r>
              <w:fldChar w:fldCharType="begin"/>
            </w:r>
            <w:r>
              <w:instrText xml:space="preserve"> XE "Licenza di Gestione Server per System Center 2016 Standard (Licenze Core in confezioni da 2)"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456708" w:rsidRDefault="004567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456708" w:rsidRDefault="0074604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56708">
        <w:tc>
          <w:tcPr>
            <w:tcW w:w="4160" w:type="dxa"/>
            <w:tcBorders>
              <w:top w:val="dashed" w:sz="4" w:space="0" w:color="BFBFBF"/>
              <w:left w:val="none" w:sz="4" w:space="0" w:color="6E6E6E"/>
              <w:bottom w:val="none" w:sz="4" w:space="0" w:color="BFBFBF"/>
              <w:right w:val="none" w:sz="4" w:space="0" w:color="6E6E6E"/>
            </w:tcBorders>
          </w:tcPr>
          <w:p w:rsidR="00456708" w:rsidRDefault="0074604D">
            <w:pPr>
              <w:pStyle w:val="ProductList-TableBody"/>
            </w:pPr>
            <w:r>
              <w:t>Licenza di Gestione Server per System Center 2016 Standard (Licenze Core in confezioni da 16)</w:t>
            </w:r>
            <w:r>
              <w:fldChar w:fldCharType="begin"/>
            </w:r>
            <w:r>
              <w:instrText xml:space="preserve"> XE "Licenza di Gestione Server per System Center 2016 Standard (Licenze Core in confezioni da 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56708" w:rsidRDefault="0074604D">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456708" w:rsidRDefault="0045670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56708" w:rsidRDefault="0074604D">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456708" w:rsidRDefault="0074604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456708" w:rsidRDefault="0074604D">
      <w:pPr>
        <w:pStyle w:val="ProductList-Offering1SubSection"/>
        <w:outlineLvl w:val="3"/>
      </w:pPr>
      <w:bookmarkStart w:id="129" w:name="_Sec744"/>
      <w:r>
        <w:t>2. Condizioni del Prodotto</w:t>
      </w:r>
      <w:bookmarkEnd w:id="129"/>
    </w:p>
    <w:tbl>
      <w:tblPr>
        <w:tblStyle w:val="PURTable"/>
        <w:tblW w:w="0" w:type="dxa"/>
        <w:tblLook w:val="04A0" w:firstRow="1" w:lastRow="0" w:firstColumn="1" w:lastColumn="0" w:noHBand="0" w:noVBand="1"/>
      </w:tblPr>
      <w:tblGrid>
        <w:gridCol w:w="3594"/>
        <w:gridCol w:w="3601"/>
        <w:gridCol w:w="3595"/>
      </w:tblGrid>
      <w:tr w:rsidR="00456708" w:rsidRPr="000F39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56708" w:rsidRPr="000675D0" w:rsidRDefault="0074604D">
            <w:pPr>
              <w:pStyle w:val="ProductList-TableBody"/>
              <w:rPr>
                <w:lang w:val="pt-BR"/>
              </w:rPr>
            </w:pPr>
            <w:r>
              <w:fldChar w:fldCharType="begin"/>
            </w:r>
            <w:r w:rsidRPr="000675D0">
              <w:rPr>
                <w:lang w:val="pt-BR"/>
              </w:rPr>
              <w:instrText xml:space="preserve"> AutoTextList   \s NoStyle \t "Versione Precedente: versioni precedenti del Prodotto e relativa Data Disponibilità." </w:instrText>
            </w:r>
            <w:r>
              <w:fldChar w:fldCharType="separate"/>
            </w:r>
            <w:r w:rsidRPr="000675D0">
              <w:rPr>
                <w:color w:val="0563C1"/>
                <w:lang w:val="pt-BR"/>
              </w:rPr>
              <w:t>Versione Precedente</w:t>
            </w:r>
            <w:r>
              <w:fldChar w:fldCharType="end"/>
            </w:r>
            <w:r w:rsidRPr="000675D0">
              <w:rPr>
                <w:lang w:val="pt-BR"/>
              </w:rPr>
              <w:t>: System Center 2012 R2</w:t>
            </w:r>
            <w:r>
              <w:fldChar w:fldCharType="begin"/>
            </w:r>
            <w:r w:rsidRPr="000675D0">
              <w:rPr>
                <w:lang w:val="pt-BR"/>
              </w:rPr>
              <w:instrText xml:space="preserve"> XE "System Center 2012 R2" </w:instrText>
            </w:r>
            <w:r>
              <w:fldChar w:fldCharType="end"/>
            </w:r>
            <w:r w:rsidRPr="000675D0">
              <w:rPr>
                <w:lang w:val="pt-BR"/>
              </w:rP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Edizioni di Downgrade: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es-ES_tradnl"/>
              </w:rPr>
            </w:pPr>
            <w:r w:rsidRPr="000675D0">
              <w:rPr>
                <w:color w:val="404040"/>
                <w:lang w:val="es-ES_tradnl"/>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Riduzione: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Procedura di Ordine True-Up: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r>
    </w:tbl>
    <w:p w:rsidR="00456708" w:rsidRDefault="00456708">
      <w:pPr>
        <w:pStyle w:val="ProductList-Body"/>
      </w:pPr>
    </w:p>
    <w:p w:rsidR="00456708" w:rsidRDefault="0074604D">
      <w:pPr>
        <w:pStyle w:val="ProductList-Offering1SubSection"/>
        <w:outlineLvl w:val="3"/>
      </w:pPr>
      <w:bookmarkStart w:id="130" w:name="_Sec797"/>
      <w:r>
        <w:t>3. Diritti sull’Utilizzo</w:t>
      </w:r>
      <w:bookmarkEnd w:id="130"/>
    </w:p>
    <w:tbl>
      <w:tblPr>
        <w:tblStyle w:val="PURTable"/>
        <w:tblW w:w="0" w:type="dxa"/>
        <w:tblLook w:val="04A0" w:firstRow="1" w:lastRow="0" w:firstColumn="1" w:lastColumn="0" w:noHBand="0" w:noVBand="1"/>
      </w:tblPr>
      <w:tblGrid>
        <w:gridCol w:w="3620"/>
        <w:gridCol w:w="3576"/>
        <w:gridCol w:w="3594"/>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Software Aggiuntivo: N/D</w:t>
            </w:r>
          </w:p>
        </w:tc>
      </w:tr>
      <w:tr w:rsidR="00456708" w:rsidRPr="000F39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rsidR="00456708" w:rsidRPr="000675D0" w:rsidRDefault="0074604D">
            <w:pPr>
              <w:pStyle w:val="ProductList-TableBody"/>
              <w:rPr>
                <w:lang w:val="pt-BR"/>
              </w:rPr>
            </w:pPr>
            <w:r>
              <w:fldChar w:fldCharType="begin"/>
            </w:r>
            <w:r w:rsidRPr="000675D0">
              <w:rPr>
                <w:lang w:val="pt-BR"/>
              </w:rP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sidRPr="000675D0">
              <w:rPr>
                <w:color w:val="0563C1"/>
                <w:lang w:val="pt-BR"/>
              </w:rPr>
              <w:t>Tecnologie Incluse</w:t>
            </w:r>
            <w:r>
              <w:fldChar w:fldCharType="end"/>
            </w:r>
            <w:r w:rsidRPr="000675D0">
              <w:rPr>
                <w:lang w:val="pt-BR"/>
              </w:rPr>
              <w:t>: Tecnologia SQL Server, Componenti Software di Windows</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r>
    </w:tbl>
    <w:p w:rsidR="00456708" w:rsidRDefault="00456708">
      <w:pPr>
        <w:pStyle w:val="ProductList-Body"/>
      </w:pPr>
    </w:p>
    <w:p w:rsidR="00456708" w:rsidRDefault="0074604D">
      <w:pPr>
        <w:pStyle w:val="ProductList-ClauseHeading"/>
        <w:outlineLvl w:val="4"/>
      </w:pPr>
      <w:r>
        <w:t>3.1 Licenza di Gestione - System Center 2016 Standard</w:t>
      </w:r>
    </w:p>
    <w:tbl>
      <w:tblPr>
        <w:tblStyle w:val="PURTable"/>
        <w:tblW w:w="0" w:type="dxa"/>
        <w:tblLook w:val="04A0" w:firstRow="1" w:lastRow="0" w:firstColumn="1" w:lastColumn="0" w:noHBand="0" w:noVBand="1"/>
      </w:tblPr>
      <w:tblGrid>
        <w:gridCol w:w="3620"/>
        <w:gridCol w:w="3621"/>
        <w:gridCol w:w="3549"/>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56708" w:rsidRDefault="0074604D">
            <w:pPr>
              <w:pStyle w:val="ProductList-TableBody"/>
            </w:pPr>
            <w:r>
              <w:t>Licenze di Gestione Server</w:t>
            </w:r>
          </w:p>
        </w:tc>
        <w:tc>
          <w:tcPr>
            <w:tcW w:w="4040" w:type="dxa"/>
            <w:tcBorders>
              <w:top w:val="single" w:sz="18" w:space="0" w:color="0072C6"/>
              <w:left w:val="single" w:sz="4" w:space="0" w:color="000000"/>
              <w:bottom w:val="single" w:sz="4" w:space="0" w:color="000000"/>
              <w:right w:val="none" w:sz="4" w:space="0" w:color="000000"/>
            </w:tcBorders>
          </w:tcPr>
          <w:p w:rsidR="00456708" w:rsidRDefault="0074604D">
            <w:pPr>
              <w:pStyle w:val="ProductList-TableBody"/>
            </w:pPr>
            <w:r>
              <w:t>Licenza di Gestione per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456708" w:rsidRDefault="00456708">
            <w:pPr>
              <w:pStyle w:val="ProductList-TableBody"/>
            </w:pPr>
          </w:p>
        </w:tc>
      </w:tr>
    </w:tbl>
    <w:p w:rsidR="00456708" w:rsidRDefault="00456708">
      <w:pPr>
        <w:pStyle w:val="ProductList-Body"/>
      </w:pPr>
    </w:p>
    <w:p w:rsidR="00456708" w:rsidRDefault="0074604D">
      <w:pPr>
        <w:pStyle w:val="ProductList-ClauseHeading"/>
        <w:outlineLvl w:val="4"/>
      </w:pPr>
      <w:r>
        <w:t>3.2 Licenza di Gestione - System Center 2016 Datacenter</w:t>
      </w:r>
    </w:p>
    <w:tbl>
      <w:tblPr>
        <w:tblStyle w:val="PURTable"/>
        <w:tblW w:w="0" w:type="dxa"/>
        <w:tblLook w:val="04A0" w:firstRow="1" w:lastRow="0" w:firstColumn="1" w:lastColumn="0" w:noHBand="0" w:noVBand="1"/>
      </w:tblPr>
      <w:tblGrid>
        <w:gridCol w:w="3615"/>
        <w:gridCol w:w="3633"/>
        <w:gridCol w:w="3542"/>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56708" w:rsidRDefault="0074604D">
            <w:pPr>
              <w:pStyle w:val="ProductList-TableBody"/>
            </w:pPr>
            <w:r>
              <w:t>Licenze di Gestione Server</w:t>
            </w:r>
          </w:p>
        </w:tc>
        <w:tc>
          <w:tcPr>
            <w:tcW w:w="4040" w:type="dxa"/>
            <w:tcBorders>
              <w:top w:val="single" w:sz="18" w:space="0" w:color="0072C6"/>
              <w:left w:val="single" w:sz="4" w:space="0" w:color="000000"/>
              <w:bottom w:val="single" w:sz="4" w:space="0" w:color="000000"/>
              <w:right w:val="none" w:sz="4" w:space="0" w:color="000000"/>
            </w:tcBorders>
          </w:tcPr>
          <w:p w:rsidR="00456708" w:rsidRDefault="0074604D">
            <w:pPr>
              <w:pStyle w:val="ProductList-TableBody"/>
            </w:pPr>
            <w:r>
              <w:t>Licenza di Gestione per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456708" w:rsidRDefault="00456708">
            <w:pPr>
              <w:pStyle w:val="ProductList-TableBody"/>
            </w:pPr>
          </w:p>
        </w:tc>
      </w:tr>
    </w:tbl>
    <w:p w:rsidR="00456708" w:rsidRDefault="00456708">
      <w:pPr>
        <w:pStyle w:val="ProductList-Body"/>
      </w:pPr>
    </w:p>
    <w:p w:rsidR="00456708" w:rsidRDefault="0074604D">
      <w:pPr>
        <w:pStyle w:val="ProductList-ClauseHeading"/>
        <w:outlineLvl w:val="4"/>
      </w:pPr>
      <w:r>
        <w:t>3.3 Tecnologia SQL Server</w:t>
      </w:r>
    </w:p>
    <w:p w:rsidR="00456708" w:rsidRDefault="0074604D">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esclusivamente ai fini del supporto di tale Prodotto e di qualsiasi altro Prodotto che comprenda il software per database di SQL Server.</w:t>
      </w:r>
    </w:p>
    <w:p w:rsidR="00456708" w:rsidRDefault="00456708">
      <w:pPr>
        <w:pStyle w:val="ProductList-Body"/>
      </w:pPr>
    </w:p>
    <w:p w:rsidR="00456708" w:rsidRDefault="0074604D">
      <w:pPr>
        <w:pStyle w:val="ProductList-ClauseHeading"/>
        <w:outlineLvl w:val="4"/>
      </w:pPr>
      <w:r>
        <w:t>3.4 Windows Server Container</w:t>
      </w:r>
    </w:p>
    <w:p w:rsidR="00456708" w:rsidRDefault="0074604D">
      <w:pPr>
        <w:pStyle w:val="ProductList-Body"/>
      </w:pPr>
      <w:r>
        <w:t xml:space="preserve">La Società potrà Gestire un numero qualsiasi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rappresentati da istanze di </w:t>
      </w:r>
      <w:r>
        <w:fldChar w:fldCharType="begin"/>
      </w:r>
      <w:r>
        <w:instrText xml:space="preserve"> AutoTextList   \s NoStyle \t "Windows Server Container è una funzionalità del software Windows Server." </w:instrText>
      </w:r>
      <w:r>
        <w:fldChar w:fldCharType="separate"/>
      </w:r>
      <w:r>
        <w:rPr>
          <w:color w:val="0563C1"/>
        </w:rPr>
        <w:t>Windows Server Container</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456708" w:rsidRDefault="0074604D">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585"/>
        <w:gridCol w:w="3613"/>
        <w:gridCol w:w="3592"/>
      </w:tblGrid>
      <w:tr w:rsidR="00456708" w:rsidRPr="000F39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56708" w:rsidRPr="000675D0" w:rsidRDefault="0074604D">
            <w:pPr>
              <w:pStyle w:val="ProductList-TableBody"/>
              <w:rPr>
                <w:lang w:val="es-ES_tradnl"/>
              </w:rPr>
            </w:pPr>
            <w:r>
              <w:fldChar w:fldCharType="begin"/>
            </w:r>
            <w:r w:rsidRPr="000675D0">
              <w:rPr>
                <w:lang w:val="es-ES_tradnl"/>
              </w:rP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sidRPr="000675D0">
              <w:rPr>
                <w:color w:val="0563C1"/>
                <w:lang w:val="es-ES_tradnl"/>
              </w:rPr>
              <w:t>Ripristino di Emergenza</w:t>
            </w:r>
            <w:r>
              <w:fldChar w:fldCharType="end"/>
            </w:r>
            <w:r w:rsidRPr="000675D0">
              <w:rPr>
                <w:lang w:val="es-ES_tradnl"/>
              </w:rP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Diritti di Failover: N/D</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 (solo Mobilità delle Licenze tramite SA)</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8">
              <w:r>
                <w:rPr>
                  <w:color w:val="00467F"/>
                  <w:u w:val="single"/>
                </w:rPr>
                <w:t>Lista dei Prodotti del Mese di Ottobre 2013</w:t>
              </w:r>
            </w:hyperlink>
            <w:r>
              <w:t xml:space="preserve">, </w:t>
            </w:r>
            <w:hyperlink r:id="rId59">
              <w:r>
                <w:rPr>
                  <w:color w:val="00467F"/>
                  <w:u w:val="single"/>
                </w:rPr>
                <w:t>Condizioni per l’Utilizzo dei Prodotti del Mese di Ottobre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Diritti di Roaming: N/D</w:t>
            </w:r>
          </w:p>
        </w:tc>
      </w:tr>
      <w:tr w:rsidR="00456708" w:rsidRPr="000F398D">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456708">
            <w:pPr>
              <w:pStyle w:val="ProductList-TableBody"/>
              <w:rPr>
                <w:lang w:val="pt-BR"/>
              </w:rPr>
            </w:pPr>
          </w:p>
        </w:tc>
      </w:tr>
    </w:tbl>
    <w:p w:rsidR="00456708" w:rsidRPr="000675D0" w:rsidRDefault="00456708">
      <w:pPr>
        <w:pStyle w:val="ProductList-Body"/>
        <w:rPr>
          <w:lang w:val="pt-BR"/>
        </w:rPr>
      </w:pPr>
    </w:p>
    <w:p w:rsidR="00456708" w:rsidRDefault="0074604D">
      <w:pPr>
        <w:pStyle w:val="ProductList-ClauseHeading"/>
        <w:outlineLvl w:val="4"/>
      </w:pPr>
      <w:r>
        <w:t>4.1 Eventuali Diritti per System Center Current Branch</w:t>
      </w:r>
    </w:p>
    <w:p w:rsidR="00456708" w:rsidRDefault="0074604D">
      <w:pPr>
        <w:pStyle w:val="ProductList-Body"/>
      </w:pPr>
      <w:r>
        <w:t xml:space="preserve">Le Società con SA attiva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System Center Standard o Datacenter potranno installare e utilizzare l’opzione Current Branch per tutti i componenti.</w:t>
      </w:r>
    </w:p>
    <w:p w:rsidR="00456708" w:rsidRDefault="00456708">
      <w:pPr>
        <w:pStyle w:val="ProductList-ClauseHeading"/>
        <w:outlineLvl w:val="4"/>
      </w:pPr>
    </w:p>
    <w:p w:rsidR="00456708" w:rsidRDefault="0074604D">
      <w:pPr>
        <w:pStyle w:val="ProductList-ClauseHeading"/>
        <w:outlineLvl w:val="4"/>
      </w:pPr>
      <w:r>
        <w:t>4.2 System Center Global Service Monitor</w:t>
      </w:r>
    </w:p>
    <w:p w:rsidR="00456708" w:rsidRDefault="0074604D">
      <w:pPr>
        <w:pStyle w:val="ProductList-Body"/>
      </w:pPr>
      <w:r>
        <w:t xml:space="preserve">Le Società con copertura SA attiva per le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potranno utilizzare System Center Global Service Monitor</w:t>
      </w:r>
      <w:r>
        <w:fldChar w:fldCharType="begin"/>
      </w:r>
      <w:r>
        <w:instrText xml:space="preserve"> XE "System Center Global Service Monitor" </w:instrText>
      </w:r>
      <w:r>
        <w:fldChar w:fldCharType="end"/>
      </w:r>
      <w:r>
        <w:t xml:space="preserve"> per monitorare le applicazioni Web in esecuzione sugli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ottenuti in licenza con le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L’utilizzo del presente Servizio Online è soggetto alle Condizioni per l’Utilizzo dei Servizi Online.</w:t>
      </w:r>
    </w:p>
    <w:p w:rsidR="00456708" w:rsidRDefault="00456708">
      <w:pPr>
        <w:pStyle w:val="ProductList-Body"/>
      </w:pPr>
    </w:p>
    <w:p w:rsidR="00456708" w:rsidRDefault="0074604D">
      <w:pPr>
        <w:pStyle w:val="ProductList-ClauseHeading"/>
        <w:outlineLvl w:val="4"/>
      </w:pPr>
      <w:r>
        <w:t>4.3 Diritti sull’Utilizzo e Concessioni di Licenza Associati alla Variazione del Modello di Licenza - Licenza Idonea</w:t>
      </w:r>
    </w:p>
    <w:p w:rsidR="00456708" w:rsidRDefault="0074604D">
      <w:pPr>
        <w:pStyle w:val="ProductList-Body"/>
      </w:pPr>
      <w:r>
        <w:t>Il termine “Licenza Idonea”, definito nei Diritti di Migrazione per System Center Server pubblicati nelle Condizioni per l’Utilizzo dei Prodotti del Mese di Ottobre 2016, viene aggiornato per includere anche le Licenze con SA per il processoreSystem Center Server ottenute dalla Società a decorrere dal 31 dicembre 2016 ai sensi di un’Iscrizione nuova o di un rinnovo con Data di Entrata in Vigore tra il 1° ottobre 2016 e il 31 dicembre 2016.</w:t>
      </w:r>
    </w:p>
    <w:p w:rsidR="00456708" w:rsidRDefault="00456708">
      <w:pPr>
        <w:pStyle w:val="ProductList-Body"/>
        <w:jc w:val="right"/>
      </w:pPr>
    </w:p>
    <w:tbl>
      <w:tblPr>
        <w:tblStyle w:val="PURTable"/>
        <w:tblW w:w="0" w:type="dxa"/>
        <w:tblLook w:val="04A0" w:firstRow="1" w:lastRow="0" w:firstColumn="1" w:lastColumn="0" w:noHBand="0" w:noVBand="1"/>
      </w:tblPr>
      <w:tblGrid>
        <w:gridCol w:w="10800"/>
      </w:tblGrid>
      <w:tr w:rsidR="00456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708" w:rsidRDefault="00522FAE">
            <w:pPr>
              <w:pStyle w:val="ProductList-TableBody"/>
              <w:jc w:val="right"/>
            </w:pPr>
            <w:hyperlink w:anchor="_Sec842">
              <w:r w:rsidR="0074604D">
                <w:rPr>
                  <w:color w:val="00467F"/>
                  <w:sz w:val="14"/>
                  <w:u w:val="single"/>
                </w:rPr>
                <w:t>Sommario</w:t>
              </w:r>
            </w:hyperlink>
            <w:r w:rsidR="0074604D">
              <w:rPr>
                <w:sz w:val="14"/>
              </w:rPr>
              <w:t xml:space="preserve"> / </w:t>
            </w:r>
            <w:hyperlink w:anchor="_Sec549">
              <w:r w:rsidR="0074604D">
                <w:rPr>
                  <w:color w:val="00467F"/>
                  <w:sz w:val="14"/>
                  <w:u w:val="single"/>
                </w:rPr>
                <w:t>Glossario</w:t>
              </w:r>
            </w:hyperlink>
            <w:r w:rsidR="0074604D">
              <w:rPr>
                <w:sz w:val="14"/>
              </w:rPr>
              <w:t xml:space="preserve"> / </w:t>
            </w:r>
            <w:hyperlink w:anchor="_Sec844">
              <w:r w:rsidR="0074604D">
                <w:rPr>
                  <w:color w:val="00467F"/>
                  <w:sz w:val="14"/>
                  <w:u w:val="single"/>
                </w:rPr>
                <w:t>Indice</w:t>
              </w:r>
            </w:hyperlink>
          </w:p>
        </w:tc>
      </w:tr>
    </w:tbl>
    <w:p w:rsidR="00456708" w:rsidRDefault="00456708">
      <w:pPr>
        <w:pStyle w:val="ProductList-Body"/>
      </w:pPr>
    </w:p>
    <w:p w:rsidR="00456708" w:rsidRDefault="0074604D">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23398287"/>
      <w:r>
        <w:instrText>System Center Configuration Manager</w:instrText>
      </w:r>
      <w:bookmarkEnd w:id="133"/>
      <w:r>
        <w:instrText>" \l 3</w:instrText>
      </w:r>
      <w:r>
        <w:fldChar w:fldCharType="end"/>
      </w:r>
    </w:p>
    <w:p w:rsidR="00456708" w:rsidRDefault="0074604D">
      <w:pPr>
        <w:pStyle w:val="ProductList-Offering1SubSection"/>
        <w:outlineLvl w:val="3"/>
      </w:pPr>
      <w:bookmarkStart w:id="134" w:name="_Sec691"/>
      <w:r>
        <w:t>1. Disponibilità del Programma</w:t>
      </w:r>
      <w:bookmarkEnd w:id="134"/>
    </w:p>
    <w:p w:rsidR="00456708" w:rsidRDefault="00456708">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4567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6708">
        <w:tc>
          <w:tcPr>
            <w:tcW w:w="416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pPr>
            <w:r>
              <w:t>Licenza di Gestione Client per System Center Configuration Manager 1606</w:t>
            </w:r>
            <w:r>
              <w:fldChar w:fldCharType="begin"/>
            </w:r>
            <w:r>
              <w:instrText xml:space="preserve"> XE "Licenza di Gestione Client per System Center Configuration Manager 1606"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456708" w:rsidRDefault="0045670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56708" w:rsidRDefault="007460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56708">
        <w:tc>
          <w:tcPr>
            <w:tcW w:w="41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Licenza di Gestione Client per System Center Configuration Manager 1606</w:t>
            </w:r>
            <w:r>
              <w:fldChar w:fldCharType="begin"/>
            </w:r>
            <w:r>
              <w:instrText xml:space="preserve"> XE "Licenza di Gestione Client per System Center Configuration Manager 1606" </w:instrText>
            </w:r>
            <w:r>
              <w:fldChar w:fldCharType="end"/>
            </w:r>
            <w:r>
              <w:fldChar w:fldCharType="begin"/>
            </w:r>
            <w:r>
              <w:instrText xml:space="preserve"> XE "" </w:instrText>
            </w:r>
            <w:r>
              <w:fldChar w:fldCharType="end"/>
            </w:r>
            <w:r>
              <w:t xml:space="preserve"> per Utente</w:t>
            </w:r>
          </w:p>
        </w:tc>
        <w:tc>
          <w:tcPr>
            <w:tcW w:w="62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456708" w:rsidRDefault="004567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56708" w:rsidRDefault="007460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160" w:type="dxa"/>
            <w:tcBorders>
              <w:top w:val="dashed" w:sz="4" w:space="0" w:color="BFBFBF"/>
              <w:left w:val="none" w:sz="4" w:space="0" w:color="6E6E6E"/>
              <w:bottom w:val="none" w:sz="4" w:space="0" w:color="BFBFBF"/>
              <w:right w:val="none" w:sz="4" w:space="0" w:color="6E6E6E"/>
            </w:tcBorders>
          </w:tcPr>
          <w:p w:rsidR="00456708" w:rsidRDefault="0074604D">
            <w:pPr>
              <w:pStyle w:val="ProductList-TableBody"/>
            </w:pPr>
            <w:r>
              <w:t>Licenza di Gestione Client per System Center Configuration Manager 1606</w:t>
            </w:r>
            <w:r>
              <w:fldChar w:fldCharType="begin"/>
            </w:r>
            <w:r>
              <w:instrText xml:space="preserve"> XE "Licenza di Gestione Client per System Center Configuration Manager 1606" </w:instrText>
            </w:r>
            <w:r>
              <w:fldChar w:fldCharType="end"/>
            </w:r>
            <w:r>
              <w:t xml:space="preserve"> (</w:t>
            </w:r>
            <w:r>
              <w:fldChar w:fldCharType="begin"/>
            </w:r>
            <w:r>
              <w:instrText xml:space="preserve"> XE "" </w:instrText>
            </w:r>
            <w:r>
              <w:fldChar w:fldCharType="end"/>
            </w:r>
            <w:r>
              <w:t>Client ML) (Solo Studenti)</w:t>
            </w:r>
          </w:p>
        </w:tc>
        <w:tc>
          <w:tcPr>
            <w:tcW w:w="620" w:type="dxa"/>
            <w:tcBorders>
              <w:top w:val="dashed" w:sz="4" w:space="0" w:color="BFBFBF"/>
              <w:left w:val="none" w:sz="4" w:space="0" w:color="6E6E6E"/>
              <w:bottom w:val="none" w:sz="4" w:space="0" w:color="BFBFBF"/>
              <w:right w:val="none" w:sz="4" w:space="0" w:color="6E6E6E"/>
            </w:tcBorders>
          </w:tcPr>
          <w:p w:rsidR="00456708" w:rsidRDefault="0074604D">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456708" w:rsidRDefault="0045670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56708" w:rsidRDefault="0074604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56708" w:rsidRDefault="007460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bl>
    <w:p w:rsidR="00456708" w:rsidRDefault="0074604D">
      <w:pPr>
        <w:pStyle w:val="ProductList-Offering1SubSection"/>
        <w:outlineLvl w:val="3"/>
      </w:pPr>
      <w:bookmarkStart w:id="135" w:name="_Sec746"/>
      <w:r>
        <w:t>2. Condizioni del Prodotto</w:t>
      </w:r>
      <w:bookmarkEnd w:id="135"/>
    </w:p>
    <w:tbl>
      <w:tblPr>
        <w:tblStyle w:val="PURTable"/>
        <w:tblW w:w="0" w:type="dxa"/>
        <w:tblLook w:val="04A0" w:firstRow="1" w:lastRow="0" w:firstColumn="1" w:lastColumn="0" w:noHBand="0" w:noVBand="1"/>
      </w:tblPr>
      <w:tblGrid>
        <w:gridCol w:w="3604"/>
        <w:gridCol w:w="3596"/>
        <w:gridCol w:w="3590"/>
      </w:tblGrid>
      <w:tr w:rsidR="00456708" w:rsidRPr="000F39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56708" w:rsidRDefault="0074604D">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56708" w:rsidRDefault="0074604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es-ES_tradnl"/>
              </w:rPr>
            </w:pPr>
            <w:r w:rsidRPr="000675D0">
              <w:rPr>
                <w:color w:val="404040"/>
                <w:lang w:val="es-ES_tradnl"/>
              </w:rPr>
              <w:t>Idoneità alla Proroga del Periodo di Validità: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 xml:space="preserve">Edizioni di Downgrade: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6708" w:rsidRDefault="0074604D">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Riduzione: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Procedura di Ordine True-Up: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 xml:space="preserve">Sconto Up-to-Date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r>
    </w:tbl>
    <w:p w:rsidR="00456708" w:rsidRDefault="00456708">
      <w:pPr>
        <w:pStyle w:val="ProductList-Body"/>
      </w:pPr>
    </w:p>
    <w:p w:rsidR="00456708" w:rsidRDefault="0074604D">
      <w:pPr>
        <w:pStyle w:val="ProductList-ClauseHeading"/>
        <w:outlineLvl w:val="4"/>
      </w:pPr>
      <w:r>
        <w:t>2.1 Istituti Didattici</w:t>
      </w:r>
    </w:p>
    <w:p w:rsidR="00456708" w:rsidRDefault="0074604D">
      <w:pPr>
        <w:pStyle w:val="ProductList-Body"/>
      </w:pPr>
      <w:r>
        <w:t xml:space="preserve">Le società con contratti Enrollment for Education Solutions e Iscrizione Subscription School potranno acquistare la Licenza di Gestione Client per OSE per System Center Configuration Manager 1606 e distribuirla per Utente o per OSE come indicato nel Modello di Licenza </w:t>
      </w:r>
      <w:hyperlink w:anchor="_Sec544">
        <w:r>
          <w:rPr>
            <w:color w:val="00467F"/>
            <w:u w:val="single"/>
          </w:rPr>
          <w:t>Server di Gestione</w:t>
        </w:r>
      </w:hyperlink>
      <w:r>
        <w:t xml:space="preserve">. </w:t>
      </w:r>
    </w:p>
    <w:p w:rsidR="00456708" w:rsidRDefault="0074604D">
      <w:pPr>
        <w:pStyle w:val="ProductList-Offering1SubSection"/>
        <w:outlineLvl w:val="3"/>
      </w:pPr>
      <w:bookmarkStart w:id="136" w:name="_Sec802"/>
      <w:r>
        <w:t>3. Diritti sull’Utilizzo</w:t>
      </w:r>
      <w:bookmarkEnd w:id="136"/>
    </w:p>
    <w:tbl>
      <w:tblPr>
        <w:tblStyle w:val="PURTable"/>
        <w:tblW w:w="0" w:type="dxa"/>
        <w:tblLook w:val="04A0" w:firstRow="1" w:lastRow="0" w:firstColumn="1" w:lastColumn="0" w:noHBand="0" w:noVBand="1"/>
      </w:tblPr>
      <w:tblGrid>
        <w:gridCol w:w="3620"/>
        <w:gridCol w:w="3576"/>
        <w:gridCol w:w="3594"/>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Software Aggiuntivo: N/D</w:t>
            </w:r>
          </w:p>
        </w:tc>
      </w:tr>
      <w:tr w:rsidR="00456708" w:rsidRPr="000F39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Requisito per Accesso Client: N/D</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456708" w:rsidRPr="000675D0" w:rsidRDefault="0074604D">
            <w:pPr>
              <w:pStyle w:val="ProductList-TableBody"/>
              <w:rPr>
                <w:lang w:val="pt-BR"/>
              </w:rPr>
            </w:pPr>
            <w:r>
              <w:fldChar w:fldCharType="begin"/>
            </w:r>
            <w:r w:rsidRPr="000675D0">
              <w:rPr>
                <w:lang w:val="pt-BR"/>
              </w:rP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sidRPr="000675D0">
              <w:rPr>
                <w:color w:val="0563C1"/>
                <w:lang w:val="pt-BR"/>
              </w:rPr>
              <w:t>Tecnologie Incluse</w:t>
            </w:r>
            <w:r>
              <w:fldChar w:fldCharType="end"/>
            </w:r>
            <w:r w:rsidRPr="000675D0">
              <w:rPr>
                <w:lang w:val="pt-BR"/>
              </w:rPr>
              <w:t>: Tecnologia SQL Server, Componenti Software di Windows</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r>
    </w:tbl>
    <w:p w:rsidR="00456708" w:rsidRDefault="00456708">
      <w:pPr>
        <w:pStyle w:val="ProductList-Body"/>
      </w:pPr>
    </w:p>
    <w:p w:rsidR="00456708" w:rsidRDefault="0074604D">
      <w:pPr>
        <w:pStyle w:val="ProductList-ClauseHeading"/>
        <w:outlineLvl w:val="4"/>
      </w:pPr>
      <w:r>
        <w:t>3.1 Licenza di Gestione</w:t>
      </w:r>
    </w:p>
    <w:tbl>
      <w:tblPr>
        <w:tblStyle w:val="PURTable"/>
        <w:tblW w:w="0" w:type="dxa"/>
        <w:tblLook w:val="04A0" w:firstRow="1" w:lastRow="0" w:firstColumn="1" w:lastColumn="0" w:noHBand="0" w:noVBand="1"/>
      </w:tblPr>
      <w:tblGrid>
        <w:gridCol w:w="3569"/>
        <w:gridCol w:w="3611"/>
        <w:gridCol w:w="3610"/>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56708" w:rsidRDefault="0074604D">
            <w:pPr>
              <w:pStyle w:val="ProductList-TableBody"/>
            </w:pPr>
            <w:r>
              <w:t>Licenza di Gestione Client</w:t>
            </w:r>
          </w:p>
        </w:tc>
        <w:tc>
          <w:tcPr>
            <w:tcW w:w="4040" w:type="dxa"/>
            <w:tcBorders>
              <w:top w:val="single" w:sz="18" w:space="0" w:color="0072C6"/>
              <w:left w:val="single" w:sz="4" w:space="0" w:color="000000"/>
              <w:bottom w:val="none" w:sz="4" w:space="0" w:color="000000"/>
              <w:right w:val="none" w:sz="4" w:space="0" w:color="000000"/>
            </w:tcBorders>
          </w:tcPr>
          <w:p w:rsidR="00456708" w:rsidRDefault="0074604D">
            <w:pPr>
              <w:pStyle w:val="ProductList-TableBody"/>
            </w:pPr>
            <w:r>
              <w:t>System Center Configuration Manager 1606 (Utente o OSE)</w:t>
            </w:r>
          </w:p>
        </w:tc>
        <w:tc>
          <w:tcPr>
            <w:tcW w:w="4040" w:type="dxa"/>
            <w:tcBorders>
              <w:top w:val="single" w:sz="18" w:space="0" w:color="0072C6"/>
              <w:left w:val="none" w:sz="4" w:space="0" w:color="000000"/>
              <w:bottom w:val="none" w:sz="4" w:space="0" w:color="000000"/>
              <w:right w:val="single" w:sz="4" w:space="0" w:color="000000"/>
            </w:tcBorders>
          </w:tcPr>
          <w:p w:rsidR="00456708" w:rsidRDefault="0074604D">
            <w:pPr>
              <w:pStyle w:val="ProductList-TableBody"/>
            </w:pPr>
            <w:r>
              <w:t>Microsoft 365 F1</w:t>
            </w:r>
            <w:r>
              <w:fldChar w:fldCharType="begin"/>
            </w:r>
            <w:r>
              <w:instrText xml:space="preserve"> XE "Microsoft 365 F1" </w:instrText>
            </w:r>
            <w:r>
              <w:fldChar w:fldCharType="end"/>
            </w:r>
            <w:r>
              <w:t xml:space="preserve"> (SL per Utente)</w:t>
            </w:r>
          </w:p>
        </w:tc>
      </w:tr>
      <w:tr w:rsidR="0045670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56708" w:rsidRDefault="0045670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56708" w:rsidRDefault="0074604D">
            <w:pPr>
              <w:pStyle w:val="ProductList-TableBody"/>
            </w:pPr>
            <w:r>
              <w:t>Microsoft Intune</w:t>
            </w:r>
            <w:r>
              <w:fldChar w:fldCharType="begin"/>
            </w:r>
            <w:r>
              <w:instrText xml:space="preserve"> XE "Microsoft Intune" </w:instrText>
            </w:r>
            <w:r>
              <w:fldChar w:fldCharType="end"/>
            </w:r>
            <w:r>
              <w:t xml:space="preserve"> (SL per Utente)</w:t>
            </w:r>
          </w:p>
        </w:tc>
        <w:tc>
          <w:tcPr>
            <w:tcW w:w="4040" w:type="dxa"/>
            <w:tcBorders>
              <w:top w:val="none" w:sz="4" w:space="0" w:color="000000"/>
              <w:left w:val="none" w:sz="4" w:space="0" w:color="000000"/>
              <w:bottom w:val="single" w:sz="4" w:space="0" w:color="000000"/>
              <w:right w:val="single" w:sz="4" w:space="0" w:color="000000"/>
            </w:tcBorders>
          </w:tcPr>
          <w:p w:rsidR="00456708" w:rsidRDefault="0074604D">
            <w:pPr>
              <w:pStyle w:val="ProductList-TableBody"/>
            </w:pPr>
            <w:r>
              <w:t>Licenza Equivalente a Licenza di Gestione (fare riferimento all’</w:t>
            </w:r>
            <w:hyperlink r:id="rId60">
              <w:r>
                <w:rPr>
                  <w:color w:val="00467F"/>
                  <w:u w:val="single"/>
                </w:rPr>
                <w:t>Appendice A</w:t>
              </w:r>
            </w:hyperlink>
            <w:r>
              <w:t>)</w:t>
            </w:r>
          </w:p>
        </w:tc>
      </w:tr>
    </w:tbl>
    <w:p w:rsidR="00456708" w:rsidRDefault="00456708">
      <w:pPr>
        <w:pStyle w:val="ProductList-Body"/>
      </w:pPr>
    </w:p>
    <w:p w:rsidR="00456708" w:rsidRDefault="0074604D">
      <w:pPr>
        <w:pStyle w:val="ProductList-ClauseHeading"/>
        <w:outlineLvl w:val="4"/>
      </w:pPr>
      <w:r>
        <w:t>3.2 Tecnologia SQL Server</w:t>
      </w:r>
    </w:p>
    <w:p w:rsidR="00456708" w:rsidRDefault="0074604D">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esclusivamente ai fini del supporto di tale Prodotto e di qualsiasi altro Prodotto che comprenda il software per database di SQL Server.</w:t>
      </w:r>
    </w:p>
    <w:p w:rsidR="00456708" w:rsidRDefault="0074604D">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585"/>
        <w:gridCol w:w="3613"/>
        <w:gridCol w:w="3592"/>
      </w:tblGrid>
      <w:tr w:rsidR="00456708" w:rsidRPr="000F39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Diritti di Failover: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61">
              <w:r>
                <w:rPr>
                  <w:color w:val="00467F"/>
                  <w:u w:val="single"/>
                </w:rPr>
                <w:t>Lista dei Prodotti del Mese di Ottobre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Diritti di Roaming: N/D</w:t>
            </w:r>
          </w:p>
        </w:tc>
      </w:tr>
      <w:tr w:rsidR="00456708" w:rsidRPr="000F398D">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456708">
            <w:pPr>
              <w:pStyle w:val="ProductList-TableBody"/>
              <w:rPr>
                <w:lang w:val="pt-BR"/>
              </w:rPr>
            </w:pPr>
          </w:p>
        </w:tc>
      </w:tr>
    </w:tbl>
    <w:p w:rsidR="00456708" w:rsidRPr="000675D0" w:rsidRDefault="00456708">
      <w:pPr>
        <w:pStyle w:val="ProductList-Body"/>
        <w:rPr>
          <w:lang w:val="pt-BR"/>
        </w:rPr>
      </w:pPr>
    </w:p>
    <w:p w:rsidR="00456708" w:rsidRDefault="0074604D">
      <w:pPr>
        <w:pStyle w:val="ProductList-ClauseHeading"/>
        <w:outlineLvl w:val="4"/>
      </w:pPr>
      <w:r>
        <w:t>4.1 System Center Configuration Manager - Diritti VDI</w:t>
      </w:r>
    </w:p>
    <w:p w:rsidR="00456708" w:rsidRDefault="0074604D">
      <w:pPr>
        <w:pStyle w:val="ProductList-Body"/>
      </w:pPr>
      <w:r>
        <w:t>Le Società con copertura SA attiva per ML Client, Core CAL</w:t>
      </w:r>
      <w:r>
        <w:fldChar w:fldCharType="begin"/>
      </w:r>
      <w:r>
        <w:instrText xml:space="preserve"> XE "Core CAL" </w:instrText>
      </w:r>
      <w:r>
        <w:fldChar w:fldCharType="end"/>
      </w:r>
      <w:r>
        <w:t xml:space="preserve"> o Enterprise CAL</w:t>
      </w:r>
      <w:r>
        <w:fldChar w:fldCharType="begin"/>
      </w:r>
      <w:r>
        <w:instrText xml:space="preserve"> XE "Enterprise CAL" </w:instrText>
      </w:r>
      <w:r>
        <w:fldChar w:fldCharType="end"/>
      </w:r>
      <w:r>
        <w:t xml:space="preserve"> per System Center Configuration Manager (ognuna, una “licenza qualificante VDI”) potranno utilizzare il software per gestire, contemporaneamente, fino a quattro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sui quali è in esecuzione il software utilizzato da remoto dal dispositivo o dall’utente cui è stata ceduta tale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qualificante VDI. Ciascun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potrà essere eseguito su diversi host Virtual Desktop Infrastructure.</w:t>
      </w:r>
    </w:p>
    <w:p w:rsidR="00456708" w:rsidRDefault="00456708">
      <w:pPr>
        <w:pStyle w:val="ProductList-Body"/>
      </w:pPr>
    </w:p>
    <w:p w:rsidR="00456708" w:rsidRDefault="0074604D">
      <w:pPr>
        <w:pStyle w:val="ProductList-ClauseHeading"/>
        <w:outlineLvl w:val="4"/>
      </w:pPr>
      <w:r>
        <w:t>4.2 Diritti per System Center Configuration Manager (Current Branch)</w:t>
      </w:r>
    </w:p>
    <w:p w:rsidR="00456708" w:rsidRDefault="0074604D">
      <w:pPr>
        <w:pStyle w:val="ProductList-Body"/>
      </w:pPr>
      <w:r>
        <w:t>Le Società che dispongono di una copertura SA attiva per le Licenze per System Center Configuration Manager o di Licenze equivalenti alle ML potranno installare e utilizzare l’opzione Current Branch di System Center Configuration Manager.</w:t>
      </w:r>
    </w:p>
    <w:p w:rsidR="00456708" w:rsidRDefault="00456708">
      <w:pPr>
        <w:pStyle w:val="ProductList-Body"/>
        <w:jc w:val="right"/>
      </w:pPr>
    </w:p>
    <w:tbl>
      <w:tblPr>
        <w:tblStyle w:val="PURTable"/>
        <w:tblW w:w="0" w:type="dxa"/>
        <w:tblLook w:val="04A0" w:firstRow="1" w:lastRow="0" w:firstColumn="1" w:lastColumn="0" w:noHBand="0" w:noVBand="1"/>
      </w:tblPr>
      <w:tblGrid>
        <w:gridCol w:w="10800"/>
      </w:tblGrid>
      <w:tr w:rsidR="00456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708" w:rsidRDefault="00522FAE">
            <w:pPr>
              <w:pStyle w:val="ProductList-TableBody"/>
              <w:jc w:val="right"/>
            </w:pPr>
            <w:hyperlink w:anchor="_Sec842">
              <w:r w:rsidR="0074604D">
                <w:rPr>
                  <w:color w:val="00467F"/>
                  <w:sz w:val="14"/>
                  <w:u w:val="single"/>
                </w:rPr>
                <w:t>Sommario</w:t>
              </w:r>
            </w:hyperlink>
            <w:r w:rsidR="0074604D">
              <w:rPr>
                <w:sz w:val="14"/>
              </w:rPr>
              <w:t xml:space="preserve"> / </w:t>
            </w:r>
            <w:hyperlink w:anchor="_Sec549">
              <w:r w:rsidR="0074604D">
                <w:rPr>
                  <w:color w:val="00467F"/>
                  <w:sz w:val="14"/>
                  <w:u w:val="single"/>
                </w:rPr>
                <w:t>Glossario</w:t>
              </w:r>
            </w:hyperlink>
            <w:r w:rsidR="0074604D">
              <w:rPr>
                <w:sz w:val="14"/>
              </w:rPr>
              <w:t xml:space="preserve"> / </w:t>
            </w:r>
            <w:hyperlink w:anchor="_Sec844">
              <w:r w:rsidR="0074604D">
                <w:rPr>
                  <w:color w:val="00467F"/>
                  <w:sz w:val="14"/>
                  <w:u w:val="single"/>
                </w:rPr>
                <w:t>Indice</w:t>
              </w:r>
            </w:hyperlink>
          </w:p>
        </w:tc>
      </w:tr>
    </w:tbl>
    <w:p w:rsidR="00456708" w:rsidRDefault="00456708">
      <w:pPr>
        <w:pStyle w:val="ProductList-Body"/>
      </w:pPr>
    </w:p>
    <w:p w:rsidR="00456708" w:rsidRDefault="0074604D">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23398288"/>
      <w:r>
        <w:instrText>System Center Data Protection Manager</w:instrText>
      </w:r>
      <w:bookmarkEnd w:id="139"/>
      <w:r>
        <w:instrText>" \l 3</w:instrText>
      </w:r>
      <w:r>
        <w:fldChar w:fldCharType="end"/>
      </w:r>
    </w:p>
    <w:p w:rsidR="00456708" w:rsidRDefault="0074604D">
      <w:pPr>
        <w:pStyle w:val="ProductList-Offering1SubSection"/>
        <w:outlineLvl w:val="3"/>
      </w:pPr>
      <w:bookmarkStart w:id="140" w:name="_Sec690"/>
      <w:r>
        <w:t>1. Disponibilità del Programma</w:t>
      </w:r>
      <w:bookmarkEnd w:id="140"/>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4567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6708">
        <w:tc>
          <w:tcPr>
            <w:tcW w:w="416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pPr>
            <w:r>
              <w:t>System Center 2016 Data Protection Manager</w:t>
            </w:r>
            <w:r>
              <w:fldChar w:fldCharType="begin"/>
            </w:r>
            <w:r>
              <w:instrText xml:space="preserve"> XE "System Center 2016 Data Protection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56708" w:rsidRDefault="007460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56708">
        <w:tc>
          <w:tcPr>
            <w:tcW w:w="4160" w:type="dxa"/>
            <w:tcBorders>
              <w:top w:val="dashed" w:sz="4" w:space="0" w:color="BFBFBF"/>
              <w:left w:val="none" w:sz="4" w:space="0" w:color="6E6E6E"/>
              <w:bottom w:val="none" w:sz="4" w:space="0" w:color="BFBFBF"/>
              <w:right w:val="none" w:sz="4" w:space="0" w:color="6E6E6E"/>
            </w:tcBorders>
          </w:tcPr>
          <w:p w:rsidR="00456708" w:rsidRDefault="0074604D">
            <w:pPr>
              <w:pStyle w:val="ProductList-TableBody"/>
            </w:pPr>
            <w:r>
              <w:t>System Center 2016 Data Protection Manager</w:t>
            </w:r>
            <w:r>
              <w:fldChar w:fldCharType="begin"/>
            </w:r>
            <w:r>
              <w:instrText xml:space="preserve"> XE "System Center 2016 Data Protection Manager" </w:instrText>
            </w:r>
            <w:r>
              <w:fldChar w:fldCharType="end"/>
            </w:r>
            <w:r>
              <w:t xml:space="preserve"> per Utente (Client ML)</w:t>
            </w:r>
          </w:p>
        </w:tc>
        <w:tc>
          <w:tcPr>
            <w:tcW w:w="620" w:type="dxa"/>
            <w:tcBorders>
              <w:top w:val="dashed" w:sz="4" w:space="0" w:color="BFBFBF"/>
              <w:left w:val="none" w:sz="4" w:space="0" w:color="6E6E6E"/>
              <w:bottom w:val="none" w:sz="4" w:space="0" w:color="BFBFBF"/>
              <w:right w:val="none" w:sz="4" w:space="0" w:color="6E6E6E"/>
            </w:tcBorders>
          </w:tcPr>
          <w:p w:rsidR="00456708" w:rsidRDefault="0074604D">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456708" w:rsidRDefault="0045670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56708" w:rsidRDefault="0074604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56708" w:rsidRDefault="007460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bl>
    <w:p w:rsidR="00456708" w:rsidRDefault="0074604D">
      <w:pPr>
        <w:pStyle w:val="ProductList-Offering1SubSection"/>
        <w:outlineLvl w:val="3"/>
      </w:pPr>
      <w:bookmarkStart w:id="141" w:name="_Sec745"/>
      <w:r>
        <w:t>2. Condizioni del Prodotto</w:t>
      </w:r>
      <w:bookmarkEnd w:id="141"/>
    </w:p>
    <w:tbl>
      <w:tblPr>
        <w:tblStyle w:val="PURTable"/>
        <w:tblW w:w="0" w:type="dxa"/>
        <w:tblLook w:val="04A0" w:firstRow="1" w:lastRow="0" w:firstColumn="1" w:lastColumn="0" w:noHBand="0" w:noVBand="1"/>
      </w:tblPr>
      <w:tblGrid>
        <w:gridCol w:w="3602"/>
        <w:gridCol w:w="3597"/>
        <w:gridCol w:w="3591"/>
      </w:tblGrid>
      <w:tr w:rsidR="00456708" w:rsidRPr="000F39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componente System Center Data Protection Manager di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Edizioni di Downgrade: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es-ES_tradnl"/>
              </w:rPr>
            </w:pPr>
            <w:r w:rsidRPr="000675D0">
              <w:rPr>
                <w:color w:val="404040"/>
                <w:lang w:val="es-ES_tradnl"/>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Riduzione: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Procedura di Ordine True-Up: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r>
    </w:tbl>
    <w:p w:rsidR="00456708" w:rsidRDefault="00456708">
      <w:pPr>
        <w:pStyle w:val="ProductList-Body"/>
      </w:pPr>
    </w:p>
    <w:p w:rsidR="00456708" w:rsidRDefault="0074604D">
      <w:pPr>
        <w:pStyle w:val="ProductList-ClauseHeading"/>
        <w:outlineLvl w:val="4"/>
      </w:pPr>
      <w:r>
        <w:t>2.1 Istituti Didattici</w:t>
      </w:r>
    </w:p>
    <w:p w:rsidR="00456708" w:rsidRDefault="0074604D">
      <w:pPr>
        <w:pStyle w:val="ProductList-Body"/>
      </w:pPr>
      <w:r>
        <w:t xml:space="preserve">Le società con contratti Enrollment for Education Solutions e Iscrizione Subscription School potranno acquistare la Licenza di Gestione Client per OSE per System Center 2016 Data Protection Manager e distribuirla per Utente o per OSE come indicato nel Modello di Licenza </w:t>
      </w:r>
      <w:hyperlink w:anchor="_Sec544">
        <w:r>
          <w:rPr>
            <w:color w:val="00467F"/>
            <w:u w:val="single"/>
          </w:rPr>
          <w:t>Server di Gestione</w:t>
        </w:r>
      </w:hyperlink>
      <w:r>
        <w:t xml:space="preserve">. </w:t>
      </w:r>
    </w:p>
    <w:p w:rsidR="00456708" w:rsidRDefault="0074604D">
      <w:pPr>
        <w:pStyle w:val="ProductList-Offering1SubSection"/>
        <w:outlineLvl w:val="3"/>
      </w:pPr>
      <w:bookmarkStart w:id="142" w:name="_Sec801"/>
      <w:r>
        <w:t>3. Diritti sull’Utilizzo</w:t>
      </w:r>
      <w:bookmarkEnd w:id="142"/>
    </w:p>
    <w:tbl>
      <w:tblPr>
        <w:tblStyle w:val="PURTable"/>
        <w:tblW w:w="0" w:type="dxa"/>
        <w:tblLook w:val="04A0" w:firstRow="1" w:lastRow="0" w:firstColumn="1" w:lastColumn="0" w:noHBand="0" w:noVBand="1"/>
      </w:tblPr>
      <w:tblGrid>
        <w:gridCol w:w="3620"/>
        <w:gridCol w:w="3576"/>
        <w:gridCol w:w="3594"/>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Software Aggiuntivo: N/D</w:t>
            </w:r>
          </w:p>
        </w:tc>
      </w:tr>
      <w:tr w:rsidR="00456708" w:rsidRPr="000F39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6708" w:rsidRDefault="0074604D">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456708" w:rsidRPr="000675D0" w:rsidRDefault="0074604D">
            <w:pPr>
              <w:pStyle w:val="ProductList-TableBody"/>
              <w:rPr>
                <w:lang w:val="pt-BR"/>
              </w:rPr>
            </w:pPr>
            <w:r>
              <w:fldChar w:fldCharType="begin"/>
            </w:r>
            <w:r w:rsidRPr="000675D0">
              <w:rPr>
                <w:lang w:val="pt-BR"/>
              </w:rP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sidRPr="000675D0">
              <w:rPr>
                <w:color w:val="0563C1"/>
                <w:lang w:val="pt-BR"/>
              </w:rPr>
              <w:t>Tecnologie Incluse</w:t>
            </w:r>
            <w:r>
              <w:fldChar w:fldCharType="end"/>
            </w:r>
            <w:r w:rsidRPr="000675D0">
              <w:rPr>
                <w:lang w:val="pt-BR"/>
              </w:rPr>
              <w:t>: Tecnologia SQL Server, Componenti Software di Windows</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r>
    </w:tbl>
    <w:p w:rsidR="00456708" w:rsidRDefault="00456708">
      <w:pPr>
        <w:pStyle w:val="ProductList-Body"/>
      </w:pPr>
    </w:p>
    <w:p w:rsidR="00456708" w:rsidRDefault="0074604D">
      <w:pPr>
        <w:pStyle w:val="ProductList-ClauseHeading"/>
        <w:outlineLvl w:val="4"/>
      </w:pPr>
      <w:r>
        <w:t>3.1 Licenza di Gestione</w:t>
      </w:r>
    </w:p>
    <w:tbl>
      <w:tblPr>
        <w:tblStyle w:val="PURTable"/>
        <w:tblW w:w="0" w:type="dxa"/>
        <w:tblLook w:val="04A0" w:firstRow="1" w:lastRow="0" w:firstColumn="1" w:lastColumn="0" w:noHBand="0" w:noVBand="1"/>
      </w:tblPr>
      <w:tblGrid>
        <w:gridCol w:w="3616"/>
        <w:gridCol w:w="3629"/>
        <w:gridCol w:w="3545"/>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56708" w:rsidRDefault="0074604D">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rsidR="00456708" w:rsidRDefault="0074604D">
            <w:pPr>
              <w:pStyle w:val="ProductList-TableBody"/>
            </w:pPr>
            <w:r>
              <w:t>Licenza per System Center 2016 Data Protection Manager (Utente o OSE)</w:t>
            </w:r>
          </w:p>
        </w:tc>
        <w:tc>
          <w:tcPr>
            <w:tcW w:w="4040" w:type="dxa"/>
            <w:tcBorders>
              <w:top w:val="single" w:sz="18" w:space="0" w:color="0072C6"/>
              <w:left w:val="none" w:sz="4" w:space="0" w:color="000000"/>
              <w:bottom w:val="single" w:sz="4" w:space="0" w:color="000000"/>
              <w:right w:val="single" w:sz="4" w:space="0" w:color="000000"/>
            </w:tcBorders>
          </w:tcPr>
          <w:p w:rsidR="00456708" w:rsidRDefault="00456708">
            <w:pPr>
              <w:pStyle w:val="ProductList-TableBody"/>
            </w:pPr>
          </w:p>
        </w:tc>
      </w:tr>
    </w:tbl>
    <w:p w:rsidR="00456708" w:rsidRDefault="00456708">
      <w:pPr>
        <w:pStyle w:val="ProductList-Body"/>
      </w:pPr>
    </w:p>
    <w:p w:rsidR="00456708" w:rsidRDefault="0074604D">
      <w:pPr>
        <w:pStyle w:val="ProductList-ClauseHeading"/>
        <w:outlineLvl w:val="4"/>
      </w:pPr>
      <w:r>
        <w:t>3.2 Tecnologia SQL Server</w:t>
      </w:r>
    </w:p>
    <w:p w:rsidR="00456708" w:rsidRDefault="0074604D">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esclusivamente ai fini del supporto di tale Prodotto e di qualsiasi altro Prodotto che comprenda il software per database di SQL Server.</w:t>
      </w:r>
    </w:p>
    <w:p w:rsidR="00456708" w:rsidRDefault="0074604D">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585"/>
        <w:gridCol w:w="3613"/>
        <w:gridCol w:w="3592"/>
      </w:tblGrid>
      <w:tr w:rsidR="00456708" w:rsidRPr="000F39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Diritti di Failover: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456708" w:rsidRPr="000675D0" w:rsidRDefault="0074604D">
            <w:pPr>
              <w:pStyle w:val="ProductList-TableBody"/>
              <w:rPr>
                <w:lang w:val="pt-BR"/>
              </w:rPr>
            </w:pPr>
            <w:r>
              <w:fldChar w:fldCharType="begin"/>
            </w:r>
            <w:r w:rsidRPr="000675D0">
              <w:rPr>
                <w:lang w:val="pt-BR"/>
              </w:rP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sidRPr="000675D0">
              <w:rPr>
                <w:color w:val="0563C1"/>
                <w:lang w:val="pt-BR"/>
              </w:rPr>
              <w:t>Diritti di Migrazione</w:t>
            </w:r>
            <w:r>
              <w:fldChar w:fldCharType="end"/>
            </w:r>
            <w:r w:rsidRPr="000675D0">
              <w:rPr>
                <w:lang w:val="pt-BR"/>
              </w:rPr>
              <w:t xml:space="preserve">: </w:t>
            </w:r>
            <w:hyperlink r:id="rId62">
              <w:r w:rsidRPr="000675D0">
                <w:rPr>
                  <w:color w:val="00467F"/>
                  <w:u w:val="single"/>
                  <w:lang w:val="pt-BR"/>
                </w:rPr>
                <w:t>Lista dei Prodotti del Mese di Ottobre 2013</w:t>
              </w:r>
            </w:hyperlink>
            <w:r w:rsidRPr="000675D0">
              <w:rPr>
                <w:lang w:val="pt-BR"/>
              </w:rPr>
              <w:t xml:space="preserve">, </w:t>
            </w:r>
            <w:hyperlink r:id="rId63">
              <w:r w:rsidRPr="000675D0">
                <w:rPr>
                  <w:color w:val="00467F"/>
                  <w:u w:val="single"/>
                  <w:lang w:val="pt-BR"/>
                </w:rPr>
                <w:t>Condizioni per l’Utilizzo dei Prodotti del Mese di Gennaio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Diritti di Roaming: N/D</w:t>
            </w:r>
          </w:p>
        </w:tc>
      </w:tr>
      <w:tr w:rsidR="00456708" w:rsidRPr="000F398D">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456708">
            <w:pPr>
              <w:pStyle w:val="ProductList-TableBody"/>
              <w:rPr>
                <w:lang w:val="pt-BR"/>
              </w:rPr>
            </w:pPr>
          </w:p>
        </w:tc>
      </w:tr>
    </w:tbl>
    <w:p w:rsidR="00456708" w:rsidRPr="000675D0" w:rsidRDefault="00456708">
      <w:pPr>
        <w:pStyle w:val="ProductList-Body"/>
        <w:rPr>
          <w:lang w:val="pt-BR"/>
        </w:rPr>
      </w:pPr>
    </w:p>
    <w:p w:rsidR="00456708" w:rsidRDefault="0074604D">
      <w:pPr>
        <w:pStyle w:val="ProductList-ClauseHeading"/>
        <w:outlineLvl w:val="4"/>
      </w:pPr>
      <w:r>
        <w:t>4.1 Diritti per System Center Data Protection Manager (Current Branch)</w:t>
      </w:r>
    </w:p>
    <w:p w:rsidR="00456708" w:rsidRDefault="0074604D">
      <w:pPr>
        <w:pStyle w:val="ProductList-Body"/>
      </w:pPr>
      <w:r>
        <w:t>Le Società che dispongono di una copertura SA attiva per le Licenze per System Center Data Protection Manager o di una Licenza ML equivalente potranno installare e utilizzare l’opzione Current Branch di System Center Data Protection Manager.</w:t>
      </w:r>
    </w:p>
    <w:p w:rsidR="00456708" w:rsidRDefault="00456708">
      <w:pPr>
        <w:pStyle w:val="ProductList-Body"/>
        <w:jc w:val="right"/>
      </w:pPr>
    </w:p>
    <w:tbl>
      <w:tblPr>
        <w:tblStyle w:val="PURTable"/>
        <w:tblW w:w="0" w:type="dxa"/>
        <w:tblLook w:val="04A0" w:firstRow="1" w:lastRow="0" w:firstColumn="1" w:lastColumn="0" w:noHBand="0" w:noVBand="1"/>
      </w:tblPr>
      <w:tblGrid>
        <w:gridCol w:w="10800"/>
      </w:tblGrid>
      <w:tr w:rsidR="00456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708" w:rsidRDefault="00522FAE">
            <w:pPr>
              <w:pStyle w:val="ProductList-TableBody"/>
              <w:jc w:val="right"/>
            </w:pPr>
            <w:hyperlink w:anchor="_Sec842">
              <w:r w:rsidR="0074604D">
                <w:rPr>
                  <w:color w:val="00467F"/>
                  <w:sz w:val="14"/>
                  <w:u w:val="single"/>
                </w:rPr>
                <w:t>Sommario</w:t>
              </w:r>
            </w:hyperlink>
            <w:r w:rsidR="0074604D">
              <w:rPr>
                <w:sz w:val="14"/>
              </w:rPr>
              <w:t xml:space="preserve"> / </w:t>
            </w:r>
            <w:hyperlink w:anchor="_Sec549">
              <w:r w:rsidR="0074604D">
                <w:rPr>
                  <w:color w:val="00467F"/>
                  <w:sz w:val="14"/>
                  <w:u w:val="single"/>
                </w:rPr>
                <w:t>Glossario</w:t>
              </w:r>
            </w:hyperlink>
            <w:r w:rsidR="0074604D">
              <w:rPr>
                <w:sz w:val="14"/>
              </w:rPr>
              <w:t xml:space="preserve"> / </w:t>
            </w:r>
            <w:hyperlink w:anchor="_Sec844">
              <w:r w:rsidR="0074604D">
                <w:rPr>
                  <w:color w:val="00467F"/>
                  <w:sz w:val="14"/>
                  <w:u w:val="single"/>
                </w:rPr>
                <w:t>Indice</w:t>
              </w:r>
            </w:hyperlink>
          </w:p>
        </w:tc>
      </w:tr>
    </w:tbl>
    <w:p w:rsidR="00456708" w:rsidRDefault="00456708">
      <w:pPr>
        <w:pStyle w:val="ProductList-Body"/>
      </w:pPr>
    </w:p>
    <w:p w:rsidR="00456708" w:rsidRDefault="0074604D">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23398289"/>
      <w:r>
        <w:instrText>System Center Endpoint Protection</w:instrText>
      </w:r>
      <w:bookmarkEnd w:id="145"/>
      <w:r>
        <w:instrText>" \l 3</w:instrText>
      </w:r>
      <w:r>
        <w:fldChar w:fldCharType="end"/>
      </w:r>
    </w:p>
    <w:p w:rsidR="00456708" w:rsidRDefault="0074604D">
      <w:pPr>
        <w:pStyle w:val="ProductList-Offering1SubSection"/>
        <w:outlineLvl w:val="3"/>
      </w:pPr>
      <w:bookmarkStart w:id="146" w:name="_Sec892"/>
      <w:r>
        <w:t>1. Disponibilità del Programma</w:t>
      </w:r>
      <w:bookmarkEnd w:id="146"/>
    </w:p>
    <w:tbl>
      <w:tblPr>
        <w:tblStyle w:val="PURTable"/>
        <w:tblW w:w="0" w:type="dxa"/>
        <w:tblLook w:val="04A0" w:firstRow="1" w:lastRow="0" w:firstColumn="1" w:lastColumn="0" w:noHBand="0" w:noVBand="1"/>
      </w:tblPr>
      <w:tblGrid>
        <w:gridCol w:w="4034"/>
        <w:gridCol w:w="615"/>
        <w:gridCol w:w="604"/>
        <w:gridCol w:w="612"/>
        <w:gridCol w:w="607"/>
        <w:gridCol w:w="607"/>
        <w:gridCol w:w="612"/>
        <w:gridCol w:w="615"/>
        <w:gridCol w:w="634"/>
        <w:gridCol w:w="619"/>
        <w:gridCol w:w="613"/>
        <w:gridCol w:w="612"/>
      </w:tblGrid>
      <w:tr w:rsidR="004567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6708">
        <w:tc>
          <w:tcPr>
            <w:tcW w:w="4160" w:type="dxa"/>
            <w:tcBorders>
              <w:top w:val="single" w:sz="6" w:space="0" w:color="FFFFFF"/>
              <w:left w:val="none" w:sz="4" w:space="0" w:color="6E6E6E"/>
              <w:bottom w:val="none" w:sz="4" w:space="0" w:color="BFBFBF"/>
              <w:right w:val="none" w:sz="4" w:space="0" w:color="6E6E6E"/>
            </w:tcBorders>
          </w:tcPr>
          <w:p w:rsidR="00456708" w:rsidRDefault="0074604D">
            <w:pPr>
              <w:pStyle w:val="ProductList-TableBody"/>
            </w:pPr>
            <w:r>
              <w:t>System Center Endpoint Protection 1606</w:t>
            </w:r>
            <w:r>
              <w:fldChar w:fldCharType="begin"/>
            </w:r>
            <w:r>
              <w:instrText xml:space="preserve"> XE "System Center Endpoint Protection 1606" </w:instrText>
            </w:r>
            <w:r>
              <w:fldChar w:fldCharType="end"/>
            </w:r>
            <w:r>
              <w:t xml:space="preserve"> (SL per Dispositivo e Utente)</w:t>
            </w:r>
          </w:p>
        </w:tc>
        <w:tc>
          <w:tcPr>
            <w:tcW w:w="620" w:type="dxa"/>
            <w:tcBorders>
              <w:top w:val="single" w:sz="6" w:space="0" w:color="FFFFFF"/>
              <w:left w:val="none" w:sz="4" w:space="0" w:color="6E6E6E"/>
              <w:bottom w:val="none" w:sz="4" w:space="0" w:color="BFBFBF"/>
              <w:right w:val="none" w:sz="4" w:space="0" w:color="6E6E6E"/>
            </w:tcBorders>
          </w:tcPr>
          <w:p w:rsidR="00456708" w:rsidRDefault="0074604D">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456708" w:rsidRDefault="0074604D">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456708" w:rsidRDefault="00456708">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456708" w:rsidRDefault="0074604D">
      <w:pPr>
        <w:pStyle w:val="ProductList-Offering1SubSection"/>
        <w:outlineLvl w:val="3"/>
      </w:pPr>
      <w:bookmarkStart w:id="147" w:name="_Sec893"/>
      <w:r>
        <w:t>2. Condizioni del Prodotto</w:t>
      </w:r>
      <w:bookmarkEnd w:id="147"/>
    </w:p>
    <w:tbl>
      <w:tblPr>
        <w:tblStyle w:val="PURTable"/>
        <w:tblW w:w="0" w:type="dxa"/>
        <w:tblLook w:val="04A0" w:firstRow="1" w:lastRow="0" w:firstColumn="1" w:lastColumn="0" w:noHBand="0" w:noVBand="1"/>
      </w:tblPr>
      <w:tblGrid>
        <w:gridCol w:w="3594"/>
        <w:gridCol w:w="3601"/>
        <w:gridCol w:w="3595"/>
      </w:tblGrid>
      <w:tr w:rsidR="00456708" w:rsidRPr="000F39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es-ES_tradnl"/>
              </w:rPr>
            </w:pPr>
            <w:r w:rsidRPr="000675D0">
              <w:rPr>
                <w:color w:val="404040"/>
                <w:lang w:val="es-ES_tradnl"/>
              </w:rPr>
              <w:t>Idoneità alla Proroga del Periodo di Validità: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 xml:space="preserve">Edizioni di Downgrade: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Prerequisito (SA):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Riduzione: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Procedura di Ordine True-Up: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 xml:space="preserve">Sconto Up-to-Date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r>
    </w:tbl>
    <w:p w:rsidR="00456708" w:rsidRDefault="0074604D">
      <w:pPr>
        <w:pStyle w:val="ProductList-Offering1SubSection"/>
        <w:outlineLvl w:val="3"/>
      </w:pPr>
      <w:bookmarkStart w:id="148" w:name="_Sec894"/>
      <w:r>
        <w:t>3. Diritti sull’Utilizzo</w:t>
      </w:r>
      <w:bookmarkEnd w:id="148"/>
    </w:p>
    <w:tbl>
      <w:tblPr>
        <w:tblStyle w:val="PURTable"/>
        <w:tblW w:w="0" w:type="dxa"/>
        <w:tblLook w:val="04A0" w:firstRow="1" w:lastRow="0" w:firstColumn="1" w:lastColumn="0" w:noHBand="0" w:noVBand="1"/>
      </w:tblPr>
      <w:tblGrid>
        <w:gridCol w:w="3624"/>
        <w:gridCol w:w="3579"/>
        <w:gridCol w:w="3587"/>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5">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Software Aggiuntivo: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Requisito per Accesso Client: N/D</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Tecnologie Incluse: N/D</w:t>
            </w:r>
          </w:p>
        </w:tc>
      </w:tr>
      <w:tr w:rsidR="00456708" w:rsidRPr="000F398D">
        <w:tc>
          <w:tcPr>
            <w:tcW w:w="4040" w:type="dxa"/>
            <w:tcBorders>
              <w:top w:val="single" w:sz="4" w:space="0" w:color="000000"/>
              <w:left w:val="single" w:sz="4" w:space="0" w:color="000000"/>
              <w:bottom w:val="single" w:sz="4" w:space="0" w:color="000000"/>
              <w:right w:val="single" w:sz="4" w:space="0" w:color="000000"/>
            </w:tcBorders>
          </w:tcPr>
          <w:p w:rsidR="00456708" w:rsidRPr="000675D0" w:rsidRDefault="0074604D">
            <w:pPr>
              <w:pStyle w:val="ProductList-TableBody"/>
              <w:rPr>
                <w:lang w:val="es-ES_tradnl"/>
              </w:rPr>
            </w:pPr>
            <w:r>
              <w:fldChar w:fldCharType="begin"/>
            </w:r>
            <w:r w:rsidRPr="000675D0">
              <w:rPr>
                <w:lang w:val="es-ES_tradnl"/>
              </w:rPr>
              <w:instrText xml:space="preserve"> AutoTextList   \s NoStyle \t "identifica le comunicazioni applicabili a un Prodotto. Ulteriori dettagli sono disponibili nell’Articolo Comunicazioni delle Condizioni Universali di Licenza." </w:instrText>
            </w:r>
            <w:r>
              <w:fldChar w:fldCharType="separate"/>
            </w:r>
            <w:r w:rsidRPr="000675D0">
              <w:rPr>
                <w:color w:val="0563C1"/>
                <w:lang w:val="es-ES_tradnl"/>
              </w:rPr>
              <w:t>Comunicazioni</w:t>
            </w:r>
            <w:r>
              <w:fldChar w:fldCharType="end"/>
            </w:r>
            <w:r w:rsidRPr="000675D0">
              <w:rPr>
                <w:lang w:val="es-ES_tradnl"/>
              </w:rPr>
              <w:t xml:space="preserve">: </w:t>
            </w:r>
            <w:hyperlink w:anchor="_Sec536">
              <w:r w:rsidRPr="000675D0">
                <w:rPr>
                  <w:color w:val="00467F"/>
                  <w:u w:val="single"/>
                  <w:lang w:val="es-ES_tradnl"/>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456708">
            <w:pPr>
              <w:pStyle w:val="ProductList-TableBody"/>
              <w:rPr>
                <w:lang w:val="es-ES_tradn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456708">
            <w:pPr>
              <w:pStyle w:val="ProductList-TableBody"/>
              <w:rPr>
                <w:lang w:val="es-ES_tradnl"/>
              </w:rPr>
            </w:pPr>
          </w:p>
        </w:tc>
      </w:tr>
    </w:tbl>
    <w:p w:rsidR="00456708" w:rsidRPr="000675D0" w:rsidRDefault="00456708">
      <w:pPr>
        <w:pStyle w:val="ProductList-Body"/>
        <w:rPr>
          <w:lang w:val="es-ES_tradnl"/>
        </w:rPr>
      </w:pPr>
    </w:p>
    <w:p w:rsidR="00456708" w:rsidRPr="000675D0" w:rsidRDefault="0074604D">
      <w:pPr>
        <w:pStyle w:val="ProductList-ClauseHeading"/>
        <w:outlineLvl w:val="4"/>
        <w:rPr>
          <w:lang w:val="pt-BR"/>
        </w:rPr>
      </w:pPr>
      <w:r w:rsidRPr="000675D0">
        <w:rPr>
          <w:lang w:val="pt-BR"/>
        </w:rPr>
        <w:t>3.1 SL per Dispositivo e per Utente</w:t>
      </w:r>
    </w:p>
    <w:p w:rsidR="00456708" w:rsidRPr="000675D0" w:rsidRDefault="0074604D">
      <w:pPr>
        <w:pStyle w:val="ProductList-Body"/>
        <w:rPr>
          <w:lang w:val="pt-BR"/>
        </w:rPr>
      </w:pPr>
      <w:r w:rsidRPr="000675D0">
        <w:rPr>
          <w:lang w:val="pt-BR"/>
        </w:rPr>
        <w:t xml:space="preserve">La Società potrà acquistare SL per Dispositivo o Utente per soddisfare il requisito di Licenza di Gestione Client ai sensi del </w:t>
      </w:r>
      <w:hyperlink w:anchor="_Sec544">
        <w:r w:rsidRPr="000675D0">
          <w:rPr>
            <w:color w:val="00467F"/>
            <w:u w:val="single"/>
            <w:lang w:val="pt-BR"/>
          </w:rPr>
          <w:t>Modello di Licenza dei Server di Gestione</w:t>
        </w:r>
      </w:hyperlink>
      <w:r w:rsidRPr="000675D0">
        <w:rPr>
          <w:lang w:val="pt-BR"/>
        </w:rPr>
        <w:t>.</w:t>
      </w:r>
    </w:p>
    <w:p w:rsidR="00456708" w:rsidRPr="000675D0" w:rsidRDefault="00456708">
      <w:pPr>
        <w:pStyle w:val="ProductList-Body"/>
        <w:rPr>
          <w:lang w:val="pt-BR"/>
        </w:rPr>
      </w:pPr>
    </w:p>
    <w:p w:rsidR="00456708" w:rsidRPr="000675D0" w:rsidRDefault="0074604D">
      <w:pPr>
        <w:pStyle w:val="ProductList-ClauseHeading"/>
        <w:outlineLvl w:val="4"/>
        <w:rPr>
          <w:lang w:val="pt-BR"/>
        </w:rPr>
      </w:pPr>
      <w:r w:rsidRPr="000675D0">
        <w:rPr>
          <w:lang w:val="pt-BR"/>
        </w:rPr>
        <w:t>3.2 SL per Gestione Server</w:t>
      </w:r>
    </w:p>
    <w:p w:rsidR="00456708" w:rsidRPr="000675D0" w:rsidRDefault="0074604D">
      <w:pPr>
        <w:pStyle w:val="ProductList-Body"/>
        <w:rPr>
          <w:lang w:val="pt-BR"/>
        </w:rPr>
      </w:pPr>
      <w:r w:rsidRPr="000675D0">
        <w:rPr>
          <w:lang w:val="pt-BR"/>
        </w:rPr>
        <w:t xml:space="preserve">Oltre ai requisiti per la SL per Utente, le Licenze di Gestione Server sono necessarie per ogni Server nel numero specificato nelle condizioni di licenza per System Center 2016 Datacenter e Standard. Ai fini della presente informativa gli </w:t>
      </w:r>
      <w:r>
        <w:fldChar w:fldCharType="begin"/>
      </w:r>
      <w:r w:rsidRPr="000675D0">
        <w:rPr>
          <w:lang w:val="pt-BR"/>
        </w:rP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sidRPr="000675D0">
        <w:rPr>
          <w:color w:val="0563C1"/>
          <w:lang w:val="pt-BR"/>
        </w:rPr>
        <w:t>OSE</w:t>
      </w:r>
      <w:r>
        <w:fldChar w:fldCharType="end"/>
      </w:r>
      <w:r w:rsidRPr="000675D0">
        <w:rPr>
          <w:lang w:val="pt-BR"/>
        </w:rPr>
        <w:t xml:space="preserve"> su cui sono in esecuzione sistemi operativi server che accedono a System Center Endpoint Protection o al software correlato sono </w:t>
      </w:r>
      <w:r>
        <w:fldChar w:fldCharType="begin"/>
      </w:r>
      <w:r w:rsidRPr="000675D0">
        <w:rPr>
          <w:lang w:val="pt-BR"/>
        </w:rP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sidRPr="000675D0">
        <w:rPr>
          <w:color w:val="0563C1"/>
          <w:lang w:val="pt-BR"/>
        </w:rPr>
        <w:t>OSE</w:t>
      </w:r>
      <w:r>
        <w:fldChar w:fldCharType="end"/>
      </w:r>
      <w:r w:rsidRPr="000675D0">
        <w:rPr>
          <w:lang w:val="pt-BR"/>
        </w:rPr>
        <w:t xml:space="preserve"> gestiti. Ai fini dell’interpretazione del presente paragrafo, “Server” indica i dispositivi sui quali è in esecuzione il software dei sistemi operativi server della Società.</w:t>
      </w:r>
    </w:p>
    <w:p w:rsidR="00456708" w:rsidRPr="000675D0" w:rsidRDefault="00456708">
      <w:pPr>
        <w:pStyle w:val="ProductList-Body"/>
        <w:rPr>
          <w:lang w:val="pt-BR"/>
        </w:rPr>
      </w:pPr>
    </w:p>
    <w:p w:rsidR="00456708" w:rsidRPr="000675D0" w:rsidRDefault="0074604D">
      <w:pPr>
        <w:pStyle w:val="ProductList-ClauseHeading"/>
        <w:outlineLvl w:val="4"/>
        <w:rPr>
          <w:lang w:val="pt-BR"/>
        </w:rPr>
      </w:pPr>
      <w:r w:rsidRPr="000675D0">
        <w:rPr>
          <w:lang w:val="pt-BR"/>
        </w:rPr>
        <w:t>3.3 Sostituzione dei Motori di Analisi</w:t>
      </w:r>
    </w:p>
    <w:p w:rsidR="00456708" w:rsidRPr="000675D0" w:rsidRDefault="0074604D">
      <w:pPr>
        <w:pStyle w:val="ProductList-Body"/>
        <w:rPr>
          <w:lang w:val="pt-BR"/>
        </w:rPr>
      </w:pPr>
      <w:r w:rsidRPr="000675D0">
        <w:rPr>
          <w:lang w:val="pt-BR"/>
        </w:rPr>
        <w:t>Microsoft potrà fornire software e file di pari funzionalità e prestazioni per sostituire i seguenti software e file del Servizio Online:</w:t>
      </w:r>
    </w:p>
    <w:p w:rsidR="00456708" w:rsidRDefault="0074604D" w:rsidP="0074604D">
      <w:pPr>
        <w:pStyle w:val="ProductList-Bullet"/>
        <w:numPr>
          <w:ilvl w:val="0"/>
          <w:numId w:val="20"/>
        </w:numPr>
      </w:pPr>
      <w:r>
        <w:t xml:space="preserve">software antivirus e antispam e </w:t>
      </w:r>
    </w:p>
    <w:p w:rsidR="00456708" w:rsidRPr="000675D0" w:rsidRDefault="0074604D" w:rsidP="0074604D">
      <w:pPr>
        <w:pStyle w:val="ProductList-Bullet"/>
        <w:numPr>
          <w:ilvl w:val="0"/>
          <w:numId w:val="20"/>
        </w:numPr>
        <w:rPr>
          <w:lang w:val="pt-BR"/>
        </w:rPr>
      </w:pPr>
      <w:r w:rsidRPr="000675D0">
        <w:rPr>
          <w:lang w:val="pt-BR"/>
        </w:rPr>
        <w:t>file di firma e file di dati per filtrare il contenuto.</w:t>
      </w:r>
    </w:p>
    <w:p w:rsidR="00456708" w:rsidRDefault="0074604D">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585"/>
        <w:gridCol w:w="3613"/>
        <w:gridCol w:w="3592"/>
      </w:tblGrid>
      <w:tr w:rsidR="00456708" w:rsidRPr="000F39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Vantaggi di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Diritti di Failover: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64">
              <w:r>
                <w:rPr>
                  <w:color w:val="00467F"/>
                  <w:u w:val="single"/>
                </w:rPr>
                <w:t>Lista dei Prodotti del Mese di Marzo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Diritti di Roaming: N/D</w:t>
            </w:r>
          </w:p>
        </w:tc>
      </w:tr>
      <w:tr w:rsidR="00456708" w:rsidRPr="000F39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456708">
            <w:pPr>
              <w:pStyle w:val="ProductList-TableBody"/>
              <w:rPr>
                <w:lang w:val="pt-BR"/>
              </w:rPr>
            </w:pPr>
          </w:p>
        </w:tc>
      </w:tr>
    </w:tbl>
    <w:p w:rsidR="00456708" w:rsidRPr="000675D0" w:rsidRDefault="00456708">
      <w:pPr>
        <w:pStyle w:val="ProductList-Body"/>
        <w:rPr>
          <w:lang w:val="pt-BR"/>
        </w:rPr>
      </w:pPr>
    </w:p>
    <w:p w:rsidR="00456708" w:rsidRDefault="0074604D">
      <w:pPr>
        <w:pStyle w:val="ProductList-ClauseHeading"/>
        <w:outlineLvl w:val="4"/>
      </w:pPr>
      <w:r>
        <w:t>4.1 Diritti per System Center Endpoint Protection (Current Branch)</w:t>
      </w:r>
    </w:p>
    <w:p w:rsidR="00456708" w:rsidRDefault="0074604D">
      <w:pPr>
        <w:pStyle w:val="ProductList-Body"/>
      </w:pPr>
      <w:r>
        <w:t>Le Società che dispongono di una copertura SA attiva per le Licenze per System Center Endpoint Protection o di una Licenza equivalente a ML potranno installare e utilizzare l’opzione Current Branch di System Center Endpoint Protection.</w:t>
      </w:r>
    </w:p>
    <w:p w:rsidR="00456708" w:rsidRDefault="00456708">
      <w:pPr>
        <w:pStyle w:val="ProductList-Body"/>
        <w:jc w:val="right"/>
      </w:pPr>
    </w:p>
    <w:tbl>
      <w:tblPr>
        <w:tblStyle w:val="PURTable"/>
        <w:tblW w:w="0" w:type="dxa"/>
        <w:tblLook w:val="04A0" w:firstRow="1" w:lastRow="0" w:firstColumn="1" w:lastColumn="0" w:noHBand="0" w:noVBand="1"/>
      </w:tblPr>
      <w:tblGrid>
        <w:gridCol w:w="10800"/>
      </w:tblGrid>
      <w:tr w:rsidR="00456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708" w:rsidRDefault="00522FAE">
            <w:pPr>
              <w:pStyle w:val="ProductList-TableBody"/>
              <w:jc w:val="right"/>
            </w:pPr>
            <w:hyperlink w:anchor="_Sec842">
              <w:r w:rsidR="0074604D">
                <w:rPr>
                  <w:color w:val="00467F"/>
                  <w:sz w:val="14"/>
                  <w:u w:val="single"/>
                </w:rPr>
                <w:t>Sommario</w:t>
              </w:r>
            </w:hyperlink>
            <w:r w:rsidR="0074604D">
              <w:rPr>
                <w:sz w:val="14"/>
              </w:rPr>
              <w:t xml:space="preserve"> / </w:t>
            </w:r>
            <w:hyperlink w:anchor="_Sec549">
              <w:r w:rsidR="0074604D">
                <w:rPr>
                  <w:color w:val="00467F"/>
                  <w:sz w:val="14"/>
                  <w:u w:val="single"/>
                </w:rPr>
                <w:t>Glossario</w:t>
              </w:r>
            </w:hyperlink>
            <w:r w:rsidR="0074604D">
              <w:rPr>
                <w:sz w:val="14"/>
              </w:rPr>
              <w:t xml:space="preserve"> / </w:t>
            </w:r>
            <w:hyperlink w:anchor="_Sec844">
              <w:r w:rsidR="0074604D">
                <w:rPr>
                  <w:color w:val="00467F"/>
                  <w:sz w:val="14"/>
                  <w:u w:val="single"/>
                </w:rPr>
                <w:t>Indice</w:t>
              </w:r>
            </w:hyperlink>
          </w:p>
        </w:tc>
      </w:tr>
    </w:tbl>
    <w:p w:rsidR="00456708" w:rsidRDefault="00456708">
      <w:pPr>
        <w:pStyle w:val="ProductList-Body"/>
      </w:pPr>
    </w:p>
    <w:p w:rsidR="00456708" w:rsidRDefault="0074604D">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23398290"/>
      <w:r>
        <w:instrText>System Center Operations Manager</w:instrText>
      </w:r>
      <w:bookmarkEnd w:id="151"/>
      <w:r>
        <w:instrText>" \l 3</w:instrText>
      </w:r>
      <w:r>
        <w:fldChar w:fldCharType="end"/>
      </w:r>
    </w:p>
    <w:p w:rsidR="00456708" w:rsidRDefault="0074604D">
      <w:pPr>
        <w:pStyle w:val="ProductList-Offering1SubSection"/>
        <w:outlineLvl w:val="3"/>
      </w:pPr>
      <w:bookmarkStart w:id="152" w:name="_Sec1181"/>
      <w:r>
        <w:t>1. Disponibilità del Programma</w:t>
      </w:r>
      <w:bookmarkEnd w:id="152"/>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4567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pPr>
            <w:r>
              <w:rPr>
                <w:color w:val="FFFFFF"/>
              </w:rPr>
              <w:t>Prodotti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6708">
        <w:tc>
          <w:tcPr>
            <w:tcW w:w="416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pPr>
            <w:r>
              <w:t>System Center 2016 Operations Manager</w:t>
            </w:r>
            <w:r>
              <w:fldChar w:fldCharType="begin"/>
            </w:r>
            <w:r>
              <w:instrText xml:space="preserve"> XE "System Center 2016 Operations Manager" </w:instrText>
            </w:r>
            <w:r>
              <w:fldChar w:fldCharType="end"/>
            </w:r>
            <w:r>
              <w:t xml:space="preserve"> per OSE (Client ML)</w:t>
            </w:r>
          </w:p>
        </w:tc>
        <w:tc>
          <w:tcPr>
            <w:tcW w:w="74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456708" w:rsidRDefault="007460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56708">
        <w:tc>
          <w:tcPr>
            <w:tcW w:w="4160" w:type="dxa"/>
            <w:tcBorders>
              <w:top w:val="dashed" w:sz="4" w:space="0" w:color="BFBFBF"/>
              <w:left w:val="none" w:sz="4" w:space="0" w:color="6E6E6E"/>
              <w:bottom w:val="none" w:sz="4" w:space="0" w:color="BFBFBF"/>
              <w:right w:val="none" w:sz="4" w:space="0" w:color="6E6E6E"/>
            </w:tcBorders>
          </w:tcPr>
          <w:p w:rsidR="00456708" w:rsidRDefault="0074604D">
            <w:pPr>
              <w:pStyle w:val="ProductList-TableBody"/>
            </w:pPr>
            <w:r>
              <w:t>System Center 2016 Operations Manager</w:t>
            </w:r>
            <w:r>
              <w:fldChar w:fldCharType="begin"/>
            </w:r>
            <w:r>
              <w:instrText xml:space="preserve"> XE "System Center 2016 Operations Manager" </w:instrText>
            </w:r>
            <w:r>
              <w:fldChar w:fldCharType="end"/>
            </w:r>
            <w:r>
              <w:t xml:space="preserve"> per Utente (Client ML)</w:t>
            </w:r>
          </w:p>
        </w:tc>
        <w:tc>
          <w:tcPr>
            <w:tcW w:w="740" w:type="dxa"/>
            <w:tcBorders>
              <w:top w:val="dashed" w:sz="4" w:space="0" w:color="BFBFBF"/>
              <w:left w:val="none" w:sz="4" w:space="0" w:color="6E6E6E"/>
              <w:bottom w:val="none" w:sz="4" w:space="0" w:color="BFBFBF"/>
              <w:right w:val="none" w:sz="4" w:space="0" w:color="6E6E6E"/>
            </w:tcBorders>
          </w:tcPr>
          <w:p w:rsidR="00456708" w:rsidRDefault="0074604D">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456708" w:rsidRDefault="00456708">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456708" w:rsidRDefault="0074604D">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456708" w:rsidRDefault="007460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bl>
    <w:p w:rsidR="00456708" w:rsidRDefault="0074604D">
      <w:pPr>
        <w:pStyle w:val="ProductList-Offering1SubSection"/>
        <w:outlineLvl w:val="3"/>
      </w:pPr>
      <w:bookmarkStart w:id="153" w:name="_Sec1182"/>
      <w:r>
        <w:t>2. Condizioni del Prodotto</w:t>
      </w:r>
      <w:bookmarkEnd w:id="153"/>
    </w:p>
    <w:tbl>
      <w:tblPr>
        <w:tblStyle w:val="PURTable"/>
        <w:tblW w:w="0" w:type="dxa"/>
        <w:tblLook w:val="04A0" w:firstRow="1" w:lastRow="0" w:firstColumn="1" w:lastColumn="0" w:noHBand="0" w:noVBand="1"/>
      </w:tblPr>
      <w:tblGrid>
        <w:gridCol w:w="3602"/>
        <w:gridCol w:w="3597"/>
        <w:gridCol w:w="3591"/>
      </w:tblGrid>
      <w:tr w:rsidR="00456708" w:rsidRPr="000F39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Componente System Center Operations Manager di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Edizioni di Downgrade: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es-ES_tradnl"/>
              </w:rPr>
            </w:pPr>
            <w:r w:rsidRPr="000675D0">
              <w:rPr>
                <w:color w:val="404040"/>
                <w:lang w:val="es-ES_tradnl"/>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r:id="rId65">
              <w:r>
                <w:rPr>
                  <w:color w:val="00467F"/>
                  <w:u w:val="single"/>
                </w:rPr>
                <w:t>Appendice B</w:t>
              </w:r>
            </w:hyperlink>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Riduzione: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Procedura di Ordine True-Up: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r>
    </w:tbl>
    <w:p w:rsidR="00456708" w:rsidRDefault="00456708">
      <w:pPr>
        <w:pStyle w:val="ProductList-Body"/>
      </w:pPr>
    </w:p>
    <w:p w:rsidR="00456708" w:rsidRDefault="0074604D">
      <w:pPr>
        <w:pStyle w:val="ProductList-ClauseHeading"/>
        <w:outlineLvl w:val="4"/>
      </w:pPr>
      <w:r>
        <w:t>2.1 Istituti Didattici</w:t>
      </w:r>
    </w:p>
    <w:p w:rsidR="00456708" w:rsidRDefault="0074604D">
      <w:pPr>
        <w:pStyle w:val="ProductList-Body"/>
      </w:pPr>
      <w:r>
        <w:t xml:space="preserve">Le società con contratti Enrollment for Education Solutions e Iscrizione Subscription School potranno acquistare la Licenza di Gestione Client per OSE per System Center 2016 Operations Manager e distribuirla per Utente o per OSE come indicato nel Modello di Licenza </w:t>
      </w:r>
      <w:hyperlink w:anchor="_Sec544">
        <w:r>
          <w:rPr>
            <w:color w:val="00467F"/>
            <w:u w:val="single"/>
          </w:rPr>
          <w:t>Server di Gestione</w:t>
        </w:r>
      </w:hyperlink>
      <w:r>
        <w:t xml:space="preserve">. </w:t>
      </w:r>
    </w:p>
    <w:p w:rsidR="00456708" w:rsidRDefault="0074604D">
      <w:pPr>
        <w:pStyle w:val="ProductList-Offering1SubSection"/>
        <w:outlineLvl w:val="3"/>
      </w:pPr>
      <w:bookmarkStart w:id="154" w:name="_Sec1183"/>
      <w:r>
        <w:t>3. Diritti sull’Utilizzo</w:t>
      </w:r>
      <w:bookmarkEnd w:id="154"/>
    </w:p>
    <w:tbl>
      <w:tblPr>
        <w:tblStyle w:val="PURTable"/>
        <w:tblW w:w="0" w:type="dxa"/>
        <w:tblLook w:val="04A0" w:firstRow="1" w:lastRow="0" w:firstColumn="1" w:lastColumn="0" w:noHBand="0" w:noVBand="1"/>
      </w:tblPr>
      <w:tblGrid>
        <w:gridCol w:w="3620"/>
        <w:gridCol w:w="3576"/>
        <w:gridCol w:w="3594"/>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66">
              <w:r>
                <w:rPr>
                  <w:color w:val="00467F"/>
                  <w:u w:val="single"/>
                </w:rPr>
                <w:t>Universali</w:t>
              </w:r>
            </w:hyperlink>
            <w:r>
              <w:t xml:space="preserve">; </w:t>
            </w:r>
            <w:hyperlink r:id="rId67">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Software Aggiuntivo: N/D</w:t>
            </w:r>
          </w:p>
        </w:tc>
      </w:tr>
      <w:tr w:rsidR="00456708" w:rsidRPr="000F39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456708" w:rsidRPr="000675D0" w:rsidRDefault="0074604D">
            <w:pPr>
              <w:pStyle w:val="ProductList-TableBody"/>
              <w:rPr>
                <w:lang w:val="pt-BR"/>
              </w:rPr>
            </w:pPr>
            <w:r>
              <w:fldChar w:fldCharType="begin"/>
            </w:r>
            <w:r w:rsidRPr="000675D0">
              <w:rPr>
                <w:lang w:val="pt-BR"/>
              </w:rP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sidRPr="000675D0">
              <w:rPr>
                <w:color w:val="0563C1"/>
                <w:lang w:val="pt-BR"/>
              </w:rPr>
              <w:t>Tecnologie Incluse</w:t>
            </w:r>
            <w:r>
              <w:fldChar w:fldCharType="end"/>
            </w:r>
            <w:r w:rsidRPr="000675D0">
              <w:rPr>
                <w:lang w:val="pt-BR"/>
              </w:rPr>
              <w:t>: Tecnologia SQL Server, Componenti Software di Windows</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r:id="rId68">
              <w:r>
                <w:rPr>
                  <w:color w:val="00467F"/>
                  <w:u w:val="single"/>
                </w:rPr>
                <w:t>Funzionalità basate su Internet</w:t>
              </w:r>
            </w:hyperlink>
            <w:r>
              <w:t xml:space="preserve">, </w:t>
            </w:r>
            <w:hyperlink r:id="rId69">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r>
    </w:tbl>
    <w:p w:rsidR="00456708" w:rsidRDefault="00456708">
      <w:pPr>
        <w:pStyle w:val="ProductList-Body"/>
      </w:pPr>
    </w:p>
    <w:p w:rsidR="00456708" w:rsidRDefault="0074604D">
      <w:pPr>
        <w:pStyle w:val="ProductList-ClauseHeading"/>
        <w:outlineLvl w:val="4"/>
      </w:pPr>
      <w:r>
        <w:t>3.1 Licenza di Gestione</w:t>
      </w:r>
    </w:p>
    <w:tbl>
      <w:tblPr>
        <w:tblStyle w:val="PURTable"/>
        <w:tblW w:w="0" w:type="dxa"/>
        <w:tblLook w:val="04A0" w:firstRow="1" w:lastRow="0" w:firstColumn="1" w:lastColumn="0" w:noHBand="0" w:noVBand="1"/>
      </w:tblPr>
      <w:tblGrid>
        <w:gridCol w:w="3614"/>
        <w:gridCol w:w="3633"/>
        <w:gridCol w:w="3543"/>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56708" w:rsidRDefault="0074604D">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rsidR="00456708" w:rsidRDefault="0074604D">
            <w:pPr>
              <w:pStyle w:val="ProductList-TableBody"/>
            </w:pPr>
            <w:r>
              <w:t>Licenza per System Center 2016 Operations Manager (Utente o OSE)</w:t>
            </w:r>
          </w:p>
        </w:tc>
        <w:tc>
          <w:tcPr>
            <w:tcW w:w="4040" w:type="dxa"/>
            <w:tcBorders>
              <w:top w:val="single" w:sz="18" w:space="0" w:color="0072C6"/>
              <w:left w:val="none" w:sz="4" w:space="0" w:color="000000"/>
              <w:bottom w:val="single" w:sz="4" w:space="0" w:color="000000"/>
              <w:right w:val="single" w:sz="4" w:space="0" w:color="000000"/>
            </w:tcBorders>
          </w:tcPr>
          <w:p w:rsidR="00456708" w:rsidRDefault="00456708">
            <w:pPr>
              <w:pStyle w:val="ProductList-TableBody"/>
            </w:pPr>
          </w:p>
        </w:tc>
      </w:tr>
    </w:tbl>
    <w:p w:rsidR="00456708" w:rsidRDefault="00456708">
      <w:pPr>
        <w:pStyle w:val="ProductList-Body"/>
      </w:pPr>
    </w:p>
    <w:p w:rsidR="00456708" w:rsidRDefault="0074604D">
      <w:pPr>
        <w:pStyle w:val="ProductList-ClauseHeading"/>
        <w:outlineLvl w:val="4"/>
      </w:pPr>
      <w:r>
        <w:t>3.2 Tecnologia SQL Server</w:t>
      </w:r>
    </w:p>
    <w:p w:rsidR="00456708" w:rsidRDefault="0074604D">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esclusivamente ai fini del supporto di tale Prodotto e di qualsiasi altro Prodotto che comprenda il software per database di SQL Server.</w:t>
      </w:r>
    </w:p>
    <w:p w:rsidR="00456708" w:rsidRDefault="0074604D">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585"/>
        <w:gridCol w:w="3613"/>
        <w:gridCol w:w="3592"/>
      </w:tblGrid>
      <w:tr w:rsidR="00456708" w:rsidRPr="000F39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Diritti di Failover: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456708" w:rsidRPr="000675D0" w:rsidRDefault="0074604D">
            <w:pPr>
              <w:pStyle w:val="ProductList-TableBody"/>
              <w:rPr>
                <w:lang w:val="pt-BR"/>
              </w:rPr>
            </w:pPr>
            <w:r>
              <w:fldChar w:fldCharType="begin"/>
            </w:r>
            <w:r w:rsidRPr="000675D0">
              <w:rPr>
                <w:lang w:val="pt-BR"/>
              </w:rP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sidRPr="000675D0">
              <w:rPr>
                <w:color w:val="0563C1"/>
                <w:lang w:val="pt-BR"/>
              </w:rPr>
              <w:t>Diritti di Migrazione</w:t>
            </w:r>
            <w:r>
              <w:fldChar w:fldCharType="end"/>
            </w:r>
            <w:r w:rsidRPr="000675D0">
              <w:rPr>
                <w:lang w:val="pt-BR"/>
              </w:rPr>
              <w:t xml:space="preserve">: </w:t>
            </w:r>
            <w:hyperlink r:id="rId70">
              <w:r w:rsidRPr="000675D0">
                <w:rPr>
                  <w:color w:val="00467F"/>
                  <w:u w:val="single"/>
                  <w:lang w:val="pt-BR"/>
                </w:rPr>
                <w:t>Lista dei Prodotti del Mese di Ottobre 2013</w:t>
              </w:r>
            </w:hyperlink>
            <w:r w:rsidRPr="000675D0">
              <w:rPr>
                <w:lang w:val="pt-BR"/>
              </w:rPr>
              <w:t xml:space="preserve">, </w:t>
            </w:r>
            <w:hyperlink r:id="rId71">
              <w:r w:rsidRPr="000675D0">
                <w:rPr>
                  <w:color w:val="00467F"/>
                  <w:u w:val="single"/>
                  <w:lang w:val="pt-BR"/>
                </w:rPr>
                <w:t>Condizioni per l’Utilizzo dei Prodotti del Mese di Gennaio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Diritti di Roaming: N/D</w:t>
            </w:r>
          </w:p>
        </w:tc>
      </w:tr>
      <w:tr w:rsidR="00456708" w:rsidRPr="000F398D">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456708">
            <w:pPr>
              <w:pStyle w:val="ProductList-TableBody"/>
              <w:rPr>
                <w:lang w:val="pt-BR"/>
              </w:rPr>
            </w:pPr>
          </w:p>
        </w:tc>
      </w:tr>
    </w:tbl>
    <w:p w:rsidR="00456708" w:rsidRPr="000675D0" w:rsidRDefault="00456708">
      <w:pPr>
        <w:pStyle w:val="ProductList-Body"/>
        <w:rPr>
          <w:lang w:val="pt-BR"/>
        </w:rPr>
      </w:pPr>
    </w:p>
    <w:p w:rsidR="00456708" w:rsidRDefault="0074604D">
      <w:pPr>
        <w:pStyle w:val="ProductList-ClauseHeading"/>
        <w:outlineLvl w:val="4"/>
      </w:pPr>
      <w:r>
        <w:t>4.1 Diritti per System Center Operations Manager (Current Branch)</w:t>
      </w:r>
    </w:p>
    <w:p w:rsidR="00456708" w:rsidRDefault="0074604D">
      <w:pPr>
        <w:pStyle w:val="ProductList-Body"/>
      </w:pPr>
      <w:r>
        <w:t>Le Società che dispongono di una copertura SA attiva per le Licenze per System Center Operations Manager o di una Licenza equivalente ML potranno installare e utilizzare l’opzione Current Branch di System Center Operations Manager.</w:t>
      </w:r>
    </w:p>
    <w:p w:rsidR="00456708" w:rsidRDefault="00456708">
      <w:pPr>
        <w:pStyle w:val="ProductList-Body"/>
        <w:jc w:val="right"/>
      </w:pPr>
    </w:p>
    <w:tbl>
      <w:tblPr>
        <w:tblStyle w:val="PURTable"/>
        <w:tblW w:w="0" w:type="dxa"/>
        <w:tblLook w:val="04A0" w:firstRow="1" w:lastRow="0" w:firstColumn="1" w:lastColumn="0" w:noHBand="0" w:noVBand="1"/>
      </w:tblPr>
      <w:tblGrid>
        <w:gridCol w:w="10800"/>
      </w:tblGrid>
      <w:tr w:rsidR="00456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708" w:rsidRDefault="00522FAE">
            <w:pPr>
              <w:pStyle w:val="ProductList-TableBody"/>
              <w:jc w:val="right"/>
            </w:pPr>
            <w:hyperlink w:anchor="_Sec842">
              <w:r w:rsidR="0074604D">
                <w:rPr>
                  <w:color w:val="00467F"/>
                  <w:sz w:val="14"/>
                  <w:u w:val="single"/>
                </w:rPr>
                <w:t>Sommario</w:t>
              </w:r>
            </w:hyperlink>
            <w:r w:rsidR="0074604D">
              <w:rPr>
                <w:sz w:val="14"/>
              </w:rPr>
              <w:t xml:space="preserve"> / </w:t>
            </w:r>
            <w:hyperlink w:anchor="_Sec549">
              <w:r w:rsidR="0074604D">
                <w:rPr>
                  <w:color w:val="00467F"/>
                  <w:sz w:val="14"/>
                  <w:u w:val="single"/>
                </w:rPr>
                <w:t>Glossario</w:t>
              </w:r>
            </w:hyperlink>
            <w:r w:rsidR="0074604D">
              <w:rPr>
                <w:sz w:val="14"/>
              </w:rPr>
              <w:t xml:space="preserve"> / </w:t>
            </w:r>
            <w:hyperlink w:anchor="_Sec844">
              <w:r w:rsidR="0074604D">
                <w:rPr>
                  <w:color w:val="00467F"/>
                  <w:sz w:val="14"/>
                  <w:u w:val="single"/>
                </w:rPr>
                <w:t>Indice</w:t>
              </w:r>
            </w:hyperlink>
          </w:p>
        </w:tc>
      </w:tr>
    </w:tbl>
    <w:p w:rsidR="00456708" w:rsidRDefault="00456708">
      <w:pPr>
        <w:pStyle w:val="ProductList-Body"/>
      </w:pPr>
    </w:p>
    <w:p w:rsidR="00456708" w:rsidRDefault="0074604D">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23398291"/>
      <w:r>
        <w:instrText>System Center Orchestrator</w:instrText>
      </w:r>
      <w:bookmarkEnd w:id="157"/>
      <w:r>
        <w:instrText>" \l 3</w:instrText>
      </w:r>
      <w:r>
        <w:fldChar w:fldCharType="end"/>
      </w:r>
    </w:p>
    <w:p w:rsidR="00456708" w:rsidRDefault="0074604D">
      <w:pPr>
        <w:pStyle w:val="ProductList-Offering1SubSection"/>
        <w:outlineLvl w:val="3"/>
      </w:pPr>
      <w:bookmarkStart w:id="158" w:name="_Sec1186"/>
      <w:r>
        <w:t>1. Disponibilità del Programma</w:t>
      </w:r>
      <w:bookmarkEnd w:id="158"/>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4567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6708">
        <w:tc>
          <w:tcPr>
            <w:tcW w:w="416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pPr>
            <w:r>
              <w:t>System Center 2016 Orchestrator</w:t>
            </w:r>
            <w:r>
              <w:fldChar w:fldCharType="begin"/>
            </w:r>
            <w:r>
              <w:instrText xml:space="preserve"> XE "System Center 2016 Orchestrator"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56708" w:rsidRDefault="007460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56708">
        <w:tc>
          <w:tcPr>
            <w:tcW w:w="4160" w:type="dxa"/>
            <w:tcBorders>
              <w:top w:val="dashed" w:sz="4" w:space="0" w:color="BFBFBF"/>
              <w:left w:val="none" w:sz="4" w:space="0" w:color="6E6E6E"/>
              <w:bottom w:val="none" w:sz="4" w:space="0" w:color="BFBFBF"/>
              <w:right w:val="none" w:sz="4" w:space="0" w:color="6E6E6E"/>
            </w:tcBorders>
          </w:tcPr>
          <w:p w:rsidR="00456708" w:rsidRDefault="0074604D">
            <w:pPr>
              <w:pStyle w:val="ProductList-TableBody"/>
            </w:pPr>
            <w:r>
              <w:t>System Center 2016 Orchestrator</w:t>
            </w:r>
            <w:r>
              <w:fldChar w:fldCharType="begin"/>
            </w:r>
            <w:r>
              <w:instrText xml:space="preserve"> XE "System Center 2016 Orchestrator" </w:instrText>
            </w:r>
            <w:r>
              <w:fldChar w:fldCharType="end"/>
            </w:r>
            <w:r>
              <w:t xml:space="preserve"> per Utente (Client ML)</w:t>
            </w:r>
          </w:p>
        </w:tc>
        <w:tc>
          <w:tcPr>
            <w:tcW w:w="620" w:type="dxa"/>
            <w:tcBorders>
              <w:top w:val="dashed" w:sz="4" w:space="0" w:color="BFBFBF"/>
              <w:left w:val="none" w:sz="4" w:space="0" w:color="6E6E6E"/>
              <w:bottom w:val="none" w:sz="4" w:space="0" w:color="BFBFBF"/>
              <w:right w:val="none" w:sz="4" w:space="0" w:color="6E6E6E"/>
            </w:tcBorders>
          </w:tcPr>
          <w:p w:rsidR="00456708" w:rsidRDefault="0074604D">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456708" w:rsidRDefault="0045670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56708" w:rsidRDefault="0074604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56708" w:rsidRDefault="007460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bl>
    <w:p w:rsidR="00456708" w:rsidRDefault="0074604D">
      <w:pPr>
        <w:pStyle w:val="ProductList-Offering1SubSection"/>
        <w:outlineLvl w:val="3"/>
      </w:pPr>
      <w:bookmarkStart w:id="159" w:name="_Sec1187"/>
      <w:r>
        <w:t>2. Condizioni del Prodotto</w:t>
      </w:r>
      <w:bookmarkEnd w:id="159"/>
    </w:p>
    <w:tbl>
      <w:tblPr>
        <w:tblStyle w:val="PURTable"/>
        <w:tblW w:w="0" w:type="dxa"/>
        <w:tblLook w:val="04A0" w:firstRow="1" w:lastRow="0" w:firstColumn="1" w:lastColumn="0" w:noHBand="0" w:noVBand="1"/>
      </w:tblPr>
      <w:tblGrid>
        <w:gridCol w:w="3602"/>
        <w:gridCol w:w="3597"/>
        <w:gridCol w:w="3591"/>
      </w:tblGrid>
      <w:tr w:rsidR="00456708" w:rsidRPr="000F39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Componente System Center Orchestrator di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Edizioni di Downgrade: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es-ES_tradnl"/>
              </w:rPr>
            </w:pPr>
            <w:r w:rsidRPr="000675D0">
              <w:rPr>
                <w:color w:val="404040"/>
                <w:lang w:val="es-ES_tradnl"/>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r:id="rId72">
              <w:r>
                <w:rPr>
                  <w:color w:val="00467F"/>
                  <w:u w:val="single"/>
                </w:rPr>
                <w:t>Appendice B</w:t>
              </w:r>
            </w:hyperlink>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Riduzione: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Procedura di Ordine True-Up: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r>
    </w:tbl>
    <w:p w:rsidR="00456708" w:rsidRDefault="00456708">
      <w:pPr>
        <w:pStyle w:val="ProductList-Body"/>
      </w:pPr>
    </w:p>
    <w:p w:rsidR="00456708" w:rsidRDefault="0074604D">
      <w:pPr>
        <w:pStyle w:val="ProductList-ClauseHeading"/>
        <w:outlineLvl w:val="4"/>
      </w:pPr>
      <w:r>
        <w:t>2.1 Istituti Didattici</w:t>
      </w:r>
    </w:p>
    <w:p w:rsidR="00456708" w:rsidRDefault="0074604D">
      <w:pPr>
        <w:pStyle w:val="ProductList-Body"/>
      </w:pPr>
      <w:r>
        <w:t xml:space="preserve">Le società con contratti Enrollment for Education Solutions e Iscrizione Subscription School potranno acquistare la Licenza di Gestione Client per OSE per System Center 2016 Orchestrator e distribuirla per Utente o per OSE come indicato nel Modello di Licenza </w:t>
      </w:r>
      <w:hyperlink w:anchor="_Sec544">
        <w:r>
          <w:rPr>
            <w:color w:val="00467F"/>
            <w:u w:val="single"/>
          </w:rPr>
          <w:t>Server di Gestione</w:t>
        </w:r>
      </w:hyperlink>
      <w:r>
        <w:t xml:space="preserve">. </w:t>
      </w:r>
    </w:p>
    <w:p w:rsidR="00456708" w:rsidRDefault="0074604D">
      <w:pPr>
        <w:pStyle w:val="ProductList-Offering1SubSection"/>
        <w:outlineLvl w:val="3"/>
      </w:pPr>
      <w:bookmarkStart w:id="160" w:name="_Sec1188"/>
      <w:r>
        <w:t>3. Diritti sull’Utilizzo</w:t>
      </w:r>
      <w:bookmarkEnd w:id="160"/>
    </w:p>
    <w:tbl>
      <w:tblPr>
        <w:tblStyle w:val="PURTable"/>
        <w:tblW w:w="0" w:type="dxa"/>
        <w:tblLook w:val="04A0" w:firstRow="1" w:lastRow="0" w:firstColumn="1" w:lastColumn="0" w:noHBand="0" w:noVBand="1"/>
      </w:tblPr>
      <w:tblGrid>
        <w:gridCol w:w="3620"/>
        <w:gridCol w:w="3576"/>
        <w:gridCol w:w="3594"/>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73">
              <w:r>
                <w:rPr>
                  <w:color w:val="00467F"/>
                  <w:u w:val="single"/>
                </w:rPr>
                <w:t>Universali</w:t>
              </w:r>
            </w:hyperlink>
            <w:r>
              <w:t xml:space="preserve">; </w:t>
            </w:r>
            <w:hyperlink r:id="rId7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Software Aggiuntivo: N/D</w:t>
            </w:r>
          </w:p>
        </w:tc>
      </w:tr>
      <w:tr w:rsidR="00456708" w:rsidRPr="000F39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456708" w:rsidRPr="000675D0" w:rsidRDefault="0074604D">
            <w:pPr>
              <w:pStyle w:val="ProductList-TableBody"/>
              <w:rPr>
                <w:lang w:val="pt-BR"/>
              </w:rPr>
            </w:pPr>
            <w:r>
              <w:fldChar w:fldCharType="begin"/>
            </w:r>
            <w:r w:rsidRPr="000675D0">
              <w:rPr>
                <w:lang w:val="pt-BR"/>
              </w:rP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sidRPr="000675D0">
              <w:rPr>
                <w:color w:val="0563C1"/>
                <w:lang w:val="pt-BR"/>
              </w:rPr>
              <w:t>Tecnologie Incluse</w:t>
            </w:r>
            <w:r>
              <w:fldChar w:fldCharType="end"/>
            </w:r>
            <w:r w:rsidRPr="000675D0">
              <w:rPr>
                <w:lang w:val="pt-BR"/>
              </w:rPr>
              <w:t>: Tecnologia SQL Server, Componenti Software di Windows</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r:id="rId75">
              <w:r>
                <w:rPr>
                  <w:color w:val="00467F"/>
                  <w:u w:val="single"/>
                </w:rPr>
                <w:t>Funzionalità basate su Internet</w:t>
              </w:r>
            </w:hyperlink>
            <w:r>
              <w:t xml:space="preserve">, </w:t>
            </w:r>
            <w:hyperlink r:id="rId7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r>
    </w:tbl>
    <w:p w:rsidR="00456708" w:rsidRDefault="00456708">
      <w:pPr>
        <w:pStyle w:val="ProductList-Body"/>
      </w:pPr>
    </w:p>
    <w:p w:rsidR="00456708" w:rsidRDefault="0074604D">
      <w:pPr>
        <w:pStyle w:val="ProductList-ClauseHeading"/>
        <w:outlineLvl w:val="4"/>
      </w:pPr>
      <w:r>
        <w:t>3.1 Licenza di Gestione</w:t>
      </w:r>
    </w:p>
    <w:tbl>
      <w:tblPr>
        <w:tblStyle w:val="PURTable"/>
        <w:tblW w:w="0" w:type="dxa"/>
        <w:tblLook w:val="04A0" w:firstRow="1" w:lastRow="0" w:firstColumn="1" w:lastColumn="0" w:noHBand="0" w:noVBand="1"/>
      </w:tblPr>
      <w:tblGrid>
        <w:gridCol w:w="3610"/>
        <w:gridCol w:w="3643"/>
        <w:gridCol w:w="3537"/>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56708" w:rsidRDefault="0074604D">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rsidR="00456708" w:rsidRDefault="0074604D">
            <w:pPr>
              <w:pStyle w:val="ProductList-TableBody"/>
            </w:pPr>
            <w:r>
              <w:t>Licenza per System Center 2016 Orchestrator (Utente o OSE)</w:t>
            </w:r>
          </w:p>
        </w:tc>
        <w:tc>
          <w:tcPr>
            <w:tcW w:w="4040" w:type="dxa"/>
            <w:tcBorders>
              <w:top w:val="single" w:sz="18" w:space="0" w:color="0072C6"/>
              <w:left w:val="none" w:sz="4" w:space="0" w:color="000000"/>
              <w:bottom w:val="single" w:sz="4" w:space="0" w:color="000000"/>
              <w:right w:val="single" w:sz="4" w:space="0" w:color="000000"/>
            </w:tcBorders>
          </w:tcPr>
          <w:p w:rsidR="00456708" w:rsidRDefault="00456708">
            <w:pPr>
              <w:pStyle w:val="ProductList-TableBody"/>
            </w:pPr>
          </w:p>
        </w:tc>
      </w:tr>
    </w:tbl>
    <w:p w:rsidR="00456708" w:rsidRDefault="00456708">
      <w:pPr>
        <w:pStyle w:val="ProductList-Body"/>
      </w:pPr>
    </w:p>
    <w:p w:rsidR="00456708" w:rsidRDefault="0074604D">
      <w:pPr>
        <w:pStyle w:val="ProductList-ClauseHeading"/>
        <w:outlineLvl w:val="4"/>
      </w:pPr>
      <w:r>
        <w:t>3.2 Tecnologia SQL Server</w:t>
      </w:r>
    </w:p>
    <w:p w:rsidR="00456708" w:rsidRDefault="0074604D">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esclusivamente ai fini del supporto di tale Prodotto e di qualsiasi altro Prodotto che comprenda il software per database di SQL Server.</w:t>
      </w:r>
    </w:p>
    <w:p w:rsidR="00456708" w:rsidRDefault="0074604D">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585"/>
        <w:gridCol w:w="3613"/>
        <w:gridCol w:w="3592"/>
      </w:tblGrid>
      <w:tr w:rsidR="00456708" w:rsidRPr="000F39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Diritti di Failover: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456708" w:rsidRPr="000675D0" w:rsidRDefault="0074604D">
            <w:pPr>
              <w:pStyle w:val="ProductList-TableBody"/>
              <w:rPr>
                <w:lang w:val="pt-BR"/>
              </w:rPr>
            </w:pPr>
            <w:r>
              <w:fldChar w:fldCharType="begin"/>
            </w:r>
            <w:r w:rsidRPr="000675D0">
              <w:rPr>
                <w:lang w:val="pt-BR"/>
              </w:rP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sidRPr="000675D0">
              <w:rPr>
                <w:color w:val="0563C1"/>
                <w:lang w:val="pt-BR"/>
              </w:rPr>
              <w:t>Diritti di Migrazione</w:t>
            </w:r>
            <w:r>
              <w:fldChar w:fldCharType="end"/>
            </w:r>
            <w:r w:rsidRPr="000675D0">
              <w:rPr>
                <w:lang w:val="pt-BR"/>
              </w:rPr>
              <w:t xml:space="preserve">: </w:t>
            </w:r>
            <w:hyperlink r:id="rId77">
              <w:r w:rsidRPr="000675D0">
                <w:rPr>
                  <w:color w:val="00467F"/>
                  <w:u w:val="single"/>
                  <w:lang w:val="pt-BR"/>
                </w:rPr>
                <w:t>Lista dei Prodotti del Mese di Ottobre 2013</w:t>
              </w:r>
            </w:hyperlink>
            <w:r w:rsidRPr="000675D0">
              <w:rPr>
                <w:lang w:val="pt-BR"/>
              </w:rPr>
              <w:t xml:space="preserve">, </w:t>
            </w:r>
            <w:hyperlink r:id="rId78">
              <w:r w:rsidRPr="000675D0">
                <w:rPr>
                  <w:color w:val="00467F"/>
                  <w:u w:val="single"/>
                  <w:lang w:val="pt-BR"/>
                </w:rPr>
                <w:t>Condizioni per l’Utilizzo dei Prodotti del Mese di Gennaio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Diritti di Roaming: N/D</w:t>
            </w:r>
          </w:p>
        </w:tc>
      </w:tr>
      <w:tr w:rsidR="00456708" w:rsidRPr="000F398D">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456708">
            <w:pPr>
              <w:pStyle w:val="ProductList-TableBody"/>
              <w:rPr>
                <w:lang w:val="pt-BR"/>
              </w:rPr>
            </w:pPr>
          </w:p>
        </w:tc>
      </w:tr>
    </w:tbl>
    <w:p w:rsidR="00456708" w:rsidRPr="000675D0" w:rsidRDefault="00456708">
      <w:pPr>
        <w:pStyle w:val="ProductList-Body"/>
        <w:jc w:val="right"/>
        <w:rPr>
          <w:lang w:val="pt-BR"/>
        </w:rPr>
      </w:pPr>
    </w:p>
    <w:tbl>
      <w:tblPr>
        <w:tblStyle w:val="PURTable"/>
        <w:tblW w:w="0" w:type="dxa"/>
        <w:tblLook w:val="04A0" w:firstRow="1" w:lastRow="0" w:firstColumn="1" w:lastColumn="0" w:noHBand="0" w:noVBand="1"/>
      </w:tblPr>
      <w:tblGrid>
        <w:gridCol w:w="10800"/>
      </w:tblGrid>
      <w:tr w:rsidR="00456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708" w:rsidRDefault="00522FAE">
            <w:pPr>
              <w:pStyle w:val="ProductList-TableBody"/>
              <w:jc w:val="right"/>
            </w:pPr>
            <w:hyperlink w:anchor="_Sec842">
              <w:r w:rsidR="0074604D">
                <w:rPr>
                  <w:color w:val="00467F"/>
                  <w:sz w:val="14"/>
                  <w:u w:val="single"/>
                </w:rPr>
                <w:t>Sommario</w:t>
              </w:r>
            </w:hyperlink>
            <w:r w:rsidR="0074604D">
              <w:rPr>
                <w:sz w:val="14"/>
              </w:rPr>
              <w:t xml:space="preserve"> / </w:t>
            </w:r>
            <w:hyperlink w:anchor="_Sec549">
              <w:r w:rsidR="0074604D">
                <w:rPr>
                  <w:color w:val="00467F"/>
                  <w:sz w:val="14"/>
                  <w:u w:val="single"/>
                </w:rPr>
                <w:t>Glossario</w:t>
              </w:r>
            </w:hyperlink>
            <w:r w:rsidR="0074604D">
              <w:rPr>
                <w:sz w:val="14"/>
              </w:rPr>
              <w:t xml:space="preserve"> / </w:t>
            </w:r>
            <w:hyperlink w:anchor="_Sec844">
              <w:r w:rsidR="0074604D">
                <w:rPr>
                  <w:color w:val="00467F"/>
                  <w:sz w:val="14"/>
                  <w:u w:val="single"/>
                </w:rPr>
                <w:t>Indice</w:t>
              </w:r>
            </w:hyperlink>
          </w:p>
        </w:tc>
      </w:tr>
    </w:tbl>
    <w:p w:rsidR="00456708" w:rsidRDefault="00456708">
      <w:pPr>
        <w:pStyle w:val="ProductList-Body"/>
      </w:pPr>
    </w:p>
    <w:p w:rsidR="00456708" w:rsidRDefault="0074604D">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23398292"/>
      <w:r>
        <w:instrText>System Center Service Manager</w:instrText>
      </w:r>
      <w:bookmarkEnd w:id="163"/>
      <w:r>
        <w:instrText>" \l 3</w:instrText>
      </w:r>
      <w:r>
        <w:fldChar w:fldCharType="end"/>
      </w:r>
    </w:p>
    <w:p w:rsidR="00456708" w:rsidRDefault="0074604D">
      <w:pPr>
        <w:pStyle w:val="ProductList-Offering1SubSection"/>
        <w:outlineLvl w:val="3"/>
      </w:pPr>
      <w:bookmarkStart w:id="164" w:name="_Sec1191"/>
      <w:r>
        <w:t>1. Disponibilità del Programma</w:t>
      </w:r>
      <w:bookmarkEnd w:id="164"/>
    </w:p>
    <w:tbl>
      <w:tblPr>
        <w:tblStyle w:val="PURTable"/>
        <w:tblW w:w="0" w:type="dxa"/>
        <w:tblLook w:val="04A0" w:firstRow="1" w:lastRow="0" w:firstColumn="1" w:lastColumn="0" w:noHBand="0" w:noVBand="1"/>
      </w:tblPr>
      <w:tblGrid>
        <w:gridCol w:w="3444"/>
        <w:gridCol w:w="674"/>
        <w:gridCol w:w="648"/>
        <w:gridCol w:w="671"/>
        <w:gridCol w:w="645"/>
        <w:gridCol w:w="647"/>
        <w:gridCol w:w="574"/>
        <w:gridCol w:w="689"/>
        <w:gridCol w:w="718"/>
        <w:gridCol w:w="708"/>
        <w:gridCol w:w="676"/>
        <w:gridCol w:w="690"/>
      </w:tblGrid>
      <w:tr w:rsidR="004567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pPr>
            <w:r>
              <w:rPr>
                <w:color w:val="FFFFFF"/>
              </w:rPr>
              <w:t>Prodotti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6708">
        <w:tc>
          <w:tcPr>
            <w:tcW w:w="416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pPr>
            <w:r>
              <w:t>System Center 2016 Service Manager</w:t>
            </w:r>
            <w:r>
              <w:fldChar w:fldCharType="begin"/>
            </w:r>
            <w:r>
              <w:instrText xml:space="preserve"> XE "System Center 2016 Service Manager" </w:instrText>
            </w:r>
            <w:r>
              <w:fldChar w:fldCharType="end"/>
            </w:r>
            <w:r>
              <w:t xml:space="preserve"> per OSE (Client ML)</w:t>
            </w:r>
          </w:p>
        </w:tc>
        <w:tc>
          <w:tcPr>
            <w:tcW w:w="74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456708" w:rsidRDefault="007460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56708">
        <w:tc>
          <w:tcPr>
            <w:tcW w:w="4160" w:type="dxa"/>
            <w:tcBorders>
              <w:top w:val="dashed" w:sz="4" w:space="0" w:color="BFBFBF"/>
              <w:left w:val="none" w:sz="4" w:space="0" w:color="6E6E6E"/>
              <w:bottom w:val="none" w:sz="4" w:space="0" w:color="BFBFBF"/>
              <w:right w:val="none" w:sz="4" w:space="0" w:color="6E6E6E"/>
            </w:tcBorders>
          </w:tcPr>
          <w:p w:rsidR="00456708" w:rsidRDefault="0074604D">
            <w:pPr>
              <w:pStyle w:val="ProductList-TableBody"/>
            </w:pPr>
            <w:r>
              <w:t>System Center 2016 Service Manager</w:t>
            </w:r>
            <w:r>
              <w:fldChar w:fldCharType="begin"/>
            </w:r>
            <w:r>
              <w:instrText xml:space="preserve"> XE "System Center 2016 Service Manager" </w:instrText>
            </w:r>
            <w:r>
              <w:fldChar w:fldCharType="end"/>
            </w:r>
            <w:r>
              <w:t xml:space="preserve"> per Utente (Client ML)</w:t>
            </w:r>
          </w:p>
        </w:tc>
        <w:tc>
          <w:tcPr>
            <w:tcW w:w="740" w:type="dxa"/>
            <w:tcBorders>
              <w:top w:val="dashed" w:sz="4" w:space="0" w:color="BFBFBF"/>
              <w:left w:val="none" w:sz="4" w:space="0" w:color="6E6E6E"/>
              <w:bottom w:val="none" w:sz="4" w:space="0" w:color="BFBFBF"/>
              <w:right w:val="none" w:sz="4" w:space="0" w:color="6E6E6E"/>
            </w:tcBorders>
          </w:tcPr>
          <w:p w:rsidR="00456708" w:rsidRDefault="0074604D">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456708" w:rsidRDefault="00456708">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456708" w:rsidRDefault="0074604D">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456708" w:rsidRDefault="007460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bl>
    <w:p w:rsidR="00456708" w:rsidRDefault="0074604D">
      <w:pPr>
        <w:pStyle w:val="ProductList-Offering1SubSection"/>
        <w:outlineLvl w:val="3"/>
      </w:pPr>
      <w:bookmarkStart w:id="165" w:name="_Sec1192"/>
      <w:r>
        <w:t>2. Condizioni del Prodotto</w:t>
      </w:r>
      <w:bookmarkEnd w:id="165"/>
    </w:p>
    <w:tbl>
      <w:tblPr>
        <w:tblStyle w:val="PURTable"/>
        <w:tblW w:w="0" w:type="dxa"/>
        <w:tblLook w:val="04A0" w:firstRow="1" w:lastRow="0" w:firstColumn="1" w:lastColumn="0" w:noHBand="0" w:noVBand="1"/>
      </w:tblPr>
      <w:tblGrid>
        <w:gridCol w:w="3602"/>
        <w:gridCol w:w="3597"/>
        <w:gridCol w:w="3591"/>
      </w:tblGrid>
      <w:tr w:rsidR="00456708" w:rsidRPr="000F39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Componente System Center Service Manager di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Edizioni di Downgrade: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es-ES_tradnl"/>
              </w:rPr>
            </w:pPr>
            <w:r w:rsidRPr="000675D0">
              <w:rPr>
                <w:color w:val="404040"/>
                <w:lang w:val="es-ES_tradnl"/>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r:id="rId79">
              <w:r>
                <w:rPr>
                  <w:color w:val="00467F"/>
                  <w:u w:val="single"/>
                </w:rPr>
                <w:t>Appendice B</w:t>
              </w:r>
            </w:hyperlink>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Riduzione: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Procedura di Ordine True-Up: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r>
    </w:tbl>
    <w:p w:rsidR="00456708" w:rsidRDefault="00456708">
      <w:pPr>
        <w:pStyle w:val="ProductList-Body"/>
      </w:pPr>
    </w:p>
    <w:p w:rsidR="00456708" w:rsidRDefault="0074604D">
      <w:pPr>
        <w:pStyle w:val="ProductList-ClauseHeading"/>
        <w:outlineLvl w:val="4"/>
      </w:pPr>
      <w:r>
        <w:t>2.1 Istituti Didattici</w:t>
      </w:r>
    </w:p>
    <w:p w:rsidR="00456708" w:rsidRDefault="0074604D">
      <w:pPr>
        <w:pStyle w:val="ProductList-Body"/>
      </w:pPr>
      <w:r>
        <w:t xml:space="preserve">Le società con contratti Enrollment for Education Solutions e Iscrizione Subscription School potranno acquistare la Licenza di Gestione Client per OSE per System Center 2016 Service Manager e distribuirla per Utente o per OSE come indicato nel Modello di Licenza </w:t>
      </w:r>
      <w:hyperlink w:anchor="_Sec544">
        <w:r>
          <w:rPr>
            <w:color w:val="00467F"/>
            <w:u w:val="single"/>
          </w:rPr>
          <w:t>Server di Gestione</w:t>
        </w:r>
      </w:hyperlink>
      <w:r>
        <w:t xml:space="preserve">. </w:t>
      </w:r>
    </w:p>
    <w:p w:rsidR="00456708" w:rsidRDefault="0074604D">
      <w:pPr>
        <w:pStyle w:val="ProductList-Offering1SubSection"/>
        <w:outlineLvl w:val="3"/>
      </w:pPr>
      <w:bookmarkStart w:id="166" w:name="_Sec1193"/>
      <w:r>
        <w:t>3. Diritti sull’Utilizzo</w:t>
      </w:r>
      <w:bookmarkEnd w:id="166"/>
    </w:p>
    <w:tbl>
      <w:tblPr>
        <w:tblStyle w:val="PURTable"/>
        <w:tblW w:w="0" w:type="dxa"/>
        <w:tblLook w:val="04A0" w:firstRow="1" w:lastRow="0" w:firstColumn="1" w:lastColumn="0" w:noHBand="0" w:noVBand="1"/>
      </w:tblPr>
      <w:tblGrid>
        <w:gridCol w:w="3620"/>
        <w:gridCol w:w="3576"/>
        <w:gridCol w:w="3594"/>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80">
              <w:r>
                <w:rPr>
                  <w:color w:val="00467F"/>
                  <w:u w:val="single"/>
                </w:rPr>
                <w:t>Universali</w:t>
              </w:r>
            </w:hyperlink>
            <w:r>
              <w:t xml:space="preserve">; </w:t>
            </w:r>
            <w:hyperlink r:id="rId81">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Software Aggiuntivo: N/D</w:t>
            </w:r>
          </w:p>
        </w:tc>
      </w:tr>
      <w:tr w:rsidR="00456708" w:rsidRPr="000F39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456708" w:rsidRPr="000675D0" w:rsidRDefault="0074604D">
            <w:pPr>
              <w:pStyle w:val="ProductList-TableBody"/>
              <w:rPr>
                <w:lang w:val="pt-BR"/>
              </w:rPr>
            </w:pPr>
            <w:r>
              <w:fldChar w:fldCharType="begin"/>
            </w:r>
            <w:r w:rsidRPr="000675D0">
              <w:rPr>
                <w:lang w:val="pt-BR"/>
              </w:rP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sidRPr="000675D0">
              <w:rPr>
                <w:color w:val="0563C1"/>
                <w:lang w:val="pt-BR"/>
              </w:rPr>
              <w:t>Tecnologie Incluse</w:t>
            </w:r>
            <w:r>
              <w:fldChar w:fldCharType="end"/>
            </w:r>
            <w:r w:rsidRPr="000675D0">
              <w:rPr>
                <w:lang w:val="pt-BR"/>
              </w:rPr>
              <w:t>: Tecnologia SQL Server, Componenti Software di Windows</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r:id="rId82">
              <w:r>
                <w:rPr>
                  <w:color w:val="00467F"/>
                  <w:u w:val="single"/>
                </w:rPr>
                <w:t>Funzionalità basate su Internet</w:t>
              </w:r>
            </w:hyperlink>
            <w:r>
              <w:t xml:space="preserve">, </w:t>
            </w:r>
            <w:hyperlink r:id="rId8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r>
    </w:tbl>
    <w:p w:rsidR="00456708" w:rsidRDefault="00456708">
      <w:pPr>
        <w:pStyle w:val="ProductList-Body"/>
      </w:pPr>
    </w:p>
    <w:p w:rsidR="00456708" w:rsidRDefault="0074604D">
      <w:pPr>
        <w:pStyle w:val="ProductList-ClauseHeading"/>
        <w:outlineLvl w:val="4"/>
      </w:pPr>
      <w:r>
        <w:t>3.1 Licenza di Gestione</w:t>
      </w:r>
    </w:p>
    <w:tbl>
      <w:tblPr>
        <w:tblStyle w:val="PURTable"/>
        <w:tblW w:w="0" w:type="dxa"/>
        <w:tblLook w:val="04A0" w:firstRow="1" w:lastRow="0" w:firstColumn="1" w:lastColumn="0" w:noHBand="0" w:noVBand="1"/>
      </w:tblPr>
      <w:tblGrid>
        <w:gridCol w:w="3594"/>
        <w:gridCol w:w="3596"/>
        <w:gridCol w:w="3600"/>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56708" w:rsidRDefault="0074604D">
            <w:pPr>
              <w:pStyle w:val="ProductList-TableBody"/>
            </w:pPr>
            <w:r>
              <w:t>Licenza di Gestione Client</w:t>
            </w:r>
          </w:p>
        </w:tc>
        <w:tc>
          <w:tcPr>
            <w:tcW w:w="4040" w:type="dxa"/>
            <w:tcBorders>
              <w:top w:val="single" w:sz="18" w:space="0" w:color="0072C6"/>
              <w:left w:val="single" w:sz="4" w:space="0" w:color="000000"/>
              <w:bottom w:val="none" w:sz="4" w:space="0" w:color="000000"/>
              <w:right w:val="none" w:sz="4" w:space="0" w:color="000000"/>
            </w:tcBorders>
          </w:tcPr>
          <w:p w:rsidR="00456708" w:rsidRDefault="0074604D">
            <w:pPr>
              <w:pStyle w:val="ProductList-TableBody"/>
            </w:pPr>
            <w:r>
              <w:t>Licenza per System Center 2016 Service Manager (Utente o OSE)</w:t>
            </w:r>
          </w:p>
        </w:tc>
        <w:tc>
          <w:tcPr>
            <w:tcW w:w="4040" w:type="dxa"/>
            <w:tcBorders>
              <w:top w:val="single" w:sz="18" w:space="0" w:color="0072C6"/>
              <w:left w:val="none" w:sz="4" w:space="0" w:color="000000"/>
              <w:bottom w:val="none" w:sz="4" w:space="0" w:color="000000"/>
              <w:right w:val="single" w:sz="4" w:space="0" w:color="000000"/>
            </w:tcBorders>
          </w:tcPr>
          <w:p w:rsidR="00456708" w:rsidRDefault="0074604D">
            <w:pPr>
              <w:pStyle w:val="ProductList-TableBody"/>
            </w:pPr>
            <w:r>
              <w:t>CAL per Microsoft Identity Manager 2016 (Utente)</w:t>
            </w:r>
          </w:p>
        </w:tc>
      </w:tr>
      <w:tr w:rsidR="0045670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56708" w:rsidRDefault="0045670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56708" w:rsidRDefault="0074604D">
            <w:pPr>
              <w:pStyle w:val="ProductList-TableBody"/>
            </w:pPr>
            <w:r>
              <w:t>SL per Utente per Azure Active Directory Premium (P1 e P2)</w:t>
            </w:r>
          </w:p>
        </w:tc>
        <w:tc>
          <w:tcPr>
            <w:tcW w:w="4040" w:type="dxa"/>
            <w:tcBorders>
              <w:top w:val="none" w:sz="4" w:space="0" w:color="000000"/>
              <w:left w:val="none" w:sz="4" w:space="0" w:color="000000"/>
              <w:bottom w:val="single" w:sz="4" w:space="0" w:color="000000"/>
              <w:right w:val="single" w:sz="4" w:space="0" w:color="000000"/>
            </w:tcBorders>
          </w:tcPr>
          <w:p w:rsidR="00456708" w:rsidRDefault="00456708">
            <w:pPr>
              <w:pStyle w:val="ProductList-TableBody"/>
            </w:pPr>
          </w:p>
        </w:tc>
      </w:tr>
    </w:tbl>
    <w:p w:rsidR="00456708" w:rsidRDefault="00456708">
      <w:pPr>
        <w:pStyle w:val="ProductList-Body"/>
      </w:pPr>
    </w:p>
    <w:p w:rsidR="00456708" w:rsidRDefault="0074604D">
      <w:pPr>
        <w:pStyle w:val="ProductList-ClauseHeading"/>
        <w:outlineLvl w:val="4"/>
      </w:pPr>
      <w:r>
        <w:t>3.2 Tecnologia SQL Server</w:t>
      </w:r>
    </w:p>
    <w:p w:rsidR="00456708" w:rsidRDefault="0074604D">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esclusivamente ai fini del supporto di tale Prodotto e di qualsiasi altro Prodotto che comprenda il software per database di SQL Server.</w:t>
      </w:r>
    </w:p>
    <w:p w:rsidR="00456708" w:rsidRDefault="0074604D">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585"/>
        <w:gridCol w:w="3613"/>
        <w:gridCol w:w="3592"/>
      </w:tblGrid>
      <w:tr w:rsidR="00456708" w:rsidRPr="000F39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Diritti di Failover: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456708" w:rsidRPr="000675D0" w:rsidRDefault="0074604D">
            <w:pPr>
              <w:pStyle w:val="ProductList-TableBody"/>
              <w:rPr>
                <w:lang w:val="pt-BR"/>
              </w:rPr>
            </w:pPr>
            <w:r>
              <w:fldChar w:fldCharType="begin"/>
            </w:r>
            <w:r w:rsidRPr="000675D0">
              <w:rPr>
                <w:lang w:val="pt-BR"/>
              </w:rP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sidRPr="000675D0">
              <w:rPr>
                <w:color w:val="0563C1"/>
                <w:lang w:val="pt-BR"/>
              </w:rPr>
              <w:t>Diritti di Migrazione</w:t>
            </w:r>
            <w:r>
              <w:fldChar w:fldCharType="end"/>
            </w:r>
            <w:r w:rsidRPr="000675D0">
              <w:rPr>
                <w:lang w:val="pt-BR"/>
              </w:rPr>
              <w:t xml:space="preserve">: </w:t>
            </w:r>
            <w:hyperlink r:id="rId84">
              <w:r w:rsidRPr="000675D0">
                <w:rPr>
                  <w:color w:val="00467F"/>
                  <w:u w:val="single"/>
                  <w:lang w:val="pt-BR"/>
                </w:rPr>
                <w:t>Lista dei Prodotti del Mese di Ottobre 2013</w:t>
              </w:r>
            </w:hyperlink>
            <w:r w:rsidRPr="000675D0">
              <w:rPr>
                <w:lang w:val="pt-BR"/>
              </w:rPr>
              <w:t xml:space="preserve">, </w:t>
            </w:r>
            <w:hyperlink r:id="rId85">
              <w:r w:rsidRPr="000675D0">
                <w:rPr>
                  <w:color w:val="00467F"/>
                  <w:u w:val="single"/>
                  <w:lang w:val="pt-BR"/>
                </w:rPr>
                <w:t>Condizioni per l’Utilizzo dei Prodotti del Mese di Gennaio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Diritti di Roaming: N/D</w:t>
            </w:r>
          </w:p>
        </w:tc>
      </w:tr>
      <w:tr w:rsidR="00456708" w:rsidRPr="000F398D">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456708">
            <w:pPr>
              <w:pStyle w:val="ProductList-TableBody"/>
              <w:rPr>
                <w:lang w:val="pt-BR"/>
              </w:rPr>
            </w:pPr>
          </w:p>
        </w:tc>
      </w:tr>
    </w:tbl>
    <w:p w:rsidR="00456708" w:rsidRPr="000675D0" w:rsidRDefault="00456708">
      <w:pPr>
        <w:pStyle w:val="ProductList-Body"/>
        <w:rPr>
          <w:lang w:val="pt-BR"/>
        </w:rPr>
      </w:pPr>
    </w:p>
    <w:p w:rsidR="00456708" w:rsidRDefault="0074604D">
      <w:pPr>
        <w:pStyle w:val="ProductList-ClauseHeading"/>
        <w:outlineLvl w:val="4"/>
      </w:pPr>
      <w:r>
        <w:t>4.1 Diritti per System Center Service Manager (Current Branch)</w:t>
      </w:r>
    </w:p>
    <w:p w:rsidR="00456708" w:rsidRDefault="0074604D">
      <w:pPr>
        <w:pStyle w:val="ProductList-Body"/>
      </w:pPr>
      <w:r>
        <w:t>Le Società che dispongono di una copertura SA attiva per le Licenze per System Center Service Manager o di una Licenza equivalente ML potranno installare e utilizzare l’opzione Current Branch di System Center Service Manager.</w:t>
      </w:r>
    </w:p>
    <w:p w:rsidR="00456708" w:rsidRDefault="00456708">
      <w:pPr>
        <w:pStyle w:val="ProductList-Body"/>
        <w:jc w:val="right"/>
      </w:pPr>
    </w:p>
    <w:tbl>
      <w:tblPr>
        <w:tblStyle w:val="PURTable"/>
        <w:tblW w:w="0" w:type="dxa"/>
        <w:tblLook w:val="04A0" w:firstRow="1" w:lastRow="0" w:firstColumn="1" w:lastColumn="0" w:noHBand="0" w:noVBand="1"/>
      </w:tblPr>
      <w:tblGrid>
        <w:gridCol w:w="10800"/>
      </w:tblGrid>
      <w:tr w:rsidR="00456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708" w:rsidRDefault="00522FAE">
            <w:pPr>
              <w:pStyle w:val="ProductList-TableBody"/>
              <w:jc w:val="right"/>
            </w:pPr>
            <w:hyperlink w:anchor="_Sec842">
              <w:r w:rsidR="0074604D">
                <w:rPr>
                  <w:color w:val="00467F"/>
                  <w:sz w:val="14"/>
                  <w:u w:val="single"/>
                </w:rPr>
                <w:t>Sommario</w:t>
              </w:r>
            </w:hyperlink>
            <w:r w:rsidR="0074604D">
              <w:rPr>
                <w:sz w:val="14"/>
              </w:rPr>
              <w:t xml:space="preserve"> / </w:t>
            </w:r>
            <w:hyperlink w:anchor="_Sec549">
              <w:r w:rsidR="0074604D">
                <w:rPr>
                  <w:color w:val="00467F"/>
                  <w:sz w:val="14"/>
                  <w:u w:val="single"/>
                </w:rPr>
                <w:t>Glossario</w:t>
              </w:r>
            </w:hyperlink>
            <w:r w:rsidR="0074604D">
              <w:rPr>
                <w:sz w:val="14"/>
              </w:rPr>
              <w:t xml:space="preserve"> / </w:t>
            </w:r>
            <w:hyperlink w:anchor="_Sec844">
              <w:r w:rsidR="0074604D">
                <w:rPr>
                  <w:color w:val="00467F"/>
                  <w:sz w:val="14"/>
                  <w:u w:val="single"/>
                </w:rPr>
                <w:t>Indice</w:t>
              </w:r>
            </w:hyperlink>
          </w:p>
        </w:tc>
      </w:tr>
    </w:tbl>
    <w:p w:rsidR="00456708" w:rsidRDefault="00456708">
      <w:pPr>
        <w:pStyle w:val="ProductList-Body"/>
      </w:pPr>
    </w:p>
    <w:p w:rsidR="00456708" w:rsidRDefault="0074604D">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23398293"/>
      <w:r>
        <w:instrText>Virtual Desktop Infrastructure (VDI) Suite</w:instrText>
      </w:r>
      <w:bookmarkEnd w:id="169"/>
      <w:r>
        <w:instrText>" \l 2</w:instrText>
      </w:r>
      <w:r>
        <w:fldChar w:fldCharType="end"/>
      </w:r>
    </w:p>
    <w:p w:rsidR="00456708" w:rsidRDefault="0074604D">
      <w:pPr>
        <w:pStyle w:val="ProductList-Body"/>
      </w:pPr>
      <w:r>
        <w:t>Le Società che cercano informazioni sulla licenza e sull’utilizzo di VDI</w:t>
      </w:r>
      <w:r>
        <w:fldChar w:fldCharType="begin"/>
      </w:r>
      <w:r>
        <w:instrText xml:space="preserve"> XE "VDI" </w:instrText>
      </w:r>
      <w:r>
        <w:fldChar w:fldCharType="end"/>
      </w:r>
      <w:r>
        <w:t xml:space="preserve"> Suite devono fare riferimento ai Diritti di Utilizzo del Prodotto di aprile 2015 </w:t>
      </w:r>
      <w:hyperlink r:id="rId86">
        <w:r>
          <w:rPr>
            <w:color w:val="00467F"/>
            <w:u w:val="single"/>
          </w:rPr>
          <w:t>http://go.microsoft.com/?linkid=9839206</w:t>
        </w:r>
      </w:hyperlink>
      <w:r>
        <w:t xml:space="preserve"> e alla Lista dei Prodotti del Mese di Giugno 2015 </w:t>
      </w:r>
      <w:hyperlink r:id="rId87">
        <w:r>
          <w:rPr>
            <w:color w:val="00467F"/>
            <w:u w:val="single"/>
          </w:rPr>
          <w:t>http://go.microsoft.com/?linkid=9839207</w:t>
        </w:r>
      </w:hyperlink>
      <w:r>
        <w:t>.</w:t>
      </w:r>
    </w:p>
    <w:p w:rsidR="00456708" w:rsidRDefault="00456708">
      <w:pPr>
        <w:pStyle w:val="ProductList-Body"/>
        <w:jc w:val="right"/>
      </w:pPr>
    </w:p>
    <w:tbl>
      <w:tblPr>
        <w:tblStyle w:val="PURTable"/>
        <w:tblW w:w="0" w:type="dxa"/>
        <w:tblLook w:val="04A0" w:firstRow="1" w:lastRow="0" w:firstColumn="1" w:lastColumn="0" w:noHBand="0" w:noVBand="1"/>
      </w:tblPr>
      <w:tblGrid>
        <w:gridCol w:w="10800"/>
      </w:tblGrid>
      <w:tr w:rsidR="00456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708" w:rsidRDefault="00522FAE">
            <w:pPr>
              <w:pStyle w:val="ProductList-TableBody"/>
              <w:jc w:val="right"/>
            </w:pPr>
            <w:hyperlink w:anchor="_Sec842">
              <w:r w:rsidR="0074604D">
                <w:rPr>
                  <w:color w:val="00467F"/>
                  <w:sz w:val="14"/>
                  <w:u w:val="single"/>
                </w:rPr>
                <w:t>Sommario</w:t>
              </w:r>
            </w:hyperlink>
            <w:r w:rsidR="0074604D">
              <w:rPr>
                <w:sz w:val="14"/>
              </w:rPr>
              <w:t xml:space="preserve"> / </w:t>
            </w:r>
            <w:hyperlink w:anchor="_Sec549">
              <w:r w:rsidR="0074604D">
                <w:rPr>
                  <w:color w:val="00467F"/>
                  <w:sz w:val="14"/>
                  <w:u w:val="single"/>
                </w:rPr>
                <w:t>Glossario</w:t>
              </w:r>
            </w:hyperlink>
            <w:r w:rsidR="0074604D">
              <w:rPr>
                <w:sz w:val="14"/>
              </w:rPr>
              <w:t xml:space="preserve"> / </w:t>
            </w:r>
            <w:hyperlink w:anchor="_Sec844">
              <w:r w:rsidR="0074604D">
                <w:rPr>
                  <w:color w:val="00467F"/>
                  <w:sz w:val="14"/>
                  <w:u w:val="single"/>
                </w:rPr>
                <w:t>Indice</w:t>
              </w:r>
            </w:hyperlink>
          </w:p>
        </w:tc>
      </w:tr>
    </w:tbl>
    <w:p w:rsidR="00456708" w:rsidRDefault="00456708">
      <w:pPr>
        <w:pStyle w:val="ProductList-Body"/>
      </w:pPr>
    </w:p>
    <w:p w:rsidR="00456708" w:rsidRDefault="0074604D">
      <w:pPr>
        <w:pStyle w:val="ProductList-OfferingGroupHeading"/>
        <w:outlineLvl w:val="1"/>
      </w:pPr>
      <w:bookmarkStart w:id="170" w:name="_Sec617"/>
      <w:r>
        <w:t>Visual Studio</w:t>
      </w:r>
      <w:bookmarkEnd w:id="170"/>
      <w:r>
        <w:fldChar w:fldCharType="begin"/>
      </w:r>
      <w:r>
        <w:instrText xml:space="preserve"> TC "</w:instrText>
      </w:r>
      <w:bookmarkStart w:id="171" w:name="_Toc523398294"/>
      <w:r>
        <w:instrText>Visual Studio</w:instrText>
      </w:r>
      <w:bookmarkEnd w:id="171"/>
      <w:r>
        <w:instrText>" \l 2</w:instrText>
      </w:r>
      <w:r>
        <w:fldChar w:fldCharType="end"/>
      </w:r>
    </w:p>
    <w:p w:rsidR="00456708" w:rsidRDefault="0074604D">
      <w:pPr>
        <w:pStyle w:val="ProductList-Offering2HeadingNoBorder"/>
        <w:outlineLvl w:val="2"/>
      </w:pPr>
      <w:bookmarkStart w:id="172" w:name="_Sec649"/>
      <w:r>
        <w:t>Visual Studio</w:t>
      </w:r>
      <w:bookmarkEnd w:id="172"/>
      <w:r>
        <w:fldChar w:fldCharType="begin"/>
      </w:r>
      <w:r>
        <w:instrText xml:space="preserve"> TC "</w:instrText>
      </w:r>
      <w:bookmarkStart w:id="173" w:name="_Toc523398295"/>
      <w:r>
        <w:instrText>Visual Studio</w:instrText>
      </w:r>
      <w:bookmarkEnd w:id="173"/>
      <w:r>
        <w:instrText>" \l 3</w:instrText>
      </w:r>
      <w:r>
        <w:fldChar w:fldCharType="end"/>
      </w:r>
    </w:p>
    <w:p w:rsidR="00456708" w:rsidRDefault="0074604D">
      <w:pPr>
        <w:pStyle w:val="ProductList-Offering1SubSection"/>
        <w:outlineLvl w:val="3"/>
      </w:pPr>
      <w:bookmarkStart w:id="174" w:name="_Sec697"/>
      <w:r>
        <w:t>1. Disponibilità del Programma</w:t>
      </w:r>
      <w:bookmarkEnd w:id="174"/>
    </w:p>
    <w:tbl>
      <w:tblPr>
        <w:tblStyle w:val="PURTable"/>
        <w:tblW w:w="0" w:type="dxa"/>
        <w:tblLook w:val="04A0" w:firstRow="1" w:lastRow="0" w:firstColumn="1" w:lastColumn="0" w:noHBand="0" w:noVBand="1"/>
      </w:tblPr>
      <w:tblGrid>
        <w:gridCol w:w="4036"/>
        <w:gridCol w:w="612"/>
        <w:gridCol w:w="607"/>
        <w:gridCol w:w="611"/>
        <w:gridCol w:w="607"/>
        <w:gridCol w:w="610"/>
        <w:gridCol w:w="611"/>
        <w:gridCol w:w="615"/>
        <w:gridCol w:w="634"/>
        <w:gridCol w:w="619"/>
        <w:gridCol w:w="613"/>
        <w:gridCol w:w="609"/>
      </w:tblGrid>
      <w:tr w:rsidR="004567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6708">
        <w:tc>
          <w:tcPr>
            <w:tcW w:w="416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456708" w:rsidRDefault="00456708">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1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rPr>
                <w:color w:val="000000"/>
              </w:rPr>
              <w:t>Sottoscrizione di Visual Studio Professional 2017</w:t>
            </w:r>
            <w:r>
              <w:fldChar w:fldCharType="begin"/>
            </w:r>
            <w:r>
              <w:instrText xml:space="preserve"> XE "Sottoscrizione di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56708" w:rsidRDefault="007460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56708">
        <w:tc>
          <w:tcPr>
            <w:tcW w:w="41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rPr>
                <w:color w:val="000000"/>
              </w:rPr>
              <w:t>Sottoscrizione di Visual Studio Enterprise 2017</w:t>
            </w:r>
            <w:r>
              <w:fldChar w:fldCharType="begin"/>
            </w:r>
            <w:r>
              <w:instrText xml:space="preserve"> XE "Sottoscrizione di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456708" w:rsidRDefault="0074604D">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56708">
        <w:tc>
          <w:tcPr>
            <w:tcW w:w="41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rPr>
                <w:color w:val="000000"/>
              </w:rPr>
              <w:t>Sottoscrizione di Visual Studio Test Professional 2017</w:t>
            </w:r>
            <w:r>
              <w:fldChar w:fldCharType="begin"/>
            </w:r>
            <w:r>
              <w:instrText xml:space="preserve"> XE "Sottoscrizione di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456708" w:rsidRDefault="0074604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56708">
        <w:tc>
          <w:tcPr>
            <w:tcW w:w="4160" w:type="dxa"/>
            <w:tcBorders>
              <w:top w:val="dashed" w:sz="4" w:space="0" w:color="BFBFBF"/>
              <w:left w:val="none" w:sz="4" w:space="0" w:color="6E6E6E"/>
              <w:bottom w:val="none" w:sz="4" w:space="0" w:color="BFBFBF"/>
              <w:right w:val="none" w:sz="4" w:space="0" w:color="6E6E6E"/>
            </w:tcBorders>
          </w:tcPr>
          <w:p w:rsidR="00456708" w:rsidRDefault="0074604D">
            <w:pPr>
              <w:pStyle w:val="ProductList-TableBody"/>
            </w:pPr>
            <w:r>
              <w:rPr>
                <w:color w:val="000000"/>
              </w:rPr>
              <w:t>Piattaforme MSDN</w:t>
            </w:r>
            <w:r>
              <w:fldChar w:fldCharType="begin"/>
            </w:r>
            <w:r>
              <w:instrText xml:space="preserve"> XE "Piattaforme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56708" w:rsidRDefault="0074604D">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456708" w:rsidRDefault="0074604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56708" w:rsidRDefault="0074604D">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456708" w:rsidRDefault="0074604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456708" w:rsidRDefault="0074604D">
      <w:pPr>
        <w:pStyle w:val="ProductList-Offering1SubSection"/>
        <w:outlineLvl w:val="3"/>
      </w:pPr>
      <w:bookmarkStart w:id="175" w:name="_Sec752"/>
      <w:r>
        <w:t>2. Condizioni del Prodotto</w:t>
      </w:r>
      <w:bookmarkEnd w:id="175"/>
    </w:p>
    <w:tbl>
      <w:tblPr>
        <w:tblStyle w:val="PURTable"/>
        <w:tblW w:w="0" w:type="dxa"/>
        <w:tblLook w:val="04A0" w:firstRow="1" w:lastRow="0" w:firstColumn="1" w:lastColumn="0" w:noHBand="0" w:noVBand="1"/>
      </w:tblPr>
      <w:tblGrid>
        <w:gridCol w:w="3594"/>
        <w:gridCol w:w="3601"/>
        <w:gridCol w:w="3595"/>
      </w:tblGrid>
      <w:tr w:rsidR="00456708" w:rsidRPr="000F39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Pr="000675D0" w:rsidRDefault="0074604D">
            <w:pPr>
              <w:pStyle w:val="ProductList-TableBody"/>
              <w:rPr>
                <w:lang w:val="es-ES_tradnl"/>
              </w:rPr>
            </w:pPr>
            <w:r>
              <w:fldChar w:fldCharType="begin"/>
            </w:r>
            <w:r w:rsidRPr="000675D0">
              <w:rPr>
                <w:lang w:val="es-ES_tradnl"/>
              </w:rPr>
              <w:instrText xml:space="preserve"> AutoTextList   \s NoStyle \t "Versione Precedente: versioni precedenti del Prodotto e relativa Data Disponibilità." </w:instrText>
            </w:r>
            <w:r>
              <w:fldChar w:fldCharType="separate"/>
            </w:r>
            <w:r w:rsidRPr="000675D0">
              <w:rPr>
                <w:color w:val="0563C1"/>
                <w:lang w:val="es-ES_tradnl"/>
              </w:rPr>
              <w:t>Versione Precedente</w:t>
            </w:r>
            <w:r>
              <w:fldChar w:fldCharType="end"/>
            </w:r>
            <w:r w:rsidRPr="000675D0">
              <w:rPr>
                <w:lang w:val="es-ES_tradnl"/>
              </w:rPr>
              <w:t>: Visual Studio 2015</w:t>
            </w:r>
            <w:r>
              <w:fldChar w:fldCharType="begin"/>
            </w:r>
            <w:r w:rsidRPr="000675D0">
              <w:rPr>
                <w:lang w:val="es-ES_tradnl"/>
              </w:rPr>
              <w:instrText xml:space="preserve"> XE "Visual Studio 2015" </w:instrText>
            </w:r>
            <w:r>
              <w:fldChar w:fldCharType="end"/>
            </w:r>
            <w:r w:rsidRPr="000675D0">
              <w:rPr>
                <w:lang w:val="es-ES_tradnl"/>
              </w:rPr>
              <w:t xml:space="preserve"> (09/15) Visual Studio 2015 con MSDN (7/15)</w:t>
            </w:r>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Applicazioni</w:t>
            </w:r>
          </w:p>
        </w:tc>
        <w:tc>
          <w:tcPr>
            <w:tcW w:w="4040" w:type="dxa"/>
            <w:tcBorders>
              <w:top w:val="single" w:sz="18" w:space="0" w:color="00188F"/>
              <w:left w:val="single" w:sz="4" w:space="0" w:color="000000"/>
              <w:bottom w:val="single" w:sz="4" w:space="0" w:color="000000"/>
              <w:right w:val="single" w:sz="4" w:space="0" w:color="000000"/>
            </w:tcBorders>
          </w:tcPr>
          <w:p w:rsidR="00456708" w:rsidRPr="000675D0" w:rsidRDefault="0074604D">
            <w:pPr>
              <w:pStyle w:val="ProductList-TableBody"/>
              <w:rPr>
                <w:lang w:val="pt-BR"/>
              </w:rPr>
            </w:pPr>
            <w:r>
              <w:fldChar w:fldCharType="begin"/>
            </w:r>
            <w:r w:rsidRPr="000675D0">
              <w:rPr>
                <w:lang w:val="pt-BR"/>
              </w:rP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sidRPr="000675D0">
              <w:rPr>
                <w:color w:val="0563C1"/>
                <w:lang w:val="pt-BR"/>
              </w:rPr>
              <w:t>Edizioni di Downgrade</w:t>
            </w:r>
            <w:r>
              <w:fldChar w:fldCharType="end"/>
            </w:r>
            <w:r w:rsidRPr="000675D0">
              <w:rPr>
                <w:lang w:val="pt-BR"/>
              </w:rPr>
              <w:t>: Da Enterprise a Professional</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es-ES_tradnl"/>
              </w:rPr>
            </w:pPr>
            <w:r w:rsidRPr="000675D0">
              <w:rPr>
                <w:color w:val="404040"/>
                <w:lang w:val="es-ES_tradnl"/>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6708" w:rsidRDefault="0074604D">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Riduzione: N/D</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Procedura di Ordine True-Up: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r>
    </w:tbl>
    <w:p w:rsidR="00456708" w:rsidRDefault="00456708">
      <w:pPr>
        <w:pStyle w:val="ProductList-Body"/>
      </w:pPr>
    </w:p>
    <w:p w:rsidR="00456708" w:rsidRDefault="0074604D">
      <w:pPr>
        <w:pStyle w:val="ProductList-ClauseHeading"/>
        <w:outlineLvl w:val="4"/>
      </w:pPr>
      <w:r>
        <w:t>2.1 Concessione di Licenza per SQL Server Parallel Data Warehouse Developer</w:t>
      </w:r>
    </w:p>
    <w:p w:rsidR="00456708" w:rsidRDefault="0074604D">
      <w:pPr>
        <w:pStyle w:val="ProductList-Body"/>
      </w:pPr>
      <w:r>
        <w:t xml:space="preserve">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della Sottoscrizione di Visual Studio Professional 2017, della Sottoscrizione di Visual Studio Enterprise 2017 e della Sottoscrizione di Visual Studio Test Professional 2017 è considerato titolare di una Licenza per SQL Server 2016 Parallel Data Warehouse Developer.</w:t>
      </w:r>
    </w:p>
    <w:p w:rsidR="00456708" w:rsidRDefault="00456708">
      <w:pPr>
        <w:pStyle w:val="ProductList-Body"/>
      </w:pPr>
    </w:p>
    <w:p w:rsidR="00456708" w:rsidRDefault="0074604D">
      <w:pPr>
        <w:pStyle w:val="ProductList-ClauseHeading"/>
        <w:outlineLvl w:val="4"/>
      </w:pPr>
      <w:r>
        <w:t>2.2 Concessione di Licenza per Visual Studio Team Foundation Server 2018</w:t>
      </w:r>
    </w:p>
    <w:p w:rsidR="00456708" w:rsidRPr="000675D0" w:rsidRDefault="0074604D">
      <w:pPr>
        <w:pStyle w:val="ProductList-Body"/>
        <w:rPr>
          <w:lang w:val="es-ES_tradnl"/>
        </w:rPr>
      </w:pPr>
      <w:r>
        <w:t xml:space="preserve">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della Sottoscrizione di Visual Studio Professional 2017, della Sottoscrizione di Visual Studio Enterprise 2017, della Sottoscrizione di Visual Studio Test Professional 2017 e delle Piattaforme MSDN è considerato titolare di una Licenza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per Visual Studio Team Foundation Server 2018 e di una User CAL (Licenza di accesso da parte dell’utente) per Team Foundation Server. </w:t>
      </w:r>
      <w:r w:rsidRPr="000675D0">
        <w:rPr>
          <w:lang w:val="es-ES_tradnl"/>
        </w:rPr>
        <w:t xml:space="preserve">La </w:t>
      </w:r>
      <w:r>
        <w:fldChar w:fldCharType="begin"/>
      </w:r>
      <w:r w:rsidRPr="000675D0">
        <w:rPr>
          <w:lang w:val="es-ES_tradnl"/>
        </w:rPr>
        <w:instrText xml:space="preserve"> AutoTextList   \s NoStyle \t "CAL indica la licenza CAL (Client Access License) che potrà essere ceduta per utente o dispositivo, a seconda dei casi (la definizione completa è riportata nel Glossario)." </w:instrText>
      </w:r>
      <w:r>
        <w:fldChar w:fldCharType="separate"/>
      </w:r>
      <w:r w:rsidRPr="000675D0">
        <w:rPr>
          <w:color w:val="0563C1"/>
          <w:lang w:val="es-ES_tradnl"/>
        </w:rPr>
        <w:t>CAL</w:t>
      </w:r>
      <w:r>
        <w:fldChar w:fldCharType="end"/>
      </w:r>
      <w:r w:rsidRPr="000675D0">
        <w:rPr>
          <w:lang w:val="es-ES_tradnl"/>
        </w:rPr>
        <w:t xml:space="preserve"> è a uso esclusivo dell’</w:t>
      </w:r>
      <w:r>
        <w:fldChar w:fldCharType="begin"/>
      </w:r>
      <w:r w:rsidRPr="000675D0">
        <w:rPr>
          <w:lang w:val="es-ES_tradnl"/>
        </w:rPr>
        <w:instrText xml:space="preserve"> AutoTextList   \s NoStyle \t "Utente con Licenza indica la singola persona alla quale è stata ceduta una Licenza." </w:instrText>
      </w:r>
      <w:r>
        <w:fldChar w:fldCharType="separate"/>
      </w:r>
      <w:r w:rsidRPr="000675D0">
        <w:rPr>
          <w:color w:val="0563C1"/>
          <w:lang w:val="es-ES_tradnl"/>
        </w:rPr>
        <w:t>Utente con Licenza</w:t>
      </w:r>
      <w:r>
        <w:fldChar w:fldCharType="end"/>
      </w:r>
      <w:r w:rsidRPr="000675D0">
        <w:rPr>
          <w:lang w:val="es-ES_tradnl"/>
        </w:rPr>
        <w:t>.</w:t>
      </w:r>
    </w:p>
    <w:p w:rsidR="00456708" w:rsidRPr="000675D0" w:rsidRDefault="00456708">
      <w:pPr>
        <w:pStyle w:val="ProductList-Body"/>
        <w:rPr>
          <w:lang w:val="es-ES_tradnl"/>
        </w:rPr>
      </w:pPr>
    </w:p>
    <w:p w:rsidR="00456708" w:rsidRPr="000675D0" w:rsidRDefault="0074604D">
      <w:pPr>
        <w:pStyle w:val="ProductList-ClauseHeading"/>
        <w:outlineLvl w:val="4"/>
        <w:rPr>
          <w:lang w:val="es-ES_tradnl"/>
        </w:rPr>
      </w:pPr>
      <w:r w:rsidRPr="000675D0">
        <w:rPr>
          <w:lang w:val="es-ES_tradnl"/>
        </w:rPr>
        <w:t>2.3 Servizi della Piattaforma Microsoft Azure</w:t>
      </w:r>
    </w:p>
    <w:p w:rsidR="00456708" w:rsidRPr="000675D0" w:rsidRDefault="0074604D">
      <w:pPr>
        <w:pStyle w:val="ProductList-Body"/>
        <w:rPr>
          <w:lang w:val="es-ES_tradnl"/>
        </w:rPr>
      </w:pPr>
      <w:r w:rsidRPr="000675D0">
        <w:rPr>
          <w:lang w:val="es-ES_tradnl"/>
        </w:rPr>
        <w:t>I vantaggi di Microsoft Azure non possono essere una combinazione di più Sottoscrizioni di Visual Studio o delle Piattaforme MSDN su un singolo account Microsoft Azure.</w:t>
      </w:r>
    </w:p>
    <w:p w:rsidR="00456708" w:rsidRDefault="0074604D">
      <w:pPr>
        <w:pStyle w:val="ProductList-Offering1SubSection"/>
        <w:outlineLvl w:val="3"/>
      </w:pPr>
      <w:bookmarkStart w:id="176" w:name="_Sec810"/>
      <w:r>
        <w:t>3. Diritti sull’Utilizzo</w:t>
      </w:r>
      <w:bookmarkEnd w:id="176"/>
    </w:p>
    <w:tbl>
      <w:tblPr>
        <w:tblStyle w:val="PURTable"/>
        <w:tblW w:w="0" w:type="dxa"/>
        <w:tblLook w:val="04A0" w:firstRow="1" w:lastRow="0" w:firstColumn="1" w:lastColumn="0" w:noHBand="0" w:noVBand="1"/>
      </w:tblPr>
      <w:tblGrid>
        <w:gridCol w:w="3620"/>
        <w:gridCol w:w="3576"/>
        <w:gridCol w:w="3594"/>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Pr="000675D0" w:rsidRDefault="0074604D">
            <w:pPr>
              <w:pStyle w:val="ProductList-TableBody"/>
              <w:rPr>
                <w:lang w:val="pt-BR"/>
              </w:rPr>
            </w:pPr>
            <w:r>
              <w:fldChar w:fldCharType="begin"/>
            </w:r>
            <w:r w:rsidRPr="000675D0">
              <w:rPr>
                <w:lang w:val="pt-BR"/>
              </w:rPr>
              <w:instrText xml:space="preserve"> AutoTextList   \s NoStyle \t "Condizioni di Licenza: condizioni che disciplinano la distribuzione e l’utilizzo di un Prodotto." </w:instrText>
            </w:r>
            <w:r>
              <w:fldChar w:fldCharType="separate"/>
            </w:r>
            <w:r w:rsidRPr="000675D0">
              <w:rPr>
                <w:color w:val="0563C1"/>
                <w:lang w:val="pt-BR"/>
              </w:rPr>
              <w:t>Condizioni di Licenza</w:t>
            </w:r>
            <w:r>
              <w:fldChar w:fldCharType="end"/>
            </w:r>
            <w:r w:rsidRPr="000675D0">
              <w:rPr>
                <w:lang w:val="pt-BR"/>
              </w:rPr>
              <w:t xml:space="preserve">: </w:t>
            </w:r>
            <w:hyperlink w:anchor="_Sec537">
              <w:r w:rsidRPr="000675D0">
                <w:rPr>
                  <w:color w:val="00467F"/>
                  <w:u w:val="single"/>
                  <w:lang w:val="pt-BR"/>
                </w:rPr>
                <w:t>Universali</w:t>
              </w:r>
            </w:hyperlink>
            <w:r w:rsidRPr="000675D0">
              <w:rPr>
                <w:lang w:val="pt-BR"/>
              </w:rPr>
              <w:t xml:space="preserve">; </w:t>
            </w:r>
            <w:hyperlink w:anchor="_Sec546">
              <w:r w:rsidRPr="000675D0">
                <w:rPr>
                  <w:color w:val="00467F"/>
                  <w:u w:val="single"/>
                  <w:lang w:val="pt-BR"/>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56708" w:rsidRDefault="0074604D">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Software Aggiuntivo: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 Microsoft SharePoint, Windows SDK, Componenti di Microsoft Office, Microsoft Advertising SDK</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tutte; </w:t>
            </w:r>
            <w:hyperlink w:anchor="_Sec537">
              <w:r>
                <w:rPr>
                  <w:color w:val="00467F"/>
                  <w:u w:val="single"/>
                </w:rPr>
                <w:t>Bing Maps</w:t>
              </w:r>
            </w:hyperlink>
            <w:r>
              <w:t xml:space="preserve">: tutte (tranne le Piattaforme MSDN); </w:t>
            </w:r>
            <w:hyperlink w:anchor="_Sec537">
              <w:r>
                <w:rPr>
                  <w:color w:val="00467F"/>
                  <w:u w:val="single"/>
                </w:rPr>
                <w:t>H.264/MPEG-4 AVC e/o VC-1</w:t>
              </w:r>
            </w:hyperlink>
            <w:r>
              <w:t>: tutte (tranne le Piattaforme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r>
    </w:tbl>
    <w:p w:rsidR="00456708" w:rsidRDefault="00456708">
      <w:pPr>
        <w:pStyle w:val="ProductList-Body"/>
      </w:pPr>
    </w:p>
    <w:p w:rsidR="00456708" w:rsidRDefault="0074604D">
      <w:pPr>
        <w:pStyle w:val="ProductList-ClauseHeading"/>
        <w:outlineLvl w:val="4"/>
      </w:pPr>
      <w:r>
        <w:t>3.1 File BUILDSERVER.TXT</w:t>
      </w:r>
    </w:p>
    <w:p w:rsidR="00456708" w:rsidRDefault="0074604D">
      <w:pPr>
        <w:pStyle w:val="ProductList-Body"/>
      </w:pPr>
      <w:r>
        <w:t xml:space="preserve">La Società potrà installare copie dei file negli elenchi dei Server di Compilazione disponibili all’indirizzo </w:t>
      </w:r>
      <w:hyperlink r:id="rId88">
        <w:r>
          <w:rPr>
            <w:color w:val="00467F"/>
            <w:u w:val="single"/>
          </w:rPr>
          <w:t>http://go.microsoft.com/fwlink/?LinkId=286955</w:t>
        </w:r>
      </w:hyperlink>
      <w:r>
        <w:t xml:space="preserve"> nei propri computer di compilazione esclusivamente per compilare, verificare e archiviare i relativi programmi o per eseguire test della qualità o delle prestazioni nei computer di compilazione, come parte del processo di compilazione.</w:t>
      </w:r>
    </w:p>
    <w:p w:rsidR="00456708" w:rsidRDefault="00456708">
      <w:pPr>
        <w:pStyle w:val="ProductList-Body"/>
      </w:pPr>
    </w:p>
    <w:p w:rsidR="00456708" w:rsidRDefault="0074604D">
      <w:pPr>
        <w:pStyle w:val="ProductList-ClauseHeading"/>
        <w:outlineLvl w:val="4"/>
      </w:pPr>
      <w:r>
        <w:t>3.2 Utilità</w:t>
      </w:r>
    </w:p>
    <w:p w:rsidR="00456708" w:rsidRPr="000675D0" w:rsidRDefault="0074604D">
      <w:pPr>
        <w:pStyle w:val="ProductList-Body"/>
        <w:rPr>
          <w:lang w:val="es-ES_tradnl"/>
        </w:rPr>
      </w:pPr>
      <w:r>
        <w:t xml:space="preserve">La Società potrà copiare e installare le Utilità elencate nella pagina </w:t>
      </w:r>
      <w:hyperlink r:id="rId89">
        <w:r>
          <w:rPr>
            <w:color w:val="00467F"/>
            <w:u w:val="single"/>
          </w:rPr>
          <w:t>http://go.microsoft.com/fwlink/?LinkId=286955</w:t>
        </w:r>
      </w:hyperlink>
      <w:r>
        <w:t xml:space="preserve"> che riceverà con il software su altri computer di terzi della Società solo per eseguire il debugging e distribuire i programmi e i database della Società che quest’ultima svilupperà con il software. </w:t>
      </w:r>
      <w:r w:rsidRPr="000675D0">
        <w:rPr>
          <w:lang w:val="es-ES_tradnl"/>
        </w:rPr>
        <w:t>La Società dovrà eliminare tutte le Utilità installate su un dispositivo al termine del debug del programma o 30 giorni dopo l’installazione delle Utilità su tale dispositivo, a seconda di quale dei due eventi si verificherà per primo. Microsoft non è responsabile dell’utilizzo o dell’accesso da parte di terzi alle Utilità installate dalle Società su un dispositivo.</w:t>
      </w:r>
    </w:p>
    <w:p w:rsidR="00456708" w:rsidRPr="000675D0" w:rsidRDefault="00456708">
      <w:pPr>
        <w:pStyle w:val="ProductList-Body"/>
        <w:rPr>
          <w:lang w:val="es-ES_tradnl"/>
        </w:rPr>
      </w:pPr>
    </w:p>
    <w:p w:rsidR="00456708" w:rsidRPr="000675D0" w:rsidRDefault="0074604D">
      <w:pPr>
        <w:pStyle w:val="ProductList-ClauseHeading"/>
        <w:outlineLvl w:val="4"/>
        <w:rPr>
          <w:lang w:val="es-ES_tradnl"/>
        </w:rPr>
      </w:pPr>
      <w:r w:rsidRPr="000675D0">
        <w:rPr>
          <w:lang w:val="es-ES_tradnl"/>
        </w:rPr>
        <w:t>3.3 Office Professional Plus 2016 - Visual Studio Enterprise Subscription</w:t>
      </w:r>
    </w:p>
    <w:p w:rsidR="00456708" w:rsidRPr="000675D0" w:rsidRDefault="0074604D">
      <w:pPr>
        <w:pStyle w:val="ProductList-Body"/>
        <w:rPr>
          <w:lang w:val="es-ES_tradnl"/>
        </w:rPr>
      </w:pPr>
      <w:r w:rsidRPr="000675D0">
        <w:rPr>
          <w:lang w:val="es-ES_tradnl"/>
        </w:rPr>
        <w:t xml:space="preserve">Ogni </w:t>
      </w:r>
      <w:r>
        <w:fldChar w:fldCharType="begin"/>
      </w:r>
      <w:r w:rsidRPr="000675D0">
        <w:rPr>
          <w:lang w:val="es-ES_tradnl"/>
        </w:rPr>
        <w:instrText xml:space="preserve"> AutoTextList   \s NoStyle \t "Utente con Licenza indica la singola persona alla quale è stata ceduta una Licenza." </w:instrText>
      </w:r>
      <w:r>
        <w:fldChar w:fldCharType="separate"/>
      </w:r>
      <w:r w:rsidRPr="000675D0">
        <w:rPr>
          <w:color w:val="0563C1"/>
          <w:lang w:val="es-ES_tradnl"/>
        </w:rPr>
        <w:t>Utente con Licenza</w:t>
      </w:r>
      <w:r>
        <w:fldChar w:fldCharType="end"/>
      </w:r>
      <w:r w:rsidRPr="000675D0">
        <w:rPr>
          <w:lang w:val="es-ES_tradnl"/>
        </w:rPr>
        <w:t xml:space="preserve"> di Visual Studio Enterprise Subscription potrà inoltre installare e utilizzare una sola copia di Office Professional Plus 2016</w:t>
      </w:r>
      <w:r>
        <w:fldChar w:fldCharType="begin"/>
      </w:r>
      <w:r w:rsidRPr="000675D0">
        <w:rPr>
          <w:lang w:val="es-ES_tradnl"/>
        </w:rPr>
        <w:instrText xml:space="preserve"> XE "Office Professional Plus 2016" </w:instrText>
      </w:r>
      <w:r>
        <w:fldChar w:fldCharType="end"/>
      </w:r>
      <w:r w:rsidRPr="000675D0">
        <w:rPr>
          <w:lang w:val="es-ES_tradnl"/>
        </w:rPr>
        <w:t xml:space="preserve"> su un dispositivo per un utilizzo di produzione. Salvo quanto previsto in questo Articolo, il </w:t>
      </w:r>
      <w:hyperlink w:anchor="_Sec539">
        <w:r w:rsidRPr="000675D0">
          <w:rPr>
            <w:color w:val="00467F"/>
            <w:u w:val="single"/>
            <w:lang w:val="es-ES_tradnl"/>
          </w:rPr>
          <w:t>Modello di Licenza di Applicazioni Desktop</w:t>
        </w:r>
      </w:hyperlink>
      <w:r w:rsidRPr="000675D0">
        <w:rPr>
          <w:lang w:val="es-ES_tradnl"/>
        </w:rPr>
        <w:t xml:space="preserve"> indicato nell’Articolo </w:t>
      </w:r>
      <w:hyperlink w:anchor="_Sec536">
        <w:r w:rsidRPr="000675D0">
          <w:rPr>
            <w:color w:val="00467F"/>
            <w:u w:val="single"/>
            <w:lang w:val="es-ES_tradnl"/>
          </w:rPr>
          <w:t>Condizioni di Licenza</w:t>
        </w:r>
      </w:hyperlink>
      <w:r w:rsidRPr="000675D0">
        <w:rPr>
          <w:lang w:val="es-ES_tradnl"/>
        </w:rPr>
        <w:t xml:space="preserve"> si applica all’utilizzo del software da parte dell’</w:t>
      </w:r>
      <w:r>
        <w:fldChar w:fldCharType="begin"/>
      </w:r>
      <w:r w:rsidRPr="000675D0">
        <w:rPr>
          <w:lang w:val="es-ES_tradnl"/>
        </w:rPr>
        <w:instrText xml:space="preserve"> AutoTextList   \s NoStyle \t "Utente con Licenza indica la singola persona alla quale è stata ceduta una Licenza." </w:instrText>
      </w:r>
      <w:r>
        <w:fldChar w:fldCharType="separate"/>
      </w:r>
      <w:r w:rsidRPr="000675D0">
        <w:rPr>
          <w:color w:val="0563C1"/>
          <w:lang w:val="es-ES_tradnl"/>
        </w:rPr>
        <w:t>Utente con Licenza</w:t>
      </w:r>
      <w:r>
        <w:fldChar w:fldCharType="end"/>
      </w:r>
      <w:r w:rsidRPr="000675D0">
        <w:rPr>
          <w:lang w:val="es-ES_tradnl"/>
        </w:rPr>
        <w:t>.</w:t>
      </w:r>
    </w:p>
    <w:p w:rsidR="00456708" w:rsidRPr="000675D0" w:rsidRDefault="00456708">
      <w:pPr>
        <w:pStyle w:val="ProductList-Body"/>
        <w:rPr>
          <w:lang w:val="es-ES_tradnl"/>
        </w:rPr>
      </w:pPr>
    </w:p>
    <w:p w:rsidR="00456708" w:rsidRDefault="0074604D">
      <w:pPr>
        <w:pStyle w:val="ProductList-ClauseHeading"/>
        <w:outlineLvl w:val="4"/>
      </w:pPr>
      <w:r>
        <w:t>3.4 Condizioni di Licenza di Terzi per i Componenti Open Source</w:t>
      </w:r>
    </w:p>
    <w:p w:rsidR="00456708" w:rsidRDefault="0074604D">
      <w:pPr>
        <w:pStyle w:val="ProductList-Body"/>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non potrà decompilare o disassemblare il software, né in altro modo tentare di derivare il codice sorgente per il software, fatta eccezione e solo nella misura richiesta dalle condizioni di licenza di terzi che disciplinano l’utilizzo di alcuni componenti open source che potrebbero essere inclusi nel software.</w:t>
      </w:r>
    </w:p>
    <w:p w:rsidR="00456708" w:rsidRDefault="0074604D">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05"/>
        <w:gridCol w:w="3603"/>
        <w:gridCol w:w="3582"/>
      </w:tblGrid>
      <w:tr w:rsidR="00456708" w:rsidRPr="000F39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Applicazioni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Diritti di Failover: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456708" w:rsidRPr="000675D0" w:rsidRDefault="0074604D">
            <w:pPr>
              <w:pStyle w:val="ProductList-TableBody"/>
              <w:rPr>
                <w:lang w:val="pt-BR"/>
              </w:rPr>
            </w:pPr>
            <w:r>
              <w:fldChar w:fldCharType="begin"/>
            </w:r>
            <w:r w:rsidRPr="000675D0">
              <w:rPr>
                <w:lang w:val="pt-BR"/>
              </w:rP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sidRPr="000675D0">
              <w:rPr>
                <w:color w:val="0563C1"/>
                <w:lang w:val="pt-BR"/>
              </w:rPr>
              <w:t>Diritti di Migrazione</w:t>
            </w:r>
            <w:r>
              <w:fldChar w:fldCharType="end"/>
            </w:r>
            <w:r w:rsidRPr="000675D0">
              <w:rPr>
                <w:lang w:val="pt-BR"/>
              </w:rPr>
              <w:t xml:space="preserve">: </w:t>
            </w:r>
            <w:hyperlink r:id="rId90">
              <w:r w:rsidRPr="000675D0">
                <w:rPr>
                  <w:color w:val="00467F"/>
                  <w:u w:val="single"/>
                  <w:lang w:val="pt-BR"/>
                </w:rPr>
                <w:t>Lista dei Prodotti del Mese di Marzo 2014</w:t>
              </w:r>
            </w:hyperlink>
            <w:r w:rsidRPr="000675D0">
              <w:rPr>
                <w:lang w:val="pt-BR"/>
              </w:rPr>
              <w:t xml:space="preserve"> e </w:t>
            </w:r>
            <w:hyperlink r:id="rId91">
              <w:r w:rsidRPr="000675D0">
                <w:rPr>
                  <w:color w:val="00467F"/>
                  <w:u w:val="single"/>
                  <w:lang w:val="pt-BR"/>
                </w:rPr>
                <w:t>Condizioni per l’Utilizzo dei Prodotti del Mese di Settembre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Diritti di Roaming: N/D</w:t>
            </w:r>
          </w:p>
        </w:tc>
      </w:tr>
      <w:tr w:rsidR="00456708" w:rsidRPr="000F39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tcPr>
          <w:p w:rsidR="00456708" w:rsidRPr="000675D0" w:rsidRDefault="0074604D">
            <w:pPr>
              <w:pStyle w:val="ProductList-TableBody"/>
              <w:rPr>
                <w:lang w:val="pt-BR"/>
              </w:rPr>
            </w:pPr>
            <w:r>
              <w:fldChar w:fldCharType="begin"/>
            </w:r>
            <w:r w:rsidRPr="000675D0">
              <w:rPr>
                <w:lang w:val="pt-BR"/>
              </w:rPr>
              <w:instrText xml:space="preserve"> AutoTextList   \s NoStyle \t "Diritti Equivalenti a SA: le SL per il Software acquistate ai sensi di un’Iscrizione Server and Cloud o di un Contratto per i Prodotti e i Servizi Microsoft offrono, durante il periodo di validità della Sottoscrizione, gli stessi diritti e vantaggi di SA delle Licenze con copertura SA." </w:instrText>
            </w:r>
            <w:r>
              <w:fldChar w:fldCharType="separate"/>
            </w:r>
            <w:r w:rsidRPr="000675D0">
              <w:rPr>
                <w:color w:val="0563C1"/>
                <w:lang w:val="pt-BR"/>
              </w:rPr>
              <w:t>Diritti Equivalenti a SA</w:t>
            </w:r>
            <w:r>
              <w:fldChar w:fldCharType="end"/>
            </w:r>
            <w:r w:rsidRPr="000675D0">
              <w:rPr>
                <w:lang w:val="pt-BR"/>
              </w:rP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456708">
            <w:pPr>
              <w:pStyle w:val="ProductList-TableBody"/>
              <w:rPr>
                <w:lang w:val="pt-BR"/>
              </w:rPr>
            </w:pPr>
          </w:p>
        </w:tc>
      </w:tr>
    </w:tbl>
    <w:p w:rsidR="00456708" w:rsidRPr="000675D0" w:rsidRDefault="00456708">
      <w:pPr>
        <w:pStyle w:val="ProductList-Body"/>
        <w:rPr>
          <w:lang w:val="pt-BR"/>
        </w:rPr>
      </w:pPr>
    </w:p>
    <w:p w:rsidR="00456708" w:rsidRDefault="0074604D">
      <w:pPr>
        <w:pStyle w:val="ProductList-ClauseHeading"/>
        <w:outlineLvl w:val="4"/>
      </w:pPr>
      <w:r>
        <w:t>4.1 Requisiti di Idoneità per Software Assurance</w:t>
      </w:r>
    </w:p>
    <w:p w:rsidR="00456708" w:rsidRDefault="0074604D">
      <w:pPr>
        <w:pStyle w:val="ProductList-Body"/>
      </w:pPr>
      <w:r>
        <w:t>Le Società con copertura SA in scadenza per qualsiasi Licenza “Subscription” per Visual Studio o con una sottoscrizione retail attiva corrispondente alle offerte di Visual Studio delle Condizioni per i Prodotti potranno rinnovare la copertura ai sensi di una qualsiasi Licenza “Subscription” per Visual Studio. Quando viene effettuato il rinnovo a un livello di Sottoscrizione diverso, le nuove condizioni per l’utilizzo sostituiscono quelle precedenti e qualsiasi prodotto software non incluso nella nuova Sottoscrizione non potrà più essere utilizzato. Le Licenze Step-Up consentono di rinnovare una copertura attribuendola a un’edizione successiva di Visual Studio (fare riferimento all’</w:t>
      </w:r>
      <w:hyperlink w:anchor="_Sec564">
        <w:r>
          <w:rPr>
            <w:color w:val="00467F"/>
            <w:u w:val="single"/>
          </w:rPr>
          <w:t>Appendice B - Software Assurance</w:t>
        </w:r>
      </w:hyperlink>
      <w:r>
        <w:t>).</w:t>
      </w:r>
    </w:p>
    <w:p w:rsidR="00456708" w:rsidRDefault="00456708">
      <w:pPr>
        <w:pStyle w:val="ProductList-Body"/>
      </w:pPr>
    </w:p>
    <w:p w:rsidR="00456708" w:rsidRDefault="0074604D">
      <w:pPr>
        <w:pStyle w:val="ProductList-ClauseHeading"/>
        <w:outlineLvl w:val="4"/>
      </w:pPr>
      <w:r>
        <w:t>4.2 Diritti Perpetui della Sottoscrizione di Visual Studio</w:t>
      </w:r>
    </w:p>
    <w:p w:rsidR="00456708" w:rsidRDefault="0074604D">
      <w:pPr>
        <w:pStyle w:val="ProductList-Body"/>
      </w:pPr>
      <w:r>
        <w:t>I diritti della Società di utilizzare qualsiasi software concesso in licenza attraverso la Sottoscrizione di Visual Studio diventano perpetui quando il diritto della Società di utilizzare Visual Studio diventa perpetuo.</w:t>
      </w:r>
    </w:p>
    <w:p w:rsidR="00456708" w:rsidRDefault="00456708">
      <w:pPr>
        <w:pStyle w:val="PURBreadcrumb"/>
      </w:pPr>
    </w:p>
    <w:tbl>
      <w:tblPr>
        <w:tblStyle w:val="PURTable"/>
        <w:tblW w:w="0" w:type="dxa"/>
        <w:tblLook w:val="04A0" w:firstRow="1" w:lastRow="0" w:firstColumn="1" w:lastColumn="0" w:noHBand="0" w:noVBand="1"/>
      </w:tblPr>
      <w:tblGrid>
        <w:gridCol w:w="10800"/>
      </w:tblGrid>
      <w:tr w:rsidR="00456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708" w:rsidRDefault="00522FAE">
            <w:pPr>
              <w:pStyle w:val="ProductList-TableBody"/>
              <w:jc w:val="right"/>
            </w:pPr>
            <w:hyperlink w:anchor="_Sec842">
              <w:r w:rsidR="0074604D">
                <w:rPr>
                  <w:color w:val="00467F"/>
                  <w:sz w:val="14"/>
                  <w:u w:val="single"/>
                </w:rPr>
                <w:t>Sommario</w:t>
              </w:r>
            </w:hyperlink>
            <w:r w:rsidR="0074604D">
              <w:rPr>
                <w:sz w:val="14"/>
              </w:rPr>
              <w:t xml:space="preserve"> / </w:t>
            </w:r>
            <w:hyperlink w:anchor="_Sec549">
              <w:r w:rsidR="0074604D">
                <w:rPr>
                  <w:color w:val="00467F"/>
                  <w:sz w:val="14"/>
                  <w:u w:val="single"/>
                </w:rPr>
                <w:t>Glossario</w:t>
              </w:r>
            </w:hyperlink>
            <w:r w:rsidR="0074604D">
              <w:rPr>
                <w:sz w:val="14"/>
              </w:rPr>
              <w:t xml:space="preserve"> / </w:t>
            </w:r>
            <w:hyperlink w:anchor="_Sec844">
              <w:r w:rsidR="0074604D">
                <w:rPr>
                  <w:color w:val="00467F"/>
                  <w:sz w:val="14"/>
                  <w:u w:val="single"/>
                </w:rPr>
                <w:t>Indice</w:t>
              </w:r>
            </w:hyperlink>
          </w:p>
        </w:tc>
      </w:tr>
    </w:tbl>
    <w:p w:rsidR="00456708" w:rsidRDefault="00456708">
      <w:pPr>
        <w:pStyle w:val="ProductList-Body"/>
      </w:pPr>
    </w:p>
    <w:p w:rsidR="00456708" w:rsidRDefault="0074604D">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23398296"/>
      <w:r>
        <w:instrText>Visual Studio Team Foundation Server</w:instrText>
      </w:r>
      <w:bookmarkEnd w:id="179"/>
      <w:r>
        <w:instrText>" \l 3</w:instrText>
      </w:r>
      <w:r>
        <w:fldChar w:fldCharType="end"/>
      </w:r>
    </w:p>
    <w:p w:rsidR="00456708" w:rsidRDefault="0074604D">
      <w:pPr>
        <w:pStyle w:val="ProductList-Offering1SubSection"/>
        <w:outlineLvl w:val="3"/>
      </w:pPr>
      <w:bookmarkStart w:id="180" w:name="_Sec698"/>
      <w:r>
        <w:t>1. Disponibilità del Programma</w:t>
      </w:r>
      <w:bookmarkEnd w:id="180"/>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4567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6708">
        <w:tc>
          <w:tcPr>
            <w:tcW w:w="416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pPr>
            <w:r>
              <w:rPr>
                <w:color w:val="000000"/>
              </w:rPr>
              <w:t>Visual Studio Team Foundation Server 2018 con Tecnologia SQL Server 2017</w:t>
            </w:r>
            <w:r>
              <w:fldChar w:fldCharType="begin"/>
            </w:r>
            <w:r>
              <w:instrText xml:space="preserve"> XE "Visual Studio Team Foundation Server 2018 con Tecnologia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456708" w:rsidRDefault="0045670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456708" w:rsidRDefault="0074604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56708">
        <w:tc>
          <w:tcPr>
            <w:tcW w:w="4160" w:type="dxa"/>
            <w:tcBorders>
              <w:top w:val="dashed" w:sz="4" w:space="0" w:color="BFBFBF"/>
              <w:left w:val="none" w:sz="4" w:space="0" w:color="6E6E6E"/>
              <w:bottom w:val="none" w:sz="4" w:space="0" w:color="BFBFBF"/>
              <w:right w:val="none" w:sz="4" w:space="0" w:color="6E6E6E"/>
            </w:tcBorders>
          </w:tcPr>
          <w:p w:rsidR="00456708" w:rsidRDefault="0074604D">
            <w:pPr>
              <w:pStyle w:val="ProductList-TableBody"/>
            </w:pPr>
            <w:r>
              <w:t>CAL per Visual Studio Team Foundation Server 2018</w:t>
            </w:r>
            <w:r>
              <w:fldChar w:fldCharType="begin"/>
            </w:r>
            <w:r>
              <w:instrText xml:space="preserve"> XE "CAL per Visual Studio Team Foundation Server 2018" </w:instrText>
            </w:r>
            <w:r>
              <w:fldChar w:fldCharType="end"/>
            </w:r>
            <w:r>
              <w:t xml:space="preserve"> (Dispositivo e Utente)</w:t>
            </w:r>
          </w:p>
        </w:tc>
        <w:tc>
          <w:tcPr>
            <w:tcW w:w="620" w:type="dxa"/>
            <w:tcBorders>
              <w:top w:val="dashed" w:sz="4" w:space="0" w:color="BFBFBF"/>
              <w:left w:val="none" w:sz="4" w:space="0" w:color="6E6E6E"/>
              <w:bottom w:val="none" w:sz="4" w:space="0" w:color="BFBFBF"/>
              <w:right w:val="none" w:sz="4" w:space="0" w:color="6E6E6E"/>
            </w:tcBorders>
          </w:tcPr>
          <w:p w:rsidR="00456708" w:rsidRDefault="0074604D">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456708" w:rsidRDefault="0045670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56708" w:rsidRDefault="0074604D">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456708" w:rsidRDefault="0074604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456708" w:rsidRDefault="0074604D">
      <w:pPr>
        <w:pStyle w:val="ProductList-Offering1SubSection"/>
        <w:outlineLvl w:val="3"/>
      </w:pPr>
      <w:bookmarkStart w:id="181" w:name="_Sec753"/>
      <w:r>
        <w:t>2. Condizioni del Prodotto</w:t>
      </w:r>
      <w:bookmarkEnd w:id="181"/>
    </w:p>
    <w:tbl>
      <w:tblPr>
        <w:tblStyle w:val="PURTable"/>
        <w:tblW w:w="0" w:type="dxa"/>
        <w:tblLook w:val="04A0" w:firstRow="1" w:lastRow="0" w:firstColumn="1" w:lastColumn="0" w:noHBand="0" w:noVBand="1"/>
      </w:tblPr>
      <w:tblGrid>
        <w:gridCol w:w="3594"/>
        <w:gridCol w:w="3601"/>
        <w:gridCol w:w="3595"/>
      </w:tblGrid>
      <w:tr w:rsidR="00456708" w:rsidRPr="000F39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Edizioni di Downgrade: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es-ES_tradnl"/>
              </w:rPr>
            </w:pPr>
            <w:r w:rsidRPr="000675D0">
              <w:rPr>
                <w:color w:val="404040"/>
                <w:lang w:val="es-ES_tradnl"/>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Riduzione: N/D</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Procedura di Ordine True-Up: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r>
    </w:tbl>
    <w:p w:rsidR="00456708" w:rsidRDefault="0074604D">
      <w:pPr>
        <w:pStyle w:val="ProductList-Offering1SubSection"/>
        <w:outlineLvl w:val="3"/>
      </w:pPr>
      <w:bookmarkStart w:id="182" w:name="_Sec811"/>
      <w:r>
        <w:t>3. Diritti sull’Utilizzo</w:t>
      </w:r>
      <w:bookmarkEnd w:id="182"/>
    </w:p>
    <w:tbl>
      <w:tblPr>
        <w:tblStyle w:val="PURTable"/>
        <w:tblW w:w="0" w:type="dxa"/>
        <w:tblLook w:val="04A0" w:firstRow="1" w:lastRow="0" w:firstColumn="1" w:lastColumn="0" w:noHBand="0" w:noVBand="1"/>
      </w:tblPr>
      <w:tblGrid>
        <w:gridCol w:w="3620"/>
        <w:gridCol w:w="3576"/>
        <w:gridCol w:w="3594"/>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w:t>
            </w:r>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tutto</w:t>
            </w:r>
          </w:p>
        </w:tc>
      </w:tr>
      <w:tr w:rsidR="00456708" w:rsidRPr="000F398D">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456708" w:rsidRPr="000675D0" w:rsidRDefault="0074604D">
            <w:pPr>
              <w:pStyle w:val="ProductList-TableBody"/>
              <w:rPr>
                <w:lang w:val="pt-BR"/>
              </w:rPr>
            </w:pPr>
            <w:r>
              <w:fldChar w:fldCharType="begin"/>
            </w:r>
            <w:r w:rsidRPr="000675D0">
              <w:rPr>
                <w:lang w:val="pt-BR"/>
              </w:rP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sidRPr="000675D0">
              <w:rPr>
                <w:color w:val="0563C1"/>
                <w:lang w:val="pt-BR"/>
              </w:rPr>
              <w:t>Tecnologie Incluse</w:t>
            </w:r>
            <w:r>
              <w:fldChar w:fldCharType="end"/>
            </w:r>
            <w:r w:rsidRPr="000675D0">
              <w:rPr>
                <w:lang w:val="pt-BR"/>
              </w:rPr>
              <w:t>: Tecnologia SQL Server, Componenti Software di Windows</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r>
    </w:tbl>
    <w:p w:rsidR="00456708" w:rsidRDefault="00456708">
      <w:pPr>
        <w:pStyle w:val="ProductList-Body"/>
      </w:pPr>
    </w:p>
    <w:p w:rsidR="00456708" w:rsidRDefault="0074604D">
      <w:pPr>
        <w:pStyle w:val="ProductList-ClauseHeading"/>
        <w:outlineLvl w:val="4"/>
      </w:pPr>
      <w:r>
        <w:t>3.1 Accesso al Software Server</w:t>
      </w:r>
    </w:p>
    <w:tbl>
      <w:tblPr>
        <w:tblStyle w:val="PURTable"/>
        <w:tblW w:w="0" w:type="dxa"/>
        <w:tblLook w:val="04A0" w:firstRow="1" w:lastRow="0" w:firstColumn="1" w:lastColumn="0" w:noHBand="0" w:noVBand="1"/>
      </w:tblPr>
      <w:tblGrid>
        <w:gridCol w:w="3576"/>
        <w:gridCol w:w="3607"/>
        <w:gridCol w:w="3607"/>
      </w:tblGrid>
      <w:tr w:rsidR="00456708" w:rsidRPr="000F39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56708" w:rsidRDefault="0074604D">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rsidR="00456708" w:rsidRDefault="0074604D">
            <w:pPr>
              <w:pStyle w:val="ProductList-TableBody"/>
            </w:pPr>
            <w:r>
              <w:t>CAL per Visual Studio Team Foundation Server 2018</w:t>
            </w:r>
          </w:p>
        </w:tc>
        <w:tc>
          <w:tcPr>
            <w:tcW w:w="4040" w:type="dxa"/>
            <w:tcBorders>
              <w:top w:val="single" w:sz="18" w:space="0" w:color="0072C6"/>
              <w:left w:val="none" w:sz="4" w:space="0" w:color="000000"/>
              <w:bottom w:val="single" w:sz="4" w:space="0" w:color="000000"/>
              <w:right w:val="single" w:sz="4" w:space="0" w:color="000000"/>
            </w:tcBorders>
          </w:tcPr>
          <w:p w:rsidR="00456708" w:rsidRPr="000675D0" w:rsidRDefault="0074604D">
            <w:pPr>
              <w:pStyle w:val="ProductList-TableBody"/>
              <w:rPr>
                <w:lang w:val="pt-BR"/>
              </w:rPr>
            </w:pPr>
            <w:r w:rsidRPr="000675D0">
              <w:rPr>
                <w:lang w:val="pt-BR"/>
              </w:rPr>
              <w:t>Utente a pagamento di Visual Studio Team Services</w:t>
            </w:r>
          </w:p>
        </w:tc>
      </w:tr>
    </w:tbl>
    <w:p w:rsidR="00456708" w:rsidRPr="000675D0" w:rsidRDefault="00456708">
      <w:pPr>
        <w:pStyle w:val="ProductList-Body"/>
        <w:rPr>
          <w:lang w:val="pt-BR"/>
        </w:rPr>
      </w:pPr>
    </w:p>
    <w:p w:rsidR="00456708" w:rsidRDefault="0074604D">
      <w:pPr>
        <w:pStyle w:val="ProductList-SubClauseHeading"/>
        <w:outlineLvl w:val="5"/>
      </w:pPr>
      <w:r>
        <w:t>3.1.1 Funzionalità Aggiuntive</w:t>
      </w:r>
    </w:p>
    <w:p w:rsidR="00456708" w:rsidRDefault="0074604D">
      <w:pPr>
        <w:pStyle w:val="ProductList-BodyIndented"/>
      </w:pPr>
      <w:r>
        <w:t>Gestione Test</w:t>
      </w:r>
    </w:p>
    <w:tbl>
      <w:tblPr>
        <w:tblStyle w:val="PURTable0"/>
        <w:tblW w:w="0" w:type="dxa"/>
        <w:tblLook w:val="04A0" w:firstRow="1" w:lastRow="0" w:firstColumn="1" w:lastColumn="0" w:noHBand="0" w:noVBand="1"/>
      </w:tblPr>
      <w:tblGrid>
        <w:gridCol w:w="3462"/>
        <w:gridCol w:w="3484"/>
        <w:gridCol w:w="3484"/>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56708" w:rsidRDefault="0074604D">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456708" w:rsidRDefault="0074604D">
            <w:pPr>
              <w:pStyle w:val="ProductList-TableBody"/>
            </w:pPr>
            <w:r>
              <w:t>Visual Studio Test Professional Subscription</w:t>
            </w:r>
          </w:p>
        </w:tc>
        <w:tc>
          <w:tcPr>
            <w:tcW w:w="4040" w:type="dxa"/>
            <w:tcBorders>
              <w:top w:val="single" w:sz="18" w:space="0" w:color="0072C6"/>
              <w:left w:val="none" w:sz="4" w:space="0" w:color="000000"/>
              <w:bottom w:val="none" w:sz="4" w:space="0" w:color="000000"/>
              <w:right w:val="single" w:sz="4" w:space="0" w:color="000000"/>
            </w:tcBorders>
          </w:tcPr>
          <w:p w:rsidR="00456708" w:rsidRDefault="0074604D">
            <w:pPr>
              <w:pStyle w:val="ProductList-TableBody"/>
            </w:pPr>
            <w:r>
              <w:t>Visual Studio Enterprise Subscription</w:t>
            </w:r>
          </w:p>
        </w:tc>
      </w:tr>
      <w:tr w:rsidR="0045670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56708" w:rsidRDefault="0045670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56708" w:rsidRDefault="0074604D">
            <w:pPr>
              <w:pStyle w:val="ProductList-TableBody"/>
            </w:pPr>
            <w:r>
              <w:t>Piattaforme MSDN</w:t>
            </w:r>
          </w:p>
        </w:tc>
        <w:tc>
          <w:tcPr>
            <w:tcW w:w="4040" w:type="dxa"/>
            <w:tcBorders>
              <w:top w:val="none" w:sz="4" w:space="0" w:color="000000"/>
              <w:left w:val="none" w:sz="4" w:space="0" w:color="000000"/>
              <w:bottom w:val="single" w:sz="4" w:space="0" w:color="000000"/>
              <w:right w:val="single" w:sz="4" w:space="0" w:color="000000"/>
            </w:tcBorders>
          </w:tcPr>
          <w:p w:rsidR="00456708" w:rsidRDefault="0074604D">
            <w:pPr>
              <w:pStyle w:val="ProductList-TableBody"/>
            </w:pPr>
            <w:r>
              <w:t>Utente a pagamento di Gestione Test di Visual Studio Team Services</w:t>
            </w:r>
          </w:p>
        </w:tc>
      </w:tr>
    </w:tbl>
    <w:p w:rsidR="00456708" w:rsidRDefault="00456708">
      <w:pPr>
        <w:pStyle w:val="ProductList-BodyIndented"/>
      </w:pPr>
    </w:p>
    <w:p w:rsidR="00456708" w:rsidRDefault="0074604D">
      <w:pPr>
        <w:pStyle w:val="ProductList-SubClauseHeading"/>
        <w:outlineLvl w:val="5"/>
      </w:pPr>
      <w:r>
        <w:t>3.1.2 Funzionalità Aggiuntive</w:t>
      </w:r>
    </w:p>
    <w:p w:rsidR="00456708" w:rsidRDefault="0074604D">
      <w:pPr>
        <w:pStyle w:val="ProductList-BodyIndented"/>
      </w:pPr>
      <w:r>
        <w:t>Gestione Pacchetti</w:t>
      </w:r>
    </w:p>
    <w:tbl>
      <w:tblPr>
        <w:tblStyle w:val="PURTable0"/>
        <w:tblW w:w="0" w:type="dxa"/>
        <w:tblLook w:val="04A0" w:firstRow="1" w:lastRow="0" w:firstColumn="1" w:lastColumn="0" w:noHBand="0" w:noVBand="1"/>
      </w:tblPr>
      <w:tblGrid>
        <w:gridCol w:w="3466"/>
        <w:gridCol w:w="3488"/>
        <w:gridCol w:w="3476"/>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56708" w:rsidRDefault="0074604D">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rsidR="00456708" w:rsidRDefault="0074604D">
            <w:pPr>
              <w:pStyle w:val="ProductList-TableBody"/>
            </w:pPr>
            <w:r>
              <w:t>Visual Studio Enterprise Subscription</w:t>
            </w:r>
          </w:p>
        </w:tc>
        <w:tc>
          <w:tcPr>
            <w:tcW w:w="4040" w:type="dxa"/>
            <w:tcBorders>
              <w:top w:val="single" w:sz="18" w:space="0" w:color="0072C6"/>
              <w:left w:val="none" w:sz="4" w:space="0" w:color="000000"/>
              <w:bottom w:val="single" w:sz="4" w:space="0" w:color="000000"/>
              <w:right w:val="single" w:sz="4" w:space="0" w:color="000000"/>
            </w:tcBorders>
          </w:tcPr>
          <w:p w:rsidR="00456708" w:rsidRDefault="0074604D">
            <w:pPr>
              <w:pStyle w:val="ProductList-TableBody"/>
            </w:pPr>
            <w:r>
              <w:t>Utente a pagamento di Gestione Pacchetti di Visual Studio Team Services</w:t>
            </w:r>
          </w:p>
        </w:tc>
      </w:tr>
    </w:tbl>
    <w:p w:rsidR="00456708" w:rsidRDefault="00456708">
      <w:pPr>
        <w:pStyle w:val="ProductList-BodyIndented"/>
      </w:pPr>
    </w:p>
    <w:p w:rsidR="00456708" w:rsidRDefault="0074604D">
      <w:pPr>
        <w:pStyle w:val="ProductList-ClauseHeading"/>
        <w:outlineLvl w:val="4"/>
      </w:pPr>
      <w:r>
        <w:t>3.2 Utilizzi che non richiedono alcuna CAL</w:t>
      </w:r>
    </w:p>
    <w:p w:rsidR="00456708" w:rsidRDefault="0074604D">
      <w:pPr>
        <w:pStyle w:val="ProductList-Body"/>
      </w:pPr>
      <w:r>
        <w:t xml:space="preserve">I seguenti utilizzi non richiedono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visualizzazione, modifica o inserimento di elementi di lavoro; accesso a Team Foundation Server Reporting; accesso a Visual Studio Team Services tramite un Proxy Team Foundation Server 2018; approvazione delle varie fasi nell’ambito della pipeline di Gestione delle Versioni e accesso a Visual Studio Team Foundation Server tramite una connessione in pool da un’altra applicazione o servizio integrato.</w:t>
      </w:r>
    </w:p>
    <w:p w:rsidR="00456708" w:rsidRDefault="00456708">
      <w:pPr>
        <w:pStyle w:val="ProductList-Body"/>
      </w:pPr>
    </w:p>
    <w:p w:rsidR="00456708" w:rsidRDefault="0074604D">
      <w:pPr>
        <w:pStyle w:val="ProductList-ClauseHeading"/>
        <w:outlineLvl w:val="4"/>
      </w:pPr>
      <w:r>
        <w:t>3.3 Tecnologia SQL Server</w:t>
      </w:r>
    </w:p>
    <w:p w:rsidR="00456708" w:rsidRDefault="0074604D">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OSE esclusivamente ai fini del supporto di tale Prodotto e di qualsiasi altro Prodotto che comprenda il software per database di SQL Server.</w:t>
      </w:r>
    </w:p>
    <w:p w:rsidR="00456708" w:rsidRDefault="00456708">
      <w:pPr>
        <w:pStyle w:val="ProductList-Body"/>
      </w:pPr>
    </w:p>
    <w:p w:rsidR="00456708" w:rsidRDefault="0074604D">
      <w:pPr>
        <w:pStyle w:val="ProductList-ClauseHeading"/>
        <w:outlineLvl w:val="4"/>
      </w:pPr>
      <w:r>
        <w:t>3.4 Condizioni di Licenza di Terzi per i Componenti Open Source</w:t>
      </w:r>
    </w:p>
    <w:p w:rsidR="00456708" w:rsidRDefault="0074604D">
      <w:pPr>
        <w:pStyle w:val="ProductList-Body"/>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non potrà decompilare o disassemblare il software, né in altro modo tentare di derivare il codice sorgente per il software, fatta eccezione e solo nella misura richiesta dalle condizioni di licenza di terzi che disciplinano l’utilizzo di alcuni componenti open source che potrebbero essere inclusi nel software.</w:t>
      </w:r>
    </w:p>
    <w:p w:rsidR="00456708" w:rsidRDefault="00456708">
      <w:pPr>
        <w:pStyle w:val="ProductList-Body"/>
      </w:pPr>
    </w:p>
    <w:p w:rsidR="00456708" w:rsidRDefault="0074604D">
      <w:pPr>
        <w:pStyle w:val="ProductList-ClauseHeading"/>
        <w:outlineLvl w:val="4"/>
      </w:pPr>
      <w:r>
        <w:t>3.5 Servizi di Compilazione di Visual Studio Team Foundation Server</w:t>
      </w:r>
    </w:p>
    <w:p w:rsidR="00456708" w:rsidRDefault="0074604D">
      <w:pPr>
        <w:pStyle w:val="ProductList-Body"/>
      </w:pPr>
      <w:r>
        <w:t xml:space="preserve">Qualora la Società abbia uno o più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di Visual Studio Enterprise Subscription, Visual Studio Professional Subscription, Visual Studio Enterprise (sottoscrizione mensile o annuale) o Visual Studio Professional (sottoscrizione mensile o annuale), potrà installare anche il software Visual Studio e consentirne l’accesso e l’utilizzo nell’ambito dei Servizi di Compilazione di Team Foundation Server 2018 ai suoi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e ai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Dispositivi con Licenza</w:t>
      </w:r>
      <w:r>
        <w:fldChar w:fldCharType="end"/>
      </w:r>
      <w:r>
        <w:t xml:space="preserve"> di Team Foundation Server 2018.</w:t>
      </w:r>
    </w:p>
    <w:p w:rsidR="00456708" w:rsidRDefault="00456708">
      <w:pPr>
        <w:pStyle w:val="ProductList-Body"/>
      </w:pPr>
    </w:p>
    <w:p w:rsidR="00456708" w:rsidRDefault="0074604D">
      <w:pPr>
        <w:pStyle w:val="ProductList-ClauseHeading"/>
        <w:outlineLvl w:val="4"/>
      </w:pPr>
      <w:r>
        <w:t>3.6 Release Management</w:t>
      </w:r>
    </w:p>
    <w:p w:rsidR="00456708" w:rsidRDefault="0074604D">
      <w:pPr>
        <w:pStyle w:val="ProductList-Body"/>
      </w:pPr>
      <w:r>
        <w:t>Visual Studio Team Foundation Server include una soluzione di distribuzione simultanea che utilizza la funzionalità Release Management. Ciascuna delle seguenti sottoscrizioni fornisce una soluzione di distribuzione simultanea aggiuntiva per licenza:</w:t>
      </w:r>
    </w:p>
    <w:p w:rsidR="00456708" w:rsidRDefault="0074604D" w:rsidP="0074604D">
      <w:pPr>
        <w:pStyle w:val="ProductList-Bullet"/>
        <w:numPr>
          <w:ilvl w:val="0"/>
          <w:numId w:val="21"/>
        </w:numPr>
      </w:pPr>
      <w:r>
        <w:t xml:space="preserve">Visual Studio Enterprise Subscription </w:t>
      </w:r>
    </w:p>
    <w:p w:rsidR="00456708" w:rsidRDefault="0074604D" w:rsidP="0074604D">
      <w:pPr>
        <w:pStyle w:val="ProductList-Bullet"/>
        <w:numPr>
          <w:ilvl w:val="0"/>
          <w:numId w:val="21"/>
        </w:numPr>
      </w:pPr>
      <w:r>
        <w:t xml:space="preserve">Visual Studio Enterprise (sottoscrizione mensile o annuale) </w:t>
      </w:r>
    </w:p>
    <w:p w:rsidR="00456708" w:rsidRPr="000675D0" w:rsidRDefault="0074604D" w:rsidP="0074604D">
      <w:pPr>
        <w:pStyle w:val="ProductList-Bullet"/>
        <w:numPr>
          <w:ilvl w:val="0"/>
          <w:numId w:val="21"/>
        </w:numPr>
        <w:rPr>
          <w:lang w:val="pt-BR"/>
        </w:rPr>
      </w:pPr>
      <w:r w:rsidRPr="000675D0">
        <w:rPr>
          <w:lang w:val="pt-BR"/>
        </w:rPr>
        <w:t>Pipeline Privata per il Servizio di Compilazione e di Distribuzione di Team Services (istanza a pagamento)</w:t>
      </w:r>
    </w:p>
    <w:p w:rsidR="00456708" w:rsidRPr="000675D0" w:rsidRDefault="00456708">
      <w:pPr>
        <w:pStyle w:val="ProductList-Body"/>
        <w:rPr>
          <w:lang w:val="pt-BR"/>
        </w:rPr>
      </w:pPr>
    </w:p>
    <w:p w:rsidR="00456708" w:rsidRPr="000675D0" w:rsidRDefault="0074604D">
      <w:pPr>
        <w:pStyle w:val="ProductList-ClauseHeading"/>
        <w:outlineLvl w:val="4"/>
        <w:rPr>
          <w:lang w:val="pt-BR"/>
        </w:rPr>
      </w:pPr>
      <w:r w:rsidRPr="000675D0">
        <w:rPr>
          <w:lang w:val="pt-BR"/>
        </w:rPr>
        <w:t>3.7 Gestione Pacchetti</w:t>
      </w:r>
    </w:p>
    <w:p w:rsidR="00456708" w:rsidRPr="000675D0" w:rsidRDefault="0074604D">
      <w:pPr>
        <w:pStyle w:val="ProductList-Body"/>
        <w:rPr>
          <w:lang w:val="pt-BR"/>
        </w:rPr>
      </w:pPr>
      <w:r w:rsidRPr="000675D0">
        <w:rPr>
          <w:lang w:val="pt-BR"/>
        </w:rPr>
        <w:t>Ciascuna Licenza per Visual Studio Team Foundation Server consente a un massimo di cinque utenti o dispositivi di utilizzare la funzionalità di gestione dei pacchetti.</w:t>
      </w:r>
    </w:p>
    <w:p w:rsidR="00456708" w:rsidRPr="000675D0" w:rsidRDefault="00456708">
      <w:pPr>
        <w:pStyle w:val="ProductList-Body"/>
        <w:rPr>
          <w:lang w:val="pt-BR"/>
        </w:rPr>
      </w:pPr>
    </w:p>
    <w:p w:rsidR="00456708" w:rsidRDefault="0074604D">
      <w:pPr>
        <w:pStyle w:val="ProductList-ClauseHeading"/>
        <w:outlineLvl w:val="4"/>
      </w:pPr>
      <w:r>
        <w:t>3.8 Software Aggiuntivo</w:t>
      </w:r>
    </w:p>
    <w:tbl>
      <w:tblPr>
        <w:tblStyle w:val="PURTable"/>
        <w:tblW w:w="0" w:type="dxa"/>
        <w:tblLook w:val="04A0" w:firstRow="1" w:lastRow="0" w:firstColumn="1" w:lastColumn="0" w:noHBand="0" w:noVBand="1"/>
      </w:tblPr>
      <w:tblGrid>
        <w:gridCol w:w="3666"/>
        <w:gridCol w:w="3562"/>
        <w:gridCol w:w="3562"/>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56708" w:rsidRDefault="0074604D">
            <w:pPr>
              <w:pStyle w:val="ProductList-TableBody"/>
            </w:pPr>
            <w:r>
              <w:t>Servizi di Compilazione di Visual Studio Team Foundation</w:t>
            </w:r>
          </w:p>
        </w:tc>
        <w:tc>
          <w:tcPr>
            <w:tcW w:w="4040" w:type="dxa"/>
            <w:tcBorders>
              <w:top w:val="single" w:sz="18" w:space="0" w:color="0072C6"/>
              <w:left w:val="single" w:sz="4" w:space="0" w:color="000000"/>
              <w:bottom w:val="single" w:sz="4" w:space="0" w:color="000000"/>
              <w:right w:val="single" w:sz="4" w:space="0" w:color="000000"/>
            </w:tcBorders>
          </w:tcPr>
          <w:p w:rsidR="00456708" w:rsidRDefault="0045670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56708" w:rsidRDefault="00456708">
            <w:pPr>
              <w:pStyle w:val="ProductList-TableBody"/>
            </w:pPr>
          </w:p>
        </w:tc>
      </w:tr>
    </w:tbl>
    <w:p w:rsidR="00456708" w:rsidRDefault="0074604D">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525"/>
        <w:gridCol w:w="3644"/>
        <w:gridCol w:w="3529"/>
        <w:gridCol w:w="92"/>
      </w:tblGrid>
      <w:tr w:rsidR="00456708" w:rsidRPr="000F398D">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Diritti di Failover: N/D</w:t>
            </w:r>
          </w:p>
        </w:tc>
      </w:tr>
      <w:tr w:rsidR="00456708">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Sì (solo licenze Server)</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92">
              <w:r>
                <w:rPr>
                  <w:color w:val="00467F"/>
                  <w:u w:val="single"/>
                </w:rPr>
                <w:t>Condizioni per l’Utilizzo dei Prodotti del Mese di Dicembre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Diritti di Roaming: N/D</w:t>
            </w:r>
          </w:p>
        </w:tc>
      </w:tr>
      <w:tr w:rsidR="00456708" w:rsidRPr="000F398D">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456708">
            <w:pPr>
              <w:pStyle w:val="ProductList-TableBody"/>
              <w:rPr>
                <w:lang w:val="pt-BR"/>
              </w:rPr>
            </w:pPr>
          </w:p>
        </w:tc>
      </w:tr>
      <w:tr w:rsidR="00456708">
        <w:tc>
          <w:tcPr>
            <w:tcW w:w="12240" w:type="dxa"/>
            <w:gridSpan w:val="4"/>
            <w:tcBorders>
              <w:top w:val="none" w:sz="4" w:space="0" w:color="6E6E6E"/>
              <w:left w:val="none" w:sz="4" w:space="0" w:color="6E6E6E"/>
              <w:bottom w:val="none" w:sz="4" w:space="0" w:color="6E6E6E"/>
              <w:right w:val="none" w:sz="4" w:space="0" w:color="6E6E6E"/>
            </w:tcBorders>
          </w:tcPr>
          <w:p w:rsidR="00456708" w:rsidRPr="000675D0" w:rsidRDefault="00456708">
            <w:pPr>
              <w:pStyle w:val="PURBreadcrumb"/>
              <w:rPr>
                <w:lang w:val="pt-BR"/>
              </w:rPr>
            </w:pPr>
          </w:p>
          <w:tbl>
            <w:tblPr>
              <w:tblW w:w="0" w:type="dxa"/>
              <w:tblLook w:val="04A0" w:firstRow="1" w:lastRow="0" w:firstColumn="1" w:lastColumn="0" w:noHBand="0" w:noVBand="1"/>
            </w:tblPr>
            <w:tblGrid>
              <w:gridCol w:w="10674"/>
            </w:tblGrid>
            <w:tr w:rsidR="00456708">
              <w:tc>
                <w:tcPr>
                  <w:tcW w:w="12240" w:type="dxa"/>
                  <w:tcBorders>
                    <w:top w:val="none" w:sz="4" w:space="0" w:color="6E6E6E"/>
                    <w:left w:val="none" w:sz="4" w:space="0" w:color="6E6E6E"/>
                    <w:bottom w:val="none" w:sz="4" w:space="0" w:color="6E6E6E"/>
                    <w:right w:val="none" w:sz="4" w:space="0" w:color="6E6E6E"/>
                  </w:tcBorders>
                  <w:shd w:val="clear" w:color="auto" w:fill="A6A6A6"/>
                </w:tcPr>
                <w:p w:rsidR="00456708" w:rsidRDefault="00522FAE">
                  <w:pPr>
                    <w:pStyle w:val="ProductList-TableBody"/>
                    <w:jc w:val="right"/>
                  </w:pPr>
                  <w:hyperlink w:anchor="_Sec842">
                    <w:r w:rsidR="0074604D">
                      <w:rPr>
                        <w:color w:val="00467F"/>
                        <w:sz w:val="14"/>
                        <w:u w:val="single"/>
                      </w:rPr>
                      <w:t>Sommario</w:t>
                    </w:r>
                  </w:hyperlink>
                  <w:r w:rsidR="0074604D">
                    <w:rPr>
                      <w:sz w:val="14"/>
                    </w:rPr>
                    <w:t xml:space="preserve"> / </w:t>
                  </w:r>
                  <w:hyperlink w:anchor="_Sec549">
                    <w:r w:rsidR="0074604D">
                      <w:rPr>
                        <w:color w:val="00467F"/>
                        <w:sz w:val="14"/>
                        <w:u w:val="single"/>
                      </w:rPr>
                      <w:t>Glossario</w:t>
                    </w:r>
                  </w:hyperlink>
                  <w:r w:rsidR="0074604D">
                    <w:rPr>
                      <w:sz w:val="14"/>
                    </w:rPr>
                    <w:t xml:space="preserve"> / </w:t>
                  </w:r>
                  <w:hyperlink w:anchor="_Sec844">
                    <w:r w:rsidR="0074604D">
                      <w:rPr>
                        <w:color w:val="00467F"/>
                        <w:sz w:val="14"/>
                        <w:u w:val="single"/>
                      </w:rPr>
                      <w:t>Indice</w:t>
                    </w:r>
                  </w:hyperlink>
                </w:p>
              </w:tc>
            </w:tr>
          </w:tbl>
          <w:p w:rsidR="00456708" w:rsidRDefault="00456708">
            <w:pPr>
              <w:pStyle w:val="ProductList-TableBody"/>
            </w:pPr>
          </w:p>
        </w:tc>
      </w:tr>
    </w:tbl>
    <w:p w:rsidR="00456708" w:rsidRDefault="00456708">
      <w:pPr>
        <w:pStyle w:val="ProductList-Body"/>
      </w:pPr>
    </w:p>
    <w:p w:rsidR="00456708" w:rsidRDefault="0074604D">
      <w:pPr>
        <w:pStyle w:val="ProductList-OfferingGroupHeading"/>
        <w:outlineLvl w:val="1"/>
      </w:pPr>
      <w:bookmarkStart w:id="184" w:name="_Sec618"/>
      <w:r>
        <w:t>Windows</w:t>
      </w:r>
      <w:bookmarkEnd w:id="184"/>
      <w:r>
        <w:fldChar w:fldCharType="begin"/>
      </w:r>
      <w:r>
        <w:instrText xml:space="preserve"> TC "</w:instrText>
      </w:r>
      <w:bookmarkStart w:id="185" w:name="_Toc523398297"/>
      <w:r>
        <w:instrText>Windows</w:instrText>
      </w:r>
      <w:bookmarkEnd w:id="185"/>
      <w:r>
        <w:instrText>" \l 2</w:instrText>
      </w:r>
      <w:r>
        <w:fldChar w:fldCharType="end"/>
      </w:r>
    </w:p>
    <w:p w:rsidR="00456708" w:rsidRDefault="0074604D">
      <w:pPr>
        <w:pStyle w:val="ProductList-Offering2HeadingNoBorder"/>
        <w:outlineLvl w:val="2"/>
      </w:pPr>
      <w:bookmarkStart w:id="186" w:name="_Sec652"/>
      <w:r>
        <w:t>Sistema Operativo Desktop Windows</w:t>
      </w:r>
      <w:bookmarkEnd w:id="186"/>
      <w:r>
        <w:fldChar w:fldCharType="begin"/>
      </w:r>
      <w:r>
        <w:instrText xml:space="preserve"> TC "</w:instrText>
      </w:r>
      <w:bookmarkStart w:id="187" w:name="_Toc523398298"/>
      <w:r>
        <w:instrText>Sistema Operativo Desktop Windows</w:instrText>
      </w:r>
      <w:bookmarkEnd w:id="187"/>
      <w:r>
        <w:instrText>" \l 3</w:instrText>
      </w:r>
      <w:r>
        <w:fldChar w:fldCharType="end"/>
      </w:r>
    </w:p>
    <w:p w:rsidR="00456708" w:rsidRDefault="0074604D">
      <w:pPr>
        <w:pStyle w:val="ProductList-Offering1SubSection"/>
        <w:outlineLvl w:val="3"/>
      </w:pPr>
      <w:bookmarkStart w:id="188" w:name="_Sec700"/>
      <w:r>
        <w:t>1. Disponibilità del Programma</w:t>
      </w:r>
      <w:bookmarkEnd w:id="188"/>
    </w:p>
    <w:tbl>
      <w:tblPr>
        <w:tblStyle w:val="PURTable"/>
        <w:tblW w:w="0" w:type="dxa"/>
        <w:tblLook w:val="04A0" w:firstRow="1" w:lastRow="0" w:firstColumn="1" w:lastColumn="0" w:noHBand="0" w:noVBand="1"/>
      </w:tblPr>
      <w:tblGrid>
        <w:gridCol w:w="3595"/>
        <w:gridCol w:w="606"/>
        <w:gridCol w:w="591"/>
        <w:gridCol w:w="594"/>
        <w:gridCol w:w="580"/>
        <w:gridCol w:w="589"/>
        <w:gridCol w:w="594"/>
        <w:gridCol w:w="605"/>
        <w:gridCol w:w="634"/>
        <w:gridCol w:w="616"/>
        <w:gridCol w:w="598"/>
        <w:gridCol w:w="587"/>
        <w:gridCol w:w="589"/>
      </w:tblGrid>
      <w:tr w:rsidR="00456708">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456708" w:rsidRDefault="0074604D">
            <w:pPr>
              <w:pStyle w:val="ProductList-TableBody"/>
            </w:pPr>
            <w:r>
              <w:rPr>
                <w:color w:val="FFFFFF"/>
              </w:rPr>
              <w:t>Prodotti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6708" w:rsidRDefault="0074604D">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6708" w:rsidRDefault="0074604D">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6708" w:rsidRDefault="0074604D">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6708" w:rsidRDefault="0074604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6708" w:rsidRDefault="0074604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6708" w:rsidRDefault="0074604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6708" w:rsidRDefault="0074604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6708" w:rsidRDefault="0074604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6708" w:rsidRDefault="0074604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6708" w:rsidRDefault="0074604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6708" w:rsidRDefault="007460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6708" w:rsidRDefault="0074604D">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456708">
        <w:tc>
          <w:tcPr>
            <w:tcW w:w="3920" w:type="dxa"/>
            <w:tcBorders>
              <w:top w:val="single" w:sz="9" w:space="0" w:color="FFFFFF"/>
              <w:left w:val="single" w:sz="9" w:space="0" w:color="FFFFFF"/>
              <w:bottom w:val="dashed" w:sz="4" w:space="0" w:color="BFBFBF"/>
              <w:right w:val="single" w:sz="9" w:space="0" w:color="FFFFFF"/>
            </w:tcBorders>
          </w:tcPr>
          <w:p w:rsidR="00456708" w:rsidRDefault="0074604D">
            <w:pPr>
              <w:pStyle w:val="ProductList-TableBody"/>
            </w:pPr>
            <w:r>
              <w:t>Windows 10 Pro</w:t>
            </w:r>
            <w:r>
              <w:fldChar w:fldCharType="begin"/>
            </w:r>
            <w:r>
              <w:instrText xml:space="preserve"> XE "Windows 10 Pro" </w:instrText>
            </w:r>
            <w:r>
              <w:fldChar w:fldCharType="end"/>
            </w:r>
            <w:r>
              <w:t xml:space="preserve"> (Per Dispositivo)</w:t>
            </w:r>
          </w:p>
        </w:tc>
        <w:tc>
          <w:tcPr>
            <w:tcW w:w="620" w:type="dxa"/>
            <w:tcBorders>
              <w:top w:val="single" w:sz="9" w:space="0" w:color="FFFFFF"/>
              <w:left w:val="single" w:sz="9" w:space="0" w:color="FFFFFF"/>
              <w:bottom w:val="dashed" w:sz="4" w:space="0" w:color="BFBFBF"/>
              <w:right w:val="single" w:sz="9" w:space="0" w:color="FFFFFF"/>
            </w:tcBorders>
          </w:tcPr>
          <w:p w:rsidR="00456708" w:rsidRDefault="0074604D">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456708" w:rsidRDefault="0074604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456708" w:rsidRDefault="00456708">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r>
      <w:tr w:rsidR="00456708">
        <w:tc>
          <w:tcPr>
            <w:tcW w:w="39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pPr>
            <w:r>
              <w:rPr>
                <w:color w:val="000000"/>
              </w:rPr>
              <w:t>Windows 10 Enterprise LTSB (Per Dispositivo)</w:t>
            </w:r>
            <w:r>
              <w:fldChar w:fldCharType="begin"/>
            </w:r>
            <w:r>
              <w:instrText xml:space="preserve"> XE "Windows 10 Enterprise LTSB (Per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56708" w:rsidRDefault="004567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r>
      <w:tr w:rsidR="00456708">
        <w:tc>
          <w:tcPr>
            <w:tcW w:w="39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pPr>
            <w:r>
              <w:rPr>
                <w:color w:val="000000"/>
              </w:rPr>
              <w:t>Windows 10 Enterprise E3 Per Dispositivo con SA</w:t>
            </w:r>
            <w:r>
              <w:fldChar w:fldCharType="begin"/>
            </w:r>
            <w:r>
              <w:instrText xml:space="preserve"> XE "Windows 10 Enterprise E3 Per Dispositivo con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56708" w:rsidRDefault="004567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r>
      <w:tr w:rsidR="00456708">
        <w:tc>
          <w:tcPr>
            <w:tcW w:w="39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pPr>
            <w:r>
              <w:t>Windows 10 Enterprise E3 Per Utente con SA</w:t>
            </w:r>
            <w:r>
              <w:fldChar w:fldCharType="begin"/>
            </w:r>
            <w:r>
              <w:instrText xml:space="preserve"> XE "Windows 10 Enterprise E3 Per Utente con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56708" w:rsidRDefault="004567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r>
      <w:tr w:rsidR="00456708">
        <w:tc>
          <w:tcPr>
            <w:tcW w:w="3920" w:type="dxa"/>
            <w:tcBorders>
              <w:top w:val="dashed" w:sz="4" w:space="0" w:color="BFBFBF"/>
              <w:left w:val="single" w:sz="9" w:space="0" w:color="FFFFFF"/>
              <w:bottom w:val="dashed" w:sz="4" w:space="0" w:color="BFBFBF"/>
              <w:right w:val="single" w:sz="9" w:space="0" w:color="FFFFFF"/>
            </w:tcBorders>
          </w:tcPr>
          <w:p w:rsidR="00456708" w:rsidRPr="000675D0" w:rsidRDefault="0074604D">
            <w:pPr>
              <w:pStyle w:val="ProductList-TableBody"/>
              <w:rPr>
                <w:lang w:val="pt-BR"/>
              </w:rPr>
            </w:pPr>
            <w:r w:rsidRPr="000675D0">
              <w:rPr>
                <w:lang w:val="pt-BR"/>
              </w:rPr>
              <w:t>Windows 10 Enterprise E3/E5 Per Utente</w:t>
            </w:r>
            <w:r>
              <w:fldChar w:fldCharType="begin"/>
            </w:r>
            <w:r w:rsidRPr="000675D0">
              <w:rPr>
                <w:lang w:val="pt-BR"/>
              </w:rPr>
              <w:instrText xml:space="preserve"> XE "Windows 10 Enterprise E3/E5 Per Utente" </w:instrText>
            </w:r>
            <w:r>
              <w:fldChar w:fldCharType="end"/>
            </w:r>
            <w:r w:rsidRPr="000675D0">
              <w:rPr>
                <w:lang w:val="pt-BR"/>
              </w:rP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56708" w:rsidRDefault="004567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456708">
            <w:pPr>
              <w:pStyle w:val="ProductList-TableBody"/>
              <w:jc w:val="center"/>
            </w:pPr>
          </w:p>
        </w:tc>
      </w:tr>
      <w:tr w:rsidR="00456708">
        <w:tc>
          <w:tcPr>
            <w:tcW w:w="3920" w:type="dxa"/>
            <w:tcBorders>
              <w:top w:val="dashed" w:sz="4" w:space="0" w:color="BFBFBF"/>
              <w:left w:val="single" w:sz="9" w:space="0" w:color="FFFFFF"/>
              <w:bottom w:val="dashed" w:sz="4" w:space="0" w:color="BFBFBF"/>
              <w:right w:val="single" w:sz="9" w:space="0" w:color="FFFFFF"/>
            </w:tcBorders>
          </w:tcPr>
          <w:p w:rsidR="00456708" w:rsidRPr="000675D0" w:rsidRDefault="0074604D">
            <w:pPr>
              <w:pStyle w:val="ProductList-TableBody"/>
              <w:rPr>
                <w:lang w:val="pt-BR"/>
              </w:rPr>
            </w:pPr>
            <w:r w:rsidRPr="000675D0">
              <w:rPr>
                <w:lang w:val="pt-BR"/>
              </w:rPr>
              <w:t>Windows 10 Enterprise E3 Per Utente con SA - Da SA</w:t>
            </w:r>
            <w:r>
              <w:fldChar w:fldCharType="begin"/>
            </w:r>
            <w:r w:rsidRPr="000675D0">
              <w:rPr>
                <w:lang w:val="pt-BR"/>
              </w:rPr>
              <w:instrText xml:space="preserve"> XE "Windows 10 Enterprise E3 Per Utente con SA - Da SA" </w:instrText>
            </w:r>
            <w:r>
              <w:fldChar w:fldCharType="end"/>
            </w:r>
            <w:r w:rsidRPr="000675D0">
              <w:rPr>
                <w:lang w:val="pt-BR"/>
              </w:rP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56708" w:rsidRDefault="004567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r>
      <w:tr w:rsidR="00456708">
        <w:tc>
          <w:tcPr>
            <w:tcW w:w="39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pPr>
            <w:r>
              <w:t>Windows 10 Enterprise E3 Per Utente (solo in Locale)</w:t>
            </w:r>
            <w:r>
              <w:fldChar w:fldCharType="begin"/>
            </w:r>
            <w:r>
              <w:instrText xml:space="preserve"> XE "Windows 10 Enterprise E3 Per Utente (solo in Locale)"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456708" w:rsidRDefault="004567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56708" w:rsidRDefault="004567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456708">
            <w:pPr>
              <w:pStyle w:val="ProductList-TableBody"/>
              <w:jc w:val="center"/>
            </w:pPr>
          </w:p>
        </w:tc>
      </w:tr>
      <w:tr w:rsidR="00456708">
        <w:tc>
          <w:tcPr>
            <w:tcW w:w="39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pPr>
            <w:r>
              <w:t>Windows 10 Education E3</w:t>
            </w:r>
            <w:r>
              <w:fldChar w:fldCharType="begin"/>
            </w:r>
            <w:r>
              <w:instrText xml:space="preserve"> XE "Windows 10 Education E3" </w:instrText>
            </w:r>
            <w:r>
              <w:fldChar w:fldCharType="end"/>
            </w:r>
            <w:r>
              <w:t xml:space="preserve"> (Per Utente)</w:t>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456708" w:rsidRDefault="004567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56708" w:rsidRDefault="004567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r>
      <w:tr w:rsidR="00456708">
        <w:tc>
          <w:tcPr>
            <w:tcW w:w="39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pPr>
            <w:r>
              <w:t>Windows 10 Education A3</w:t>
            </w:r>
            <w:r>
              <w:fldChar w:fldCharType="begin"/>
            </w:r>
            <w:r>
              <w:instrText xml:space="preserve"> XE "Windows 10 Education A3" </w:instrText>
            </w:r>
            <w:r>
              <w:fldChar w:fldCharType="end"/>
            </w:r>
            <w:r>
              <w:t xml:space="preserve"> (Per Utente)</w:t>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456708" w:rsidRDefault="004567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56708" w:rsidRDefault="004567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456708">
            <w:pPr>
              <w:pStyle w:val="ProductList-TableBody"/>
              <w:jc w:val="center"/>
            </w:pPr>
          </w:p>
        </w:tc>
      </w:tr>
      <w:tr w:rsidR="00456708">
        <w:tc>
          <w:tcPr>
            <w:tcW w:w="39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pPr>
            <w:r>
              <w:t>Windows 10 Enterprise E5 Per Dispositivo o Utente con SA</w:t>
            </w:r>
            <w:r>
              <w:fldChar w:fldCharType="begin"/>
            </w:r>
            <w:r>
              <w:instrText xml:space="preserve"> XE "Windows 10 Enterprise E5 Per Dispositivo o Utente con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56708" w:rsidRDefault="004567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r>
      <w:tr w:rsidR="00456708">
        <w:tc>
          <w:tcPr>
            <w:tcW w:w="3920" w:type="dxa"/>
            <w:tcBorders>
              <w:top w:val="dashed" w:sz="4" w:space="0" w:color="BFBFBF"/>
              <w:left w:val="single" w:sz="9" w:space="0" w:color="FFFFFF"/>
              <w:bottom w:val="dashed" w:sz="4" w:space="0" w:color="BFBFBF"/>
              <w:right w:val="single" w:sz="9" w:space="0" w:color="FFFFFF"/>
            </w:tcBorders>
          </w:tcPr>
          <w:p w:rsidR="00456708" w:rsidRPr="000675D0" w:rsidRDefault="0074604D">
            <w:pPr>
              <w:pStyle w:val="ProductList-TableBody"/>
              <w:rPr>
                <w:lang w:val="pt-BR"/>
              </w:rPr>
            </w:pPr>
            <w:r w:rsidRPr="000675D0">
              <w:rPr>
                <w:lang w:val="pt-BR"/>
              </w:rPr>
              <w:t xml:space="preserve">Windows 10 Enterprise E5 Per Utente con SA - Da SA </w:t>
            </w:r>
            <w:r>
              <w:fldChar w:fldCharType="begin"/>
            </w:r>
            <w:r w:rsidRPr="000675D0">
              <w:rPr>
                <w:lang w:val="pt-BR"/>
              </w:rPr>
              <w:instrText xml:space="preserve"> XE "Windows 10 Enterprise E5 Per Utente con SA - Da SA " </w:instrText>
            </w:r>
            <w:r>
              <w:fldChar w:fldCharType="end"/>
            </w:r>
            <w:r w:rsidRPr="000675D0">
              <w:rPr>
                <w:lang w:val="pt-BR"/>
              </w:rPr>
              <w:t>(SL)</w:t>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56708" w:rsidRDefault="004567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r>
      <w:tr w:rsidR="00456708">
        <w:tc>
          <w:tcPr>
            <w:tcW w:w="39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pPr>
            <w:r>
              <w:t>Windows 10 Education</w:t>
            </w:r>
            <w:r>
              <w:fldChar w:fldCharType="begin"/>
            </w:r>
            <w:r>
              <w:instrText xml:space="preserve"> XE "Windows 10 Education" </w:instrText>
            </w:r>
            <w:r>
              <w:fldChar w:fldCharType="end"/>
            </w:r>
            <w:r>
              <w:t xml:space="preserve"> (Per Dispositivo) </w:t>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"Prodotto della Piattaforma Desktop School" </w:instrText>
            </w:r>
            <w:r>
              <w:fldChar w:fldCharType="separate"/>
            </w:r>
            <w:r>
              <w:rPr>
                <w:color w:val="000000"/>
              </w:rPr>
              <w:t>SD</w:t>
            </w:r>
            <w:r>
              <w:fldChar w:fldCharType="end"/>
            </w:r>
            <w:r>
              <w:t>,</w:t>
            </w:r>
            <w:r>
              <w:fldChar w:fldCharType="begin"/>
            </w:r>
            <w:r>
              <w:instrText xml:space="preserve"> AutoTextList   \s NoStyle \t "Offerta Studente Solo per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r>
      <w:tr w:rsidR="00456708">
        <w:tc>
          <w:tcPr>
            <w:tcW w:w="39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pPr>
            <w:r>
              <w:t>Windows 10 Education E5 (Per Dispositivo)</w:t>
            </w:r>
            <w:r>
              <w:fldChar w:fldCharType="begin"/>
            </w:r>
            <w:r>
              <w:instrText xml:space="preserve"> XE "Windows 10 Education E5 (Per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r>
      <w:tr w:rsidR="00456708">
        <w:tc>
          <w:tcPr>
            <w:tcW w:w="3920" w:type="dxa"/>
            <w:tcBorders>
              <w:top w:val="dashed" w:sz="4" w:space="0" w:color="BFBFBF"/>
              <w:left w:val="single" w:sz="9" w:space="0" w:color="FFFFFF"/>
              <w:bottom w:val="dashed" w:sz="4" w:space="0" w:color="BFBFBF"/>
              <w:right w:val="single" w:sz="9" w:space="0" w:color="FFFFFF"/>
            </w:tcBorders>
          </w:tcPr>
          <w:p w:rsidR="00456708" w:rsidRPr="000675D0" w:rsidRDefault="0074604D">
            <w:pPr>
              <w:pStyle w:val="ProductList-TableBody"/>
              <w:rPr>
                <w:lang w:val="pt-BR"/>
              </w:rPr>
            </w:pPr>
            <w:r w:rsidRPr="000675D0">
              <w:rPr>
                <w:lang w:val="pt-BR"/>
              </w:rPr>
              <w:t>Componente aggiuntivo Windows 10 Education E5 Per Dispositivo (di E3 per dispositivo)</w:t>
            </w:r>
            <w:r>
              <w:fldChar w:fldCharType="begin"/>
            </w:r>
            <w:r w:rsidRPr="000675D0">
              <w:rPr>
                <w:lang w:val="pt-BR"/>
              </w:rPr>
              <w:instrText xml:space="preserve"> XE "Componente aggiuntivo Windows 10 Education E5 Per Dispositivo (di E3 per dispositivo)" </w:instrText>
            </w:r>
            <w:r>
              <w:fldChar w:fldCharType="end"/>
            </w:r>
            <w:r w:rsidRPr="000675D0">
              <w:rPr>
                <w:lang w:val="pt-BR"/>
              </w:rP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56708" w:rsidRDefault="004567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r>
      <w:tr w:rsidR="00456708">
        <w:tc>
          <w:tcPr>
            <w:tcW w:w="39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pPr>
            <w:r>
              <w:t>Windows 10 Education E5</w:t>
            </w:r>
            <w:r>
              <w:fldChar w:fldCharType="begin"/>
            </w:r>
            <w:r>
              <w:instrText xml:space="preserve"> XE "Windows 10 Education E5" </w:instrText>
            </w:r>
            <w:r>
              <w:fldChar w:fldCharType="end"/>
            </w:r>
            <w:r>
              <w:t xml:space="preserve"> (Per Utente)</w:t>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456708" w:rsidRDefault="004567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56708" w:rsidRDefault="004567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r>
      <w:tr w:rsidR="00456708">
        <w:tc>
          <w:tcPr>
            <w:tcW w:w="39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pPr>
            <w:r>
              <w:t>Windows 10 Education A5</w:t>
            </w:r>
            <w:r>
              <w:fldChar w:fldCharType="begin"/>
            </w:r>
            <w:r>
              <w:instrText xml:space="preserve"> XE "Windows 10 Education A5" </w:instrText>
            </w:r>
            <w:r>
              <w:fldChar w:fldCharType="end"/>
            </w:r>
            <w:r>
              <w:t xml:space="preserve"> (Per Utente)</w:t>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456708" w:rsidRDefault="004567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56708" w:rsidRDefault="004567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456708">
            <w:pPr>
              <w:pStyle w:val="ProductList-TableBody"/>
              <w:jc w:val="center"/>
            </w:pPr>
          </w:p>
        </w:tc>
      </w:tr>
      <w:tr w:rsidR="00456708">
        <w:tc>
          <w:tcPr>
            <w:tcW w:w="39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pPr>
            <w:r>
              <w:t>Windows 8.1 Enterprise Sideloading</w:t>
            </w:r>
            <w:r>
              <w:fldChar w:fldCharType="begin"/>
            </w:r>
            <w:r>
              <w:instrText xml:space="preserve"> XE "Windows 8.1 Enterprise Sideloading" </w:instrText>
            </w:r>
            <w:r>
              <w:fldChar w:fldCharType="end"/>
            </w:r>
            <w:r>
              <w:t xml:space="preserve"> (Per Dispositivo)</w:t>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56708" w:rsidRDefault="004567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r>
      <w:tr w:rsidR="00456708">
        <w:tc>
          <w:tcPr>
            <w:tcW w:w="3920" w:type="dxa"/>
            <w:tcBorders>
              <w:top w:val="dashed" w:sz="4" w:space="0" w:color="BFBFBF"/>
              <w:left w:val="single" w:sz="9" w:space="0" w:color="FFFFFF"/>
              <w:bottom w:val="dashed" w:sz="4" w:space="0" w:color="BFBFBF"/>
              <w:right w:val="single" w:sz="9" w:space="0" w:color="FFFFFF"/>
            </w:tcBorders>
          </w:tcPr>
          <w:p w:rsidR="00456708" w:rsidRPr="000675D0" w:rsidRDefault="0074604D">
            <w:pPr>
              <w:pStyle w:val="ProductList-TableBody"/>
              <w:rPr>
                <w:lang w:val="pt-BR"/>
              </w:rPr>
            </w:pPr>
            <w:r w:rsidRPr="000675D0">
              <w:rPr>
                <w:lang w:val="pt-BR"/>
              </w:rPr>
              <w:t>Componente aggiuntivo Windows 10 Enterprise E3 Per Utente (di E3 per dispositivo)</w:t>
            </w:r>
            <w:r>
              <w:fldChar w:fldCharType="begin"/>
            </w:r>
            <w:r w:rsidRPr="000675D0">
              <w:rPr>
                <w:lang w:val="pt-BR"/>
              </w:rPr>
              <w:instrText xml:space="preserve"> XE "Componente aggiuntivo Windows 10 Enterprise E3 Per Utente (di E3 per dispositivo)" </w:instrText>
            </w:r>
            <w:r>
              <w:fldChar w:fldCharType="end"/>
            </w:r>
            <w:r w:rsidRPr="000675D0">
              <w:rPr>
                <w:lang w:val="pt-BR"/>
              </w:rP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56708" w:rsidRDefault="004567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r>
      <w:tr w:rsidR="00456708">
        <w:tc>
          <w:tcPr>
            <w:tcW w:w="3920" w:type="dxa"/>
            <w:tcBorders>
              <w:top w:val="dashed" w:sz="4" w:space="0" w:color="BFBFBF"/>
              <w:left w:val="single" w:sz="9" w:space="0" w:color="FFFFFF"/>
              <w:bottom w:val="dashed" w:sz="4" w:space="0" w:color="BFBFBF"/>
              <w:right w:val="single" w:sz="9" w:space="0" w:color="FFFFFF"/>
            </w:tcBorders>
          </w:tcPr>
          <w:p w:rsidR="00456708" w:rsidRPr="000675D0" w:rsidRDefault="0074604D">
            <w:pPr>
              <w:pStyle w:val="ProductList-TableBody"/>
              <w:rPr>
                <w:lang w:val="pt-BR"/>
              </w:rPr>
            </w:pPr>
            <w:r w:rsidRPr="000675D0">
              <w:rPr>
                <w:color w:val="000000"/>
                <w:lang w:val="pt-BR"/>
              </w:rPr>
              <w:t>Componente aggiuntivo Windows 10 Enterprise E5 Per Dispositivo o Utente (di E3 per dispositivo) (SL)</w:t>
            </w:r>
            <w:r>
              <w:fldChar w:fldCharType="begin"/>
            </w:r>
            <w:r w:rsidRPr="000675D0">
              <w:rPr>
                <w:lang w:val="pt-BR"/>
              </w:rPr>
              <w:instrText xml:space="preserve"> XE "Componente aggiuntivo Windows 10 Enterprise E5 Per Dispositivo o Utente (di E3 per dispositivo)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56708" w:rsidRDefault="004567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r>
      <w:tr w:rsidR="00456708">
        <w:tc>
          <w:tcPr>
            <w:tcW w:w="39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pPr>
            <w:r>
              <w:t xml:space="preserve">Windows 10 Enterprise Virtual Desktop Access E3 Per Dispositivo </w:t>
            </w:r>
            <w:r>
              <w:fldChar w:fldCharType="begin"/>
            </w:r>
            <w:r>
              <w:instrText xml:space="preserve"> XE "Windows 10 Enterprise Virtual Desktop Access E3 Per Dispositivo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456708" w:rsidRDefault="004567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r>
      <w:tr w:rsidR="00456708">
        <w:tc>
          <w:tcPr>
            <w:tcW w:w="39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pPr>
            <w:r>
              <w:t xml:space="preserve">Windows 10 Enterprise Virtual Desktop Access E3 Per Utente </w:t>
            </w:r>
            <w:r>
              <w:fldChar w:fldCharType="begin"/>
            </w:r>
            <w:r>
              <w:instrText xml:space="preserve"> XE "Windows 10 Enterprise Virtual Desktop Access E3 Per Utente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56708" w:rsidRDefault="004567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456708">
            <w:pPr>
              <w:pStyle w:val="ProductList-TableBody"/>
              <w:jc w:val="center"/>
            </w:pPr>
          </w:p>
        </w:tc>
      </w:tr>
      <w:tr w:rsidR="00456708">
        <w:tc>
          <w:tcPr>
            <w:tcW w:w="39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pPr>
            <w:r>
              <w:t xml:space="preserve">Windows 10 Enterprise Virtual Desktop Access E5 Per Dispositivo </w:t>
            </w:r>
            <w:r>
              <w:fldChar w:fldCharType="begin"/>
            </w:r>
            <w:r>
              <w:instrText xml:space="preserve"> XE "Windows 10 Enterprise Virtual Desktop Access E5 Per Dispositivo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456708" w:rsidRDefault="004567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r>
      <w:tr w:rsidR="00456708">
        <w:tc>
          <w:tcPr>
            <w:tcW w:w="39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pPr>
            <w:r>
              <w:t>Windows 10 Enterprise Virtual Desktop Access E5 Per Utente</w:t>
            </w:r>
            <w:r>
              <w:fldChar w:fldCharType="begin"/>
            </w:r>
            <w:r>
              <w:instrText xml:space="preserve"> XE "Windows 10 Enterprise Virtual Desktop Access E5 Per Utente"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456708" w:rsidRDefault="004567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r>
      <w:tr w:rsidR="00456708">
        <w:tc>
          <w:tcPr>
            <w:tcW w:w="39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pPr>
            <w:r>
              <w:t xml:space="preserve">Licenza con i Diritti per l’Aggiornamento di Windows 10 da Home a Pro </w:t>
            </w:r>
            <w:r>
              <w:fldChar w:fldCharType="begin"/>
            </w:r>
            <w:r>
              <w:instrText xml:space="preserve"> XE "Licenza con i Diritti per l’Aggiornamento di Windows 10 da Home a Pro " </w:instrText>
            </w:r>
            <w:r>
              <w:fldChar w:fldCharType="end"/>
            </w:r>
            <w:r>
              <w:t>(Per Dispositivo)</w:t>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56708" w:rsidRDefault="004567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r>
      <w:tr w:rsidR="000675D0" w:rsidTr="000675D0">
        <w:tc>
          <w:tcPr>
            <w:tcW w:w="3920" w:type="dxa"/>
            <w:tcBorders>
              <w:top w:val="dashed" w:sz="4" w:space="0" w:color="BFBFBF"/>
              <w:left w:val="single" w:sz="9" w:space="0" w:color="FFFFFF"/>
              <w:bottom w:val="dashed" w:sz="4" w:space="0" w:color="BFBFBF"/>
              <w:right w:val="single" w:sz="9" w:space="0" w:color="FFFFFF"/>
            </w:tcBorders>
          </w:tcPr>
          <w:p w:rsidR="000675D0" w:rsidRDefault="000675D0">
            <w:pPr>
              <w:pStyle w:val="ProductList-TableBody"/>
            </w:pPr>
            <w:r>
              <w:t>Aggiornamento da Windows 10 Home a Pro per Microsoft 365 Business</w:t>
            </w:r>
          </w:p>
        </w:tc>
        <w:tc>
          <w:tcPr>
            <w:tcW w:w="620" w:type="dxa"/>
            <w:tcBorders>
              <w:top w:val="dashed" w:sz="4" w:space="0" w:color="BFBFBF"/>
              <w:left w:val="single" w:sz="9" w:space="0" w:color="FFFFFF"/>
              <w:bottom w:val="dashed" w:sz="4" w:space="0" w:color="BFBFBF"/>
              <w:right w:val="single" w:sz="9" w:space="0" w:color="FFFFFF"/>
            </w:tcBorders>
          </w:tcPr>
          <w:p w:rsidR="000675D0" w:rsidRDefault="000675D0">
            <w:pPr>
              <w:pStyle w:val="ProductList-TableBody"/>
              <w:jc w:val="center"/>
              <w:rPr>
                <w:color w:val="000000"/>
              </w:rPr>
            </w:pPr>
          </w:p>
        </w:tc>
        <w:tc>
          <w:tcPr>
            <w:tcW w:w="620" w:type="dxa"/>
            <w:tcBorders>
              <w:top w:val="dashed" w:sz="4" w:space="0" w:color="BFBFBF"/>
              <w:left w:val="single" w:sz="9" w:space="0" w:color="FFFFFF"/>
              <w:bottom w:val="dashed" w:sz="4" w:space="0" w:color="BFBFBF"/>
              <w:right w:val="single" w:sz="9" w:space="0" w:color="FFFFFF"/>
            </w:tcBorders>
          </w:tcPr>
          <w:p w:rsidR="000675D0" w:rsidRDefault="000675D0">
            <w:pPr>
              <w:pStyle w:val="ProductList-TableBody"/>
              <w:jc w:val="center"/>
              <w:rPr>
                <w:color w:val="000000"/>
              </w:rPr>
            </w:pPr>
          </w:p>
        </w:tc>
        <w:tc>
          <w:tcPr>
            <w:tcW w:w="620" w:type="dxa"/>
            <w:tcBorders>
              <w:top w:val="dashed" w:sz="4" w:space="0" w:color="BFBFBF"/>
              <w:left w:val="single" w:sz="9" w:space="0" w:color="FFFFFF"/>
              <w:bottom w:val="dashed" w:sz="4" w:space="0" w:color="BFBFBF"/>
              <w:right w:val="single" w:sz="9" w:space="0" w:color="FFFFFF"/>
            </w:tcBorders>
          </w:tcPr>
          <w:p w:rsidR="000675D0" w:rsidRDefault="000675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675D0" w:rsidRDefault="000675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75D0" w:rsidRDefault="000675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75D0" w:rsidRDefault="000675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75D0" w:rsidRDefault="000675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75D0" w:rsidRDefault="000675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75D0" w:rsidRDefault="000675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75D0" w:rsidRDefault="000675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75D0" w:rsidRDefault="000675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75D0" w:rsidRDefault="000675D0">
            <w:pPr>
              <w:pStyle w:val="ProductList-TableBody"/>
              <w:jc w:val="center"/>
            </w:pPr>
          </w:p>
        </w:tc>
      </w:tr>
      <w:tr w:rsidR="00456708">
        <w:tc>
          <w:tcPr>
            <w:tcW w:w="3920" w:type="dxa"/>
            <w:tcBorders>
              <w:top w:val="dashed" w:sz="4" w:space="0" w:color="BFBFBF"/>
              <w:left w:val="single" w:sz="9" w:space="0" w:color="FFFFFF"/>
              <w:bottom w:val="single" w:sz="4" w:space="0" w:color="FFFFFF"/>
              <w:right w:val="single" w:sz="9" w:space="0" w:color="FFFFFF"/>
            </w:tcBorders>
          </w:tcPr>
          <w:p w:rsidR="00456708" w:rsidRDefault="0074604D">
            <w:pPr>
              <w:pStyle w:val="ProductList-TableBody"/>
            </w:pPr>
            <w:r>
              <w:rPr>
                <w:color w:val="000000"/>
              </w:rPr>
              <w:t>Enterprise Kit per Windows Embedded 8 Standard (Confezione da 100)</w:t>
            </w:r>
            <w:r>
              <w:fldChar w:fldCharType="begin"/>
            </w:r>
            <w:r>
              <w:instrText xml:space="preserve"> XE "Enterprise Kit per Windows Embedded 8 Standard (Confezione da 100)"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456708" w:rsidRDefault="0074604D">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456708" w:rsidRDefault="0074604D">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456708" w:rsidRDefault="00456708">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r>
    </w:tbl>
    <w:p w:rsidR="00456708" w:rsidRDefault="0074604D">
      <w:pPr>
        <w:pStyle w:val="ProductList-Offering1SubSection"/>
        <w:outlineLvl w:val="3"/>
      </w:pPr>
      <w:bookmarkStart w:id="189" w:name="_Sec755"/>
      <w:r>
        <w:t>2. Condizioni del Prodotto</w:t>
      </w:r>
      <w:bookmarkEnd w:id="189"/>
    </w:p>
    <w:tbl>
      <w:tblPr>
        <w:tblStyle w:val="PURTable"/>
        <w:tblW w:w="0" w:type="dxa"/>
        <w:tblLook w:val="04A0" w:firstRow="1" w:lastRow="0" w:firstColumn="1" w:lastColumn="0" w:noHBand="0" w:noVBand="1"/>
      </w:tblPr>
      <w:tblGrid>
        <w:gridCol w:w="3594"/>
        <w:gridCol w:w="3600"/>
        <w:gridCol w:w="3596"/>
      </w:tblGrid>
      <w:tr w:rsidR="00456708" w:rsidRPr="000F39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rsidR="00456708" w:rsidRPr="000675D0" w:rsidRDefault="0074604D">
            <w:pPr>
              <w:pStyle w:val="ProductList-TableBody"/>
              <w:rPr>
                <w:lang w:val="pt-BR"/>
              </w:rPr>
            </w:pPr>
            <w:r>
              <w:fldChar w:fldCharType="begin"/>
            </w:r>
            <w:r w:rsidRPr="000675D0">
              <w:rPr>
                <w:lang w:val="pt-BR"/>
              </w:rP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sidRPr="000675D0">
              <w:rPr>
                <w:color w:val="0563C1"/>
                <w:lang w:val="pt-BR"/>
              </w:rPr>
              <w:t>Edizioni di Downgrade</w:t>
            </w:r>
            <w:r>
              <w:fldChar w:fldCharType="end"/>
            </w:r>
            <w:r w:rsidRPr="000675D0">
              <w:rPr>
                <w:lang w:val="pt-BR"/>
              </w:rPr>
              <w:t>: da Enterprise a Pro</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es-ES_tradnl"/>
              </w:rPr>
            </w:pPr>
            <w:r w:rsidRPr="000675D0">
              <w:rPr>
                <w:color w:val="404040"/>
                <w:lang w:val="es-ES_tradnl"/>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tutte le licenze (ad eccezione di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r>
              <w:t xml:space="preserve">, </w:t>
            </w:r>
            <w:hyperlink w:anchor="_Sec841">
              <w:r>
                <w:rPr>
                  <w:color w:val="00467F"/>
                  <w:u w:val="single"/>
                </w:rPr>
                <w:t>Sezione 4</w:t>
              </w:r>
            </w:hyperlink>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Componenti Aggiuntivi, Prodotti Aggiuntivi</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tcPr>
          <w:p w:rsidR="00456708" w:rsidRPr="000675D0" w:rsidRDefault="0074604D">
            <w:pPr>
              <w:pStyle w:val="ProductList-TableBody"/>
              <w:rPr>
                <w:lang w:val="pt-BR"/>
              </w:rPr>
            </w:pPr>
            <w:r>
              <w:fldChar w:fldCharType="begin"/>
            </w:r>
            <w:r w:rsidRPr="000675D0">
              <w:rPr>
                <w:lang w:val="pt-BR"/>
              </w:rP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sidRPr="000675D0">
              <w:rPr>
                <w:color w:val="0563C1"/>
                <w:lang w:val="pt-BR"/>
              </w:rPr>
              <w:t>Vantaggio Utilizzo da parte degli Studenti</w:t>
            </w:r>
            <w:r>
              <w:fldChar w:fldCharType="end"/>
            </w:r>
            <w:r w:rsidRPr="000675D0">
              <w:rPr>
                <w:lang w:val="pt-BR"/>
              </w:rPr>
              <w:t>: Consultare l’</w:t>
            </w:r>
            <w:hyperlink w:anchor="_Sec1230">
              <w:r w:rsidRPr="000675D0">
                <w:rPr>
                  <w:color w:val="00467F"/>
                  <w:u w:val="single"/>
                  <w:lang w:val="pt-BR"/>
                </w:rPr>
                <w:t>Appendice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Procedura di Ordine True-Up: N/D</w:t>
            </w:r>
          </w:p>
        </w:tc>
      </w:tr>
      <w:tr w:rsidR="00456708" w:rsidRPr="000F398D">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"Sconto Up-to-Date (UTD): sconto disponibile per le società in possesso di un contratto Open Value Subscription che ordinano licenze per il Prodotto durante il primo anno di contratto qualora dispongano di una Licenza per il corrispondente Prodotto qualificante." </w:instrText>
            </w:r>
            <w:r>
              <w:fldChar w:fldCharType="separate"/>
            </w:r>
            <w:r>
              <w:rPr>
                <w:color w:val="0563C1"/>
              </w:rPr>
              <w:t>Sconto Up-to-Date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6708" w:rsidRPr="000675D0" w:rsidRDefault="0074604D">
            <w:pPr>
              <w:pStyle w:val="ProductList-TableBody"/>
              <w:rPr>
                <w:lang w:val="pt-BR"/>
              </w:rPr>
            </w:pPr>
            <w:r>
              <w:fldChar w:fldCharType="begin"/>
            </w:r>
            <w:r w:rsidRPr="000675D0">
              <w:rPr>
                <w:lang w:val="pt-BR"/>
              </w:rP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sidRPr="000675D0">
              <w:rPr>
                <w:color w:val="0563C1"/>
                <w:lang w:val="pt-BR"/>
              </w:rPr>
              <w:t>Componenti Aggiuntivi e da SA</w:t>
            </w:r>
            <w:r>
              <w:fldChar w:fldCharType="end"/>
            </w:r>
            <w:r w:rsidRPr="000675D0">
              <w:rPr>
                <w:lang w:val="pt-BR"/>
              </w:rPr>
              <w:t>: Consultare l’</w:t>
            </w:r>
            <w:hyperlink w:anchor="_Sec1237">
              <w:r w:rsidRPr="000675D0">
                <w:rPr>
                  <w:color w:val="00467F"/>
                  <w:u w:val="single"/>
                  <w:lang w:val="pt-BR"/>
                </w:rPr>
                <w:t>Appendice C</w:t>
              </w:r>
            </w:hyperlink>
          </w:p>
        </w:tc>
      </w:tr>
    </w:tbl>
    <w:p w:rsidR="00456708" w:rsidRPr="000675D0" w:rsidRDefault="00456708">
      <w:pPr>
        <w:pStyle w:val="ProductList-Body"/>
        <w:rPr>
          <w:lang w:val="pt-BR"/>
        </w:rPr>
      </w:pPr>
    </w:p>
    <w:p w:rsidR="00456708" w:rsidRDefault="0074604D">
      <w:pPr>
        <w:pStyle w:val="ProductList-ClauseHeading"/>
        <w:outlineLvl w:val="4"/>
      </w:pPr>
      <w:r>
        <w:t>2.1 Cessione delle Licenze</w:t>
      </w:r>
    </w:p>
    <w:p w:rsidR="00456708" w:rsidRDefault="0074604D">
      <w:pPr>
        <w:pStyle w:val="ProductList-SubClauseHeading"/>
        <w:outlineLvl w:val="5"/>
      </w:pPr>
      <w:r>
        <w:t>2.1.1 Idoneità alla Cessione di Licenze Per Utente (ad esclusione di Virtual Desktop Access)</w:t>
      </w:r>
    </w:p>
    <w:p w:rsidR="00456708" w:rsidRPr="000675D0" w:rsidRDefault="0074604D">
      <w:pPr>
        <w:pStyle w:val="ProductList-BodyIndented"/>
        <w:rPr>
          <w:lang w:val="pt-BR"/>
        </w:rPr>
      </w:pPr>
      <w:r w:rsidRPr="000675D0">
        <w:rPr>
          <w:lang w:val="es-ES_tradnl"/>
        </w:rPr>
        <w:t>L’</w:t>
      </w:r>
      <w:r>
        <w:fldChar w:fldCharType="begin"/>
      </w:r>
      <w:r w:rsidRPr="000675D0">
        <w:rPr>
          <w:lang w:val="es-ES_tradnl"/>
        </w:rPr>
        <w:instrText xml:space="preserve"> AutoTextList   \s NoStyle \t "Utente con Licenza indica la singola persona alla quale è stata ceduta una Licenza." </w:instrText>
      </w:r>
      <w:r>
        <w:fldChar w:fldCharType="separate"/>
      </w:r>
      <w:r w:rsidRPr="000675D0">
        <w:rPr>
          <w:color w:val="0563C1"/>
          <w:lang w:val="es-ES_tradnl"/>
        </w:rPr>
        <w:t>Utente con Licenza</w:t>
      </w:r>
      <w:r>
        <w:fldChar w:fldCharType="end"/>
      </w:r>
      <w:r w:rsidRPr="000675D0">
        <w:rPr>
          <w:lang w:val="es-ES_tradnl"/>
        </w:rPr>
        <w:t xml:space="preserve"> dovrà essere l’</w:t>
      </w:r>
      <w:r>
        <w:fldChar w:fldCharType="begin"/>
      </w:r>
      <w:r w:rsidRPr="000675D0">
        <w:rPr>
          <w:lang w:val="es-ES_tradnl"/>
        </w:rPr>
        <w:instrText xml:space="preserve"> AutoTextList   \s NoStyle \t "Utente Principale indica l’utente che utilizza un Dispositivo con Licenza per oltre il 50% del tempo in un periodo di 90 giorni." </w:instrText>
      </w:r>
      <w:r>
        <w:fldChar w:fldCharType="separate"/>
      </w:r>
      <w:r w:rsidRPr="000675D0">
        <w:rPr>
          <w:color w:val="0563C1"/>
          <w:lang w:val="es-ES_tradnl"/>
        </w:rPr>
        <w:t>Utente Principale</w:t>
      </w:r>
      <w:r>
        <w:fldChar w:fldCharType="end"/>
      </w:r>
      <w:r w:rsidRPr="000675D0">
        <w:rPr>
          <w:lang w:val="es-ES_tradnl"/>
        </w:rPr>
        <w:t xml:space="preserve"> di almeno un dispositivo ottenuto in licenza con un Sistema Operativo Qualificante. </w:t>
      </w:r>
      <w:r w:rsidRPr="000675D0">
        <w:rPr>
          <w:lang w:val="pt-BR"/>
        </w:rPr>
        <w:t xml:space="preserve">Questo dispositivo dovrà anche essere il dispositivo che l’Utente Principale utilizza per il lavoro. </w:t>
      </w:r>
    </w:p>
    <w:p w:rsidR="00456708" w:rsidRPr="000675D0" w:rsidRDefault="00456708">
      <w:pPr>
        <w:pStyle w:val="ProductList-BodyIndented"/>
        <w:rPr>
          <w:lang w:val="pt-BR"/>
        </w:rPr>
      </w:pPr>
    </w:p>
    <w:p w:rsidR="00456708" w:rsidRPr="000675D0" w:rsidRDefault="0074604D">
      <w:pPr>
        <w:pStyle w:val="ProductList-SubClauseHeading"/>
        <w:outlineLvl w:val="5"/>
        <w:rPr>
          <w:lang w:val="pt-BR"/>
        </w:rPr>
      </w:pPr>
      <w:r w:rsidRPr="000675D0">
        <w:rPr>
          <w:lang w:val="pt-BR"/>
        </w:rPr>
        <w:t>2.1.2 Idoneità alla Cessione di Licenze Per Dispositivo (ad esclusione di Virtual Desktop Access)</w:t>
      </w:r>
    </w:p>
    <w:p w:rsidR="00456708" w:rsidRPr="000675D0" w:rsidRDefault="0074604D">
      <w:pPr>
        <w:pStyle w:val="ProductList-BodyIndented"/>
        <w:rPr>
          <w:lang w:val="pt-BR"/>
        </w:rPr>
      </w:pPr>
      <w:r w:rsidRPr="000675D0">
        <w:rPr>
          <w:lang w:val="pt-BR"/>
        </w:rPr>
        <w:t xml:space="preserve">Il </w:t>
      </w:r>
      <w:r>
        <w:fldChar w:fldCharType="begin"/>
      </w:r>
      <w:r w:rsidRPr="000675D0">
        <w:rPr>
          <w:lang w:val="pt-BR"/>
        </w:rP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sidRPr="000675D0">
        <w:rPr>
          <w:color w:val="0563C1"/>
          <w:lang w:val="pt-BR"/>
        </w:rPr>
        <w:t>Dispositivo con Licenza</w:t>
      </w:r>
      <w:r>
        <w:fldChar w:fldCharType="end"/>
      </w:r>
      <w:r w:rsidRPr="000675D0">
        <w:rPr>
          <w:lang w:val="pt-BR"/>
        </w:rPr>
        <w:t xml:space="preserve"> dovrà essere ottenuto in licenza con un Sistema Operativo Qualificante che dovrà essere installato sul dispositivo stesso</w:t>
      </w:r>
      <w:r>
        <w:fldChar w:fldCharType="begin"/>
      </w:r>
      <w:r w:rsidRPr="000675D0">
        <w:rPr>
          <w:lang w:val="pt-BR"/>
        </w:rP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sidRPr="000675D0">
        <w:rPr>
          <w:color w:val="0563C1"/>
          <w:lang w:val="pt-BR"/>
        </w:rPr>
        <w:t xml:space="preserve"> </w:t>
      </w:r>
      <w:r>
        <w:fldChar w:fldCharType="end"/>
      </w:r>
      <w:r w:rsidRPr="000675D0">
        <w:rPr>
          <w:lang w:val="pt-BR"/>
        </w:rPr>
        <w:t>. La cessione di una licenza per dispositivo è permanente, a meno che la Società non disponga della copertura Software Assurance per quel dispositivo.</w:t>
      </w:r>
    </w:p>
    <w:p w:rsidR="00456708" w:rsidRPr="000675D0" w:rsidRDefault="00456708">
      <w:pPr>
        <w:pStyle w:val="ProductList-BodyIndented"/>
        <w:rPr>
          <w:lang w:val="pt-BR"/>
        </w:rPr>
      </w:pPr>
    </w:p>
    <w:p w:rsidR="00456708" w:rsidRPr="000675D0" w:rsidRDefault="0074604D">
      <w:pPr>
        <w:pStyle w:val="ProductList-SubClauseHeading"/>
        <w:outlineLvl w:val="5"/>
        <w:rPr>
          <w:lang w:val="pt-BR"/>
        </w:rPr>
      </w:pPr>
      <w:r w:rsidRPr="000675D0">
        <w:rPr>
          <w:lang w:val="pt-BR"/>
        </w:rPr>
        <w:t>2.1.3 Idoneità alla Cessione della Licenza per Virtual Desktop Access (VDA)</w:t>
      </w:r>
    </w:p>
    <w:p w:rsidR="00456708" w:rsidRPr="000675D0" w:rsidRDefault="0074604D">
      <w:pPr>
        <w:pStyle w:val="ProductList-BodyIndented"/>
        <w:rPr>
          <w:lang w:val="pt-BR"/>
        </w:rPr>
      </w:pPr>
      <w:r w:rsidRPr="000675D0">
        <w:rPr>
          <w:lang w:val="pt-BR"/>
        </w:rPr>
        <w:t>Le licenze per VDA Per Dispositivo e Per Utente potranno essere cedute a qualsiasi utente o dispositivo.</w:t>
      </w:r>
    </w:p>
    <w:p w:rsidR="00456708" w:rsidRPr="000675D0" w:rsidRDefault="00456708">
      <w:pPr>
        <w:pStyle w:val="ProductList-BodyIndented"/>
        <w:rPr>
          <w:lang w:val="pt-BR"/>
        </w:rPr>
      </w:pPr>
    </w:p>
    <w:p w:rsidR="00456708" w:rsidRPr="000675D0" w:rsidRDefault="0074604D">
      <w:pPr>
        <w:pStyle w:val="ProductList-ClauseHeading"/>
        <w:outlineLvl w:val="4"/>
        <w:rPr>
          <w:lang w:val="pt-BR"/>
        </w:rPr>
      </w:pPr>
      <w:r w:rsidRPr="000675D0">
        <w:rPr>
          <w:lang w:val="pt-BR"/>
        </w:rPr>
        <w:t>2.2 Sistemi Operativi Qualificanti</w:t>
      </w:r>
    </w:p>
    <w:p w:rsidR="00456708" w:rsidRPr="000675D0" w:rsidRDefault="0074604D">
      <w:pPr>
        <w:pStyle w:val="ProductList-Body"/>
        <w:rPr>
          <w:lang w:val="pt-BR"/>
        </w:rPr>
      </w:pPr>
      <w:r w:rsidRPr="000675D0">
        <w:rPr>
          <w:lang w:val="pt-BR"/>
        </w:rPr>
        <w:t xml:space="preserve">Il software Windows acquistato ai sensi di un contratto multilicenza potrà essere installato o attivato solo su dispositivi con licenza per eseguire uno dei sistemi operativi qualificanti indicati di seguito.  </w:t>
      </w:r>
    </w:p>
    <w:p w:rsidR="00456708" w:rsidRPr="000675D0" w:rsidRDefault="00456708">
      <w:pPr>
        <w:pStyle w:val="ProductList-Body"/>
        <w:rPr>
          <w:lang w:val="pt-BR"/>
        </w:rPr>
      </w:pPr>
    </w:p>
    <w:p w:rsidR="00456708" w:rsidRDefault="0074604D">
      <w:pPr>
        <w:pStyle w:val="ProductList-SubClauseHeading"/>
        <w:outlineLvl w:val="5"/>
      </w:pPr>
      <w:r>
        <w:t>2.2.1 Sistemi Operativi Qualificanti: Licenze Per Utente e Licenze per Virtual Desktop Access Per Dispositivo/Per Utente</w:t>
      </w:r>
    </w:p>
    <w:tbl>
      <w:tblPr>
        <w:tblStyle w:val="PURTable0"/>
        <w:tblW w:w="0" w:type="dxa"/>
        <w:tblLook w:val="04A0" w:firstRow="1" w:lastRow="0" w:firstColumn="1" w:lastColumn="0" w:noHBand="0" w:noVBand="1"/>
      </w:tblPr>
      <w:tblGrid>
        <w:gridCol w:w="3497"/>
        <w:gridCol w:w="3770"/>
        <w:gridCol w:w="3163"/>
      </w:tblGrid>
      <w:tr w:rsidR="00456708">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456708" w:rsidRDefault="0074604D">
            <w:pPr>
              <w:pStyle w:val="ProductList-TableBody"/>
            </w:pPr>
            <w:r>
              <w:rPr>
                <w:color w:val="FFFFFF"/>
              </w:rPr>
              <w:t>Sistemi Operativi Qualificanti</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456708" w:rsidRDefault="0074604D">
            <w:pPr>
              <w:pStyle w:val="ProductList-TableBody"/>
              <w:jc w:val="center"/>
            </w:pPr>
            <w:r>
              <w:rPr>
                <w:color w:val="FFFFFF"/>
              </w:rPr>
              <w:t>Contratto Enterprise, Contratto per i Prodotti e i Servizi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456708" w:rsidRDefault="0074604D">
            <w:pPr>
              <w:pStyle w:val="ProductList-TableBody"/>
              <w:jc w:val="center"/>
            </w:pPr>
            <w:r>
              <w:rPr>
                <w:color w:val="FFFFFF"/>
              </w:rPr>
              <w:t>Contratto Microsoft Cloud</w:t>
            </w:r>
          </w:p>
        </w:tc>
      </w:tr>
      <w:tr w:rsidR="00456708">
        <w:tc>
          <w:tcPr>
            <w:tcW w:w="3920" w:type="dxa"/>
            <w:tcBorders>
              <w:top w:val="single" w:sz="4" w:space="0" w:color="000000"/>
              <w:left w:val="single" w:sz="4" w:space="0" w:color="000000"/>
              <w:bottom w:val="single" w:sz="4" w:space="0" w:color="000000"/>
              <w:right w:val="none" w:sz="4" w:space="0" w:color="000000"/>
            </w:tcBorders>
          </w:tcPr>
          <w:p w:rsidR="00456708" w:rsidRDefault="0074604D">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456708" w:rsidRDefault="00456708">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456708" w:rsidRDefault="00456708">
            <w:pPr>
              <w:pStyle w:val="ProductList-TableBody"/>
            </w:pPr>
          </w:p>
        </w:tc>
      </w:tr>
      <w:tr w:rsidR="00456708">
        <w:tc>
          <w:tcPr>
            <w:tcW w:w="39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 xml:space="preserve">  Enterprise, IoT Enterprise, Pro, Pro for Workstations, Pro in S mode</w:t>
            </w:r>
          </w:p>
        </w:tc>
        <w:tc>
          <w:tcPr>
            <w:tcW w:w="44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r>
      <w:tr w:rsidR="00456708">
        <w:tc>
          <w:tcPr>
            <w:tcW w:w="3920" w:type="dxa"/>
            <w:tcBorders>
              <w:top w:val="single" w:sz="4" w:space="0" w:color="000000"/>
              <w:left w:val="single" w:sz="4" w:space="0" w:color="000000"/>
              <w:bottom w:val="single" w:sz="4" w:space="0" w:color="000000"/>
              <w:right w:val="none" w:sz="4" w:space="0" w:color="000000"/>
            </w:tcBorders>
          </w:tcPr>
          <w:p w:rsidR="00456708" w:rsidRDefault="0074604D">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456708" w:rsidRDefault="00456708">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456708" w:rsidRDefault="00456708">
            <w:pPr>
              <w:pStyle w:val="ProductList-TableBody"/>
              <w:jc w:val="center"/>
            </w:pPr>
          </w:p>
        </w:tc>
      </w:tr>
      <w:tr w:rsidR="00456708">
        <w:tc>
          <w:tcPr>
            <w:tcW w:w="39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r>
    </w:tbl>
    <w:p w:rsidR="00456708" w:rsidRDefault="00456708">
      <w:pPr>
        <w:pStyle w:val="ProductList-BodyIndented"/>
      </w:pPr>
    </w:p>
    <w:p w:rsidR="00456708" w:rsidRDefault="0074604D">
      <w:pPr>
        <w:pStyle w:val="ProductList-SubClauseHeading"/>
        <w:outlineLvl w:val="5"/>
      </w:pPr>
      <w:r>
        <w:t>2.2.2 Sistemi Operativi Qualificanti: Licenze Per Dispositivo (ad esclusione delle Licenze Per Virtual Desktop Access)</w:t>
      </w:r>
    </w:p>
    <w:p w:rsidR="00456708" w:rsidRDefault="0074604D">
      <w:pPr>
        <w:pStyle w:val="ProductList-BodyIndented"/>
      </w:pPr>
      <w:r>
        <w:t xml:space="preserve">A meno che la Società non disponga della copertura Software Assurance per il dispositivo, dovrà rimuovere il Sistema Operativo Qualificante dal dispositivo prima di installare il software Windows, acquistato tramite un contratto multilicenza,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w:t>
      </w:r>
    </w:p>
    <w:p w:rsidR="00456708" w:rsidRDefault="00456708">
      <w:pPr>
        <w:pStyle w:val="ProductList-BodyIndented"/>
      </w:pPr>
    </w:p>
    <w:tbl>
      <w:tblPr>
        <w:tblStyle w:val="PURTable0"/>
        <w:tblW w:w="0" w:type="dxa"/>
        <w:tblLook w:val="04A0" w:firstRow="1" w:lastRow="0" w:firstColumn="1" w:lastColumn="0" w:noHBand="0" w:noVBand="1"/>
      </w:tblPr>
      <w:tblGrid>
        <w:gridCol w:w="3407"/>
        <w:gridCol w:w="1397"/>
        <w:gridCol w:w="1397"/>
        <w:gridCol w:w="1459"/>
        <w:gridCol w:w="1385"/>
        <w:gridCol w:w="1385"/>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56708" w:rsidRDefault="0074604D">
            <w:pPr>
              <w:pStyle w:val="ProductList-TableBody"/>
            </w:pPr>
            <w:r>
              <w:rPr>
                <w:color w:val="FFFFFF"/>
              </w:rPr>
              <w:t>Sistemi Operativi Qualificanti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56708" w:rsidRDefault="0074604D">
            <w:pPr>
              <w:pStyle w:val="ProductList-TableBody"/>
              <w:jc w:val="center"/>
            </w:pPr>
            <w:r>
              <w:rPr>
                <w:color w:val="FFFFFF"/>
              </w:rPr>
              <w:t>Nuovo Contratto Enterprise (EA)/Open Value a Livello Aziendale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56708" w:rsidRDefault="0074604D">
            <w:pPr>
              <w:pStyle w:val="ProductList-TableBody"/>
              <w:jc w:val="center"/>
            </w:pPr>
            <w:r>
              <w:rPr>
                <w:color w:val="FFFFFF"/>
              </w:rPr>
              <w:t>Contratto Enterprise (EA)/Open Value a Livello Aziendale (OV-OW) Esistente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56708" w:rsidRDefault="0074604D">
            <w:pPr>
              <w:pStyle w:val="ProductList-TableBody"/>
              <w:jc w:val="center"/>
            </w:pPr>
            <w:r>
              <w:rPr>
                <w:color w:val="FFFFFF"/>
              </w:rPr>
              <w:t>Contratto per i Prodotti e i Servizi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56708" w:rsidRDefault="0074604D">
            <w:pPr>
              <w:pStyle w:val="ProductList-TableBody"/>
              <w:jc w:val="center"/>
            </w:pPr>
            <w:r>
              <w:rPr>
                <w:color w:val="FFFFFF"/>
              </w:rPr>
              <w:t>Contratto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56708" w:rsidRDefault="0074604D">
            <w:pPr>
              <w:pStyle w:val="ProductList-TableBody"/>
              <w:jc w:val="center"/>
            </w:pPr>
            <w:r>
              <w:rPr>
                <w:color w:val="FFFFFF"/>
              </w:rPr>
              <w:t>Academic e Charity</w:t>
            </w:r>
          </w:p>
        </w:tc>
      </w:tr>
      <w:tr w:rsidR="00456708">
        <w:tc>
          <w:tcPr>
            <w:tcW w:w="4040" w:type="dxa"/>
            <w:tcBorders>
              <w:top w:val="single" w:sz="4" w:space="0" w:color="000000"/>
              <w:left w:val="single" w:sz="4" w:space="0" w:color="000000"/>
              <w:bottom w:val="single" w:sz="4" w:space="0" w:color="000000"/>
              <w:right w:val="none" w:sz="4" w:space="0" w:color="000000"/>
            </w:tcBorders>
          </w:tcPr>
          <w:p w:rsidR="00456708" w:rsidRDefault="0074604D">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456708" w:rsidRDefault="004567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56708" w:rsidRDefault="004567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56708" w:rsidRDefault="004567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56708" w:rsidRDefault="0045670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56708" w:rsidRDefault="00456708">
            <w:pPr>
              <w:pStyle w:val="ProductList-TableBody"/>
              <w:jc w:val="center"/>
            </w:pP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 xml:space="preserve">  Enterprise, IoT Enterprise, Pro, Pro for Workstations, Pro in S mode</w:t>
            </w:r>
          </w:p>
        </w:tc>
        <w:tc>
          <w:tcPr>
            <w:tcW w:w="16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 xml:space="preserve">  Education, Home, Home in S mode</w:t>
            </w:r>
          </w:p>
        </w:tc>
        <w:tc>
          <w:tcPr>
            <w:tcW w:w="160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r>
      <w:tr w:rsidR="00456708">
        <w:tc>
          <w:tcPr>
            <w:tcW w:w="4040" w:type="dxa"/>
            <w:tcBorders>
              <w:top w:val="single" w:sz="4" w:space="0" w:color="000000"/>
              <w:left w:val="single" w:sz="4" w:space="0" w:color="000000"/>
              <w:bottom w:val="single" w:sz="4" w:space="0" w:color="000000"/>
              <w:right w:val="none" w:sz="4" w:space="0" w:color="000000"/>
            </w:tcBorders>
          </w:tcPr>
          <w:p w:rsidR="00456708" w:rsidRDefault="0074604D">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456708" w:rsidRDefault="004567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56708" w:rsidRDefault="004567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56708" w:rsidRDefault="004567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56708" w:rsidRDefault="0045670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56708" w:rsidRDefault="00456708">
            <w:pPr>
              <w:pStyle w:val="ProductList-TableBody"/>
              <w:jc w:val="center"/>
            </w:pP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r>
      <w:tr w:rsidR="00456708">
        <w:tc>
          <w:tcPr>
            <w:tcW w:w="4040" w:type="dxa"/>
            <w:tcBorders>
              <w:top w:val="single" w:sz="4" w:space="0" w:color="000000"/>
              <w:left w:val="single" w:sz="4" w:space="0" w:color="000000"/>
              <w:bottom w:val="single" w:sz="4" w:space="0" w:color="000000"/>
              <w:right w:val="none" w:sz="4" w:space="0" w:color="000000"/>
            </w:tcBorders>
          </w:tcPr>
          <w:p w:rsidR="00456708" w:rsidRDefault="0074604D">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456708" w:rsidRDefault="004567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56708" w:rsidRDefault="004567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56708" w:rsidRDefault="004567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56708" w:rsidRDefault="0045670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56708" w:rsidRDefault="00456708">
            <w:pPr>
              <w:pStyle w:val="ProductList-TableBody"/>
              <w:jc w:val="center"/>
            </w:pP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r>
      <w:tr w:rsidR="00456708">
        <w:tc>
          <w:tcPr>
            <w:tcW w:w="4040" w:type="dxa"/>
            <w:tcBorders>
              <w:top w:val="single" w:sz="4" w:space="0" w:color="000000"/>
              <w:left w:val="single" w:sz="4" w:space="0" w:color="000000"/>
              <w:bottom w:val="single" w:sz="4" w:space="0" w:color="000000"/>
              <w:right w:val="none" w:sz="4" w:space="0" w:color="000000"/>
            </w:tcBorders>
          </w:tcPr>
          <w:p w:rsidR="00456708" w:rsidRDefault="0074604D">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456708" w:rsidRDefault="004567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56708" w:rsidRDefault="004567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56708" w:rsidRDefault="004567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56708" w:rsidRDefault="0045670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56708" w:rsidRDefault="00456708">
            <w:pPr>
              <w:pStyle w:val="ProductList-TableBody"/>
              <w:jc w:val="center"/>
            </w:pP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r>
      <w:tr w:rsidR="00456708">
        <w:tc>
          <w:tcPr>
            <w:tcW w:w="4040" w:type="dxa"/>
            <w:tcBorders>
              <w:top w:val="single" w:sz="4" w:space="0" w:color="000000"/>
              <w:left w:val="single" w:sz="4" w:space="0" w:color="000000"/>
              <w:bottom w:val="single" w:sz="4" w:space="0" w:color="000000"/>
              <w:right w:val="none" w:sz="4" w:space="0" w:color="000000"/>
            </w:tcBorders>
          </w:tcPr>
          <w:p w:rsidR="00456708" w:rsidRDefault="0074604D">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456708" w:rsidRDefault="004567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56708" w:rsidRDefault="004567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56708" w:rsidRDefault="004567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56708" w:rsidRDefault="0045670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56708" w:rsidRDefault="00456708">
            <w:pPr>
              <w:pStyle w:val="ProductList-TableBody"/>
              <w:jc w:val="center"/>
            </w:pP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r>
      <w:tr w:rsidR="00456708">
        <w:tc>
          <w:tcPr>
            <w:tcW w:w="4040" w:type="dxa"/>
            <w:tcBorders>
              <w:top w:val="single" w:sz="4" w:space="0" w:color="000000"/>
              <w:left w:val="single" w:sz="4" w:space="0" w:color="000000"/>
              <w:bottom w:val="single" w:sz="4" w:space="0" w:color="000000"/>
              <w:right w:val="none" w:sz="4" w:space="0" w:color="000000"/>
            </w:tcBorders>
          </w:tcPr>
          <w:p w:rsidR="00456708" w:rsidRDefault="0074604D">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456708" w:rsidRDefault="004567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56708" w:rsidRDefault="004567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56708" w:rsidRDefault="004567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56708" w:rsidRDefault="0045670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56708" w:rsidRDefault="00456708">
            <w:pPr>
              <w:pStyle w:val="ProductList-TableBody"/>
              <w:jc w:val="center"/>
            </w:pP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r>
      <w:tr w:rsidR="00456708">
        <w:tc>
          <w:tcPr>
            <w:tcW w:w="4040" w:type="dxa"/>
            <w:tcBorders>
              <w:top w:val="single" w:sz="4" w:space="0" w:color="000000"/>
              <w:left w:val="single" w:sz="4" w:space="0" w:color="000000"/>
              <w:bottom w:val="single" w:sz="4" w:space="0" w:color="000000"/>
              <w:right w:val="none" w:sz="4" w:space="0" w:color="000000"/>
            </w:tcBorders>
          </w:tcPr>
          <w:p w:rsidR="00456708" w:rsidRDefault="0074604D">
            <w:pPr>
              <w:pStyle w:val="ProductList-TableBody"/>
            </w:pPr>
            <w:r>
              <w:rPr>
                <w:b/>
              </w:rPr>
              <w:t>Sistemi Operativi Windows Embedded</w:t>
            </w:r>
          </w:p>
        </w:tc>
        <w:tc>
          <w:tcPr>
            <w:tcW w:w="1600" w:type="dxa"/>
            <w:tcBorders>
              <w:top w:val="single" w:sz="4" w:space="0" w:color="000000"/>
              <w:left w:val="none" w:sz="4" w:space="0" w:color="000000"/>
              <w:bottom w:val="single" w:sz="4" w:space="0" w:color="000000"/>
              <w:right w:val="none" w:sz="4" w:space="0" w:color="000000"/>
            </w:tcBorders>
          </w:tcPr>
          <w:p w:rsidR="00456708" w:rsidRDefault="004567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56708" w:rsidRDefault="004567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56708" w:rsidRDefault="004567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56708" w:rsidRDefault="0045670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56708" w:rsidRDefault="00456708">
            <w:pPr>
              <w:pStyle w:val="ProductList-TableBody"/>
              <w:jc w:val="center"/>
            </w:pP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r>
    </w:tbl>
    <w:p w:rsidR="00456708" w:rsidRDefault="0074604D">
      <w:pPr>
        <w:pStyle w:val="ProductList-BodyIndented"/>
      </w:pPr>
      <w:r>
        <w:rPr>
          <w:i/>
          <w:vertAlign w:val="superscript"/>
        </w:rPr>
        <w:t>1</w:t>
      </w:r>
      <w:r>
        <w:rPr>
          <w:i/>
        </w:rPr>
        <w:t xml:space="preserve">Applicabile anche ai Dispositivi Qualificati ricevuti tramite una fusione o acquisizione </w:t>
      </w:r>
    </w:p>
    <w:p w:rsidR="00456708" w:rsidRDefault="0074604D">
      <w:pPr>
        <w:pStyle w:val="ProductList-BodyIndented"/>
      </w:pPr>
      <w:r>
        <w:rPr>
          <w:i/>
          <w:vertAlign w:val="superscript"/>
        </w:rPr>
        <w:t>2</w:t>
      </w:r>
      <w:r>
        <w:rPr>
          <w:i/>
        </w:rPr>
        <w:t xml:space="preserve">macOS dovrà essere preinstallato dal produttore autorizzato prima della vendita iniziale del dispositivo. </w:t>
      </w:r>
    </w:p>
    <w:p w:rsidR="00456708" w:rsidRDefault="00456708">
      <w:pPr>
        <w:pStyle w:val="ProductList-BodyIndented"/>
      </w:pPr>
    </w:p>
    <w:p w:rsidR="00456708" w:rsidRDefault="0074604D">
      <w:pPr>
        <w:pStyle w:val="ProductList-SubClauseHeading"/>
        <w:outlineLvl w:val="5"/>
      </w:pPr>
      <w:r>
        <w:t>2.2.3 Sistema Operativo Qualificante con Utilizzo con Restrizioni: Licenze Per Dispositivo</w:t>
      </w:r>
    </w:p>
    <w:p w:rsidR="00456708" w:rsidRDefault="00456708">
      <w:pPr>
        <w:pStyle w:val="ProductList-BodyIndented"/>
      </w:pPr>
    </w:p>
    <w:tbl>
      <w:tblPr>
        <w:tblStyle w:val="PURTable0"/>
        <w:tblW w:w="0" w:type="dxa"/>
        <w:tblLook w:val="04A0" w:firstRow="1" w:lastRow="0" w:firstColumn="1" w:lastColumn="0" w:noHBand="0" w:noVBand="1"/>
      </w:tblPr>
      <w:tblGrid>
        <w:gridCol w:w="3885"/>
        <w:gridCol w:w="1626"/>
        <w:gridCol w:w="1626"/>
        <w:gridCol w:w="1676"/>
        <w:gridCol w:w="1617"/>
      </w:tblGrid>
      <w:tr w:rsidR="00456708">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456708" w:rsidRDefault="0074604D">
            <w:pPr>
              <w:pStyle w:val="ProductList-TableBody"/>
            </w:pPr>
            <w:r>
              <w:rPr>
                <w:color w:val="FFFFFF"/>
              </w:rPr>
              <w:t>Sistemi Operativi Qualificanti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56708" w:rsidRDefault="0074604D">
            <w:pPr>
              <w:pStyle w:val="ProductList-TableBody"/>
              <w:jc w:val="center"/>
            </w:pPr>
            <w:r>
              <w:rPr>
                <w:color w:val="FFFFFF"/>
              </w:rPr>
              <w:t>Nuovo Contratto Enterprise (EA)/Open Value a Livello Aziendale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56708" w:rsidRDefault="0074604D">
            <w:pPr>
              <w:pStyle w:val="ProductList-TableBody"/>
              <w:jc w:val="center"/>
            </w:pPr>
            <w:r>
              <w:rPr>
                <w:color w:val="FFFFFF"/>
              </w:rPr>
              <w:t>Contratto Enterprise (EA)/Open Value a Livello Aziendale (OV-OW) Esistente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56708" w:rsidRDefault="0074604D">
            <w:pPr>
              <w:pStyle w:val="ProductList-TableBody"/>
              <w:jc w:val="center"/>
            </w:pPr>
            <w:r>
              <w:rPr>
                <w:color w:val="FFFFFF"/>
              </w:rPr>
              <w:t>Contratto per i Prodotti e i Servizi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56708" w:rsidRDefault="0074604D">
            <w:pPr>
              <w:pStyle w:val="ProductList-TableBody"/>
              <w:jc w:val="center"/>
            </w:pPr>
            <w:r>
              <w:rPr>
                <w:color w:val="FFFFFF"/>
              </w:rPr>
              <w:t>Academic e Charity</w:t>
            </w:r>
          </w:p>
        </w:tc>
      </w:tr>
      <w:tr w:rsidR="00456708">
        <w:tc>
          <w:tcPr>
            <w:tcW w:w="46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Windows 10 IoT Enterprise per la Vendita al Dettaglio o Thin Client</w:t>
            </w:r>
            <w:r>
              <w:fldChar w:fldCharType="begin"/>
            </w:r>
            <w:r>
              <w:instrText xml:space="preserve"> XE "Windows 10 IoT Enterprise per la Vendita al Dettaglio o Thin Client"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r>
      <w:tr w:rsidR="00456708">
        <w:tc>
          <w:tcPr>
            <w:tcW w:w="46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Windows Embedded 8 e 8.1 Industry Retail</w:t>
            </w:r>
            <w:r>
              <w:fldChar w:fldCharType="begin"/>
            </w:r>
            <w:r>
              <w:instrText xml:space="preserve"> XE "Windows Embedded 8 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r>
      <w:tr w:rsidR="00456708">
        <w:tc>
          <w:tcPr>
            <w:tcW w:w="46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r>
      <w:tr w:rsidR="00456708">
        <w:tc>
          <w:tcPr>
            <w:tcW w:w="46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r>
      <w:tr w:rsidR="00456708">
        <w:tc>
          <w:tcPr>
            <w:tcW w:w="46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r>
      <w:tr w:rsidR="00456708">
        <w:tc>
          <w:tcPr>
            <w:tcW w:w="46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r>
      <w:tr w:rsidR="00456708">
        <w:tc>
          <w:tcPr>
            <w:tcW w:w="46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r>
      <w:tr w:rsidR="00456708">
        <w:tc>
          <w:tcPr>
            <w:tcW w:w="46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r>
      <w:tr w:rsidR="00456708">
        <w:tc>
          <w:tcPr>
            <w:tcW w:w="46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r>
      <w:tr w:rsidR="00456708">
        <w:tc>
          <w:tcPr>
            <w:tcW w:w="46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r>
    </w:tbl>
    <w:p w:rsidR="00456708" w:rsidRDefault="0074604D">
      <w:pPr>
        <w:pStyle w:val="ProductList-BodyIndented"/>
      </w:pPr>
      <w:r>
        <w:rPr>
          <w:i/>
          <w:vertAlign w:val="superscript"/>
        </w:rPr>
        <w:t>1</w:t>
      </w:r>
      <w:r>
        <w:rPr>
          <w:i/>
        </w:rPr>
        <w:t xml:space="preserve">Applicabile anche ai Dispositivi Qualificati ricevuti tramite una fusione o acquisizione </w:t>
      </w:r>
    </w:p>
    <w:p w:rsidR="00456708" w:rsidRDefault="00456708">
      <w:pPr>
        <w:pStyle w:val="ProductList-BodyIndented"/>
      </w:pPr>
    </w:p>
    <w:p w:rsidR="00456708" w:rsidRPr="00B012C5" w:rsidRDefault="0074604D" w:rsidP="00B012C5">
      <w:pPr>
        <w:pStyle w:val="ProductList-BodyIndented"/>
        <w:ind w:left="720"/>
        <w:rPr>
          <w:color w:val="4668C5"/>
          <w:lang w:val="es-ES_tradnl"/>
        </w:rPr>
      </w:pPr>
      <w:r w:rsidRPr="00B012C5">
        <w:rPr>
          <w:b/>
          <w:color w:val="4668C5"/>
          <w:lang w:val="es-ES_tradnl"/>
        </w:rPr>
        <w:t>2.2.3.1 Sistemi Operativi Qualificanti con Utilizzo con Restrizioni</w:t>
      </w:r>
    </w:p>
    <w:p w:rsidR="00456708" w:rsidRPr="00B012C5" w:rsidRDefault="0074604D" w:rsidP="00B012C5">
      <w:pPr>
        <w:pStyle w:val="ProductList-BodyIndented"/>
        <w:ind w:left="720"/>
        <w:rPr>
          <w:lang w:val="es-ES_tradnl"/>
        </w:rPr>
      </w:pPr>
      <w:r w:rsidRPr="00B012C5">
        <w:rPr>
          <w:lang w:val="es-ES_tradnl"/>
        </w:rPr>
        <w:t>Il diritto di utilizzare il software Windows acquistato ai sensi di un contratto multilicenza su un dispositivo ottenuto in licenza con un Sistema Operativo Qualificante con Utilizzo con Restrizioni è limitato all’uso specifico per il quale il dispositivo è stato progettato. Il dispositivo su cui è in esecuzione il software Windows acquistato non potrà essere utilizzato come PC generico o come sostituto commercialmente accettabile di tale sistema. Il software Windows acquistato, installato su dispositivi concessi in licenza con una versione POS di Windows Embedded, dovrà essere utilizzato principalmente per l’esecuzione di un’applicazione POS.</w:t>
      </w:r>
    </w:p>
    <w:p w:rsidR="00456708" w:rsidRPr="00B012C5" w:rsidRDefault="00456708" w:rsidP="00B012C5">
      <w:pPr>
        <w:pStyle w:val="ProductList-BodyIndented"/>
        <w:ind w:left="720"/>
        <w:rPr>
          <w:lang w:val="es-ES_tradnl"/>
        </w:rPr>
      </w:pPr>
    </w:p>
    <w:p w:rsidR="00456708" w:rsidRPr="00B012C5" w:rsidRDefault="0074604D" w:rsidP="00B012C5">
      <w:pPr>
        <w:pStyle w:val="ProductList-BodyIndented"/>
        <w:ind w:left="720"/>
        <w:rPr>
          <w:color w:val="4668C5"/>
          <w:lang w:val="es-ES_tradnl"/>
        </w:rPr>
      </w:pPr>
      <w:r w:rsidRPr="00B012C5">
        <w:rPr>
          <w:b/>
          <w:color w:val="4668C5"/>
          <w:lang w:val="es-ES_tradnl"/>
        </w:rPr>
        <w:t>2.2.3.2 Limitazione relativa all’Acquisto di Software Assurance per Sistemi Operativi Qualificanti con Utilizzo con Restrizioni</w:t>
      </w:r>
    </w:p>
    <w:p w:rsidR="00456708" w:rsidRPr="00B012C5" w:rsidRDefault="0074604D" w:rsidP="00B012C5">
      <w:pPr>
        <w:pStyle w:val="ProductList-BodyIndented"/>
        <w:ind w:left="720"/>
        <w:rPr>
          <w:lang w:val="es-ES_tradnl"/>
        </w:rPr>
      </w:pPr>
      <w:r w:rsidRPr="00B012C5">
        <w:rPr>
          <w:lang w:val="es-ES_tradnl"/>
        </w:rPr>
        <w:t>La copertura Software Assurance non potrà essere acquistata per i dispositivi concessi in licenza con Sistemi Operativi Qualificanti con Utilizzo con Restrizioni. Tale limitazione non si applica ai dispositivi concessi in licenza con Windows 10 IoT per la Vendita al Dettaglio o Thin Client.</w:t>
      </w:r>
    </w:p>
    <w:p w:rsidR="00456708" w:rsidRPr="00B012C5" w:rsidRDefault="00456708">
      <w:pPr>
        <w:pStyle w:val="ProductList-BodyIndented"/>
        <w:rPr>
          <w:lang w:val="es-ES_tradnl"/>
        </w:rPr>
      </w:pPr>
    </w:p>
    <w:p w:rsidR="00456708" w:rsidRPr="00B012C5" w:rsidRDefault="0074604D">
      <w:pPr>
        <w:pStyle w:val="ProductList-ClauseHeading"/>
        <w:outlineLvl w:val="4"/>
        <w:rPr>
          <w:lang w:val="es-ES_tradnl"/>
        </w:rPr>
      </w:pPr>
      <w:r w:rsidRPr="00B012C5">
        <w:rPr>
          <w:lang w:val="es-ES_tradnl"/>
        </w:rPr>
        <w:t>2.3 Combinazione di Licenze Per Utente e Per Dispositivo per le Iscrizioni Enterprise</w:t>
      </w:r>
    </w:p>
    <w:p w:rsidR="00456708" w:rsidRPr="00B012C5" w:rsidRDefault="0074604D">
      <w:pPr>
        <w:pStyle w:val="ProductList-Body"/>
        <w:rPr>
          <w:lang w:val="es-ES_tradnl"/>
        </w:rPr>
      </w:pPr>
      <w:r w:rsidRPr="00B012C5">
        <w:rPr>
          <w:lang w:val="es-ES_tradnl"/>
        </w:rPr>
        <w:t>Le società potranno combinare licenze per Windows Per Dispositivo e Per Utente nelle Iscrizioni Enterprise qualora 1) a tutti gli utenti di Dispositivi Qualificati senza licenza vengano concesse licenze per Windows Per Utente e 2) a tutti i Dispositivi Qualificati utilizzati da utenti senza licenza vengano concesse licenze per Windows Per Dispositivo.</w:t>
      </w:r>
    </w:p>
    <w:p w:rsidR="00456708" w:rsidRPr="00B012C5" w:rsidRDefault="00456708">
      <w:pPr>
        <w:pStyle w:val="ProductList-Body"/>
        <w:rPr>
          <w:lang w:val="es-ES_tradnl"/>
        </w:rPr>
      </w:pPr>
    </w:p>
    <w:p w:rsidR="00456708" w:rsidRPr="00B012C5" w:rsidRDefault="0074604D">
      <w:pPr>
        <w:pStyle w:val="ProductList-ClauseHeading"/>
        <w:outlineLvl w:val="4"/>
        <w:rPr>
          <w:lang w:val="es-ES_tradnl"/>
        </w:rPr>
      </w:pPr>
      <w:r w:rsidRPr="00B012C5">
        <w:rPr>
          <w:lang w:val="es-ES_tradnl"/>
        </w:rPr>
        <w:t>2.4 Aggiornamenti per Windows Pro/Enterprise senza versione per la Repubblica Popolare Cinese</w:t>
      </w:r>
    </w:p>
    <w:p w:rsidR="00456708" w:rsidRPr="00B012C5" w:rsidRDefault="0074604D">
      <w:pPr>
        <w:pStyle w:val="ProductList-Body"/>
        <w:rPr>
          <w:lang w:val="es-ES_tradnl"/>
        </w:rPr>
      </w:pPr>
      <w:r w:rsidRPr="00B012C5">
        <w:rPr>
          <w:lang w:val="es-ES_tradnl"/>
        </w:rPr>
        <w:t xml:space="preserve">Le </w:t>
      </w:r>
      <w:r>
        <w:fldChar w:fldCharType="begin"/>
      </w:r>
      <w:r w:rsidRPr="00B012C5">
        <w:rPr>
          <w:lang w:val="es-ES_tradnl"/>
        </w:rPr>
        <w:instrText xml:space="preserve"> AutoTextList   \s NoStyle \t "Licenza indica il diritto di scaricare, installare, accedere a e utilizzare un Prodotto." </w:instrText>
      </w:r>
      <w:r>
        <w:fldChar w:fldCharType="separate"/>
      </w:r>
      <w:r w:rsidRPr="00B012C5">
        <w:rPr>
          <w:color w:val="0563C1"/>
          <w:lang w:val="es-ES_tradnl"/>
        </w:rPr>
        <w:t>Licenze</w:t>
      </w:r>
      <w:r>
        <w:fldChar w:fldCharType="end"/>
      </w:r>
      <w:r w:rsidRPr="00B012C5">
        <w:rPr>
          <w:lang w:val="es-ES_tradnl"/>
        </w:rPr>
        <w:t xml:space="preserve"> senza versione per Windows Enterprise e Windows Professional sono disponibili solo nella Repubblica Popolare Cinese ai sensi dei programmi Select Plus, Select e Licenza Open (due punti). Le </w:t>
      </w:r>
      <w:r>
        <w:fldChar w:fldCharType="begin"/>
      </w:r>
      <w:r w:rsidRPr="00B012C5">
        <w:rPr>
          <w:lang w:val="es-ES_tradnl"/>
        </w:rPr>
        <w:instrText xml:space="preserve"> AutoTextList   \s NoStyle \t "Licenza indica il diritto di scaricare, installare, accedere a e utilizzare un Prodotto." </w:instrText>
      </w:r>
      <w:r>
        <w:fldChar w:fldCharType="separate"/>
      </w:r>
      <w:r w:rsidRPr="00B012C5">
        <w:rPr>
          <w:color w:val="0563C1"/>
          <w:lang w:val="es-ES_tradnl"/>
        </w:rPr>
        <w:t>Licenze</w:t>
      </w:r>
      <w:r>
        <w:fldChar w:fldCharType="end"/>
      </w:r>
      <w:r w:rsidRPr="00B012C5">
        <w:rPr>
          <w:lang w:val="es-ES_tradnl"/>
        </w:rPr>
        <w:t xml:space="preserve"> sono specifiche per le diverse edizioni, per cui la Società deve usare la versione dell’edizione di software acquisita. I Sistemi Operativi Qualificanti per le edizioni Enterprise e Pro di Windows 10 si applicano, rispettivamente, alle Licenze senza versione per Windows Enterprise e Windows Professional.</w:t>
      </w:r>
    </w:p>
    <w:p w:rsidR="00456708" w:rsidRPr="00B012C5" w:rsidRDefault="00456708">
      <w:pPr>
        <w:pStyle w:val="ProductList-Body"/>
        <w:rPr>
          <w:lang w:val="es-ES_tradnl"/>
        </w:rPr>
      </w:pPr>
    </w:p>
    <w:p w:rsidR="00456708" w:rsidRPr="00B012C5" w:rsidRDefault="0074604D">
      <w:pPr>
        <w:pStyle w:val="ProductList-ClauseHeading"/>
        <w:outlineLvl w:val="4"/>
        <w:rPr>
          <w:lang w:val="pt-BR"/>
        </w:rPr>
      </w:pPr>
      <w:r w:rsidRPr="00B012C5">
        <w:rPr>
          <w:lang w:val="pt-BR"/>
        </w:rPr>
        <w:t>2.5 Re-imaging da Parte di Terzi</w:t>
      </w:r>
    </w:p>
    <w:p w:rsidR="00456708" w:rsidRPr="00B012C5" w:rsidRDefault="0074604D">
      <w:pPr>
        <w:pStyle w:val="ProductList-Body"/>
        <w:rPr>
          <w:lang w:val="pt-BR"/>
        </w:rPr>
      </w:pPr>
      <w:r w:rsidRPr="00B012C5">
        <w:rPr>
          <w:lang w:val="pt-BR"/>
        </w:rPr>
        <w:t xml:space="preserve">Prima che un terzo possa effettuare il re-imaging dei dispositivi di una Società, la Società dovrà fornire a tale terzo una documentazione scritta con la quale dimostri di essere in possesso delle licenze necessarie per l’installazione. </w:t>
      </w:r>
    </w:p>
    <w:p w:rsidR="00456708" w:rsidRPr="00B012C5" w:rsidRDefault="00456708">
      <w:pPr>
        <w:pStyle w:val="ProductList-Body"/>
        <w:rPr>
          <w:lang w:val="pt-BR"/>
        </w:rPr>
      </w:pPr>
    </w:p>
    <w:p w:rsidR="00456708" w:rsidRPr="00B012C5" w:rsidRDefault="0074604D">
      <w:pPr>
        <w:pStyle w:val="ProductList-ClauseHeading"/>
        <w:outlineLvl w:val="4"/>
        <w:rPr>
          <w:lang w:val="pt-BR"/>
        </w:rPr>
      </w:pPr>
      <w:r w:rsidRPr="00B012C5">
        <w:rPr>
          <w:lang w:val="pt-BR"/>
        </w:rPr>
        <w:t>2.6 Opzioni di Adempimento Regionali</w:t>
      </w:r>
    </w:p>
    <w:p w:rsidR="00456708" w:rsidRPr="00B012C5" w:rsidRDefault="0074604D">
      <w:pPr>
        <w:pStyle w:val="ProductList-SubClauseHeading"/>
        <w:outlineLvl w:val="5"/>
        <w:rPr>
          <w:lang w:val="pt-BR"/>
        </w:rPr>
      </w:pPr>
      <w:r w:rsidRPr="00B012C5">
        <w:rPr>
          <w:lang w:val="pt-BR"/>
        </w:rPr>
        <w:t>2.6.1 Edizioni KN di Windows</w:t>
      </w:r>
    </w:p>
    <w:p w:rsidR="00456708" w:rsidRPr="00B012C5" w:rsidRDefault="0074604D">
      <w:pPr>
        <w:pStyle w:val="ProductList-BodyIndented"/>
        <w:rPr>
          <w:lang w:val="pt-BR"/>
        </w:rPr>
      </w:pPr>
      <w:r w:rsidRPr="00B012C5">
        <w:rPr>
          <w:lang w:val="pt-BR"/>
        </w:rPr>
        <w:t>Le società con sede in Corea con un contratto multilicenza o un’iscrizione attiva potranno acquistare i supporti di memorizzazione per le edizioni KN di Windows per la distribuzione e l’utilizzo in Corea. Nessun altro utilizzo è consentito.</w:t>
      </w:r>
    </w:p>
    <w:p w:rsidR="00456708" w:rsidRPr="00B012C5" w:rsidRDefault="00456708">
      <w:pPr>
        <w:pStyle w:val="ProductList-BodyIndented"/>
        <w:rPr>
          <w:lang w:val="pt-BR"/>
        </w:rPr>
      </w:pPr>
    </w:p>
    <w:p w:rsidR="00456708" w:rsidRPr="00B012C5" w:rsidRDefault="0074604D">
      <w:pPr>
        <w:pStyle w:val="ProductList-SubClauseHeading"/>
        <w:outlineLvl w:val="5"/>
        <w:rPr>
          <w:lang w:val="pt-BR"/>
        </w:rPr>
      </w:pPr>
      <w:r w:rsidRPr="00B012C5">
        <w:rPr>
          <w:lang w:val="pt-BR"/>
        </w:rPr>
        <w:t>2.6.2 Edizioni N di Windows (non contiene Windows Media Player)</w:t>
      </w:r>
    </w:p>
    <w:p w:rsidR="00456708" w:rsidRPr="00B012C5" w:rsidRDefault="0074604D">
      <w:pPr>
        <w:pStyle w:val="ProductList-BodyIndented"/>
        <w:rPr>
          <w:lang w:val="es-ES_tradnl"/>
        </w:rPr>
      </w:pPr>
      <w:r w:rsidRPr="00B012C5">
        <w:rPr>
          <w:lang w:val="pt-BR"/>
        </w:rPr>
        <w:t xml:space="preserve">Le società con sede in paesi appartenenti all’Unione Europea (UE) o all’Associazione Europea per il Libero Scambio (EFTA) in possesso di un contratto multilicenza o un’iscrizione attiva potranno acquistare i supporti di memorizzazione per le edizioni N di Microsoft Windows per la distribuzione e l’utilizzo all’interno dell’Unione Europea (UE) o dell’Associazione Europea per il Libero Scambio (EFTA). </w:t>
      </w:r>
      <w:r w:rsidRPr="00B012C5">
        <w:rPr>
          <w:lang w:val="es-ES_tradnl"/>
        </w:rPr>
        <w:t>(ai fini del Contratto Open License, un “contratto attivo” è un contratto associato a un Numero di Autorizzazione Open License attivo).</w:t>
      </w:r>
    </w:p>
    <w:p w:rsidR="00456708" w:rsidRPr="00B012C5" w:rsidRDefault="00456708">
      <w:pPr>
        <w:pStyle w:val="ProductList-BodyIndented"/>
        <w:rPr>
          <w:lang w:val="es-ES_tradnl"/>
        </w:rPr>
      </w:pPr>
    </w:p>
    <w:p w:rsidR="00456708" w:rsidRPr="00B012C5" w:rsidRDefault="0074604D">
      <w:pPr>
        <w:pStyle w:val="ProductList-ClauseHeading"/>
        <w:outlineLvl w:val="4"/>
        <w:rPr>
          <w:lang w:val="es-ES_tradnl"/>
        </w:rPr>
      </w:pPr>
      <w:r w:rsidRPr="00B012C5">
        <w:rPr>
          <w:lang w:val="es-ES_tradnl"/>
        </w:rPr>
        <w:t>2.7 Windows Embedded 8 Standard Enterprise Kit</w:t>
      </w:r>
    </w:p>
    <w:p w:rsidR="00456708" w:rsidRPr="000675D0" w:rsidRDefault="0074604D">
      <w:pPr>
        <w:pStyle w:val="ProductList-Body"/>
        <w:rPr>
          <w:lang w:val="es-ES_tradnl"/>
        </w:rPr>
      </w:pPr>
      <w:r w:rsidRPr="00B012C5">
        <w:rPr>
          <w:lang w:val="es-ES_tradnl"/>
        </w:rPr>
        <w:t xml:space="preserve">L’utilizzo delle funzionalità del software autorizzate da Windows Embedded 8 Standard Enterprise Kit è soggetto alle condizioni di licenza previste per il software Windows Embedded 8 Standard sottostante. Il diritto di utilizzo delle funzionalità del software cesserà alla scadenza del diritto di utilizzo del software sottostante. </w:t>
      </w:r>
      <w:r w:rsidRPr="000675D0">
        <w:rPr>
          <w:lang w:val="es-ES_tradnl"/>
        </w:rPr>
        <w:t>La Licenza Standard Enterprise Kit per Windows Embedded 8 dovrà essere ceduta in modo definitivo a un solo dispositivo e non potrà essere trasferita ad altri dispositivi.</w:t>
      </w:r>
    </w:p>
    <w:p w:rsidR="00456708" w:rsidRPr="000675D0" w:rsidRDefault="00456708">
      <w:pPr>
        <w:pStyle w:val="ProductList-Body"/>
        <w:rPr>
          <w:lang w:val="es-ES_tradnl"/>
        </w:rPr>
      </w:pPr>
    </w:p>
    <w:p w:rsidR="000675D0" w:rsidRDefault="000675D0" w:rsidP="000675D0">
      <w:pPr>
        <w:pStyle w:val="ProductList-ClauseHeading"/>
      </w:pPr>
      <w:r>
        <w:t>2.8 Idoneità all’acquisto per l’Aggiornamento da Windows 10 Home a Pro per Microsoft 365 Business</w:t>
      </w:r>
    </w:p>
    <w:p w:rsidR="000675D0" w:rsidRDefault="000675D0" w:rsidP="000675D0">
      <w:pPr>
        <w:pStyle w:val="ProductList-Body"/>
      </w:pPr>
      <w:r>
        <w:t>Le Società in Australia, Canada, Islanda, Giappone, Nuova Zelanda, Norvegia, Svizzera, Stati Uniti o in qualsiasi Paese dell’Unione Europea potranno ottenere in licenza l’Aggiornamento da Windows 10 Home a Pro per Microsoft 365 Business in una quantità pari al numero di sottoscrizioni di Microsoft 365 Business. Nonostante le disposizioni dell’Articolo 2.2 Sistemi Operativi Qualificanti, le Società potranno installare l’Aggiornamento da Windows 10 Home a Pro per il software Microsoft 365 Business su tutti i dispositivi con Windows Home versione 7 o successiva.</w:t>
      </w:r>
    </w:p>
    <w:p w:rsidR="000675D0" w:rsidRPr="000675D0" w:rsidRDefault="000675D0">
      <w:pPr>
        <w:pStyle w:val="ProductList-ClauseHeading"/>
        <w:outlineLvl w:val="4"/>
      </w:pPr>
    </w:p>
    <w:p w:rsidR="00456708" w:rsidRPr="000675D0" w:rsidRDefault="0074604D">
      <w:pPr>
        <w:pStyle w:val="ProductList-ClauseHeading"/>
        <w:outlineLvl w:val="4"/>
        <w:rPr>
          <w:lang w:val="pt-BR"/>
        </w:rPr>
      </w:pPr>
      <w:r w:rsidRPr="000675D0">
        <w:rPr>
          <w:lang w:val="pt-BR"/>
        </w:rPr>
        <w:t>2.</w:t>
      </w:r>
      <w:r w:rsidR="000675D0">
        <w:rPr>
          <w:lang w:val="pt-BR"/>
        </w:rPr>
        <w:t>9</w:t>
      </w:r>
      <w:r w:rsidRPr="000675D0">
        <w:rPr>
          <w:lang w:val="pt-BR"/>
        </w:rPr>
        <w:t xml:space="preserve"> Idoneità all’Acquisto della Licenza con i Diritti per l’Aggiornanento di Windows 10 da Home a Pro per E3/E5</w:t>
      </w:r>
    </w:p>
    <w:p w:rsidR="00456708" w:rsidRPr="000675D0" w:rsidRDefault="0074604D">
      <w:pPr>
        <w:pStyle w:val="ProductList-SubClauseHeading"/>
        <w:outlineLvl w:val="5"/>
        <w:rPr>
          <w:lang w:val="pt-BR"/>
        </w:rPr>
      </w:pPr>
      <w:r w:rsidRPr="000675D0">
        <w:rPr>
          <w:lang w:val="pt-BR"/>
        </w:rPr>
        <w:t>2.</w:t>
      </w:r>
      <w:r w:rsidR="000675D0">
        <w:rPr>
          <w:lang w:val="pt-BR"/>
        </w:rPr>
        <w:t>9</w:t>
      </w:r>
      <w:r w:rsidRPr="000675D0">
        <w:rPr>
          <w:lang w:val="pt-BR"/>
        </w:rPr>
        <w:t>.1 Prerequisiti</w:t>
      </w:r>
    </w:p>
    <w:p w:rsidR="00456708" w:rsidRPr="000675D0" w:rsidRDefault="0074604D">
      <w:pPr>
        <w:pStyle w:val="ProductList-BodyIndented"/>
        <w:rPr>
          <w:lang w:val="pt-BR"/>
        </w:rPr>
      </w:pPr>
      <w:r w:rsidRPr="000675D0">
        <w:rPr>
          <w:lang w:val="pt-BR"/>
        </w:rPr>
        <w:t>Nonostante le disposizioni dell’Articolo 2.2 Sistemi Operativi Qualificanti, le Società in Australia, Canada, Islanda, Giappone, Nuova Zelanda, Norvegia, Svizzera, Stati Uniti o in qualsiasi Paese dell’Unione Europea sono idonee alla Licenza con i Diritti per l’Aggiornamento di Windows 10 da Home a Pro per i dispositivi con licenza per Windows Home versione 7 o successiva qualora abbiano sempre avuto come licenza una delle seguenti a decorrere dal 1° marzo 2017:</w:t>
      </w:r>
    </w:p>
    <w:p w:rsidR="00456708" w:rsidRDefault="0074604D" w:rsidP="0074604D">
      <w:pPr>
        <w:pStyle w:val="ProductList-Bullet"/>
        <w:numPr>
          <w:ilvl w:val="1"/>
          <w:numId w:val="22"/>
        </w:numPr>
      </w:pPr>
      <w:r>
        <w:t xml:space="preserve">Windows 10 Enterprise E3 Per Dispositivo con SA attiva </w:t>
      </w:r>
    </w:p>
    <w:p w:rsidR="00456708" w:rsidRDefault="0074604D" w:rsidP="0074604D">
      <w:pPr>
        <w:pStyle w:val="ProductList-Bullet"/>
        <w:numPr>
          <w:ilvl w:val="1"/>
          <w:numId w:val="22"/>
        </w:numPr>
      </w:pPr>
      <w:r>
        <w:t xml:space="preserve">Windows 10 Enterprise E3/E5 per SL per Utente </w:t>
      </w:r>
    </w:p>
    <w:p w:rsidR="00456708" w:rsidRDefault="0074604D" w:rsidP="0074604D">
      <w:pPr>
        <w:pStyle w:val="ProductList-Bullet"/>
        <w:numPr>
          <w:ilvl w:val="1"/>
          <w:numId w:val="22"/>
        </w:numPr>
      </w:pPr>
      <w:r>
        <w:t>Windows 10 Enterprise E5 per SL per Dispositivo</w:t>
      </w:r>
    </w:p>
    <w:p w:rsidR="00456708" w:rsidRDefault="00456708">
      <w:pPr>
        <w:pStyle w:val="ProductList-BodyIndented"/>
      </w:pPr>
    </w:p>
    <w:p w:rsidR="00456708" w:rsidRDefault="0074604D">
      <w:pPr>
        <w:pStyle w:val="ProductList-SubClauseHeading"/>
        <w:outlineLvl w:val="5"/>
      </w:pPr>
      <w:r>
        <w:t>2.</w:t>
      </w:r>
      <w:r w:rsidR="000675D0">
        <w:t>9</w:t>
      </w:r>
      <w:r>
        <w:t>.2 Requisiti di Acquisto</w:t>
      </w:r>
    </w:p>
    <w:p w:rsidR="00456708" w:rsidRPr="000675D0" w:rsidRDefault="0074604D">
      <w:pPr>
        <w:pStyle w:val="ProductList-BodyIndented"/>
        <w:rPr>
          <w:lang w:val="es-ES_tradnl"/>
        </w:rPr>
      </w:pPr>
      <w:r>
        <w:t xml:space="preserve">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con i Diritti di Aggiornamento di Windows 10 da Home a Pro possono essere acquistate in un’unica soluzione; tutte le unità devono infatti essere inserite in un singolo ordine. </w:t>
      </w:r>
      <w:r w:rsidRPr="000675D0">
        <w:rPr>
          <w:lang w:val="es-ES_tradnl"/>
        </w:rPr>
        <w:t>Le società devono acquistare una licenza per ogni dispositivo ottenuto in licenza con Windows 10 Home e che soddisfa almeno uno dei seguenti criteri:</w:t>
      </w:r>
    </w:p>
    <w:p w:rsidR="00456708" w:rsidRDefault="0074604D" w:rsidP="0074604D">
      <w:pPr>
        <w:pStyle w:val="ProductList-Bullet"/>
        <w:numPr>
          <w:ilvl w:val="1"/>
          <w:numId w:val="23"/>
        </w:numPr>
      </w:pPr>
      <w:r>
        <w:t xml:space="preserve">È ottenuto in licenza con Windows 10 Enterprise E3/E5 per dispositivo o </w:t>
      </w:r>
    </w:p>
    <w:p w:rsidR="00456708" w:rsidRDefault="0074604D" w:rsidP="0074604D">
      <w:pPr>
        <w:pStyle w:val="ProductList-Bullet"/>
        <w:numPr>
          <w:ilvl w:val="1"/>
          <w:numId w:val="23"/>
        </w:numPr>
      </w:pPr>
      <w:r>
        <w:t>Su quale edizione Pro o Enterprise è installata e utilizzata da un Utente con Licenza di Windows 10 Enterprise E3/E5</w:t>
      </w:r>
    </w:p>
    <w:p w:rsidR="00456708" w:rsidRDefault="00456708">
      <w:pPr>
        <w:pStyle w:val="ProductList-BodyIndented"/>
      </w:pPr>
    </w:p>
    <w:p w:rsidR="00456708" w:rsidRDefault="0074604D">
      <w:pPr>
        <w:pStyle w:val="ProductList-SubClauseHeading"/>
        <w:outlineLvl w:val="5"/>
      </w:pPr>
      <w:r>
        <w:t>2.</w:t>
      </w:r>
      <w:r w:rsidR="000675D0">
        <w:t>9</w:t>
      </w:r>
      <w:r>
        <w:t>.3 Restrizioni di Licenza</w:t>
      </w:r>
    </w:p>
    <w:p w:rsidR="00456708" w:rsidRPr="000675D0" w:rsidRDefault="0074604D">
      <w:pPr>
        <w:pStyle w:val="ProductList-BodyIndented"/>
        <w:rPr>
          <w:lang w:val="es-ES_tradnl"/>
        </w:rPr>
      </w:pPr>
      <w:r w:rsidRPr="000675D0">
        <w:rPr>
          <w:lang w:val="es-ES_tradnl"/>
        </w:rPr>
        <w:t>La presente licenza non include i diritti per installare o eseguire un’Istanza di una qualsiasi versione precedente di Windows 10 Pro. I diritti di riassegnazione previsti nell’Articolo 4.3 si applicano solo a un dispositivo sostitutivo in cui è in esecuzione un sistema operativo qualificante Pro o Enterprise.</w:t>
      </w:r>
    </w:p>
    <w:p w:rsidR="00456708" w:rsidRPr="000675D0" w:rsidRDefault="00456708">
      <w:pPr>
        <w:pStyle w:val="ProductList-BodyIndented"/>
        <w:rPr>
          <w:lang w:val="es-ES_tradnl"/>
        </w:rPr>
      </w:pPr>
    </w:p>
    <w:p w:rsidR="00456708" w:rsidRPr="000675D0" w:rsidRDefault="0074604D">
      <w:pPr>
        <w:pStyle w:val="ProductList-ClauseHeading"/>
        <w:outlineLvl w:val="4"/>
        <w:rPr>
          <w:lang w:val="es-ES_tradnl"/>
        </w:rPr>
      </w:pPr>
      <w:r w:rsidRPr="000675D0">
        <w:rPr>
          <w:lang w:val="es-ES_tradnl"/>
        </w:rPr>
        <w:t>2.</w:t>
      </w:r>
      <w:r w:rsidR="000675D0">
        <w:rPr>
          <w:lang w:val="es-ES_tradnl"/>
        </w:rPr>
        <w:t>10</w:t>
      </w:r>
      <w:r w:rsidRPr="000675D0">
        <w:rPr>
          <w:lang w:val="es-ES_tradnl"/>
        </w:rPr>
        <w:t xml:space="preserve"> Aggiornamenti Automatici</w:t>
      </w:r>
    </w:p>
    <w:p w:rsidR="00456708" w:rsidRPr="000675D0" w:rsidRDefault="0074604D">
      <w:pPr>
        <w:pStyle w:val="ProductList-Body"/>
        <w:rPr>
          <w:lang w:val="es-ES_tradnl"/>
        </w:rPr>
      </w:pPr>
      <w:r w:rsidRPr="000675D0">
        <w:rPr>
          <w:lang w:val="es-ES_tradnl"/>
        </w:rPr>
        <w:t>La Società autorizza Microsoft a scaricare e installare automaticamente gli aggiornamenti sui dispositivi in cui è in esecuzione Windows 10, a meno che, utilizzando i metodi supportati, tali dispositivi non siano stati configurati per impedire aggiornamenti automatici. Tutti gli aggiornamenti vengono concessi in licenza ai sensi delle stesse condizioni del Prodotto al quale si applicano.</w:t>
      </w:r>
    </w:p>
    <w:p w:rsidR="00456708" w:rsidRPr="000675D0" w:rsidRDefault="00456708">
      <w:pPr>
        <w:pStyle w:val="ProductList-Body"/>
        <w:rPr>
          <w:lang w:val="es-ES_tradnl"/>
        </w:rPr>
      </w:pPr>
    </w:p>
    <w:p w:rsidR="00456708" w:rsidRPr="000F398D" w:rsidRDefault="0074604D">
      <w:pPr>
        <w:pStyle w:val="ProductList-ClauseHeading"/>
        <w:outlineLvl w:val="4"/>
        <w:rPr>
          <w:lang w:val="es-ES_tradnl"/>
        </w:rPr>
      </w:pPr>
      <w:r w:rsidRPr="000F398D">
        <w:rPr>
          <w:lang w:val="es-ES_tradnl"/>
        </w:rPr>
        <w:t>2.1</w:t>
      </w:r>
      <w:r w:rsidR="000675D0" w:rsidRPr="000F398D">
        <w:rPr>
          <w:lang w:val="es-ES_tradnl"/>
        </w:rPr>
        <w:t>1</w:t>
      </w:r>
      <w:r w:rsidRPr="000F398D">
        <w:rPr>
          <w:lang w:val="es-ES_tradnl"/>
        </w:rPr>
        <w:t xml:space="preserve"> Programmi Academic e Charity</w:t>
      </w:r>
    </w:p>
    <w:p w:rsidR="00456708" w:rsidRPr="000F398D" w:rsidRDefault="0074604D">
      <w:pPr>
        <w:pStyle w:val="ProductList-SubClauseHeading"/>
        <w:outlineLvl w:val="5"/>
        <w:rPr>
          <w:lang w:val="es-ES_tradnl"/>
        </w:rPr>
      </w:pPr>
      <w:r w:rsidRPr="000F398D">
        <w:rPr>
          <w:lang w:val="es-ES_tradnl"/>
        </w:rPr>
        <w:t>2.1</w:t>
      </w:r>
      <w:r w:rsidR="000675D0" w:rsidRPr="000F398D">
        <w:rPr>
          <w:lang w:val="es-ES_tradnl"/>
        </w:rPr>
        <w:t>1</w:t>
      </w:r>
      <w:r w:rsidRPr="000F398D">
        <w:rPr>
          <w:lang w:val="es-ES_tradnl"/>
        </w:rPr>
        <w:t>.1 Cessione delle Licenze</w:t>
      </w:r>
    </w:p>
    <w:p w:rsidR="00456708" w:rsidRPr="000675D0" w:rsidRDefault="0074604D" w:rsidP="00B012C5">
      <w:pPr>
        <w:pStyle w:val="ProductList-BodyIndented"/>
        <w:ind w:left="720"/>
        <w:rPr>
          <w:color w:val="4668C5"/>
          <w:lang w:val="es-ES_tradnl"/>
        </w:rPr>
      </w:pPr>
      <w:r w:rsidRPr="000675D0">
        <w:rPr>
          <w:b/>
          <w:color w:val="4668C5"/>
          <w:lang w:val="es-ES_tradnl"/>
        </w:rPr>
        <w:t>2.1</w:t>
      </w:r>
      <w:r w:rsidR="000675D0">
        <w:rPr>
          <w:b/>
          <w:color w:val="4668C5"/>
          <w:lang w:val="es-ES_tradnl"/>
        </w:rPr>
        <w:t>1</w:t>
      </w:r>
      <w:r w:rsidRPr="000675D0">
        <w:rPr>
          <w:b/>
          <w:color w:val="4668C5"/>
          <w:lang w:val="es-ES_tradnl"/>
        </w:rPr>
        <w:t>.1.1 Cessione delle Licenze Per Utente</w:t>
      </w:r>
    </w:p>
    <w:p w:rsidR="00456708" w:rsidRPr="000675D0" w:rsidRDefault="0074604D" w:rsidP="00B012C5">
      <w:pPr>
        <w:pStyle w:val="ProductList-BodyIndented"/>
        <w:ind w:left="720"/>
        <w:rPr>
          <w:lang w:val="es-ES_tradnl"/>
        </w:rPr>
      </w:pPr>
      <w:r w:rsidRPr="000675D0">
        <w:rPr>
          <w:lang w:val="es-ES_tradnl"/>
        </w:rPr>
        <w:t>L’</w:t>
      </w:r>
      <w:r>
        <w:fldChar w:fldCharType="begin"/>
      </w:r>
      <w:r w:rsidRPr="000675D0">
        <w:rPr>
          <w:lang w:val="es-ES_tradnl"/>
        </w:rPr>
        <w:instrText xml:space="preserve"> AutoTextList   \s NoStyle \t "Utente con Licenza indica la singola persona alla quale è stata ceduta una Licenza." </w:instrText>
      </w:r>
      <w:r>
        <w:fldChar w:fldCharType="separate"/>
      </w:r>
      <w:r w:rsidRPr="000675D0">
        <w:rPr>
          <w:color w:val="0563C1"/>
          <w:lang w:val="es-ES_tradnl"/>
        </w:rPr>
        <w:t>Utente con Licenza</w:t>
      </w:r>
      <w:r>
        <w:fldChar w:fldCharType="end"/>
      </w:r>
      <w:r w:rsidRPr="000675D0">
        <w:rPr>
          <w:lang w:val="es-ES_tradnl"/>
        </w:rPr>
        <w:t xml:space="preserve"> dovrà essere l’</w:t>
      </w:r>
      <w:r>
        <w:fldChar w:fldCharType="begin"/>
      </w:r>
      <w:r w:rsidRPr="000675D0">
        <w:rPr>
          <w:lang w:val="es-ES_tradnl"/>
        </w:rPr>
        <w:instrText xml:space="preserve"> AutoTextList   \s NoStyle \t "Utente Principale indica l’utente che utilizza un Dispositivo con Licenza per oltre il 50% del tempo in un periodo di 90 giorni." </w:instrText>
      </w:r>
      <w:r>
        <w:fldChar w:fldCharType="separate"/>
      </w:r>
      <w:r w:rsidRPr="000675D0">
        <w:rPr>
          <w:color w:val="0563C1"/>
          <w:lang w:val="es-ES_tradnl"/>
        </w:rPr>
        <w:t>Utente Principale</w:t>
      </w:r>
      <w:r>
        <w:fldChar w:fldCharType="end"/>
      </w:r>
      <w:r w:rsidRPr="000675D0">
        <w:rPr>
          <w:lang w:val="es-ES_tradnl"/>
        </w:rPr>
        <w:t xml:space="preserve"> di almeno un dispositivo con licenza per un Sistema Operativo Qualificante nell’Articolo 2.2.2 </w:t>
      </w:r>
      <w:r>
        <w:fldChar w:fldCharType="begin"/>
      </w:r>
      <w:r w:rsidRPr="000675D0">
        <w:rPr>
          <w:lang w:val="es-ES_tradnl"/>
        </w:rPr>
        <w:instrText xml:space="preserve"> AutoTextList   \s NoStyle \t "Licenza indica il diritto di scaricare, installare, accedere a e utilizzare un Prodotto." </w:instrText>
      </w:r>
      <w:r>
        <w:fldChar w:fldCharType="separate"/>
      </w:r>
      <w:r w:rsidRPr="000675D0">
        <w:rPr>
          <w:color w:val="0563C1"/>
          <w:lang w:val="es-ES_tradnl"/>
        </w:rPr>
        <w:t>Licenze</w:t>
      </w:r>
      <w:r>
        <w:fldChar w:fldCharType="end"/>
      </w:r>
      <w:r w:rsidRPr="000675D0">
        <w:rPr>
          <w:lang w:val="es-ES_tradnl"/>
        </w:rPr>
        <w:t xml:space="preserve"> Per Dispositivo. </w:t>
      </w:r>
    </w:p>
    <w:p w:rsidR="00456708" w:rsidRPr="000675D0" w:rsidRDefault="00456708" w:rsidP="00B012C5">
      <w:pPr>
        <w:pStyle w:val="ProductList-BodyIndented"/>
        <w:ind w:left="720"/>
        <w:rPr>
          <w:lang w:val="es-ES_tradnl"/>
        </w:rPr>
      </w:pPr>
    </w:p>
    <w:p w:rsidR="00456708" w:rsidRPr="000675D0" w:rsidRDefault="0074604D" w:rsidP="00B012C5">
      <w:pPr>
        <w:pStyle w:val="ProductList-BodyIndented"/>
        <w:ind w:left="720"/>
        <w:rPr>
          <w:color w:val="4668C5"/>
          <w:lang w:val="es-ES_tradnl"/>
        </w:rPr>
      </w:pPr>
      <w:r w:rsidRPr="000675D0">
        <w:rPr>
          <w:b/>
          <w:color w:val="4668C5"/>
          <w:lang w:val="es-ES_tradnl"/>
        </w:rPr>
        <w:t>2.1</w:t>
      </w:r>
      <w:r w:rsidR="000675D0">
        <w:rPr>
          <w:b/>
          <w:color w:val="4668C5"/>
          <w:lang w:val="es-ES_tradnl"/>
        </w:rPr>
        <w:t>1</w:t>
      </w:r>
      <w:r w:rsidRPr="000675D0">
        <w:rPr>
          <w:b/>
          <w:color w:val="4668C5"/>
          <w:lang w:val="es-ES_tradnl"/>
        </w:rPr>
        <w:t>.1.2 Cessione delle Licenze Per Dispositivo</w:t>
      </w:r>
    </w:p>
    <w:p w:rsidR="00456708" w:rsidRPr="000675D0" w:rsidRDefault="0074604D" w:rsidP="00B012C5">
      <w:pPr>
        <w:pStyle w:val="ProductList-BodyIndented"/>
        <w:ind w:left="720"/>
        <w:rPr>
          <w:lang w:val="es-ES_tradnl"/>
        </w:rPr>
      </w:pPr>
      <w:r w:rsidRPr="000675D0">
        <w:rPr>
          <w:lang w:val="es-ES_tradnl"/>
        </w:rPr>
        <w:t xml:space="preserve">Il </w:t>
      </w:r>
      <w:r>
        <w:fldChar w:fldCharType="begin"/>
      </w:r>
      <w:r w:rsidRPr="000675D0">
        <w:rPr>
          <w:lang w:val="es-ES_tradnl"/>
        </w:rP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sidRPr="000675D0">
        <w:rPr>
          <w:color w:val="0563C1"/>
          <w:lang w:val="es-ES_tradnl"/>
        </w:rPr>
        <w:t>Dispositivo con Licenza</w:t>
      </w:r>
      <w:r>
        <w:fldChar w:fldCharType="end"/>
      </w:r>
      <w:r w:rsidRPr="000675D0">
        <w:rPr>
          <w:lang w:val="es-ES_tradnl"/>
        </w:rPr>
        <w:t xml:space="preserve"> dovrà essere ottenuto in licenza con un Sistema Operativo Qualificante nell’Articolo 2.2.2 </w:t>
      </w:r>
      <w:r>
        <w:fldChar w:fldCharType="begin"/>
      </w:r>
      <w:r w:rsidRPr="000675D0">
        <w:rPr>
          <w:lang w:val="es-ES_tradnl"/>
        </w:rPr>
        <w:instrText xml:space="preserve"> AutoTextList   \s NoStyle \t "Licenza indica il diritto di scaricare, installare, accedere a e utilizzare un Prodotto." </w:instrText>
      </w:r>
      <w:r>
        <w:fldChar w:fldCharType="separate"/>
      </w:r>
      <w:r w:rsidRPr="000675D0">
        <w:rPr>
          <w:color w:val="0563C1"/>
          <w:lang w:val="es-ES_tradnl"/>
        </w:rPr>
        <w:t>Licenze</w:t>
      </w:r>
      <w:r>
        <w:fldChar w:fldCharType="end"/>
      </w:r>
      <w:r w:rsidRPr="000675D0">
        <w:rPr>
          <w:lang w:val="es-ES_tradnl"/>
        </w:rPr>
        <w:t xml:space="preserve"> Per Dispositivo e tale sistema operativo dovrà essere installato sul dispositivo stesso</w:t>
      </w:r>
      <w:r>
        <w:fldChar w:fldCharType="begin"/>
      </w:r>
      <w:r w:rsidRPr="000675D0">
        <w:rPr>
          <w:lang w:val="es-ES_tradnl"/>
        </w:rP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sidRPr="000675D0">
        <w:rPr>
          <w:color w:val="0563C1"/>
          <w:lang w:val="es-ES_tradnl"/>
        </w:rPr>
        <w:t xml:space="preserve"> </w:t>
      </w:r>
      <w:r>
        <w:fldChar w:fldCharType="end"/>
      </w:r>
      <w:r w:rsidRPr="000675D0">
        <w:rPr>
          <w:lang w:val="es-ES_tradnl"/>
        </w:rPr>
        <w:t xml:space="preserve">. La cessione di una licenza per dispositivo è permanente, a meno che la Società non disponga della copertura Software Assurance per quel dispositivo. </w:t>
      </w:r>
    </w:p>
    <w:p w:rsidR="00456708" w:rsidRPr="000675D0" w:rsidRDefault="00456708">
      <w:pPr>
        <w:pStyle w:val="ProductList-BodyIndented"/>
        <w:rPr>
          <w:lang w:val="es-ES_tradnl"/>
        </w:rPr>
      </w:pPr>
    </w:p>
    <w:p w:rsidR="00456708" w:rsidRPr="000675D0" w:rsidRDefault="0074604D">
      <w:pPr>
        <w:pStyle w:val="ProductList-SubClauseHeading"/>
        <w:outlineLvl w:val="5"/>
        <w:rPr>
          <w:lang w:val="es-ES_tradnl"/>
        </w:rPr>
      </w:pPr>
      <w:r w:rsidRPr="000675D0">
        <w:rPr>
          <w:lang w:val="es-ES_tradnl"/>
        </w:rPr>
        <w:t>2.1</w:t>
      </w:r>
      <w:r w:rsidR="000675D0">
        <w:rPr>
          <w:lang w:val="es-ES_tradnl"/>
        </w:rPr>
        <w:t>1</w:t>
      </w:r>
      <w:r w:rsidRPr="000675D0">
        <w:rPr>
          <w:lang w:val="es-ES_tradnl"/>
        </w:rPr>
        <w:t>.2 Diritti sull’Edizione Windows ai sensi del Programma Academic</w:t>
      </w:r>
    </w:p>
    <w:p w:rsidR="00456708" w:rsidRPr="000675D0" w:rsidRDefault="0074604D">
      <w:pPr>
        <w:pStyle w:val="ProductList-BodyIndented"/>
        <w:rPr>
          <w:lang w:val="es-ES_tradnl"/>
        </w:rPr>
      </w:pPr>
      <w:r w:rsidRPr="000675D0">
        <w:rPr>
          <w:lang w:val="es-ES_tradnl"/>
        </w:rPr>
        <w:t>Le licenze per Windows Education includono i diritti di installare o attivare Windows Enterprise anziché Windows Education.</w:t>
      </w:r>
    </w:p>
    <w:p w:rsidR="00456708" w:rsidRPr="000675D0" w:rsidRDefault="00456708">
      <w:pPr>
        <w:pStyle w:val="ProductList-BodyIndented"/>
        <w:rPr>
          <w:lang w:val="es-ES_tradnl"/>
        </w:rPr>
      </w:pPr>
    </w:p>
    <w:p w:rsidR="00456708" w:rsidRPr="000675D0" w:rsidRDefault="0074604D">
      <w:pPr>
        <w:pStyle w:val="ProductList-SubClauseHeading"/>
        <w:outlineLvl w:val="5"/>
        <w:rPr>
          <w:lang w:val="es-ES_tradnl"/>
        </w:rPr>
      </w:pPr>
      <w:r w:rsidRPr="000675D0">
        <w:rPr>
          <w:lang w:val="es-ES_tradnl"/>
        </w:rPr>
        <w:t>2.1</w:t>
      </w:r>
      <w:r w:rsidR="000675D0">
        <w:rPr>
          <w:lang w:val="es-ES_tradnl"/>
        </w:rPr>
        <w:t>1</w:t>
      </w:r>
      <w:r w:rsidRPr="000675D0">
        <w:rPr>
          <w:lang w:val="es-ES_tradnl"/>
        </w:rPr>
        <w:t>.3 Utilizzo del Laboratorio e della Biblioteca</w:t>
      </w:r>
    </w:p>
    <w:p w:rsidR="00456708" w:rsidRPr="000675D0" w:rsidRDefault="0074604D">
      <w:pPr>
        <w:pStyle w:val="ProductList-BodyIndented"/>
        <w:rPr>
          <w:lang w:val="es-ES_tradnl"/>
        </w:rPr>
      </w:pPr>
      <w:r w:rsidRPr="000675D0">
        <w:rPr>
          <w:lang w:val="es-ES_tradnl"/>
        </w:rPr>
        <w:t xml:space="preserve">Gli Istituti che hanno ceduto Windows Education E3/E5, Windows 10 Education E5 (Per Dispositivo) o Windows 10 Education (Per Dispositivo) a tutti gli utenti del Personale Docente e Non Docente o dei </w:t>
      </w:r>
      <w:r>
        <w:fldChar w:fldCharType="begin"/>
      </w:r>
      <w:r w:rsidRPr="000675D0">
        <w:rPr>
          <w:lang w:val="es-ES_tradnl"/>
        </w:rP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sidRPr="000675D0">
        <w:rPr>
          <w:color w:val="0563C1"/>
          <w:lang w:val="es-ES_tradnl"/>
        </w:rPr>
        <w:t>Knowledge Worker</w:t>
      </w:r>
      <w:r>
        <w:fldChar w:fldCharType="end"/>
      </w:r>
      <w:r w:rsidRPr="000675D0">
        <w:rPr>
          <w:lang w:val="es-ES_tradnl"/>
        </w:rPr>
        <w:t xml:space="preserve"> potranno installare Windows 10 Education, Windows 10 Enterprise o Windows 10 Pro Academic in qualsiasi laboratorio o biblioteca ad accesso libero dell’Organizzazione dell’Istituto. Diversamente l’utilizzo del software è soggetto alle condizioni della Licenza per Windows 10 Education. Tale disposizione non si applica alle </w:t>
      </w:r>
      <w:r>
        <w:fldChar w:fldCharType="begin"/>
      </w:r>
      <w:r w:rsidRPr="000675D0">
        <w:rPr>
          <w:lang w:val="es-ES_tradnl"/>
        </w:rPr>
        <w:instrText xml:space="preserve"> AutoTextList   \s NoStyle \t "SL indica una Licenza “Subscription” che consente l’accesso al software o a un servizio ospitato per un periodo di tempo definito." </w:instrText>
      </w:r>
      <w:r>
        <w:fldChar w:fldCharType="separate"/>
      </w:r>
      <w:r w:rsidRPr="000675D0">
        <w:rPr>
          <w:color w:val="0563C1"/>
          <w:lang w:val="es-ES_tradnl"/>
        </w:rPr>
        <w:t>SL</w:t>
      </w:r>
      <w:r>
        <w:fldChar w:fldCharType="end"/>
      </w:r>
      <w:r w:rsidRPr="000675D0">
        <w:rPr>
          <w:lang w:val="es-ES_tradnl"/>
        </w:rPr>
        <w:t xml:space="preserve"> per Utente acquistate ai sensi del Contratto Microsoft Cloud.</w:t>
      </w:r>
    </w:p>
    <w:p w:rsidR="00456708" w:rsidRPr="000675D0" w:rsidRDefault="00456708">
      <w:pPr>
        <w:pStyle w:val="ProductList-BodyIndented"/>
        <w:rPr>
          <w:lang w:val="es-ES_tradnl"/>
        </w:rPr>
      </w:pPr>
    </w:p>
    <w:p w:rsidR="00456708" w:rsidRPr="000675D0" w:rsidRDefault="0074604D">
      <w:pPr>
        <w:pStyle w:val="ProductList-SubClauseHeading"/>
        <w:outlineLvl w:val="5"/>
        <w:rPr>
          <w:lang w:val="es-ES_tradnl"/>
        </w:rPr>
      </w:pPr>
      <w:r w:rsidRPr="000675D0">
        <w:rPr>
          <w:lang w:val="es-ES_tradnl"/>
        </w:rPr>
        <w:t>2.1</w:t>
      </w:r>
      <w:r w:rsidR="000675D0">
        <w:rPr>
          <w:lang w:val="es-ES_tradnl"/>
        </w:rPr>
        <w:t>1</w:t>
      </w:r>
      <w:r w:rsidRPr="000675D0">
        <w:rPr>
          <w:lang w:val="es-ES_tradnl"/>
        </w:rPr>
        <w:t>.4 Restrizioni del Sistema Operativo Starter Edition per i Programmi Academic</w:t>
      </w:r>
    </w:p>
    <w:p w:rsidR="00456708" w:rsidRPr="000675D0" w:rsidRDefault="0074604D">
      <w:pPr>
        <w:pStyle w:val="ProductList-BodyIndented"/>
        <w:rPr>
          <w:lang w:val="es-ES_tradnl"/>
        </w:rPr>
      </w:pPr>
      <w:r w:rsidRPr="000675D0">
        <w:rPr>
          <w:lang w:val="es-ES_tradnl"/>
        </w:rPr>
        <w:t xml:space="preserve">Le </w:t>
      </w:r>
      <w:r>
        <w:fldChar w:fldCharType="begin"/>
      </w:r>
      <w:r w:rsidRPr="000675D0">
        <w:rPr>
          <w:lang w:val="es-ES_tradnl"/>
        </w:rPr>
        <w:instrText xml:space="preserve"> AutoTextList   \s NoStyle \t "Licenza indica il diritto di scaricare, installare, accedere a e utilizzare un Prodotto." </w:instrText>
      </w:r>
      <w:r>
        <w:fldChar w:fldCharType="separate"/>
      </w:r>
      <w:r w:rsidRPr="000675D0">
        <w:rPr>
          <w:color w:val="0563C1"/>
          <w:lang w:val="es-ES_tradnl"/>
        </w:rPr>
        <w:t>Licenze</w:t>
      </w:r>
      <w:r>
        <w:fldChar w:fldCharType="end"/>
      </w:r>
      <w:r w:rsidRPr="000675D0">
        <w:rPr>
          <w:lang w:val="es-ES_tradnl"/>
        </w:rPr>
        <w:t xml:space="preserve"> acquistate ai sensi dei programmi Academic o Education e che utilizzano Windows XP Starter Edition, Windows Vista Starter Edition o Windows 7 Starter Edition come Sistema Operativo Qualificante non potranno essere trasferite al di fuori del paese in cui è avvenuto l’acquisto.</w:t>
      </w:r>
    </w:p>
    <w:p w:rsidR="00456708" w:rsidRPr="000675D0" w:rsidRDefault="00456708">
      <w:pPr>
        <w:pStyle w:val="ProductList-BodyIndented"/>
        <w:rPr>
          <w:lang w:val="es-ES_tradnl"/>
        </w:rPr>
      </w:pPr>
    </w:p>
    <w:p w:rsidR="00456708" w:rsidRDefault="0074604D">
      <w:pPr>
        <w:pStyle w:val="ProductList-Offering1SubSection"/>
        <w:outlineLvl w:val="3"/>
      </w:pPr>
      <w:bookmarkStart w:id="190" w:name="_Sec813"/>
      <w:r>
        <w:t>3. Diritti sull’Utilizzo</w:t>
      </w:r>
      <w:bookmarkEnd w:id="190"/>
    </w:p>
    <w:tbl>
      <w:tblPr>
        <w:tblStyle w:val="PURTable"/>
        <w:tblW w:w="0" w:type="dxa"/>
        <w:tblLook w:val="04A0" w:firstRow="1" w:lastRow="0" w:firstColumn="1" w:lastColumn="0" w:noHBand="0" w:noVBand="1"/>
      </w:tblPr>
      <w:tblGrid>
        <w:gridCol w:w="3624"/>
        <w:gridCol w:w="3579"/>
        <w:gridCol w:w="3587"/>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0">
              <w:r>
                <w:rPr>
                  <w:color w:val="00467F"/>
                  <w:u w:val="single"/>
                </w:rPr>
                <w:t>Sistemi Operativi Desktop</w:t>
              </w:r>
            </w:hyperlink>
            <w:r>
              <w:t xml:space="preserve">, </w:t>
            </w:r>
            <w:hyperlink r:id="rId93">
              <w:r>
                <w:rPr>
                  <w:color w:val="00467F"/>
                  <w:u w:val="single"/>
                </w:rPr>
                <w:t>Condizioni per l’Utilizzo dei Servizi Online</w:t>
              </w:r>
            </w:hyperlink>
            <w:r>
              <w:t xml:space="preserve"> (componente Windows Defender Advanced Threat Protection di Windows 10 Enterprise E5 e Windows VDA E5)</w:t>
            </w:r>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licenze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Software Aggiuntivo: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B012C5" w:rsidRDefault="0074604D">
            <w:pPr>
              <w:pStyle w:val="ProductList-TableBody"/>
              <w:rPr>
                <w:lang w:val="pt-BR"/>
              </w:rPr>
            </w:pPr>
            <w:r w:rsidRPr="00B012C5">
              <w:rPr>
                <w:color w:val="404040"/>
                <w:lang w:val="pt-BR"/>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Tecnologie Incluse: N/D</w:t>
            </w:r>
          </w:p>
        </w:tc>
      </w:tr>
      <w:tr w:rsidR="00456708" w:rsidRPr="000F398D">
        <w:tc>
          <w:tcPr>
            <w:tcW w:w="4040" w:type="dxa"/>
            <w:tcBorders>
              <w:top w:val="single" w:sz="4" w:space="0" w:color="000000"/>
              <w:left w:val="single" w:sz="4" w:space="0" w:color="000000"/>
              <w:bottom w:val="single" w:sz="4" w:space="0" w:color="000000"/>
              <w:right w:val="single" w:sz="4" w:space="0" w:color="000000"/>
            </w:tcBorders>
          </w:tcPr>
          <w:p w:rsidR="00456708" w:rsidRPr="000675D0" w:rsidRDefault="0074604D">
            <w:pPr>
              <w:pStyle w:val="ProductList-TableBody"/>
              <w:rPr>
                <w:lang w:val="pt-BR"/>
              </w:rPr>
            </w:pPr>
            <w:r>
              <w:fldChar w:fldCharType="begin"/>
            </w:r>
            <w:r w:rsidRPr="000675D0">
              <w:rPr>
                <w:lang w:val="pt-BR"/>
              </w:rPr>
              <w:instrText xml:space="preserve"> AutoTextList   \s NoStyle \t "identifica le comunicazioni applicabili a un Prodotto. Ulteriori dettagli sono disponibili nell’Articolo Comunicazioni delle Condizioni Universali di Licenza." </w:instrText>
            </w:r>
            <w:r>
              <w:fldChar w:fldCharType="separate"/>
            </w:r>
            <w:r w:rsidRPr="000675D0">
              <w:rPr>
                <w:color w:val="0563C1"/>
                <w:lang w:val="pt-BR"/>
              </w:rPr>
              <w:t>Comunicazioni</w:t>
            </w:r>
            <w:r>
              <w:fldChar w:fldCharType="end"/>
            </w:r>
            <w:r w:rsidRPr="000675D0">
              <w:rPr>
                <w:lang w:val="pt-BR"/>
              </w:rPr>
              <w:t xml:space="preserve">: </w:t>
            </w:r>
            <w:hyperlink w:anchor="_Sec537">
              <w:r w:rsidRPr="000675D0">
                <w:rPr>
                  <w:color w:val="00467F"/>
                  <w:u w:val="single"/>
                  <w:lang w:val="pt-BR"/>
                </w:rPr>
                <w:t>H.264/MPEG-4 AVC e/o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456708">
            <w:pPr>
              <w:pStyle w:val="ProductList-TableBody"/>
              <w:rPr>
                <w:lang w:val="pt-BR"/>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456708">
            <w:pPr>
              <w:pStyle w:val="ProductList-TableBody"/>
              <w:rPr>
                <w:lang w:val="pt-BR"/>
              </w:rPr>
            </w:pPr>
          </w:p>
        </w:tc>
      </w:tr>
    </w:tbl>
    <w:p w:rsidR="00456708" w:rsidRPr="000675D0" w:rsidRDefault="00456708">
      <w:pPr>
        <w:pStyle w:val="ProductList-Body"/>
        <w:rPr>
          <w:lang w:val="pt-BR"/>
        </w:rPr>
      </w:pPr>
    </w:p>
    <w:p w:rsidR="00456708" w:rsidRPr="000675D0" w:rsidRDefault="0074604D">
      <w:pPr>
        <w:pStyle w:val="ProductList-ClauseHeading"/>
        <w:outlineLvl w:val="4"/>
        <w:rPr>
          <w:lang w:val="es-ES_tradnl"/>
        </w:rPr>
      </w:pPr>
      <w:r w:rsidRPr="000675D0">
        <w:rPr>
          <w:lang w:val="es-ES_tradnl"/>
        </w:rPr>
        <w:t>3.1 Utilizzo Locale di Windows</w:t>
      </w:r>
    </w:p>
    <w:p w:rsidR="00456708" w:rsidRPr="000675D0" w:rsidRDefault="0074604D">
      <w:pPr>
        <w:pStyle w:val="ProductList-Body"/>
        <w:rPr>
          <w:lang w:val="es-ES_tradnl"/>
        </w:rPr>
      </w:pPr>
      <w:r w:rsidRPr="000675D0">
        <w:rPr>
          <w:lang w:val="es-ES_tradnl"/>
        </w:rPr>
        <w:t xml:space="preserve">La Società potrà eseguire il software Windows acquistato tramite un contratto multilicenza come un </w:t>
      </w:r>
      <w:r>
        <w:fldChar w:fldCharType="begin"/>
      </w:r>
      <w:r w:rsidRPr="000675D0">
        <w:rPr>
          <w:lang w:val="es-ES_tradnl"/>
        </w:rP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sidRPr="000675D0">
        <w:rPr>
          <w:color w:val="0563C1"/>
          <w:lang w:val="es-ES_tradnl"/>
        </w:rPr>
        <w:t>OSE Fisico</w:t>
      </w:r>
      <w:r>
        <w:fldChar w:fldCharType="end"/>
      </w:r>
      <w:r w:rsidRPr="000675D0">
        <w:rPr>
          <w:lang w:val="es-ES_tradnl"/>
        </w:rPr>
        <w:t xml:space="preserve"> in locale sui </w:t>
      </w:r>
      <w:r>
        <w:fldChar w:fldCharType="begin"/>
      </w:r>
      <w:r w:rsidRPr="000675D0">
        <w:rPr>
          <w:lang w:val="es-ES_tradnl"/>
        </w:rP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sidRPr="000675D0">
        <w:rPr>
          <w:color w:val="0563C1"/>
          <w:lang w:val="es-ES_tradnl"/>
        </w:rPr>
        <w:t>Dispositivi con Licenza</w:t>
      </w:r>
      <w:r>
        <w:fldChar w:fldCharType="end"/>
      </w:r>
      <w:r w:rsidRPr="000675D0">
        <w:rPr>
          <w:lang w:val="es-ES_tradnl"/>
        </w:rPr>
        <w:t xml:space="preserve">. Tale diritto sull’utilizzo locale si applica alle licenze per VDA Per Dispositivo solo nel caso in cui il </w:t>
      </w:r>
      <w:r>
        <w:fldChar w:fldCharType="begin"/>
      </w:r>
      <w:r w:rsidRPr="000675D0">
        <w:rPr>
          <w:lang w:val="es-ES_tradnl"/>
        </w:rP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sidRPr="000675D0">
        <w:rPr>
          <w:color w:val="0563C1"/>
          <w:lang w:val="es-ES_tradnl"/>
        </w:rPr>
        <w:t>Dispositivo con Licenza</w:t>
      </w:r>
      <w:r>
        <w:fldChar w:fldCharType="end"/>
      </w:r>
      <w:r w:rsidRPr="000675D0">
        <w:rPr>
          <w:lang w:val="es-ES_tradnl"/>
        </w:rPr>
        <w:t xml:space="preserve"> sia concesso in licenza anche con un Sistema Operativo Qualificante. Gli </w:t>
      </w:r>
      <w:r>
        <w:fldChar w:fldCharType="begin"/>
      </w:r>
      <w:r w:rsidRPr="000675D0">
        <w:rPr>
          <w:lang w:val="es-ES_tradnl"/>
        </w:rPr>
        <w:instrText xml:space="preserve"> AutoTextList   \s NoStyle \t "Utente con Licenza indica la singola persona alla quale è stata ceduta una Licenza." </w:instrText>
      </w:r>
      <w:r>
        <w:fldChar w:fldCharType="separate"/>
      </w:r>
      <w:r w:rsidRPr="000675D0">
        <w:rPr>
          <w:color w:val="0563C1"/>
          <w:lang w:val="es-ES_tradnl"/>
        </w:rPr>
        <w:t>Utenti con Licenza</w:t>
      </w:r>
      <w:r>
        <w:fldChar w:fldCharType="end"/>
      </w:r>
      <w:r w:rsidRPr="000675D0">
        <w:rPr>
          <w:lang w:val="es-ES_tradnl"/>
        </w:rPr>
        <w:t xml:space="preserve"> potranno eseguire il software Windows acquistato tramite un contratto multilicenza come un </w:t>
      </w:r>
      <w:r>
        <w:fldChar w:fldCharType="begin"/>
      </w:r>
      <w:r w:rsidRPr="000675D0">
        <w:rPr>
          <w:lang w:val="es-ES_tradnl"/>
        </w:rP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sidRPr="000675D0">
        <w:rPr>
          <w:color w:val="0563C1"/>
          <w:lang w:val="es-ES_tradnl"/>
        </w:rPr>
        <w:t>OSE Fisico</w:t>
      </w:r>
      <w:r>
        <w:fldChar w:fldCharType="end"/>
      </w:r>
      <w:r w:rsidRPr="000675D0">
        <w:rPr>
          <w:lang w:val="es-ES_tradnl"/>
        </w:rPr>
        <w:t xml:space="preserve"> in locale su dispositivi ottenuti in licenza con un Sistema Operativo Qualificante.  </w:t>
      </w:r>
    </w:p>
    <w:p w:rsidR="00456708" w:rsidRPr="000675D0" w:rsidRDefault="00456708">
      <w:pPr>
        <w:pStyle w:val="ProductList-Body"/>
        <w:rPr>
          <w:lang w:val="es-ES_tradnl"/>
        </w:rPr>
      </w:pPr>
    </w:p>
    <w:p w:rsidR="00456708" w:rsidRPr="000675D0" w:rsidRDefault="0074604D">
      <w:pPr>
        <w:pStyle w:val="ProductList-ClauseHeading"/>
        <w:outlineLvl w:val="4"/>
        <w:rPr>
          <w:lang w:val="es-ES_tradnl"/>
        </w:rPr>
      </w:pPr>
      <w:r w:rsidRPr="000675D0">
        <w:rPr>
          <w:lang w:val="es-ES_tradnl"/>
        </w:rPr>
        <w:t>3.2 Attivazione basata su Azure AD di Windows 10</w:t>
      </w:r>
    </w:p>
    <w:p w:rsidR="00456708" w:rsidRPr="000675D0" w:rsidRDefault="0074604D">
      <w:pPr>
        <w:pStyle w:val="ProductList-Body"/>
        <w:rPr>
          <w:lang w:val="es-ES_tradnl"/>
        </w:rPr>
      </w:pPr>
      <w:r w:rsidRPr="000675D0">
        <w:rPr>
          <w:lang w:val="es-ES_tradnl"/>
        </w:rPr>
        <w:t xml:space="preserve">Gli </w:t>
      </w:r>
      <w:r>
        <w:fldChar w:fldCharType="begin"/>
      </w:r>
      <w:r w:rsidRPr="000675D0">
        <w:rPr>
          <w:lang w:val="es-ES_tradnl"/>
        </w:rPr>
        <w:instrText xml:space="preserve"> AutoTextList   \s NoStyle \t "Utente con Licenza indica la singola persona alla quale è stata ceduta una Licenza." </w:instrText>
      </w:r>
      <w:r>
        <w:fldChar w:fldCharType="separate"/>
      </w:r>
      <w:r w:rsidRPr="000675D0">
        <w:rPr>
          <w:color w:val="0563C1"/>
          <w:lang w:val="es-ES_tradnl"/>
        </w:rPr>
        <w:t>Utenti con Licenza</w:t>
      </w:r>
      <w:r>
        <w:fldChar w:fldCharType="end"/>
      </w:r>
      <w:r w:rsidRPr="000675D0">
        <w:rPr>
          <w:lang w:val="es-ES_tradnl"/>
        </w:rPr>
        <w:t xml:space="preserve"> che utilizzano l’attivazione basata su Azure AD potranno attivare il software nell’</w:t>
      </w:r>
      <w:r>
        <w:fldChar w:fldCharType="begin"/>
      </w:r>
      <w:r w:rsidRPr="000675D0">
        <w:rPr>
          <w:lang w:val="es-ES_tradnl"/>
        </w:rP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sidRPr="000675D0">
        <w:rPr>
          <w:color w:val="0563C1"/>
          <w:lang w:val="es-ES_tradnl"/>
        </w:rPr>
        <w:t>OSE Fisico</w:t>
      </w:r>
      <w:r>
        <w:fldChar w:fldCharType="end"/>
      </w:r>
      <w:r w:rsidRPr="000675D0">
        <w:rPr>
          <w:lang w:val="es-ES_tradnl"/>
        </w:rPr>
        <w:t xml:space="preserve"> su un massimo di cinque dispositivi simultanei in cui è in esecuzione l’Aggiornamento della Ricorrenza di Windows 10 Pro o l’Aggiornamento di Windows 10 Enterprise Creator o versione successiva.</w:t>
      </w:r>
    </w:p>
    <w:p w:rsidR="00456708" w:rsidRPr="000675D0" w:rsidRDefault="00456708">
      <w:pPr>
        <w:pStyle w:val="ProductList-Body"/>
        <w:rPr>
          <w:lang w:val="es-ES_tradnl"/>
        </w:rPr>
      </w:pPr>
    </w:p>
    <w:p w:rsidR="00456708" w:rsidRPr="000675D0" w:rsidRDefault="0074604D">
      <w:pPr>
        <w:pStyle w:val="ProductList-ClauseHeading"/>
        <w:outlineLvl w:val="4"/>
        <w:rPr>
          <w:lang w:val="es-ES_tradnl"/>
        </w:rPr>
      </w:pPr>
      <w:r w:rsidRPr="000675D0">
        <w:rPr>
          <w:lang w:val="es-ES_tradnl"/>
        </w:rPr>
        <w:t>3.3 Applicazioni per Windows</w:t>
      </w:r>
    </w:p>
    <w:p w:rsidR="00456708" w:rsidRPr="000675D0" w:rsidRDefault="0074604D">
      <w:pPr>
        <w:pStyle w:val="ProductList-Body"/>
        <w:rPr>
          <w:lang w:val="es-ES_tradnl"/>
        </w:rPr>
      </w:pPr>
      <w:r w:rsidRPr="000675D0">
        <w:rPr>
          <w:lang w:val="es-ES_tradnl"/>
        </w:rPr>
        <w:t xml:space="preserve">A meno che le condizioni presentate alla Società o nelle impostazioni dell’applicazione non siano diverse, la Società accetta che i servizi accessibili tramite le applicazioni per Windows siano disciplinati dal Contratto di Servizi Microsoft disponibile all’indirizzo </w:t>
      </w:r>
      <w:hyperlink r:id="rId94">
        <w:r w:rsidRPr="000675D0">
          <w:rPr>
            <w:color w:val="00467F"/>
            <w:u w:val="single"/>
            <w:lang w:val="es-ES_tradnl"/>
          </w:rPr>
          <w:t>http://go.microsoft.com/fwlink/?linkid=246338</w:t>
        </w:r>
      </w:hyperlink>
      <w:r w:rsidRPr="000675D0">
        <w:rPr>
          <w:lang w:val="es-ES_tradnl"/>
        </w:rPr>
        <w:t xml:space="preserve"> o nel caso delle applicazioni per Windows che accedono ai servizi Xbox, dalle condizioni per l’utilizzo di Xbox.com disponibili all’indirizzo </w:t>
      </w:r>
      <w:hyperlink r:id="rId95">
        <w:r w:rsidRPr="000675D0">
          <w:rPr>
            <w:color w:val="00467F"/>
            <w:u w:val="single"/>
            <w:lang w:val="es-ES_tradnl"/>
          </w:rPr>
          <w:t>http://xbox.com/legal/livetou</w:t>
        </w:r>
      </w:hyperlink>
      <w:r w:rsidRPr="000675D0">
        <w:rPr>
          <w:lang w:val="es-ES_tradnl"/>
        </w:rPr>
        <w:t>.</w:t>
      </w:r>
    </w:p>
    <w:p w:rsidR="00456708" w:rsidRPr="000675D0" w:rsidRDefault="00456708">
      <w:pPr>
        <w:pStyle w:val="ProductList-Body"/>
        <w:rPr>
          <w:lang w:val="es-ES_tradnl"/>
        </w:rPr>
      </w:pPr>
    </w:p>
    <w:p w:rsidR="00456708" w:rsidRPr="000675D0" w:rsidRDefault="0074604D">
      <w:pPr>
        <w:pStyle w:val="ProductList-ClauseHeading"/>
        <w:outlineLvl w:val="4"/>
        <w:rPr>
          <w:lang w:val="es-ES_tradnl"/>
        </w:rPr>
      </w:pPr>
      <w:r w:rsidRPr="000675D0">
        <w:rPr>
          <w:lang w:val="es-ES_tradnl"/>
        </w:rPr>
        <w:t>3.4 Windows 10 Mobile Enterprise</w:t>
      </w:r>
    </w:p>
    <w:p w:rsidR="00456708" w:rsidRPr="000675D0" w:rsidRDefault="0074604D">
      <w:pPr>
        <w:pStyle w:val="ProductList-Body"/>
        <w:rPr>
          <w:lang w:val="es-ES_tradnl"/>
        </w:rPr>
      </w:pPr>
      <w:r w:rsidRPr="000675D0">
        <w:rPr>
          <w:lang w:val="es-ES_tradnl"/>
        </w:rPr>
        <w:t>Le società con un Contratto Enterprise, un Contratto per i Prodotti e i Servizi Microsoft o un Contratto Select Plus potranno installare e utilizzare Windows 10 Mobile Enterprise durante il periodo di validità del loro contratto.</w:t>
      </w:r>
    </w:p>
    <w:p w:rsidR="00456708" w:rsidRPr="000675D0" w:rsidRDefault="00456708">
      <w:pPr>
        <w:pStyle w:val="ProductList-Body"/>
        <w:rPr>
          <w:lang w:val="es-ES_tradnl"/>
        </w:rPr>
      </w:pPr>
    </w:p>
    <w:p w:rsidR="000F398D" w:rsidRPr="000F398D" w:rsidRDefault="000F398D" w:rsidP="000F398D">
      <w:pPr>
        <w:pStyle w:val="ProductList-ClauseHeading"/>
        <w:outlineLvl w:val="4"/>
        <w:rPr>
          <w:lang w:val="pt-BR"/>
        </w:rPr>
      </w:pPr>
      <w:r w:rsidRPr="000F398D">
        <w:rPr>
          <w:lang w:val="pt-BR"/>
        </w:rPr>
        <w:t>3.5 Diritti sull’Utilizzo nel Contratto Microsoft Cloud</w:t>
      </w:r>
    </w:p>
    <w:p w:rsidR="000F398D" w:rsidRPr="000F398D" w:rsidRDefault="000F398D" w:rsidP="000F398D">
      <w:pPr>
        <w:pStyle w:val="ProductList-Body"/>
        <w:rPr>
          <w:lang w:val="es-ES_tradnl"/>
        </w:rPr>
      </w:pPr>
      <w:r w:rsidRPr="000F398D">
        <w:rPr>
          <w:lang w:val="es-ES_tradnl"/>
        </w:rPr>
        <w:t>Per le Società che dispongono di una licenza ai sensi di un Contratto Microsoft Cloud,</w:t>
      </w:r>
    </w:p>
    <w:p w:rsidR="000F398D" w:rsidRPr="000F398D" w:rsidRDefault="000F398D" w:rsidP="000F398D">
      <w:pPr>
        <w:pStyle w:val="ProductList-Bullet"/>
        <w:numPr>
          <w:ilvl w:val="0"/>
          <w:numId w:val="66"/>
        </w:numPr>
        <w:rPr>
          <w:lang w:val="pt-BR"/>
        </w:rPr>
      </w:pPr>
      <w:r w:rsidRPr="000F398D">
        <w:rPr>
          <w:lang w:val="pt-BR"/>
        </w:rPr>
        <w:t xml:space="preserve">Nonostante gli Articoli 3.2 e 3.6, ciascun utente potrà attivare fino a un massimo di cinque istanze simultanee del software su </w:t>
      </w:r>
      <w:r>
        <w:fldChar w:fldCharType="begin"/>
      </w:r>
      <w:r w:rsidRPr="000F398D">
        <w:rPr>
          <w:lang w:val="pt-BR"/>
        </w:rP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sidRPr="000F398D">
        <w:rPr>
          <w:color w:val="0563C1"/>
          <w:lang w:val="pt-BR"/>
        </w:rPr>
        <w:t>OSE</w:t>
      </w:r>
      <w:r>
        <w:fldChar w:fldCharType="end"/>
      </w:r>
      <w:r w:rsidRPr="000F398D">
        <w:rPr>
          <w:lang w:val="pt-BR"/>
        </w:rPr>
        <w:t xml:space="preserve"> fisici e virtuali.</w:t>
      </w:r>
    </w:p>
    <w:p w:rsidR="000F398D" w:rsidRPr="000F398D" w:rsidRDefault="000F398D" w:rsidP="000F398D">
      <w:pPr>
        <w:pStyle w:val="ProductList-Bullet"/>
        <w:numPr>
          <w:ilvl w:val="0"/>
          <w:numId w:val="66"/>
        </w:numPr>
        <w:rPr>
          <w:lang w:val="es-ES_tradnl"/>
        </w:rPr>
      </w:pPr>
      <w:r w:rsidRPr="000F398D">
        <w:rPr>
          <w:lang w:val="es-ES_tradnl"/>
        </w:rPr>
        <w:t>Nonostante le Condizioni Universali di Licenza o il contratto multilicenza, le Licenze di aggiornamento non includono i diritti di esecuzione o installazione di una versione precedente, una versione in lingua diversa, una versione per piattaforme diverse o un’edizione precedente di Windows, inclusa Windows 10 Enterprise LTSB.</w:t>
      </w:r>
    </w:p>
    <w:p w:rsidR="000F398D" w:rsidRPr="00B40BA3" w:rsidRDefault="000F398D" w:rsidP="000F398D">
      <w:pPr>
        <w:pStyle w:val="ProductList-Bullet"/>
        <w:numPr>
          <w:ilvl w:val="0"/>
          <w:numId w:val="66"/>
        </w:numPr>
      </w:pPr>
      <w:r>
        <w:t xml:space="preserve">L’Articolo 4 (Software Assurance) non si applica. </w:t>
      </w:r>
    </w:p>
    <w:p w:rsidR="00456708" w:rsidRDefault="00456708">
      <w:pPr>
        <w:pStyle w:val="ProductList-Body"/>
      </w:pPr>
    </w:p>
    <w:p w:rsidR="00456708" w:rsidRDefault="0074604D">
      <w:pPr>
        <w:pStyle w:val="ProductList-ClauseHeading"/>
        <w:outlineLvl w:val="4"/>
      </w:pPr>
      <w:r>
        <w:t>3.6 Vantaggio dell’Aggiornamento a Windows 10</w:t>
      </w:r>
    </w:p>
    <w:p w:rsidR="00456708" w:rsidRPr="000675D0" w:rsidRDefault="0074604D">
      <w:pPr>
        <w:pStyle w:val="ProductList-Body"/>
        <w:rPr>
          <w:lang w:val="es-ES_tradnl"/>
        </w:rPr>
      </w:pPr>
      <w:r w:rsidRPr="000675D0">
        <w:rPr>
          <w:lang w:val="es-ES_tradnl"/>
        </w:rPr>
        <w:t xml:space="preserve">Le SL per Utente che seguono includono un vantaggio per l’aggiornamento a Windows 10 (aggiornamento solo della versione, l’edizione rimane identica) per i dispositivi con licenza per Windows 7, 8, 8.1:  </w:t>
      </w:r>
    </w:p>
    <w:p w:rsidR="00456708" w:rsidRDefault="0074604D" w:rsidP="0074604D">
      <w:pPr>
        <w:pStyle w:val="ProductList-Bullet"/>
        <w:numPr>
          <w:ilvl w:val="0"/>
          <w:numId w:val="25"/>
        </w:numPr>
      </w:pPr>
      <w:r>
        <w:t xml:space="preserve">Windows 10 Enterprise (tutti) </w:t>
      </w:r>
    </w:p>
    <w:p w:rsidR="00456708" w:rsidRDefault="0074604D" w:rsidP="0074604D">
      <w:pPr>
        <w:pStyle w:val="ProductList-Bullet"/>
        <w:numPr>
          <w:ilvl w:val="0"/>
          <w:numId w:val="25"/>
        </w:numPr>
      </w:pPr>
      <w:r>
        <w:t>Microsoft 365 (tutti)</w:t>
      </w:r>
    </w:p>
    <w:p w:rsidR="00456708" w:rsidRDefault="00456708">
      <w:pPr>
        <w:pStyle w:val="ProductList-Body"/>
      </w:pPr>
    </w:p>
    <w:p w:rsidR="00456708" w:rsidRDefault="0074604D">
      <w:pPr>
        <w:pStyle w:val="ProductList-ClauseHeading"/>
        <w:outlineLvl w:val="4"/>
      </w:pPr>
      <w:r>
        <w:t>3.7 Hosting Multi-tenant di Windows 10</w:t>
      </w:r>
    </w:p>
    <w:p w:rsidR="00456708" w:rsidRPr="000675D0" w:rsidRDefault="0074604D">
      <w:pPr>
        <w:pStyle w:val="ProductList-Body"/>
        <w:rPr>
          <w:lang w:val="es-ES_tradnl"/>
        </w:rPr>
      </w:pPr>
      <w:r>
        <w:t xml:space="preserve">Le società con SL Per Utente per Windows 10 Enterprise (ad esclusione di solo in Locale), SL Per Utente per Windows 10 Education o SL Per Utente per VDA E3/E5 che usano l’attivazione Azure AD potranno installare Windows 10 Creators Update o il software di una versione successiva su una macchina virtuale che è in esecuzione su Microsoft Azure o su un server condiviso con un Partner di Hosting Multi-tenant Qualificato indicato all’indirizzo </w:t>
      </w:r>
      <w:hyperlink r:id="rId96">
        <w:r>
          <w:rPr>
            <w:color w:val="00467F"/>
            <w:u w:val="single"/>
          </w:rPr>
          <w:t>www.microsoft.com/Qualified_Multitenant_Hoster_Program</w:t>
        </w:r>
      </w:hyperlink>
      <w:r>
        <w:t xml:space="preserve">. </w:t>
      </w:r>
      <w:r w:rsidRPr="000675D0">
        <w:rPr>
          <w:lang w:val="es-ES_tradnl"/>
        </w:rPr>
        <w:t xml:space="preserve">Ciascun utente con licenza potrà accedere a un massimo di quatto istanze del software. Le società in possesso di Azure Government potranno utilizzare l’attivazione KMS anziché l’attivazione basata su Azure AD. Ciascun utente con licenza potrà accedere a un massimo di quatto istanze del software. Configurando le immagini su Microsoft Azure, le Società dovranno indicare il loro utilizzo dell’hosting multi-tenant per Windows 10 e aderire ad altri requisiti di configurazione software disponibili all’indirizzo </w:t>
      </w:r>
      <w:hyperlink r:id="rId97">
        <w:r w:rsidRPr="000675D0">
          <w:rPr>
            <w:color w:val="00467F"/>
            <w:u w:val="single"/>
            <w:lang w:val="es-ES_tradnl"/>
          </w:rPr>
          <w:t>https://docs.microsoft.com/en-us/windows/deployment/vda-subscription-activation</w:t>
        </w:r>
      </w:hyperlink>
      <w:r w:rsidRPr="000675D0">
        <w:rPr>
          <w:lang w:val="es-ES_tradnl"/>
        </w:rPr>
        <w:t xml:space="preserve">. I requisiti della distribuzione basata su partner sono disponibili all’indirizzo </w:t>
      </w:r>
      <w:hyperlink r:id="rId98">
        <w:r w:rsidRPr="000675D0">
          <w:rPr>
            <w:color w:val="00467F"/>
            <w:u w:val="single"/>
            <w:lang w:val="es-ES_tradnl"/>
          </w:rPr>
          <w:t>www.microsoft.com/Qualified_Multitenant_Hoster_Program</w:t>
        </w:r>
      </w:hyperlink>
      <w:r w:rsidRPr="000675D0">
        <w:rPr>
          <w:lang w:val="es-ES_tradnl"/>
        </w:rPr>
        <w:t xml:space="preserve">. Questo Articolo non si applica agli Studenti che ottengono l’accesso al software attraverso il </w:t>
      </w:r>
      <w:r>
        <w:fldChar w:fldCharType="begin"/>
      </w:r>
      <w:r w:rsidRPr="000675D0">
        <w:rPr>
          <w:lang w:val="es-ES_tradnl"/>
        </w:rP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sidRPr="000675D0">
        <w:rPr>
          <w:color w:val="0563C1"/>
          <w:lang w:val="es-ES_tradnl"/>
        </w:rPr>
        <w:t>Vantaggio Utilizzo da parte degli Studenti</w:t>
      </w:r>
      <w:r>
        <w:fldChar w:fldCharType="end"/>
      </w:r>
      <w:r w:rsidRPr="000675D0">
        <w:rPr>
          <w:lang w:val="es-ES_tradnl"/>
        </w:rPr>
        <w:t>.</w:t>
      </w:r>
    </w:p>
    <w:p w:rsidR="00456708" w:rsidRPr="000675D0" w:rsidRDefault="00456708">
      <w:pPr>
        <w:pStyle w:val="ProductList-Body"/>
        <w:rPr>
          <w:lang w:val="es-ES_tradnl"/>
        </w:rPr>
      </w:pPr>
    </w:p>
    <w:p w:rsidR="00456708" w:rsidRDefault="0074604D">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575"/>
        <w:gridCol w:w="3625"/>
        <w:gridCol w:w="3590"/>
      </w:tblGrid>
      <w:tr w:rsidR="00456708" w:rsidRPr="000F39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Diritti di Failover: N/D</w:t>
            </w:r>
          </w:p>
        </w:tc>
      </w:tr>
      <w:tr w:rsidR="00456708" w:rsidRPr="000F39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99">
              <w:r>
                <w:rPr>
                  <w:color w:val="00467F"/>
                  <w:u w:val="single"/>
                </w:rPr>
                <w:t>Lista dei Prodotti del Mese di Giugno 2015</w:t>
              </w:r>
            </w:hyperlink>
            <w:r>
              <w:t xml:space="preserve"> (Licenza “Subscription” per Windows Companion</w:t>
            </w:r>
            <w:r>
              <w:fldChar w:fldCharType="begin"/>
            </w:r>
            <w:r>
              <w:instrText xml:space="preserve"> XE "Licenza “Subscription” per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456708" w:rsidRPr="000675D0" w:rsidRDefault="0074604D">
            <w:pPr>
              <w:pStyle w:val="ProductList-TableBody"/>
              <w:rPr>
                <w:lang w:val="pt-BR"/>
              </w:rPr>
            </w:pPr>
            <w:r>
              <w:fldChar w:fldCharType="begin"/>
            </w:r>
            <w:r w:rsidRPr="000675D0">
              <w:rPr>
                <w:lang w:val="pt-BR"/>
              </w:rPr>
              <w:instrText xml:space="preserve"> AutoTextList   \s NoStyle \t "Diritti di Roaming: vantaggio di SA che concede all’Utente Principale di un Dispositivo con Licenza alcuni diritti di accesso e sull’utilizzo remoto (la definizione completa è riportata nel Glossario)." </w:instrText>
            </w:r>
            <w:r>
              <w:fldChar w:fldCharType="separate"/>
            </w:r>
            <w:r w:rsidRPr="000675D0">
              <w:rPr>
                <w:color w:val="0563C1"/>
                <w:lang w:val="pt-BR"/>
              </w:rPr>
              <w:t>Diritti di Roaming</w:t>
            </w:r>
            <w:r>
              <w:fldChar w:fldCharType="end"/>
            </w:r>
            <w:r w:rsidRPr="000675D0">
              <w:rPr>
                <w:lang w:val="pt-BR"/>
              </w:rPr>
              <w:t xml:space="preserve">: </w:t>
            </w:r>
            <w:hyperlink r:id="rId100">
              <w:r w:rsidRPr="000675D0">
                <w:rPr>
                  <w:color w:val="00467F"/>
                  <w:u w:val="single"/>
                  <w:lang w:val="pt-BR"/>
                </w:rPr>
                <w:t>Febbraio 2016 - Condizioni per l’Utilizzo dei Prodotti</w:t>
              </w:r>
            </w:hyperlink>
          </w:p>
        </w:tc>
      </w:tr>
      <w:tr w:rsidR="00456708" w:rsidRPr="000F39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456708">
            <w:pPr>
              <w:pStyle w:val="ProductList-TableBody"/>
              <w:rPr>
                <w:lang w:val="pt-BR"/>
              </w:rPr>
            </w:pPr>
          </w:p>
        </w:tc>
      </w:tr>
    </w:tbl>
    <w:p w:rsidR="00456708" w:rsidRPr="000675D0" w:rsidRDefault="00456708">
      <w:pPr>
        <w:pStyle w:val="ProductList-Body"/>
        <w:rPr>
          <w:lang w:val="pt-BR"/>
        </w:rPr>
      </w:pPr>
    </w:p>
    <w:p w:rsidR="00456708" w:rsidRPr="000675D0" w:rsidRDefault="0074604D">
      <w:pPr>
        <w:pStyle w:val="ProductList-ClauseHeading"/>
        <w:outlineLvl w:val="4"/>
        <w:rPr>
          <w:lang w:val="pt-BR"/>
        </w:rPr>
      </w:pPr>
      <w:r w:rsidRPr="000675D0">
        <w:rPr>
          <w:lang w:val="pt-BR"/>
        </w:rPr>
        <w:t>4.1 Diritti sull’Utilizzo Aggiuntivi di Software Assurance</w:t>
      </w:r>
    </w:p>
    <w:p w:rsidR="00456708" w:rsidRPr="000675D0" w:rsidRDefault="0074604D">
      <w:pPr>
        <w:pStyle w:val="ProductList-Body"/>
        <w:rPr>
          <w:lang w:val="pt-BR"/>
        </w:rPr>
      </w:pPr>
      <w:r w:rsidRPr="000675D0">
        <w:rPr>
          <w:lang w:val="pt-BR"/>
        </w:rPr>
        <w:t xml:space="preserve">L’Articolo 4 (Software Assurance) si applica alle licenze che seguono. </w:t>
      </w:r>
    </w:p>
    <w:p w:rsidR="00456708" w:rsidRPr="000675D0" w:rsidRDefault="0074604D" w:rsidP="0074604D">
      <w:pPr>
        <w:pStyle w:val="ProductList-Bullet"/>
        <w:numPr>
          <w:ilvl w:val="0"/>
          <w:numId w:val="26"/>
        </w:numPr>
        <w:rPr>
          <w:lang w:val="pt-BR"/>
        </w:rPr>
      </w:pPr>
      <w:r w:rsidRPr="000675D0">
        <w:rPr>
          <w:lang w:val="pt-BR"/>
        </w:rPr>
        <w:t xml:space="preserve">Windows 10 Enterprise E3/E5 con SA </w:t>
      </w:r>
    </w:p>
    <w:p w:rsidR="00456708" w:rsidRDefault="0074604D" w:rsidP="0074604D">
      <w:pPr>
        <w:pStyle w:val="ProductList-Bullet"/>
        <w:numPr>
          <w:ilvl w:val="0"/>
          <w:numId w:val="26"/>
        </w:numPr>
      </w:pPr>
      <w:r>
        <w:t xml:space="preserve">Windows 10 Education E3/E5 </w:t>
      </w:r>
    </w:p>
    <w:p w:rsidR="00456708" w:rsidRDefault="0074604D" w:rsidP="0074604D">
      <w:pPr>
        <w:pStyle w:val="ProductList-Bullet"/>
        <w:numPr>
          <w:ilvl w:val="0"/>
          <w:numId w:val="26"/>
        </w:numPr>
      </w:pPr>
      <w:r>
        <w:t>Windows 10 Enterprise Virtual Desktop Access E3/E5</w:t>
      </w:r>
    </w:p>
    <w:p w:rsidR="00456708" w:rsidRDefault="0074604D">
      <w:pPr>
        <w:pStyle w:val="ProductList-Body"/>
      </w:pPr>
      <w:r>
        <w:t>Tale disposizione non si applica alle SL per Utente acquistate ai sensi del Contratto Microsoft Cloud o tramite il Vantaggio Utilizzo da parte degli Studenti.</w:t>
      </w:r>
    </w:p>
    <w:p w:rsidR="00456708" w:rsidRDefault="00456708">
      <w:pPr>
        <w:pStyle w:val="ProductList-Body"/>
      </w:pPr>
    </w:p>
    <w:p w:rsidR="00456708" w:rsidRDefault="0074604D">
      <w:pPr>
        <w:pStyle w:val="ProductList-ClauseHeading"/>
        <w:outlineLvl w:val="4"/>
      </w:pPr>
      <w:r>
        <w:t>4.2 Virtualizzazione di Windows</w:t>
      </w:r>
    </w:p>
    <w:p w:rsidR="00456708" w:rsidRDefault="0074604D">
      <w:pPr>
        <w:pStyle w:val="ProductList-SubClauseHeading"/>
        <w:outlineLvl w:val="5"/>
      </w:pPr>
      <w:r>
        <w:t>4.2.1 Virtualizzazione Locale</w:t>
      </w:r>
    </w:p>
    <w:p w:rsidR="00456708" w:rsidRPr="000675D0" w:rsidRDefault="0074604D">
      <w:pPr>
        <w:pStyle w:val="ProductList-BodyIndented"/>
        <w:rPr>
          <w:lang w:val="es-ES_tradnl"/>
        </w:rPr>
      </w:pPr>
      <w:r>
        <w:t xml:space="preserve">La Società potrà eseguire il software Windows acquistato tramite un contratto multilicenza su un massimo di quattro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in locale sui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Dispositivi con Licenza</w:t>
      </w:r>
      <w:r>
        <w:fldChar w:fldCharType="end"/>
      </w:r>
      <w:r>
        <w:t xml:space="preserve">. </w:t>
      </w:r>
      <w:r w:rsidRPr="000675D0">
        <w:rPr>
          <w:lang w:val="es-ES_tradnl"/>
        </w:rPr>
        <w:t xml:space="preserve">Tale diritto sull’utilizzo locale si applica alle licenze per VDA Per Dispositivo solo nel caso in cui il </w:t>
      </w:r>
      <w:r>
        <w:fldChar w:fldCharType="begin"/>
      </w:r>
      <w:r w:rsidRPr="000675D0">
        <w:rPr>
          <w:lang w:val="es-ES_tradnl"/>
        </w:rP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sidRPr="000675D0">
        <w:rPr>
          <w:color w:val="0563C1"/>
          <w:lang w:val="es-ES_tradnl"/>
        </w:rPr>
        <w:t>Dispositivo con Licenza</w:t>
      </w:r>
      <w:r>
        <w:fldChar w:fldCharType="end"/>
      </w:r>
      <w:r w:rsidRPr="000675D0">
        <w:rPr>
          <w:lang w:val="es-ES_tradnl"/>
        </w:rPr>
        <w:t xml:space="preserve"> sia concesso in licenza anche con un Sistema Operativo Qualificante. Gli </w:t>
      </w:r>
      <w:r>
        <w:fldChar w:fldCharType="begin"/>
      </w:r>
      <w:r w:rsidRPr="000675D0">
        <w:rPr>
          <w:lang w:val="es-ES_tradnl"/>
        </w:rPr>
        <w:instrText xml:space="preserve"> AutoTextList   \s NoStyle \t "Utente con Licenza indica la singola persona alla quale è stata ceduta una Licenza." </w:instrText>
      </w:r>
      <w:r>
        <w:fldChar w:fldCharType="separate"/>
      </w:r>
      <w:r w:rsidRPr="000675D0">
        <w:rPr>
          <w:color w:val="0563C1"/>
          <w:lang w:val="es-ES_tradnl"/>
        </w:rPr>
        <w:t>Utenti con Licenza</w:t>
      </w:r>
      <w:r>
        <w:fldChar w:fldCharType="end"/>
      </w:r>
      <w:r w:rsidRPr="000675D0">
        <w:rPr>
          <w:lang w:val="es-ES_tradnl"/>
        </w:rPr>
        <w:t xml:space="preserve"> potranno eseguire il software Windows acquistato tramite un contratto multilicenza su un massimo di quattro </w:t>
      </w:r>
      <w:r>
        <w:fldChar w:fldCharType="begin"/>
      </w:r>
      <w:r w:rsidRPr="000675D0">
        <w:rPr>
          <w:lang w:val="es-ES_tradnl"/>
        </w:rPr>
        <w:instrText xml:space="preserve"> AutoTextList   \s NoStyle \t "OSE Virtuale indica un OSE che è configurato per essere eseguito su un sistema hardware virtuale." </w:instrText>
      </w:r>
      <w:r>
        <w:fldChar w:fldCharType="separate"/>
      </w:r>
      <w:r w:rsidRPr="000675D0">
        <w:rPr>
          <w:color w:val="0563C1"/>
          <w:lang w:val="es-ES_tradnl"/>
        </w:rPr>
        <w:t>OSE Virtuali</w:t>
      </w:r>
      <w:r>
        <w:fldChar w:fldCharType="end"/>
      </w:r>
      <w:r w:rsidRPr="000675D0">
        <w:rPr>
          <w:lang w:val="es-ES_tradnl"/>
        </w:rPr>
        <w:t xml:space="preserve"> in locale su dispositivi ottenuti in licenza con un Sistema Operativo Qualificante. Nel caso in cui vengano utilizzati tutti gli </w:t>
      </w:r>
      <w:r>
        <w:fldChar w:fldCharType="begin"/>
      </w:r>
      <w:r w:rsidRPr="000675D0">
        <w:rPr>
          <w:lang w:val="es-ES_tradnl"/>
        </w:rPr>
        <w:instrText xml:space="preserve"> AutoTextList   \s NoStyle \t "OSE Virtuale indica un OSE che è configurato per essere eseguito su un sistema hardware virtuale." </w:instrText>
      </w:r>
      <w:r>
        <w:fldChar w:fldCharType="separate"/>
      </w:r>
      <w:r w:rsidRPr="000675D0">
        <w:rPr>
          <w:color w:val="0563C1"/>
          <w:lang w:val="es-ES_tradnl"/>
        </w:rPr>
        <w:t>OSE Virtuali</w:t>
      </w:r>
      <w:r>
        <w:fldChar w:fldCharType="end"/>
      </w:r>
      <w:r w:rsidRPr="000675D0">
        <w:rPr>
          <w:lang w:val="es-ES_tradnl"/>
        </w:rPr>
        <w:t>, la Società potrà utilizzare l’</w:t>
      </w:r>
      <w:r>
        <w:fldChar w:fldCharType="begin"/>
      </w:r>
      <w:r w:rsidRPr="000675D0">
        <w:rPr>
          <w:lang w:val="es-ES_tradnl"/>
        </w:rP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sidRPr="000675D0">
        <w:rPr>
          <w:color w:val="0563C1"/>
          <w:lang w:val="es-ES_tradnl"/>
        </w:rPr>
        <w:t>OSE Fisico</w:t>
      </w:r>
      <w:r>
        <w:fldChar w:fldCharType="end"/>
      </w:r>
      <w:r w:rsidRPr="000675D0">
        <w:rPr>
          <w:lang w:val="es-ES_tradnl"/>
        </w:rPr>
        <w:t xml:space="preserve"> solo per ospitare e gestire gli </w:t>
      </w:r>
      <w:r>
        <w:fldChar w:fldCharType="begin"/>
      </w:r>
      <w:r w:rsidRPr="000675D0">
        <w:rPr>
          <w:lang w:val="es-ES_tradnl"/>
        </w:rPr>
        <w:instrText xml:space="preserve"> AutoTextList   \s NoStyle \t "OSE Virtuale indica un OSE che è configurato per essere eseguito su un sistema hardware virtuale." </w:instrText>
      </w:r>
      <w:r>
        <w:fldChar w:fldCharType="separate"/>
      </w:r>
      <w:r w:rsidRPr="000675D0">
        <w:rPr>
          <w:color w:val="0563C1"/>
          <w:lang w:val="es-ES_tradnl"/>
        </w:rPr>
        <w:t>OSE Virtuali</w:t>
      </w:r>
      <w:r>
        <w:fldChar w:fldCharType="end"/>
      </w:r>
      <w:r w:rsidRPr="000675D0">
        <w:rPr>
          <w:lang w:val="es-ES_tradnl"/>
        </w:rPr>
        <w:t xml:space="preserve">. </w:t>
      </w:r>
    </w:p>
    <w:p w:rsidR="00456708" w:rsidRPr="000675D0" w:rsidRDefault="00456708">
      <w:pPr>
        <w:pStyle w:val="ProductList-BodyIndented"/>
        <w:rPr>
          <w:lang w:val="es-ES_tradnl"/>
        </w:rPr>
      </w:pPr>
    </w:p>
    <w:p w:rsidR="00456708" w:rsidRPr="000675D0" w:rsidRDefault="0074604D">
      <w:pPr>
        <w:pStyle w:val="ProductList-SubClauseHeading"/>
        <w:outlineLvl w:val="5"/>
        <w:rPr>
          <w:lang w:val="es-ES_tradnl"/>
        </w:rPr>
      </w:pPr>
      <w:r w:rsidRPr="000675D0">
        <w:rPr>
          <w:lang w:val="es-ES_tradnl"/>
        </w:rPr>
        <w:t>4.2.2 Virtualizzazione Remota</w:t>
      </w:r>
    </w:p>
    <w:p w:rsidR="00456708" w:rsidRPr="000675D0" w:rsidRDefault="0074604D">
      <w:pPr>
        <w:pStyle w:val="ProductList-BodyIndented"/>
        <w:rPr>
          <w:lang w:val="es-ES_tradnl"/>
        </w:rPr>
      </w:pPr>
      <w:r w:rsidRPr="000675D0">
        <w:rPr>
          <w:lang w:val="es-ES_tradnl"/>
        </w:rPr>
        <w:t xml:space="preserve">Qualsiasi </w:t>
      </w:r>
      <w:r>
        <w:fldChar w:fldCharType="begin"/>
      </w:r>
      <w:r w:rsidRPr="000675D0">
        <w:rPr>
          <w:lang w:val="es-ES_tradnl"/>
        </w:rP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sidRPr="000675D0">
        <w:rPr>
          <w:color w:val="0563C1"/>
          <w:lang w:val="es-ES_tradnl"/>
        </w:rPr>
        <w:t>Dispositivo con Licenza</w:t>
      </w:r>
      <w:r>
        <w:fldChar w:fldCharType="end"/>
      </w:r>
      <w:r w:rsidRPr="000675D0">
        <w:rPr>
          <w:lang w:val="es-ES_tradnl"/>
        </w:rPr>
        <w:t xml:space="preserve"> o qualsiasi dispositivo utilizzato da un </w:t>
      </w:r>
      <w:r>
        <w:fldChar w:fldCharType="begin"/>
      </w:r>
      <w:r w:rsidRPr="000675D0">
        <w:rPr>
          <w:lang w:val="es-ES_tradnl"/>
        </w:rPr>
        <w:instrText xml:space="preserve"> AutoTextList   \s NoStyle \t "Utente con Licenza indica la singola persona alla quale è stata ceduta una Licenza." </w:instrText>
      </w:r>
      <w:r>
        <w:fldChar w:fldCharType="separate"/>
      </w:r>
      <w:r w:rsidRPr="000675D0">
        <w:rPr>
          <w:color w:val="0563C1"/>
          <w:lang w:val="es-ES_tradnl"/>
        </w:rPr>
        <w:t>Utente con Licenza</w:t>
      </w:r>
      <w:r>
        <w:fldChar w:fldCharType="end"/>
      </w:r>
      <w:r w:rsidRPr="000675D0">
        <w:rPr>
          <w:lang w:val="es-ES_tradnl"/>
        </w:rPr>
        <w:t xml:space="preserve"> potrà accedere in remoto a un massimo di quattro </w:t>
      </w:r>
      <w:r>
        <w:fldChar w:fldCharType="begin"/>
      </w:r>
      <w:r w:rsidRPr="000675D0">
        <w:rPr>
          <w:lang w:val="es-ES_tradnl"/>
        </w:rPr>
        <w:instrText xml:space="preserve"> AutoTextList   \s NoStyle \t "OSE Virtuale indica un OSE che è configurato per essere eseguito su un sistema hardware virtuale." </w:instrText>
      </w:r>
      <w:r>
        <w:fldChar w:fldCharType="separate"/>
      </w:r>
      <w:r w:rsidRPr="000675D0">
        <w:rPr>
          <w:color w:val="0563C1"/>
          <w:lang w:val="es-ES_tradnl"/>
        </w:rPr>
        <w:t>OSE Virtuali</w:t>
      </w:r>
      <w:r>
        <w:fldChar w:fldCharType="end"/>
      </w:r>
      <w:r w:rsidRPr="000675D0">
        <w:rPr>
          <w:lang w:val="es-ES_tradnl"/>
        </w:rPr>
        <w:t xml:space="preserve"> o a un </w:t>
      </w:r>
      <w:r>
        <w:fldChar w:fldCharType="begin"/>
      </w:r>
      <w:r w:rsidRPr="000675D0">
        <w:rPr>
          <w:lang w:val="es-ES_tradnl"/>
        </w:rP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sidRPr="000675D0">
        <w:rPr>
          <w:color w:val="0563C1"/>
          <w:lang w:val="es-ES_tradnl"/>
        </w:rPr>
        <w:t>OSE Fisico</w:t>
      </w:r>
      <w:r>
        <w:fldChar w:fldCharType="end"/>
      </w:r>
      <w:r w:rsidRPr="000675D0">
        <w:rPr>
          <w:lang w:val="es-ES_tradnl"/>
        </w:rPr>
        <w:t xml:space="preserve"> del software Windows acquistato tramite un contratto multilicenza su uno o più dispositivi utilizzati dalla Società.</w:t>
      </w:r>
    </w:p>
    <w:p w:rsidR="00456708" w:rsidRPr="000675D0" w:rsidRDefault="00456708">
      <w:pPr>
        <w:pStyle w:val="ProductList-BodyIndented"/>
        <w:rPr>
          <w:lang w:val="es-ES_tradnl"/>
        </w:rPr>
      </w:pPr>
    </w:p>
    <w:p w:rsidR="00456708" w:rsidRPr="000675D0" w:rsidRDefault="0074604D">
      <w:pPr>
        <w:pStyle w:val="ProductList-ClauseHeading"/>
        <w:outlineLvl w:val="4"/>
        <w:rPr>
          <w:lang w:val="pt-BR"/>
        </w:rPr>
      </w:pPr>
      <w:r w:rsidRPr="000675D0">
        <w:rPr>
          <w:lang w:val="pt-BR"/>
        </w:rPr>
        <w:t>4.3 Vantaggio per i Dispositivi con Schermo da 10,1"</w:t>
      </w:r>
    </w:p>
    <w:p w:rsidR="00456708" w:rsidRPr="000675D0" w:rsidRDefault="0074604D">
      <w:pPr>
        <w:pStyle w:val="ProductList-Body"/>
        <w:rPr>
          <w:lang w:val="pt-BR"/>
        </w:rPr>
      </w:pPr>
      <w:r w:rsidRPr="000675D0">
        <w:rPr>
          <w:lang w:val="pt-BR"/>
        </w:rPr>
        <w:t>La Società con Licenza Per Utente potrà installare il software Windows acquistato tramite un contratto multilicenza su tutti i dispositivi Windows con licenza dotati di schermo integrato di dimensioni fino a 10,1" misurati in diagonale.</w:t>
      </w:r>
    </w:p>
    <w:p w:rsidR="00456708" w:rsidRPr="000675D0" w:rsidRDefault="00456708">
      <w:pPr>
        <w:pStyle w:val="ProductList-Body"/>
        <w:rPr>
          <w:lang w:val="pt-BR"/>
        </w:rPr>
      </w:pPr>
    </w:p>
    <w:p w:rsidR="00456708" w:rsidRPr="000675D0" w:rsidRDefault="0074604D">
      <w:pPr>
        <w:pStyle w:val="ProductList-ClauseHeading"/>
        <w:outlineLvl w:val="4"/>
        <w:rPr>
          <w:lang w:val="pt-BR"/>
        </w:rPr>
      </w:pPr>
      <w:r w:rsidRPr="000675D0">
        <w:rPr>
          <w:lang w:val="pt-BR"/>
        </w:rPr>
        <w:t>4.4 Windows to Go</w:t>
      </w:r>
    </w:p>
    <w:p w:rsidR="00456708" w:rsidRPr="000675D0" w:rsidRDefault="0074604D">
      <w:pPr>
        <w:pStyle w:val="ProductList-Body"/>
        <w:rPr>
          <w:lang w:val="pt-BR"/>
        </w:rPr>
      </w:pPr>
      <w:r w:rsidRPr="000675D0">
        <w:rPr>
          <w:lang w:val="pt-BR"/>
        </w:rPr>
        <w:t>La Società potrà creare e archiviare un’</w:t>
      </w:r>
      <w:r>
        <w:fldChar w:fldCharType="begin"/>
      </w:r>
      <w:r w:rsidRPr="000675D0">
        <w:rPr>
          <w:lang w:val="pt-BR"/>
        </w:rPr>
        <w:instrText xml:space="preserve"> AutoTextList   \s NoStyle \t "Per Istanza indica un’immagine del software creata eseguendo la procedura di configurazione o installazione del software o duplicando un’Istanza esistente." </w:instrText>
      </w:r>
      <w:r>
        <w:fldChar w:fldCharType="separate"/>
      </w:r>
      <w:r w:rsidRPr="000675D0">
        <w:rPr>
          <w:color w:val="0563C1"/>
          <w:lang w:val="pt-BR"/>
        </w:rPr>
        <w:t>Istanza</w:t>
      </w:r>
      <w:r>
        <w:fldChar w:fldCharType="end"/>
      </w:r>
      <w:r w:rsidRPr="000675D0">
        <w:rPr>
          <w:lang w:val="pt-BR"/>
        </w:rPr>
        <w:t xml:space="preserve"> del software Windows acquistato tramite un contratto multilicenza su un massimo di due unità USB tramite Windows to Go ed eseguire l’</w:t>
      </w:r>
      <w:r>
        <w:fldChar w:fldCharType="begin"/>
      </w:r>
      <w:r w:rsidRPr="000675D0">
        <w:rPr>
          <w:lang w:val="pt-BR"/>
        </w:rPr>
        <w:instrText xml:space="preserve"> AutoTextList   \s NoStyle \t "Per Istanza indica un’immagine del software creata eseguendo la procedura di configurazione o installazione del software o duplicando un’Istanza esistente." </w:instrText>
      </w:r>
      <w:r>
        <w:fldChar w:fldCharType="separate"/>
      </w:r>
      <w:r w:rsidRPr="000675D0">
        <w:rPr>
          <w:color w:val="0563C1"/>
          <w:lang w:val="pt-BR"/>
        </w:rPr>
        <w:t>Istanza</w:t>
      </w:r>
      <w:r>
        <w:fldChar w:fldCharType="end"/>
      </w:r>
      <w:r w:rsidRPr="000675D0">
        <w:rPr>
          <w:lang w:val="pt-BR"/>
        </w:rPr>
        <w:t xml:space="preserve"> sul </w:t>
      </w:r>
      <w:r>
        <w:fldChar w:fldCharType="begin"/>
      </w:r>
      <w:r w:rsidRPr="000675D0">
        <w:rPr>
          <w:lang w:val="pt-BR"/>
        </w:rP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sidRPr="000675D0">
        <w:rPr>
          <w:color w:val="0563C1"/>
          <w:lang w:val="pt-BR"/>
        </w:rPr>
        <w:t>Dispositivo con Licenza</w:t>
      </w:r>
      <w:r>
        <w:fldChar w:fldCharType="end"/>
      </w:r>
      <w:r w:rsidRPr="000675D0">
        <w:rPr>
          <w:lang w:val="pt-BR"/>
        </w:rPr>
        <w:t xml:space="preserve"> o, qualora ottenuta ai sensi di una licenza per utente, su qualsiasi dispositivo.</w:t>
      </w:r>
    </w:p>
    <w:p w:rsidR="00456708" w:rsidRPr="000675D0" w:rsidRDefault="00456708">
      <w:pPr>
        <w:pStyle w:val="ProductList-Body"/>
        <w:rPr>
          <w:lang w:val="pt-BR"/>
        </w:rPr>
      </w:pPr>
    </w:p>
    <w:p w:rsidR="00456708" w:rsidRDefault="0074604D">
      <w:pPr>
        <w:pStyle w:val="ProductList-SubClauseHeading"/>
        <w:outlineLvl w:val="5"/>
      </w:pPr>
      <w:r>
        <w:t>4.4.1 Windows to Go per l’Opzione per Studente</w:t>
      </w:r>
    </w:p>
    <w:p w:rsidR="00456708" w:rsidRDefault="0074604D">
      <w:pPr>
        <w:pStyle w:val="ProductList-BodyIndented"/>
      </w:pPr>
      <w:r>
        <w:t xml:space="preserve">Agli Istituti che scelgono l’Opzione per Studente viene concessa una sola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Windows to Go per ogni dispositivo con licenza in dotazione a uno studente mentre tale studente è iscritto all’istituto.</w:t>
      </w:r>
    </w:p>
    <w:p w:rsidR="00456708" w:rsidRDefault="00456708">
      <w:pPr>
        <w:pStyle w:val="ProductList-BodyIndented"/>
      </w:pPr>
    </w:p>
    <w:p w:rsidR="00456708" w:rsidRDefault="0074604D">
      <w:pPr>
        <w:pStyle w:val="ProductList-ClauseHeading"/>
        <w:outlineLvl w:val="4"/>
      </w:pPr>
      <w:r>
        <w:t>4.5 SA per Windows Pro</w:t>
      </w:r>
    </w:p>
    <w:p w:rsidR="00456708" w:rsidRDefault="0074604D">
      <w:pPr>
        <w:pStyle w:val="ProductList-Body"/>
      </w:pPr>
      <w:r>
        <w:t>Le società che hanno precedentemente acquistato SA per Windows Pro potranno rinnovarla sui dispositivi interessati senza dover acquistare una licenza per Windows Enterprise.</w:t>
      </w:r>
    </w:p>
    <w:p w:rsidR="00456708" w:rsidRDefault="00456708">
      <w:pPr>
        <w:pStyle w:val="ProductList-Body"/>
      </w:pPr>
    </w:p>
    <w:p w:rsidR="00456708" w:rsidRDefault="0074604D">
      <w:pPr>
        <w:pStyle w:val="ProductList-ClauseHeading"/>
        <w:outlineLvl w:val="4"/>
      </w:pPr>
      <w:r>
        <w:t>4.6 Microsoft Desktop Optimization Pack (MDOP)</w:t>
      </w:r>
    </w:p>
    <w:p w:rsidR="00456708" w:rsidRPr="000675D0" w:rsidRDefault="0074604D">
      <w:pPr>
        <w:pStyle w:val="ProductList-Body"/>
        <w:rPr>
          <w:lang w:val="es-ES_tradnl"/>
        </w:rPr>
      </w:pPr>
      <w:r w:rsidRPr="000675D0">
        <w:rPr>
          <w:lang w:val="es-ES_tradnl"/>
        </w:rPr>
        <w:t xml:space="preserve">La Società potrà installare e utilizzare la funzionalità di gestione di MDOP su altri dispositivi della Società il cui utilizzo sia dedicato alla gestione del software sul </w:t>
      </w:r>
      <w:r>
        <w:fldChar w:fldCharType="begin"/>
      </w:r>
      <w:r w:rsidRPr="000675D0">
        <w:rPr>
          <w:lang w:val="es-ES_tradnl"/>
        </w:rP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sidRPr="000675D0">
        <w:rPr>
          <w:color w:val="0563C1"/>
          <w:lang w:val="es-ES_tradnl"/>
        </w:rPr>
        <w:t>Dispositivo con Licenza</w:t>
      </w:r>
      <w:r>
        <w:fldChar w:fldCharType="end"/>
      </w:r>
      <w:r w:rsidRPr="000675D0">
        <w:rPr>
          <w:lang w:val="es-ES_tradnl"/>
        </w:rPr>
        <w:t xml:space="preserve"> o sui Dispositivi dell’</w:t>
      </w:r>
      <w:r>
        <w:fldChar w:fldCharType="begin"/>
      </w:r>
      <w:r w:rsidRPr="000675D0">
        <w:rPr>
          <w:lang w:val="es-ES_tradnl"/>
        </w:rPr>
        <w:instrText xml:space="preserve"> AutoTextList   \s NoStyle \t "Utente con Licenza indica la singola persona alla quale è stata ceduta una Licenza." </w:instrText>
      </w:r>
      <w:r>
        <w:fldChar w:fldCharType="separate"/>
      </w:r>
      <w:r w:rsidRPr="000675D0">
        <w:rPr>
          <w:color w:val="0563C1"/>
          <w:lang w:val="es-ES_tradnl"/>
        </w:rPr>
        <w:t>Utente con Licenza</w:t>
      </w:r>
      <w:r>
        <w:fldChar w:fldCharType="end"/>
      </w:r>
      <w:r w:rsidRPr="000675D0">
        <w:rPr>
          <w:lang w:val="es-ES_tradnl"/>
        </w:rPr>
        <w:t>. La Società potrà inoltre utilizzare i componenti AGPM, DaRT e UE-V per gestire il software sui server all’interno del proprio dominio, a condizione che i desktop all’interno di tale dominio dispongano di una licenza per l’utilizzo di MDOP.</w:t>
      </w:r>
    </w:p>
    <w:p w:rsidR="00456708" w:rsidRPr="000675D0" w:rsidRDefault="00456708">
      <w:pPr>
        <w:pStyle w:val="ProductList-Body"/>
        <w:rPr>
          <w:lang w:val="es-ES_tradnl"/>
        </w:rPr>
      </w:pPr>
    </w:p>
    <w:p w:rsidR="00456708" w:rsidRPr="000675D0" w:rsidRDefault="0074604D">
      <w:pPr>
        <w:pStyle w:val="ProductList-SubClauseHeading"/>
        <w:outlineLvl w:val="5"/>
        <w:rPr>
          <w:lang w:val="pt-BR"/>
        </w:rPr>
      </w:pPr>
      <w:r w:rsidRPr="000675D0">
        <w:rPr>
          <w:lang w:val="pt-BR"/>
        </w:rPr>
        <w:t>4.6.1 Requisiti di Idoneità MDOP</w:t>
      </w:r>
    </w:p>
    <w:p w:rsidR="00456708" w:rsidRPr="000675D0" w:rsidRDefault="0074604D">
      <w:pPr>
        <w:pStyle w:val="ProductList-BodyIndented"/>
        <w:rPr>
          <w:lang w:val="pt-BR"/>
        </w:rPr>
      </w:pPr>
      <w:r w:rsidRPr="000675D0">
        <w:rPr>
          <w:lang w:val="pt-BR"/>
        </w:rPr>
        <w:t>Le Società in possesso di quanto segue hanno i diritti per utilizzare MDOP e non devono acquistarlo separatamente. MDOP non è disponibile per le società che ottengono tali Prodotti in licenza ai sensi del Contratto Microsoft Cloud.</w:t>
      </w:r>
    </w:p>
    <w:p w:rsidR="00456708" w:rsidRDefault="0074604D" w:rsidP="0074604D">
      <w:pPr>
        <w:pStyle w:val="ProductList-Bullet"/>
        <w:numPr>
          <w:ilvl w:val="1"/>
          <w:numId w:val="27"/>
        </w:numPr>
      </w:pPr>
      <w:r>
        <w:t>SL Per Utente per Windows 10 Enterprise E3/E5</w:t>
      </w:r>
    </w:p>
    <w:p w:rsidR="00456708" w:rsidRDefault="0074604D" w:rsidP="0074604D">
      <w:pPr>
        <w:pStyle w:val="ProductList-Bullet"/>
        <w:numPr>
          <w:ilvl w:val="1"/>
          <w:numId w:val="27"/>
        </w:numPr>
      </w:pPr>
      <w:r>
        <w:t>SL Per Utente per Windows 10 Education E3/E5</w:t>
      </w:r>
    </w:p>
    <w:p w:rsidR="00456708" w:rsidRDefault="0074604D" w:rsidP="0074604D">
      <w:pPr>
        <w:pStyle w:val="ProductList-Bullet"/>
        <w:numPr>
          <w:ilvl w:val="1"/>
          <w:numId w:val="27"/>
        </w:numPr>
      </w:pPr>
      <w:r>
        <w:t xml:space="preserve">SL per Dispositivo per Windows 10 Enterprise E5 </w:t>
      </w:r>
    </w:p>
    <w:p w:rsidR="00456708" w:rsidRDefault="0074604D" w:rsidP="0074604D">
      <w:pPr>
        <w:pStyle w:val="ProductList-Bullet"/>
        <w:numPr>
          <w:ilvl w:val="1"/>
          <w:numId w:val="27"/>
        </w:numPr>
      </w:pPr>
      <w:r>
        <w:t xml:space="preserve">SL Per Utente per Windows 10 Enterprise VDA </w:t>
      </w:r>
    </w:p>
    <w:p w:rsidR="00456708" w:rsidRPr="000675D0" w:rsidRDefault="0074604D" w:rsidP="0074604D">
      <w:pPr>
        <w:pStyle w:val="ProductList-Bullet"/>
        <w:numPr>
          <w:ilvl w:val="1"/>
          <w:numId w:val="27"/>
        </w:numPr>
        <w:rPr>
          <w:lang w:val="pt-BR"/>
        </w:rPr>
      </w:pPr>
      <w:r w:rsidRPr="000675D0">
        <w:rPr>
          <w:lang w:val="pt-BR"/>
        </w:rPr>
        <w:t>Contratto con data di entrata in vigore 1° agosto 2015 o successiva e VDA per Dispositivo o Windows 10 Enterprise E3 per Dispositivo.</w:t>
      </w:r>
    </w:p>
    <w:p w:rsidR="00456708" w:rsidRPr="000675D0" w:rsidRDefault="00456708">
      <w:pPr>
        <w:pStyle w:val="ProductList-BodyIndented"/>
        <w:rPr>
          <w:lang w:val="pt-BR"/>
        </w:rPr>
      </w:pPr>
    </w:p>
    <w:p w:rsidR="00456708" w:rsidRDefault="0074604D">
      <w:pPr>
        <w:pStyle w:val="ProductList-ClauseHeading"/>
        <w:outlineLvl w:val="4"/>
      </w:pPr>
      <w:r>
        <w:t>4.7 Diritti per l’esecuzione di Applicazioni HPC in Cluster</w:t>
      </w:r>
    </w:p>
    <w:p w:rsidR="00456708" w:rsidRDefault="0074604D">
      <w:pPr>
        <w:pStyle w:val="ProductList-Body"/>
      </w:pPr>
      <w:r>
        <w:t xml:space="preserve">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un dispositivo utilizzato da 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essere usato come </w:t>
      </w:r>
      <w:r>
        <w:fldChar w:fldCharType="begin"/>
      </w:r>
      <w:r>
        <w:instrText xml:space="preserve"> AutoTextList   \s NoStyle \t "Nodo di Cycle Harvesting indica un dispositivo che non è dedicato all’esecuzione di Applicazioni HPC con Cluster o di servizi di programmazione di processi per Applicazioni HPC con Cluster." </w:instrText>
      </w:r>
      <w:r>
        <w:fldChar w:fldCharType="separate"/>
      </w:r>
      <w:r>
        <w:rPr>
          <w:color w:val="0563C1"/>
        </w:rPr>
        <w:t>Nodo di Cycle Harvesting</w:t>
      </w:r>
      <w:r>
        <w:fldChar w:fldCharType="end"/>
      </w:r>
      <w:r>
        <w:t xml:space="preserve"> per eseguire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 xml:space="preserve">, a condizione che il dispositivo non sia utilizzato come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generico,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database,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Web,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posta elettronica,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stampa o file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per altri tipi di accesso multiutente o per fini analoghi di condivisione delle risorse.</w:t>
      </w:r>
    </w:p>
    <w:p w:rsidR="00456708" w:rsidRDefault="00456708">
      <w:pPr>
        <w:pStyle w:val="ProductList-Body"/>
      </w:pPr>
    </w:p>
    <w:p w:rsidR="00456708" w:rsidRDefault="0074604D">
      <w:pPr>
        <w:pStyle w:val="ProductList-ClauseHeading"/>
        <w:outlineLvl w:val="4"/>
      </w:pPr>
      <w:r>
        <w:t>4.8 Sistema Operativo Desktop Windows - Windows Thin PC</w:t>
      </w:r>
    </w:p>
    <w:p w:rsidR="00456708" w:rsidRDefault="0074604D">
      <w:pPr>
        <w:pStyle w:val="ProductList-Body"/>
      </w:pPr>
      <w:r>
        <w:t>La Società potrà utilizzare il software Windows Thin PC anziché il software del Sistema Operativo Desktop Windows, ma soltanto per eseguire i tipi di applicazioni elencati di seguito:</w:t>
      </w:r>
    </w:p>
    <w:p w:rsidR="00456708" w:rsidRDefault="0074604D" w:rsidP="0074604D">
      <w:pPr>
        <w:pStyle w:val="ProductList-Bullet"/>
        <w:numPr>
          <w:ilvl w:val="0"/>
          <w:numId w:val="28"/>
        </w:numPr>
      </w:pPr>
      <w:r>
        <w:t>protezione</w:t>
      </w:r>
    </w:p>
    <w:p w:rsidR="00456708" w:rsidRDefault="0074604D" w:rsidP="0074604D">
      <w:pPr>
        <w:pStyle w:val="ProductList-Bullet"/>
        <w:numPr>
          <w:ilvl w:val="0"/>
          <w:numId w:val="28"/>
        </w:numPr>
      </w:pPr>
      <w:r>
        <w:t>gestione</w:t>
      </w:r>
    </w:p>
    <w:p w:rsidR="00456708" w:rsidRDefault="0074604D" w:rsidP="0074604D">
      <w:pPr>
        <w:pStyle w:val="ProductList-Bullet"/>
        <w:numPr>
          <w:ilvl w:val="0"/>
          <w:numId w:val="28"/>
        </w:numPr>
      </w:pPr>
      <w:r>
        <w:t>emulazione di terminale</w:t>
      </w:r>
    </w:p>
    <w:p w:rsidR="00456708" w:rsidRDefault="0074604D" w:rsidP="0074604D">
      <w:pPr>
        <w:pStyle w:val="ProductList-Bullet"/>
        <w:numPr>
          <w:ilvl w:val="0"/>
          <w:numId w:val="28"/>
        </w:numPr>
      </w:pPr>
      <w:r>
        <w:t>Desktop Remoto e tecnologie simili</w:t>
      </w:r>
    </w:p>
    <w:p w:rsidR="00456708" w:rsidRDefault="0074604D" w:rsidP="0074604D">
      <w:pPr>
        <w:pStyle w:val="ProductList-Bullet"/>
        <w:numPr>
          <w:ilvl w:val="0"/>
          <w:numId w:val="28"/>
        </w:numPr>
      </w:pPr>
      <w:r>
        <w:t>browser Web</w:t>
      </w:r>
    </w:p>
    <w:p w:rsidR="00456708" w:rsidRDefault="0074604D" w:rsidP="0074604D">
      <w:pPr>
        <w:pStyle w:val="ProductList-Bullet"/>
        <w:numPr>
          <w:ilvl w:val="0"/>
          <w:numId w:val="28"/>
        </w:numPr>
      </w:pPr>
      <w:r>
        <w:t>lettore multimediale</w:t>
      </w:r>
    </w:p>
    <w:p w:rsidR="00456708" w:rsidRDefault="0074604D" w:rsidP="0074604D">
      <w:pPr>
        <w:pStyle w:val="ProductList-Bullet"/>
        <w:numPr>
          <w:ilvl w:val="0"/>
          <w:numId w:val="28"/>
        </w:numPr>
      </w:pPr>
      <w:r>
        <w:t>client di messaggistica istantanea</w:t>
      </w:r>
    </w:p>
    <w:p w:rsidR="00456708" w:rsidRDefault="0074604D" w:rsidP="0074604D">
      <w:pPr>
        <w:pStyle w:val="ProductList-Bullet"/>
        <w:numPr>
          <w:ilvl w:val="0"/>
          <w:numId w:val="28"/>
        </w:numPr>
      </w:pPr>
      <w:r>
        <w:t>visualizzatori di documenti</w:t>
      </w:r>
    </w:p>
    <w:p w:rsidR="00456708" w:rsidRDefault="0074604D" w:rsidP="0074604D">
      <w:pPr>
        <w:pStyle w:val="ProductList-Bullet"/>
        <w:numPr>
          <w:ilvl w:val="0"/>
          <w:numId w:val="28"/>
        </w:numPr>
      </w:pPr>
      <w:r>
        <w:t>NET Framework e Java Virtual Machine</w:t>
      </w:r>
    </w:p>
    <w:p w:rsidR="00456708" w:rsidRDefault="0074604D">
      <w:pPr>
        <w:pStyle w:val="ProductList-Body"/>
      </w:pPr>
      <w:r>
        <w:t>La Società potrà utilizzare il software su un dispositivo diverso da quello su cui era stato installato originariamente se trasferisce la copertura Software Assurance a tale dispositivo.</w:t>
      </w:r>
    </w:p>
    <w:p w:rsidR="00456708" w:rsidRDefault="00456708">
      <w:pPr>
        <w:pStyle w:val="ProductList-Body"/>
      </w:pPr>
    </w:p>
    <w:p w:rsidR="00456708" w:rsidRDefault="0074604D">
      <w:pPr>
        <w:pStyle w:val="ProductList-ClauseHeading"/>
        <w:outlineLvl w:val="4"/>
      </w:pPr>
      <w:r>
        <w:t>4.9 Scadenza di Software Assurance per le Licenze Perpetue</w:t>
      </w:r>
    </w:p>
    <w:p w:rsidR="00456708" w:rsidRPr="000675D0" w:rsidRDefault="0074604D">
      <w:pPr>
        <w:pStyle w:val="ProductList-Body"/>
        <w:rPr>
          <w:lang w:val="es-ES_tradnl"/>
        </w:rPr>
      </w:pPr>
      <w:r>
        <w:t xml:space="preserve">Windows Enterprise Current Branch o il Canale Semestrale dovrà essere disinstallato su qualsiasi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qualora la copertura Software Assurance scada. </w:t>
      </w:r>
      <w:r w:rsidRPr="000675D0">
        <w:rPr>
          <w:lang w:val="es-ES_tradnl"/>
        </w:rPr>
        <w:t xml:space="preserve">Qualora al </w:t>
      </w:r>
      <w:r>
        <w:fldChar w:fldCharType="begin"/>
      </w:r>
      <w:r w:rsidRPr="000675D0">
        <w:rPr>
          <w:lang w:val="es-ES_tradnl"/>
        </w:rP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sidRPr="000675D0">
        <w:rPr>
          <w:color w:val="0563C1"/>
          <w:lang w:val="es-ES_tradnl"/>
        </w:rPr>
        <w:t>Dispositivo con Licenza</w:t>
      </w:r>
      <w:r>
        <w:fldChar w:fldCharType="end"/>
      </w:r>
      <w:r w:rsidRPr="000675D0">
        <w:rPr>
          <w:lang w:val="es-ES_tradnl"/>
        </w:rPr>
        <w:t xml:space="preserve"> sia stata ceduta una licenza perpetua per Windows Enterprise, la Società potrà installare su tale dispositivo la versione di Windows Enterprise Long Term Servicing Branch/Canale in essere al momento della scadenza. </w:t>
      </w:r>
    </w:p>
    <w:p w:rsidR="00456708" w:rsidRPr="000675D0" w:rsidRDefault="00456708">
      <w:pPr>
        <w:pStyle w:val="ProductList-Body"/>
        <w:rPr>
          <w:lang w:val="es-ES_tradnl"/>
        </w:rPr>
      </w:pPr>
    </w:p>
    <w:p w:rsidR="00456708" w:rsidRPr="000675D0" w:rsidRDefault="00456708">
      <w:pPr>
        <w:pStyle w:val="PURBreadcrumb"/>
        <w:rPr>
          <w:lang w:val="es-ES_tradnl"/>
        </w:rPr>
      </w:pPr>
    </w:p>
    <w:tbl>
      <w:tblPr>
        <w:tblStyle w:val="PURTable"/>
        <w:tblW w:w="0" w:type="dxa"/>
        <w:tblLook w:val="04A0" w:firstRow="1" w:lastRow="0" w:firstColumn="1" w:lastColumn="0" w:noHBand="0" w:noVBand="1"/>
      </w:tblPr>
      <w:tblGrid>
        <w:gridCol w:w="10800"/>
      </w:tblGrid>
      <w:tr w:rsidR="00456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708" w:rsidRDefault="00522FAE">
            <w:pPr>
              <w:pStyle w:val="ProductList-TableBody"/>
              <w:jc w:val="right"/>
            </w:pPr>
            <w:hyperlink w:anchor="_Sec842">
              <w:r w:rsidR="0074604D">
                <w:rPr>
                  <w:color w:val="00467F"/>
                  <w:sz w:val="14"/>
                  <w:u w:val="single"/>
                </w:rPr>
                <w:t>Sommario</w:t>
              </w:r>
            </w:hyperlink>
            <w:r w:rsidR="0074604D">
              <w:rPr>
                <w:sz w:val="14"/>
              </w:rPr>
              <w:t xml:space="preserve"> / </w:t>
            </w:r>
            <w:hyperlink w:anchor="_Sec549">
              <w:r w:rsidR="0074604D">
                <w:rPr>
                  <w:color w:val="00467F"/>
                  <w:sz w:val="14"/>
                  <w:u w:val="single"/>
                </w:rPr>
                <w:t>Glossario</w:t>
              </w:r>
            </w:hyperlink>
            <w:r w:rsidR="0074604D">
              <w:rPr>
                <w:sz w:val="14"/>
              </w:rPr>
              <w:t xml:space="preserve"> / </w:t>
            </w:r>
            <w:hyperlink w:anchor="_Sec844">
              <w:r w:rsidR="0074604D">
                <w:rPr>
                  <w:color w:val="00467F"/>
                  <w:sz w:val="14"/>
                  <w:u w:val="single"/>
                </w:rPr>
                <w:t>Indice</w:t>
              </w:r>
            </w:hyperlink>
          </w:p>
        </w:tc>
      </w:tr>
    </w:tbl>
    <w:p w:rsidR="00456708" w:rsidRDefault="00456708">
      <w:pPr>
        <w:pStyle w:val="ProductList-Body"/>
      </w:pPr>
    </w:p>
    <w:p w:rsidR="00456708" w:rsidRDefault="0074604D">
      <w:pPr>
        <w:pStyle w:val="ProductList-OfferingGroupHeading"/>
        <w:outlineLvl w:val="1"/>
      </w:pPr>
      <w:bookmarkStart w:id="192" w:name="_Sec619"/>
      <w:r>
        <w:t>Istanze del sistema operativo</w:t>
      </w:r>
      <w:bookmarkEnd w:id="192"/>
      <w:r>
        <w:fldChar w:fldCharType="begin"/>
      </w:r>
      <w:r>
        <w:instrText xml:space="preserve"> TC "</w:instrText>
      </w:r>
      <w:bookmarkStart w:id="193" w:name="_Toc523398299"/>
      <w:r>
        <w:instrText>Istanze del sistema operativo</w:instrText>
      </w:r>
      <w:bookmarkEnd w:id="193"/>
      <w:r>
        <w:instrText>" \l 2</w:instrText>
      </w:r>
      <w:r>
        <w:fldChar w:fldCharType="end"/>
      </w:r>
    </w:p>
    <w:p w:rsidR="00456708" w:rsidRDefault="0074604D">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23398300"/>
      <w:r>
        <w:instrText>Windows MultiPoint Server</w:instrText>
      </w:r>
      <w:bookmarkEnd w:id="195"/>
      <w:r>
        <w:instrText>" \l 3</w:instrText>
      </w:r>
      <w:r>
        <w:fldChar w:fldCharType="end"/>
      </w:r>
    </w:p>
    <w:p w:rsidR="00456708" w:rsidRDefault="0074604D">
      <w:pPr>
        <w:pStyle w:val="ProductList-Offering1SubSection"/>
        <w:outlineLvl w:val="3"/>
      </w:pPr>
      <w:bookmarkStart w:id="196" w:name="_Sec702"/>
      <w:r>
        <w:t>1. Disponibilità del Programma</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4567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456708" w:rsidRDefault="0074604D">
            <w:pPr>
              <w:pStyle w:val="ProductList-TableBody"/>
            </w:pPr>
            <w:r>
              <w:rPr>
                <w:color w:val="FFFFFF"/>
              </w:rPr>
              <w:t>Prodotti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6708" w:rsidRDefault="0074604D">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6708" w:rsidRDefault="0074604D">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6708" w:rsidRDefault="0074604D">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6708" w:rsidRDefault="0074604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6708" w:rsidRDefault="0074604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6708" w:rsidRDefault="0074604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6708" w:rsidRDefault="0074604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6708" w:rsidRDefault="0074604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6708" w:rsidRDefault="0074604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6708" w:rsidRDefault="0074604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6708" w:rsidRDefault="007460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6708">
        <w:tc>
          <w:tcPr>
            <w:tcW w:w="4160" w:type="dxa"/>
            <w:tcBorders>
              <w:top w:val="single" w:sz="9" w:space="0" w:color="FFFFFF"/>
              <w:left w:val="single" w:sz="9" w:space="0" w:color="FFFFFF"/>
              <w:bottom w:val="none" w:sz="4" w:space="0" w:color="BFBFBF"/>
              <w:right w:val="single" w:sz="9" w:space="0" w:color="FFFFFF"/>
            </w:tcBorders>
          </w:tcPr>
          <w:p w:rsidR="00456708" w:rsidRDefault="0074604D">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456708" w:rsidRDefault="0074604D">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456708" w:rsidRDefault="0074604D">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456708" w:rsidRDefault="0074604D">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456708" w:rsidRDefault="0074604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456708" w:rsidRDefault="0074604D">
      <w:pPr>
        <w:pStyle w:val="ProductList-Offering1SubSection"/>
        <w:outlineLvl w:val="3"/>
      </w:pPr>
      <w:bookmarkStart w:id="197" w:name="_Sec757"/>
      <w:r>
        <w:t>2. Condizioni del Prodotto</w:t>
      </w:r>
      <w:bookmarkEnd w:id="197"/>
    </w:p>
    <w:tbl>
      <w:tblPr>
        <w:tblStyle w:val="PURTable"/>
        <w:tblW w:w="0" w:type="dxa"/>
        <w:tblLook w:val="04A0" w:firstRow="1" w:lastRow="0" w:firstColumn="1" w:lastColumn="0" w:noHBand="0" w:noVBand="1"/>
      </w:tblPr>
      <w:tblGrid>
        <w:gridCol w:w="3594"/>
        <w:gridCol w:w="3601"/>
        <w:gridCol w:w="3595"/>
      </w:tblGrid>
      <w:tr w:rsidR="00456708" w:rsidRPr="000F39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Edizioni di Downgrade: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es-ES_tradnl"/>
              </w:rPr>
            </w:pPr>
            <w:r w:rsidRPr="000675D0">
              <w:rPr>
                <w:color w:val="404040"/>
                <w:lang w:val="es-ES_tradnl"/>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Prerequisito (SA):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Riduzione: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Procedura di Ordine True-Up: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r>
    </w:tbl>
    <w:p w:rsidR="00456708" w:rsidRDefault="00456708">
      <w:pPr>
        <w:pStyle w:val="ProductList-Body"/>
      </w:pPr>
    </w:p>
    <w:p w:rsidR="00456708" w:rsidRDefault="0074604D">
      <w:pPr>
        <w:pStyle w:val="ProductList-Offering1SubSection"/>
        <w:outlineLvl w:val="3"/>
      </w:pPr>
      <w:bookmarkStart w:id="198" w:name="_Sec800"/>
      <w:r>
        <w:t>3. Diritti sull’Utilizzo</w:t>
      </w:r>
      <w:bookmarkEnd w:id="198"/>
    </w:p>
    <w:tbl>
      <w:tblPr>
        <w:tblStyle w:val="PURTable"/>
        <w:tblW w:w="0" w:type="dxa"/>
        <w:tblLook w:val="04A0" w:firstRow="1" w:lastRow="0" w:firstColumn="1" w:lastColumn="0" w:noHBand="0" w:noVBand="1"/>
      </w:tblPr>
      <w:tblGrid>
        <w:gridCol w:w="3624"/>
        <w:gridCol w:w="3579"/>
        <w:gridCol w:w="3587"/>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Tecnologie Incluse: N/D</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H.264/MPEG-4 AVC e/o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r>
    </w:tbl>
    <w:p w:rsidR="00456708" w:rsidRDefault="00456708">
      <w:pPr>
        <w:pStyle w:val="ProductList-Body"/>
      </w:pPr>
    </w:p>
    <w:p w:rsidR="00456708" w:rsidRDefault="0074604D">
      <w:pPr>
        <w:pStyle w:val="ProductList-ClauseHeading"/>
        <w:outlineLvl w:val="4"/>
      </w:pPr>
      <w:r>
        <w:t>3.1 Accesso al Software Server</w:t>
      </w:r>
    </w:p>
    <w:tbl>
      <w:tblPr>
        <w:tblStyle w:val="PURTable"/>
        <w:tblW w:w="0" w:type="dxa"/>
        <w:tblLook w:val="04A0" w:firstRow="1" w:lastRow="0" w:firstColumn="1" w:lastColumn="0" w:noHBand="0" w:noVBand="1"/>
      </w:tblPr>
      <w:tblGrid>
        <w:gridCol w:w="3582"/>
        <w:gridCol w:w="3594"/>
        <w:gridCol w:w="3614"/>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56708" w:rsidRDefault="0074604D">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rsidR="00456708" w:rsidRDefault="0074604D">
            <w:pPr>
              <w:pStyle w:val="ProductList-TableBody"/>
            </w:pPr>
            <w:r>
              <w:t>CAL per Servizi Desktop Remoto di Windows Server 2016 e CAL per Windows Server 2016</w:t>
            </w:r>
            <w:r>
              <w:fldChar w:fldCharType="begin"/>
            </w:r>
            <w:r>
              <w:instrText xml:space="preserve"> XE "CAL per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456708" w:rsidRDefault="0074604D">
            <w:pPr>
              <w:pStyle w:val="ProductList-TableBody"/>
            </w:pPr>
            <w:r>
              <w:t>CAL per Servizi Desktop Remoto di Windows Server 2016 e Licenza Equivalente alla CAL</w:t>
            </w:r>
          </w:p>
          <w:p w:rsidR="00456708" w:rsidRDefault="0074604D">
            <w:pPr>
              <w:pStyle w:val="ProductList-TableBody"/>
            </w:pPr>
            <w:r>
              <w:t xml:space="preserve">(cfr. </w:t>
            </w:r>
            <w:hyperlink w:anchor="_Sec591">
              <w:r>
                <w:rPr>
                  <w:color w:val="00467F"/>
                  <w:u w:val="single"/>
                </w:rPr>
                <w:t>Appendice A</w:t>
              </w:r>
            </w:hyperlink>
            <w:r>
              <w:t>)</w:t>
            </w:r>
          </w:p>
        </w:tc>
      </w:tr>
    </w:tbl>
    <w:p w:rsidR="00456708" w:rsidRDefault="00456708">
      <w:pPr>
        <w:pStyle w:val="ProductList-Body"/>
      </w:pPr>
    </w:p>
    <w:p w:rsidR="00456708" w:rsidRDefault="0074604D">
      <w:pPr>
        <w:pStyle w:val="ProductList-SubClauseHeading"/>
        <w:outlineLvl w:val="5"/>
      </w:pPr>
      <w:r>
        <w:t>3.1.1 Funzionalità Aggiuntive Associate a CAL per Windows Server 2016 Active Directory Rights Management Services</w:t>
      </w:r>
    </w:p>
    <w:p w:rsidR="00456708" w:rsidRDefault="0074604D">
      <w:pPr>
        <w:pStyle w:val="ProductList-BodyIndented"/>
      </w:pPr>
      <w:r>
        <w:t>Windows Server 2016 Rights Management Services</w:t>
      </w:r>
    </w:p>
    <w:tbl>
      <w:tblPr>
        <w:tblStyle w:val="PURTable0"/>
        <w:tblW w:w="0" w:type="dxa"/>
        <w:tblLook w:val="04A0" w:firstRow="1" w:lastRow="0" w:firstColumn="1" w:lastColumn="0" w:noHBand="0" w:noVBand="1"/>
      </w:tblPr>
      <w:tblGrid>
        <w:gridCol w:w="3453"/>
        <w:gridCol w:w="3488"/>
        <w:gridCol w:w="3489"/>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56708" w:rsidRDefault="0074604D">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rsidR="00456708" w:rsidRDefault="0074604D">
            <w:pPr>
              <w:pStyle w:val="ProductList-TableBody"/>
            </w:pPr>
            <w:r>
              <w:t>CAL per Windows Server 2016 Active Directory Rights Management Services</w:t>
            </w:r>
            <w:r>
              <w:fldChar w:fldCharType="begin"/>
            </w:r>
            <w:r>
              <w:instrText xml:space="preserve"> XE "CAL per Windows Server 2016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456708" w:rsidRDefault="0074604D">
            <w:pPr>
              <w:pStyle w:val="ProductList-TableBody"/>
            </w:pPr>
            <w:r>
              <w:t>Licenza Equivalente a Licenze CAL (fare riferimento all’</w:t>
            </w:r>
            <w:hyperlink w:anchor="_Sec591">
              <w:r>
                <w:rPr>
                  <w:color w:val="00467F"/>
                  <w:u w:val="single"/>
                </w:rPr>
                <w:t>Appendice A</w:t>
              </w:r>
            </w:hyperlink>
            <w:r>
              <w:t>)</w:t>
            </w:r>
          </w:p>
        </w:tc>
      </w:tr>
    </w:tbl>
    <w:p w:rsidR="00456708" w:rsidRDefault="00456708">
      <w:pPr>
        <w:pStyle w:val="ProductList-BodyIndented"/>
      </w:pPr>
    </w:p>
    <w:p w:rsidR="00456708" w:rsidRDefault="0074604D">
      <w:pPr>
        <w:pStyle w:val="ProductList-ClauseHeading"/>
        <w:outlineLvl w:val="4"/>
      </w:pPr>
      <w:r>
        <w:t>3.2 Esecuzione di Istanze del Software</w:t>
      </w:r>
    </w:p>
    <w:p w:rsidR="00456708" w:rsidRPr="000675D0" w:rsidRDefault="0074604D">
      <w:pPr>
        <w:pStyle w:val="ProductList-Body"/>
        <w:rPr>
          <w:lang w:val="es-ES_tradnl"/>
        </w:rPr>
      </w:pPr>
      <w:r w:rsidRPr="000675D0">
        <w:rPr>
          <w:lang w:val="es-ES_tradnl"/>
        </w:rPr>
        <w:t xml:space="preserve">La Società potrà in qualunque momento eseguire sul </w:t>
      </w:r>
      <w:r>
        <w:fldChar w:fldCharType="begin"/>
      </w:r>
      <w:r w:rsidRPr="000675D0">
        <w:rPr>
          <w:lang w:val="es-ES_tradnl"/>
        </w:rP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sidRPr="000675D0">
        <w:rPr>
          <w:color w:val="0563C1"/>
          <w:lang w:val="es-ES_tradnl"/>
        </w:rPr>
        <w:t>Server con Licenza</w:t>
      </w:r>
      <w:r>
        <w:fldChar w:fldCharType="end"/>
      </w:r>
      <w:r w:rsidRPr="000675D0">
        <w:rPr>
          <w:lang w:val="es-ES_tradnl"/>
        </w:rPr>
        <w:t xml:space="preserve"> un’</w:t>
      </w:r>
      <w:r>
        <w:fldChar w:fldCharType="begin"/>
      </w:r>
      <w:r w:rsidRPr="000675D0">
        <w:rPr>
          <w:lang w:val="es-ES_tradnl"/>
        </w:rPr>
        <w:instrText xml:space="preserve"> AutoTextList   \s NoStyle \t "Per Istanza indica un’immagine del software creata eseguendo la procedura di configurazione o installazione del software o duplicando un’Istanza esistente." </w:instrText>
      </w:r>
      <w:r>
        <w:fldChar w:fldCharType="separate"/>
      </w:r>
      <w:r w:rsidRPr="000675D0">
        <w:rPr>
          <w:color w:val="0563C1"/>
          <w:lang w:val="es-ES_tradnl"/>
        </w:rPr>
        <w:t>Istanza</w:t>
      </w:r>
      <w:r>
        <w:fldChar w:fldCharType="end"/>
      </w:r>
      <w:r w:rsidRPr="000675D0">
        <w:rPr>
          <w:lang w:val="es-ES_tradnl"/>
        </w:rPr>
        <w:t xml:space="preserve"> del software server in ciascun </w:t>
      </w:r>
      <w:r>
        <w:fldChar w:fldCharType="begin"/>
      </w:r>
      <w:r w:rsidRPr="000675D0">
        <w:rPr>
          <w:lang w:val="es-ES_tradnl"/>
        </w:rP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sidRPr="000675D0">
        <w:rPr>
          <w:color w:val="0563C1"/>
          <w:lang w:val="es-ES_tradnl"/>
        </w:rPr>
        <w:t>OSE Fisico</w:t>
      </w:r>
      <w:r>
        <w:fldChar w:fldCharType="end"/>
      </w:r>
      <w:r w:rsidRPr="000675D0">
        <w:rPr>
          <w:lang w:val="es-ES_tradnl"/>
        </w:rPr>
        <w:t xml:space="preserve"> e in un </w:t>
      </w:r>
      <w:r>
        <w:fldChar w:fldCharType="begin"/>
      </w:r>
      <w:r w:rsidRPr="000675D0">
        <w:rPr>
          <w:lang w:val="es-ES_tradnl"/>
        </w:rPr>
        <w:instrText xml:space="preserve"> AutoTextList   \s NoStyle \t "OSE Virtuale indica un OSE che è configurato per essere eseguito su un sistema hardware virtuale." </w:instrText>
      </w:r>
      <w:r>
        <w:fldChar w:fldCharType="separate"/>
      </w:r>
      <w:r w:rsidRPr="000675D0">
        <w:rPr>
          <w:color w:val="0563C1"/>
          <w:lang w:val="es-ES_tradnl"/>
        </w:rPr>
        <w:t>OSE Virtuale</w:t>
      </w:r>
      <w:r>
        <w:fldChar w:fldCharType="end"/>
      </w:r>
      <w:r w:rsidRPr="000675D0">
        <w:rPr>
          <w:lang w:val="es-ES_tradnl"/>
        </w:rPr>
        <w:t xml:space="preserve">. Qualora la Società utilizzi il software server su un </w:t>
      </w:r>
      <w:r>
        <w:fldChar w:fldCharType="begin"/>
      </w:r>
      <w:r w:rsidRPr="000675D0">
        <w:rPr>
          <w:lang w:val="es-ES_tradnl"/>
        </w:rPr>
        <w:instrText xml:space="preserve"> AutoTextList   \s NoStyle \t "OSE Virtuale indica un OSE che è configurato per essere eseguito su un sistema hardware virtuale." </w:instrText>
      </w:r>
      <w:r>
        <w:fldChar w:fldCharType="separate"/>
      </w:r>
      <w:r w:rsidRPr="000675D0">
        <w:rPr>
          <w:color w:val="0563C1"/>
          <w:lang w:val="es-ES_tradnl"/>
        </w:rPr>
        <w:t>OSE Virtuale</w:t>
      </w:r>
      <w:r>
        <w:fldChar w:fldCharType="end"/>
      </w:r>
      <w:r w:rsidRPr="000675D0">
        <w:rPr>
          <w:lang w:val="es-ES_tradnl"/>
        </w:rPr>
        <w:t>, il software server utilizzato nell’</w:t>
      </w:r>
      <w:r>
        <w:fldChar w:fldCharType="begin"/>
      </w:r>
      <w:r w:rsidRPr="000675D0">
        <w:rPr>
          <w:lang w:val="es-ES_tradnl"/>
        </w:rP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sidRPr="000675D0">
        <w:rPr>
          <w:color w:val="0563C1"/>
          <w:lang w:val="es-ES_tradnl"/>
        </w:rPr>
        <w:t>OSE Fisico</w:t>
      </w:r>
      <w:r>
        <w:fldChar w:fldCharType="end"/>
      </w:r>
      <w:r w:rsidRPr="000675D0">
        <w:rPr>
          <w:lang w:val="es-ES_tradnl"/>
        </w:rPr>
        <w:t xml:space="preserve"> potrà essere utilizzato solo per ospitare e gestire l’</w:t>
      </w:r>
      <w:r>
        <w:fldChar w:fldCharType="begin"/>
      </w:r>
      <w:r w:rsidRPr="000675D0">
        <w:rPr>
          <w:lang w:val="es-ES_tradnl"/>
        </w:rPr>
        <w:instrText xml:space="preserve"> AutoTextList   \s NoStyle \t "OSE Virtuale indica un OSE che è configurato per essere eseguito su un sistema hardware virtuale." </w:instrText>
      </w:r>
      <w:r>
        <w:fldChar w:fldCharType="separate"/>
      </w:r>
      <w:r w:rsidRPr="000675D0">
        <w:rPr>
          <w:color w:val="0563C1"/>
          <w:lang w:val="es-ES_tradnl"/>
        </w:rPr>
        <w:t>OSE Virtuale</w:t>
      </w:r>
      <w:r>
        <w:fldChar w:fldCharType="end"/>
      </w:r>
      <w:r w:rsidRPr="000675D0">
        <w:rPr>
          <w:lang w:val="es-ES_tradnl"/>
        </w:rPr>
        <w:t>.</w:t>
      </w:r>
    </w:p>
    <w:p w:rsidR="00456708" w:rsidRPr="000675D0" w:rsidRDefault="00456708">
      <w:pPr>
        <w:pStyle w:val="ProductList-Body"/>
        <w:rPr>
          <w:lang w:val="es-ES_tradnl"/>
        </w:rPr>
      </w:pPr>
    </w:p>
    <w:p w:rsidR="00456708" w:rsidRPr="000675D0" w:rsidRDefault="0074604D">
      <w:pPr>
        <w:pStyle w:val="ProductList-ClauseHeading"/>
        <w:outlineLvl w:val="4"/>
        <w:rPr>
          <w:lang w:val="es-ES_tradnl"/>
        </w:rPr>
      </w:pPr>
      <w:r w:rsidRPr="000675D0">
        <w:rPr>
          <w:lang w:val="es-ES_tradnl"/>
        </w:rPr>
        <w:t>3.3 Licenze di Accesso</w:t>
      </w:r>
    </w:p>
    <w:p w:rsidR="00456708" w:rsidRPr="000675D0" w:rsidRDefault="0074604D">
      <w:pPr>
        <w:pStyle w:val="ProductList-Body"/>
        <w:rPr>
          <w:lang w:val="es-ES_tradnl"/>
        </w:rPr>
      </w:pPr>
      <w:r w:rsidRPr="000675D0">
        <w:rPr>
          <w:lang w:val="es-ES_tradnl"/>
        </w:rPr>
        <w:t xml:space="preserve">Le licenze </w:t>
      </w:r>
      <w:r>
        <w:fldChar w:fldCharType="begin"/>
      </w:r>
      <w:r w:rsidRPr="000675D0">
        <w:rPr>
          <w:lang w:val="es-ES_tradnl"/>
        </w:rPr>
        <w:instrText xml:space="preserve"> AutoTextList   \s NoStyle \t "CAL indica la licenza CAL (Client Access License) che potrà essere ceduta per utente o dispositivo, a seconda dei casi (la definizione completa è riportata nel Glossario)." </w:instrText>
      </w:r>
      <w:r>
        <w:fldChar w:fldCharType="separate"/>
      </w:r>
      <w:r w:rsidRPr="000675D0">
        <w:rPr>
          <w:color w:val="0563C1"/>
          <w:lang w:val="es-ES_tradnl"/>
        </w:rPr>
        <w:t>CAL</w:t>
      </w:r>
      <w:r>
        <w:fldChar w:fldCharType="end"/>
      </w:r>
      <w:r w:rsidRPr="000675D0">
        <w:rPr>
          <w:lang w:val="es-ES_tradnl"/>
        </w:rPr>
        <w:t xml:space="preserve"> non sono necessarie per l’accesso in un </w:t>
      </w:r>
      <w:r>
        <w:fldChar w:fldCharType="begin"/>
      </w:r>
      <w:r w:rsidRPr="000675D0">
        <w:rPr>
          <w:lang w:val="es-ES_tradnl"/>
        </w:rP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sidRPr="000675D0">
        <w:rPr>
          <w:color w:val="0563C1"/>
          <w:lang w:val="es-ES_tradnl"/>
        </w:rPr>
        <w:t>OSE Fisico</w:t>
      </w:r>
      <w:r>
        <w:fldChar w:fldCharType="end"/>
      </w:r>
      <w:r w:rsidRPr="000675D0">
        <w:rPr>
          <w:lang w:val="es-ES_tradnl"/>
        </w:rPr>
        <w:t xml:space="preserve"> utilizzato ai soli fini di hosting e gestione degli </w:t>
      </w:r>
      <w:r>
        <w:fldChar w:fldCharType="begin"/>
      </w:r>
      <w:r w:rsidRPr="000675D0">
        <w:rPr>
          <w:lang w:val="es-ES_tradnl"/>
        </w:rPr>
        <w:instrText xml:space="preserve"> AutoTextList   \s NoStyle \t "OSE Virtuale indica un OSE che è configurato per essere eseguito su un sistema hardware virtuale." </w:instrText>
      </w:r>
      <w:r>
        <w:fldChar w:fldCharType="separate"/>
      </w:r>
      <w:r w:rsidRPr="000675D0">
        <w:rPr>
          <w:color w:val="0563C1"/>
          <w:lang w:val="es-ES_tradnl"/>
        </w:rPr>
        <w:t>OSE Virtuali</w:t>
      </w:r>
      <w:r>
        <w:fldChar w:fldCharType="end"/>
      </w:r>
      <w:r w:rsidRPr="000675D0">
        <w:rPr>
          <w:lang w:val="es-ES_tradnl"/>
        </w:rPr>
        <w:t>.</w:t>
      </w:r>
    </w:p>
    <w:p w:rsidR="00456708" w:rsidRPr="000675D0" w:rsidRDefault="00456708">
      <w:pPr>
        <w:pStyle w:val="ProductList-Body"/>
        <w:rPr>
          <w:lang w:val="es-ES_tradnl"/>
        </w:rPr>
      </w:pPr>
    </w:p>
    <w:p w:rsidR="00456708" w:rsidRPr="000675D0" w:rsidRDefault="0074604D">
      <w:pPr>
        <w:pStyle w:val="ProductList-ClauseHeading"/>
        <w:outlineLvl w:val="4"/>
        <w:rPr>
          <w:lang w:val="es-ES_tradnl"/>
        </w:rPr>
      </w:pPr>
      <w:r w:rsidRPr="000675D0">
        <w:rPr>
          <w:lang w:val="es-ES_tradnl"/>
        </w:rPr>
        <w:t>3.4 Windows MultiPoint Server 2016 Connector</w:t>
      </w:r>
    </w:p>
    <w:p w:rsidR="00456708" w:rsidRPr="000675D0" w:rsidRDefault="0074604D">
      <w:pPr>
        <w:pStyle w:val="ProductList-Body"/>
        <w:rPr>
          <w:lang w:val="es-ES_tradnl"/>
        </w:rPr>
      </w:pPr>
      <w:r w:rsidRPr="000675D0">
        <w:rPr>
          <w:lang w:val="es-ES_tradnl"/>
        </w:rPr>
        <w:t>La Società potrà installare e utilizzare il software Windows Server 2016 MultiPoint Connector su qualsiasi dispositivo con licenza per accedere a Windows Server 2016 e potrà utilizzare tale software solo per accedere al software MultiPoint Server. Qualora la Società acceda al software server da questo dispositivo unicamente per utilizzare MultiPoint Dashboard, non avrà necessità di una CAL per Servizi Desktop Remoto.</w:t>
      </w:r>
    </w:p>
    <w:p w:rsidR="00456708" w:rsidRPr="000675D0" w:rsidRDefault="00456708">
      <w:pPr>
        <w:pStyle w:val="ProductList-Body"/>
        <w:rPr>
          <w:lang w:val="es-ES_tradnl"/>
        </w:rPr>
      </w:pPr>
    </w:p>
    <w:p w:rsidR="00456708" w:rsidRPr="000675D0" w:rsidRDefault="0074604D">
      <w:pPr>
        <w:pStyle w:val="ProductList-ClauseHeading"/>
        <w:outlineLvl w:val="4"/>
        <w:rPr>
          <w:lang w:val="es-ES_tradnl"/>
        </w:rPr>
      </w:pPr>
      <w:r w:rsidRPr="000675D0">
        <w:rPr>
          <w:lang w:val="es-ES_tradnl"/>
        </w:rPr>
        <w:t>3.5 Tipo di Installazione</w:t>
      </w:r>
    </w:p>
    <w:p w:rsidR="00456708" w:rsidRPr="000675D0" w:rsidRDefault="0074604D">
      <w:pPr>
        <w:pStyle w:val="ProductList-Body"/>
        <w:rPr>
          <w:lang w:val="es-ES_tradnl"/>
        </w:rPr>
      </w:pPr>
      <w:r w:rsidRPr="000675D0">
        <w:rPr>
          <w:lang w:val="es-ES_tradnl"/>
        </w:rPr>
        <w:t>La Società potrà installare solo Servizi Desktop Remoto e distribuire e utilizzare il ruolo MultiPoint Services.</w:t>
      </w:r>
    </w:p>
    <w:p w:rsidR="00456708" w:rsidRPr="000675D0" w:rsidRDefault="00456708">
      <w:pPr>
        <w:pStyle w:val="ProductList-Body"/>
        <w:rPr>
          <w:lang w:val="es-ES_tradnl"/>
        </w:rPr>
      </w:pPr>
    </w:p>
    <w:p w:rsidR="00456708" w:rsidRPr="000675D0" w:rsidRDefault="0074604D">
      <w:pPr>
        <w:pStyle w:val="ProductList-ClauseHeading"/>
        <w:outlineLvl w:val="4"/>
        <w:rPr>
          <w:lang w:val="es-ES_tradnl"/>
        </w:rPr>
      </w:pPr>
      <w:r w:rsidRPr="000675D0">
        <w:rPr>
          <w:lang w:val="es-ES_tradnl"/>
        </w:rPr>
        <w:t>3.6 Software Aggiuntivo</w:t>
      </w:r>
    </w:p>
    <w:p w:rsidR="00456708" w:rsidRPr="000675D0" w:rsidRDefault="0074604D">
      <w:pPr>
        <w:pStyle w:val="ProductList-Body"/>
        <w:rPr>
          <w:lang w:val="es-ES_tradnl"/>
        </w:rPr>
      </w:pPr>
      <w:r w:rsidRPr="000675D0">
        <w:rPr>
          <w:lang w:val="es-ES_tradnl"/>
        </w:rPr>
        <w:t xml:space="preserve">Un elenco del Software Aggiuntivo è reperibile all’indirizzo </w:t>
      </w:r>
      <w:hyperlink r:id="rId101">
        <w:r w:rsidRPr="000675D0">
          <w:rPr>
            <w:color w:val="00467F"/>
            <w:u w:val="single"/>
            <w:lang w:val="es-ES_tradnl"/>
          </w:rPr>
          <w:t>http://go.microsoft.com/fwlink/?LinkId=245856</w:t>
        </w:r>
      </w:hyperlink>
      <w:r w:rsidRPr="000675D0">
        <w:rPr>
          <w:lang w:val="es-ES_tradnl"/>
        </w:rPr>
        <w:t>.</w:t>
      </w:r>
    </w:p>
    <w:p w:rsidR="00456708" w:rsidRDefault="0074604D">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585"/>
        <w:gridCol w:w="3613"/>
        <w:gridCol w:w="3592"/>
      </w:tblGrid>
      <w:tr w:rsidR="00456708" w:rsidRPr="000F39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56708" w:rsidRPr="000675D0" w:rsidRDefault="0074604D">
            <w:pPr>
              <w:pStyle w:val="ProductList-TableBody"/>
              <w:rPr>
                <w:lang w:val="es-ES_tradnl"/>
              </w:rPr>
            </w:pPr>
            <w:r>
              <w:fldChar w:fldCharType="begin"/>
            </w:r>
            <w:r w:rsidRPr="000675D0">
              <w:rPr>
                <w:lang w:val="es-ES_tradnl"/>
              </w:rP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sidRPr="000675D0">
              <w:rPr>
                <w:color w:val="0563C1"/>
                <w:lang w:val="es-ES_tradnl"/>
              </w:rPr>
              <w:t>Ripristino di Emergenza</w:t>
            </w:r>
            <w:r>
              <w:fldChar w:fldCharType="end"/>
            </w:r>
            <w:r w:rsidRPr="000675D0">
              <w:rPr>
                <w:lang w:val="es-ES_tradnl"/>
              </w:rP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Diritti di Failover: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456708" w:rsidRPr="000675D0" w:rsidRDefault="0074604D">
            <w:pPr>
              <w:pStyle w:val="ProductList-TableBody"/>
              <w:rPr>
                <w:lang w:val="pt-BR"/>
              </w:rPr>
            </w:pPr>
            <w:r>
              <w:fldChar w:fldCharType="begin"/>
            </w:r>
            <w:r w:rsidRPr="000675D0">
              <w:rPr>
                <w:lang w:val="pt-BR"/>
              </w:rP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sidRPr="000675D0">
              <w:rPr>
                <w:color w:val="0563C1"/>
                <w:lang w:val="pt-BR"/>
              </w:rPr>
              <w:t>Diritti di Migrazione</w:t>
            </w:r>
            <w:r>
              <w:fldChar w:fldCharType="end"/>
            </w:r>
            <w:r w:rsidRPr="000675D0">
              <w:rPr>
                <w:lang w:val="pt-BR"/>
              </w:rPr>
              <w:t xml:space="preserve">: </w:t>
            </w:r>
            <w:hyperlink r:id="rId102">
              <w:r w:rsidRPr="000675D0">
                <w:rPr>
                  <w:color w:val="00467F"/>
                  <w:u w:val="single"/>
                  <w:lang w:val="pt-BR"/>
                </w:rPr>
                <w:t>Condizioni per l’Utilizzo dei Prodotti del Mese di Ottobre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Diritti di Roaming: N/D</w:t>
            </w:r>
          </w:p>
        </w:tc>
      </w:tr>
      <w:tr w:rsidR="00456708" w:rsidRPr="000F39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456708">
            <w:pPr>
              <w:pStyle w:val="ProductList-TableBody"/>
              <w:rPr>
                <w:lang w:val="pt-BR"/>
              </w:rPr>
            </w:pPr>
          </w:p>
        </w:tc>
      </w:tr>
    </w:tbl>
    <w:p w:rsidR="00456708" w:rsidRPr="000675D0" w:rsidRDefault="00456708">
      <w:pPr>
        <w:pStyle w:val="ProductList-Body"/>
        <w:jc w:val="right"/>
        <w:rPr>
          <w:lang w:val="pt-BR"/>
        </w:rPr>
      </w:pPr>
    </w:p>
    <w:tbl>
      <w:tblPr>
        <w:tblStyle w:val="PURTable"/>
        <w:tblW w:w="0" w:type="dxa"/>
        <w:tblLook w:val="04A0" w:firstRow="1" w:lastRow="0" w:firstColumn="1" w:lastColumn="0" w:noHBand="0" w:noVBand="1"/>
      </w:tblPr>
      <w:tblGrid>
        <w:gridCol w:w="10800"/>
      </w:tblGrid>
      <w:tr w:rsidR="00456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708" w:rsidRDefault="00522FAE">
            <w:pPr>
              <w:pStyle w:val="ProductList-TableBody"/>
              <w:jc w:val="right"/>
            </w:pPr>
            <w:hyperlink w:anchor="_Sec842">
              <w:r w:rsidR="0074604D">
                <w:rPr>
                  <w:color w:val="00467F"/>
                  <w:sz w:val="14"/>
                  <w:u w:val="single"/>
                </w:rPr>
                <w:t>Sommario</w:t>
              </w:r>
            </w:hyperlink>
            <w:r w:rsidR="0074604D">
              <w:rPr>
                <w:sz w:val="14"/>
              </w:rPr>
              <w:t xml:space="preserve"> / </w:t>
            </w:r>
            <w:hyperlink w:anchor="_Sec549">
              <w:r w:rsidR="0074604D">
                <w:rPr>
                  <w:color w:val="00467F"/>
                  <w:sz w:val="14"/>
                  <w:u w:val="single"/>
                </w:rPr>
                <w:t>Glossario</w:t>
              </w:r>
            </w:hyperlink>
            <w:r w:rsidR="0074604D">
              <w:rPr>
                <w:sz w:val="14"/>
              </w:rPr>
              <w:t xml:space="preserve"> / </w:t>
            </w:r>
            <w:hyperlink w:anchor="_Sec844">
              <w:r w:rsidR="0074604D">
                <w:rPr>
                  <w:color w:val="00467F"/>
                  <w:sz w:val="14"/>
                  <w:u w:val="single"/>
                </w:rPr>
                <w:t>Indice</w:t>
              </w:r>
            </w:hyperlink>
          </w:p>
        </w:tc>
      </w:tr>
    </w:tbl>
    <w:p w:rsidR="00456708" w:rsidRDefault="00456708">
      <w:pPr>
        <w:pStyle w:val="ProductList-Body"/>
      </w:pPr>
    </w:p>
    <w:p w:rsidR="00456708" w:rsidRDefault="0074604D">
      <w:pPr>
        <w:pStyle w:val="ProductList-Offering2HeadingNoBorder"/>
        <w:outlineLvl w:val="2"/>
      </w:pPr>
      <w:bookmarkStart w:id="200" w:name="_Sec655"/>
      <w:r>
        <w:t>Windows Server</w:t>
      </w:r>
      <w:bookmarkEnd w:id="200"/>
      <w:r>
        <w:fldChar w:fldCharType="begin"/>
      </w:r>
      <w:r>
        <w:instrText xml:space="preserve"> TC "</w:instrText>
      </w:r>
      <w:bookmarkStart w:id="201" w:name="_Toc523398301"/>
      <w:r>
        <w:instrText>Windows Server</w:instrText>
      </w:r>
      <w:bookmarkEnd w:id="201"/>
      <w:r>
        <w:instrText>" \l 3</w:instrText>
      </w:r>
      <w:r>
        <w:fldChar w:fldCharType="end"/>
      </w:r>
    </w:p>
    <w:p w:rsidR="00456708" w:rsidRDefault="0074604D">
      <w:pPr>
        <w:pStyle w:val="ProductList-Offering1SubSection"/>
        <w:outlineLvl w:val="3"/>
      </w:pPr>
      <w:bookmarkStart w:id="202" w:name="_Sec703"/>
      <w:r>
        <w:t>1. Disponibilità del Programma</w:t>
      </w:r>
      <w:bookmarkEnd w:id="202"/>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4567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456708" w:rsidRDefault="0074604D">
            <w:pPr>
              <w:pStyle w:val="ProductList-TableBody"/>
            </w:pPr>
            <w:r>
              <w:rPr>
                <w:color w:val="FFFFFF"/>
              </w:rPr>
              <w:t>Prodotti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6708" w:rsidRDefault="0074604D">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6708" w:rsidRDefault="0074604D">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6708" w:rsidRDefault="0074604D">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6708" w:rsidRDefault="0074604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6708" w:rsidRDefault="0074604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6708" w:rsidRDefault="0074604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6708" w:rsidRDefault="0074604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6708" w:rsidRDefault="0074604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6708" w:rsidRDefault="0074604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6708" w:rsidRDefault="0074604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6708" w:rsidRDefault="007460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6708">
        <w:tc>
          <w:tcPr>
            <w:tcW w:w="4160" w:type="dxa"/>
            <w:tcBorders>
              <w:top w:val="single" w:sz="9" w:space="0" w:color="FFFFFF"/>
              <w:left w:val="single" w:sz="9" w:space="0" w:color="FFFFFF"/>
              <w:bottom w:val="dashed" w:sz="4" w:space="0" w:color="BFBFBF"/>
              <w:right w:val="single" w:sz="9" w:space="0" w:color="FFFFFF"/>
            </w:tcBorders>
          </w:tcPr>
          <w:p w:rsidR="00456708" w:rsidRDefault="0074604D">
            <w:pPr>
              <w:pStyle w:val="ProductList-TableBody"/>
            </w:pPr>
            <w:r>
              <w:rPr>
                <w:color w:val="000000"/>
              </w:rPr>
              <w:t>CAL per Windows Server 2016 Active Directory Rights Management Services</w:t>
            </w:r>
            <w:r>
              <w:fldChar w:fldCharType="begin"/>
            </w:r>
            <w:r>
              <w:instrText xml:space="preserve"> XE "CAL per Windows Server 2016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456708" w:rsidRDefault="0074604D">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456708" w:rsidRDefault="0074604D">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456708" w:rsidRDefault="0074604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456708" w:rsidRDefault="0074604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56708">
        <w:tc>
          <w:tcPr>
            <w:tcW w:w="416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pPr>
            <w:r>
              <w:rPr>
                <w:color w:val="000000"/>
              </w:rPr>
              <w:t>CAL per Windows Server 2016</w:t>
            </w:r>
            <w:r>
              <w:fldChar w:fldCharType="begin"/>
            </w:r>
            <w:r>
              <w:instrText xml:space="preserve"> XE "CAL per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56708">
        <w:tc>
          <w:tcPr>
            <w:tcW w:w="4160" w:type="dxa"/>
            <w:tcBorders>
              <w:top w:val="dashed" w:sz="4" w:space="0" w:color="BFBFBF"/>
              <w:left w:val="single" w:sz="9" w:space="0" w:color="FFFFFF"/>
              <w:bottom w:val="dashed" w:sz="4" w:space="0" w:color="BFBFBF"/>
              <w:right w:val="single" w:sz="9" w:space="0" w:color="FFFFFF"/>
            </w:tcBorders>
          </w:tcPr>
          <w:p w:rsidR="00456708" w:rsidRPr="000675D0" w:rsidRDefault="0074604D">
            <w:pPr>
              <w:pStyle w:val="ProductList-TableBody"/>
              <w:rPr>
                <w:lang w:val="pt-BR"/>
              </w:rPr>
            </w:pPr>
            <w:r w:rsidRPr="000675D0">
              <w:rPr>
                <w:lang w:val="pt-BR"/>
              </w:rPr>
              <w:t>CAL per Servizi Desktop Remoto di Windows Server 2016</w:t>
            </w:r>
            <w:r>
              <w:fldChar w:fldCharType="begin"/>
            </w:r>
            <w:r w:rsidRPr="000675D0">
              <w:rPr>
                <w:lang w:val="pt-BR"/>
              </w:rPr>
              <w:instrText xml:space="preserve"> XE "CAL per Servizi Desktop Remoto di Windows Server 2016" </w:instrText>
            </w:r>
            <w:r>
              <w:fldChar w:fldCharType="end"/>
            </w:r>
            <w:r w:rsidRPr="000675D0">
              <w:rPr>
                <w:lang w:val="pt-BR"/>
              </w:rPr>
              <w:t xml:space="preserve"> (Dispositivo e Utente)</w:t>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p>
          <w:p w:rsidR="00456708" w:rsidRDefault="0074604D">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56708">
        <w:tc>
          <w:tcPr>
            <w:tcW w:w="416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pPr>
            <w:r>
              <w:rPr>
                <w:color w:val="000000"/>
              </w:rPr>
              <w:t>External Connector per Servizi Desktop Remoto di Windows Server 2016</w:t>
            </w:r>
            <w:r>
              <w:fldChar w:fldCharType="begin"/>
            </w:r>
            <w:r>
              <w:instrText xml:space="preserve"> XE "External Connector per Servizi Desktop Remoto di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56708">
        <w:tc>
          <w:tcPr>
            <w:tcW w:w="416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pPr>
            <w:r>
              <w:rPr>
                <w:color w:val="000000"/>
              </w:rPr>
              <w:t>Windows Server 2016 Datacenter (Licenze Core in confezioni da 2)</w:t>
            </w:r>
            <w:r>
              <w:fldChar w:fldCharType="begin"/>
            </w:r>
            <w:r>
              <w:instrText xml:space="preserve"> XE "Windows Server 2016 Datacenter (Licenze Core in confezioni da 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56708">
        <w:tc>
          <w:tcPr>
            <w:tcW w:w="416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pPr>
            <w:r>
              <w:t>Windows Server 2016 Datacenter (Licenze Core in confezioni da 16)</w:t>
            </w:r>
            <w:r>
              <w:fldChar w:fldCharType="begin"/>
            </w:r>
            <w:r>
              <w:instrText xml:space="preserve"> XE "Windows Server 2016 Datacenter (Licenze Core in confezioni da 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56708">
        <w:tc>
          <w:tcPr>
            <w:tcW w:w="416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56708">
        <w:tc>
          <w:tcPr>
            <w:tcW w:w="416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pPr>
            <w:r>
              <w:rPr>
                <w:color w:val="000000"/>
              </w:rPr>
              <w:t>Windows Server 2016 Standard (Licenze Core in confezioni da 2)</w:t>
            </w:r>
            <w:r>
              <w:fldChar w:fldCharType="begin"/>
            </w:r>
            <w:r>
              <w:instrText xml:space="preserve"> XE "Windows Server 2016 Standard (Licenze Core in confezioni da 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56708">
        <w:tc>
          <w:tcPr>
            <w:tcW w:w="416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pPr>
            <w:r>
              <w:t>Windows Server 2016 Standard (Licenze Core in confezioni da 16)</w:t>
            </w:r>
            <w:r>
              <w:fldChar w:fldCharType="begin"/>
            </w:r>
            <w:r>
              <w:instrText xml:space="preserve"> XE "Windows Server 2016 Standard (Licenze Core in confezioni da 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56708">
        <w:tc>
          <w:tcPr>
            <w:tcW w:w="416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pPr>
            <w:r>
              <w:rPr>
                <w:color w:val="000000"/>
              </w:rPr>
              <w:t>External Connector per Windows Server 2016 Active Directory Rights Management Services</w:t>
            </w:r>
            <w:r>
              <w:fldChar w:fldCharType="begin"/>
            </w:r>
            <w:r>
              <w:instrText xml:space="preserve"> XE "External Connector per Windows Server 2016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56708">
        <w:tc>
          <w:tcPr>
            <w:tcW w:w="4160" w:type="dxa"/>
            <w:tcBorders>
              <w:top w:val="dashed" w:sz="4" w:space="0" w:color="BFBFBF"/>
              <w:left w:val="single" w:sz="9" w:space="0" w:color="FFFFFF"/>
              <w:bottom w:val="single" w:sz="4" w:space="0" w:color="FFFFFF"/>
              <w:right w:val="single" w:sz="9" w:space="0" w:color="FFFFFF"/>
            </w:tcBorders>
          </w:tcPr>
          <w:p w:rsidR="00456708" w:rsidRDefault="0074604D">
            <w:pPr>
              <w:pStyle w:val="ProductList-TableBody"/>
            </w:pPr>
            <w:r>
              <w:rPr>
                <w:color w:val="000000"/>
              </w:rPr>
              <w:t>External Connector per Windows Server 2016</w:t>
            </w:r>
            <w:r>
              <w:fldChar w:fldCharType="begin"/>
            </w:r>
            <w:r>
              <w:instrText xml:space="preserve"> XE "External Connector per Windows Server 2016"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456708" w:rsidRDefault="0074604D">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456708" w:rsidRDefault="0074604D">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456708" w:rsidRDefault="0074604D">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456708" w:rsidRDefault="0074604D">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456708" w:rsidRDefault="0074604D">
      <w:pPr>
        <w:pStyle w:val="ProductList-Offering1SubSection"/>
        <w:outlineLvl w:val="3"/>
      </w:pPr>
      <w:bookmarkStart w:id="203" w:name="_Sec758"/>
      <w:r>
        <w:t>2. Condizioni del Prodotto</w:t>
      </w:r>
      <w:bookmarkEnd w:id="203"/>
    </w:p>
    <w:tbl>
      <w:tblPr>
        <w:tblStyle w:val="PURTable"/>
        <w:tblW w:w="0" w:type="dxa"/>
        <w:tblLook w:val="04A0" w:firstRow="1" w:lastRow="0" w:firstColumn="1" w:lastColumn="0" w:noHBand="0" w:noVBand="1"/>
      </w:tblPr>
      <w:tblGrid>
        <w:gridCol w:w="3594"/>
        <w:gridCol w:w="3601"/>
        <w:gridCol w:w="3595"/>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per Licenze CAL ed External Connector (8/12)</w:t>
            </w:r>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Datacenter o Standard alle edizioni Windows Server 2008 R2 Enterprise, Standard, Essentials, Web e HPC o Essentials 2012 o 2012 R2</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es-ES_tradnl"/>
              </w:rPr>
            </w:pPr>
            <w:r w:rsidRPr="000675D0">
              <w:rPr>
                <w:color w:val="404040"/>
                <w:lang w:val="es-ES_tradnl"/>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Prerequisito (SA):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Riduzione: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Procedura di Ordine True-Up: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r>
    </w:tbl>
    <w:p w:rsidR="00456708" w:rsidRDefault="00456708">
      <w:pPr>
        <w:pStyle w:val="ProductList-Body"/>
      </w:pPr>
    </w:p>
    <w:p w:rsidR="00456708" w:rsidRPr="000675D0" w:rsidRDefault="0074604D">
      <w:pPr>
        <w:pStyle w:val="ProductList-ClauseHeading"/>
        <w:outlineLvl w:val="4"/>
        <w:rPr>
          <w:lang w:val="pt-BR"/>
        </w:rPr>
      </w:pPr>
      <w:r w:rsidRPr="000675D0">
        <w:rPr>
          <w:lang w:val="pt-BR"/>
        </w:rPr>
        <w:t>2.1 Componente Aggiuntivo Premium Assurance di Windows Server</w:t>
      </w:r>
    </w:p>
    <w:p w:rsidR="00456708" w:rsidRPr="000675D0" w:rsidRDefault="0074604D">
      <w:pPr>
        <w:pStyle w:val="ProductList-Body"/>
        <w:rPr>
          <w:lang w:val="pt-BR"/>
        </w:rPr>
      </w:pPr>
      <w:r w:rsidRPr="000675D0">
        <w:rPr>
          <w:lang w:val="pt-BR"/>
        </w:rPr>
        <w:t>Le società che cercano le condizioni per il Componente Aggiuntivo Premium Assurance</w:t>
      </w:r>
      <w:r>
        <w:fldChar w:fldCharType="begin"/>
      </w:r>
      <w:r w:rsidRPr="000675D0">
        <w:rPr>
          <w:lang w:val="pt-BR"/>
        </w:rPr>
        <w:instrText xml:space="preserve"> XE "Componente Aggiuntivo Premium Assurance" </w:instrText>
      </w:r>
      <w:r>
        <w:fldChar w:fldCharType="end"/>
      </w:r>
      <w:r w:rsidRPr="000675D0">
        <w:rPr>
          <w:lang w:val="pt-BR"/>
        </w:rPr>
        <w:t xml:space="preserve"> dovranno fare riferimento alle Condizioni per l’Utilizzo del Prodotto del mese di gennaio 2018 </w:t>
      </w:r>
      <w:hyperlink r:id="rId103">
        <w:r w:rsidRPr="000675D0">
          <w:rPr>
            <w:color w:val="00467F"/>
            <w:u w:val="single"/>
            <w:lang w:val="pt-BR"/>
          </w:rPr>
          <w:t>http://go.microsoft.com/?linkid=9839206</w:t>
        </w:r>
      </w:hyperlink>
      <w:r w:rsidRPr="000675D0">
        <w:rPr>
          <w:lang w:val="pt-BR"/>
        </w:rPr>
        <w:t xml:space="preserve">.  </w:t>
      </w:r>
    </w:p>
    <w:p w:rsidR="00456708" w:rsidRPr="000675D0" w:rsidRDefault="00456708">
      <w:pPr>
        <w:pStyle w:val="ProductList-Body"/>
        <w:rPr>
          <w:lang w:val="pt-BR"/>
        </w:rPr>
      </w:pPr>
    </w:p>
    <w:p w:rsidR="00456708" w:rsidRDefault="0074604D">
      <w:pPr>
        <w:pStyle w:val="ProductList-Offering1SubSection"/>
        <w:outlineLvl w:val="3"/>
      </w:pPr>
      <w:bookmarkStart w:id="204" w:name="_Sec807"/>
      <w:r>
        <w:t>3. Diritti sull’Utilizzo</w:t>
      </w:r>
      <w:bookmarkEnd w:id="204"/>
    </w:p>
    <w:tbl>
      <w:tblPr>
        <w:tblStyle w:val="PURTable"/>
        <w:tblW w:w="0" w:type="dxa"/>
        <w:tblLook w:val="04A0" w:firstRow="1" w:lastRow="0" w:firstColumn="1" w:lastColumn="0" w:noHBand="0" w:noVBand="1"/>
      </w:tblPr>
      <w:tblGrid>
        <w:gridCol w:w="3623"/>
        <w:gridCol w:w="3580"/>
        <w:gridCol w:w="3587"/>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1">
              <w:r>
                <w:rPr>
                  <w:color w:val="00467F"/>
                  <w:u w:val="single"/>
                </w:rPr>
                <w:t>Per Core/CAL</w:t>
              </w:r>
            </w:hyperlink>
            <w:r>
              <w:t xml:space="preserve"> - Tutte le edizioni (ad eccezione di Essentials), </w:t>
            </w:r>
            <w:hyperlink w:anchor="_Sec545">
              <w:r>
                <w:rPr>
                  <w:color w:val="00467F"/>
                  <w:u w:val="single"/>
                </w:rPr>
                <w:t>Server Speciali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 (ad eccezione di Essentials)</w:t>
            </w:r>
          </w:p>
        </w:tc>
        <w:tc>
          <w:tcPr>
            <w:tcW w:w="4040" w:type="dxa"/>
            <w:tcBorders>
              <w:top w:val="single" w:sz="4" w:space="0" w:color="000000"/>
              <w:left w:val="single" w:sz="4" w:space="0" w:color="000000"/>
              <w:bottom w:val="single" w:sz="4" w:space="0" w:color="000000"/>
              <w:right w:val="single" w:sz="4" w:space="0" w:color="000000"/>
            </w:tcBorders>
          </w:tcPr>
          <w:p w:rsidR="00456708" w:rsidRPr="000675D0" w:rsidRDefault="0074604D">
            <w:pPr>
              <w:pStyle w:val="ProductList-TableBody"/>
              <w:rPr>
                <w:lang w:val="pt-BR"/>
              </w:rPr>
            </w:pPr>
            <w:r>
              <w:fldChar w:fldCharType="begin"/>
            </w:r>
            <w:r w:rsidRPr="000675D0">
              <w:rPr>
                <w:lang w:val="pt-BR"/>
              </w:rPr>
              <w:instrText xml:space="preserve"> AutoTextList   \s NoStyle \t "Requisiti per Accesso Utenti Esterni: indica i requisiti o le opzioni di licenza specifiche per l’accesso da parte di Utenti Esterni." </w:instrText>
            </w:r>
            <w:r>
              <w:fldChar w:fldCharType="separate"/>
            </w:r>
            <w:r w:rsidRPr="000675D0">
              <w:rPr>
                <w:color w:val="0563C1"/>
                <w:lang w:val="pt-BR"/>
              </w:rPr>
              <w:t>Requisiti per Accesso Utenti Esterni</w:t>
            </w:r>
            <w:r>
              <w:fldChar w:fldCharType="end"/>
            </w:r>
            <w:r w:rsidRPr="000675D0">
              <w:rPr>
                <w:lang w:val="pt-BR"/>
              </w:rPr>
              <w:t>: Licenze CAL 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Tecnologie Incluse: N/D</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H.264/MPEG-4 AVC e/o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r>
    </w:tbl>
    <w:p w:rsidR="00456708" w:rsidRDefault="00456708">
      <w:pPr>
        <w:pStyle w:val="ProductList-Body"/>
      </w:pPr>
    </w:p>
    <w:p w:rsidR="00456708" w:rsidRDefault="0074604D">
      <w:pPr>
        <w:pStyle w:val="ProductList-ClauseHeading"/>
        <w:outlineLvl w:val="4"/>
      </w:pPr>
      <w:r>
        <w:t>3.1 Accesso al Software Server</w:t>
      </w:r>
    </w:p>
    <w:tbl>
      <w:tblPr>
        <w:tblStyle w:val="PURTable"/>
        <w:tblW w:w="0" w:type="dxa"/>
        <w:tblLook w:val="04A0" w:firstRow="1" w:lastRow="0" w:firstColumn="1" w:lastColumn="0" w:noHBand="0" w:noVBand="1"/>
      </w:tblPr>
      <w:tblGrid>
        <w:gridCol w:w="3573"/>
        <w:gridCol w:w="3589"/>
        <w:gridCol w:w="3628"/>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56708" w:rsidRDefault="0074604D">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rsidR="00456708" w:rsidRDefault="0074604D">
            <w:pPr>
              <w:pStyle w:val="ProductList-TableBody"/>
            </w:pPr>
            <w:r>
              <w:t>CAL per Windows Server 2016</w:t>
            </w:r>
          </w:p>
          <w:p w:rsidR="00456708" w:rsidRDefault="0074604D">
            <w:pPr>
              <w:pStyle w:val="ProductList-TableBody"/>
            </w:pPr>
            <w:r>
              <w:t>SL per Utente per Microsoft 365 F1</w:t>
            </w:r>
          </w:p>
        </w:tc>
        <w:tc>
          <w:tcPr>
            <w:tcW w:w="4040" w:type="dxa"/>
            <w:tcBorders>
              <w:top w:val="single" w:sz="18" w:space="0" w:color="0072C6"/>
              <w:left w:val="none" w:sz="4" w:space="0" w:color="000000"/>
              <w:bottom w:val="single" w:sz="4" w:space="0" w:color="000000"/>
              <w:right w:val="single" w:sz="4" w:space="0" w:color="000000"/>
            </w:tcBorders>
          </w:tcPr>
          <w:p w:rsidR="00456708" w:rsidRDefault="0074604D">
            <w:pPr>
              <w:pStyle w:val="ProductList-TableBody"/>
            </w:pPr>
            <w:r>
              <w:t xml:space="preserve">CAL per la Sottoscrizione di Windows Server per Azure </w:t>
            </w:r>
          </w:p>
          <w:p w:rsidR="00456708" w:rsidRDefault="0074604D">
            <w:pPr>
              <w:pStyle w:val="ProductList-TableBody"/>
            </w:pPr>
            <w:r>
              <w:t>Licenza Equivalente a Licenze CAL (fare riferimento all’</w:t>
            </w:r>
            <w:hyperlink w:anchor="_Sec591">
              <w:r>
                <w:rPr>
                  <w:color w:val="00467F"/>
                  <w:u w:val="single"/>
                </w:rPr>
                <w:t>Appendice A</w:t>
              </w:r>
            </w:hyperlink>
            <w:r>
              <w:t>)</w:t>
            </w:r>
          </w:p>
        </w:tc>
      </w:tr>
    </w:tbl>
    <w:p w:rsidR="00456708" w:rsidRDefault="0074604D">
      <w:pPr>
        <w:pStyle w:val="ProductList-Body"/>
      </w:pPr>
      <w:r>
        <w:rPr>
          <w:i/>
        </w:rPr>
        <w:t>*Come eccezione, gli utenti non necessitano delle CAL per Windows Server quando accedono al software server esclusivamente per effettuare la sincronizzazione tra un’infrastruttura di Active Directory in esecuzione sui Server con Licenza della Società e Azure Active Directory.</w:t>
      </w:r>
    </w:p>
    <w:p w:rsidR="00456708" w:rsidRDefault="00456708">
      <w:pPr>
        <w:pStyle w:val="ProductList-Body"/>
      </w:pPr>
    </w:p>
    <w:p w:rsidR="00456708" w:rsidRDefault="0074604D">
      <w:pPr>
        <w:pStyle w:val="ProductList-SubClauseHeading"/>
        <w:outlineLvl w:val="5"/>
      </w:pPr>
      <w:r>
        <w:t>3.1.1 Funzionalità Aggiuntive Associate a CAL per Servizi Desktop Remoto di Windows Server 2016</w:t>
      </w:r>
    </w:p>
    <w:p w:rsidR="00456708" w:rsidRDefault="0074604D">
      <w:pPr>
        <w:pStyle w:val="ProductList-BodyIndented"/>
      </w:pPr>
      <w:r>
        <w:t>Funzionalità Microsoft Application Virtualization per Servizi Desktop Remoto e Servizi Desktop Remoto di Windows Server 2016</w:t>
      </w:r>
    </w:p>
    <w:tbl>
      <w:tblPr>
        <w:tblStyle w:val="PURTable0"/>
        <w:tblW w:w="0" w:type="dxa"/>
        <w:tblLook w:val="04A0" w:firstRow="1" w:lastRow="0" w:firstColumn="1" w:lastColumn="0" w:noHBand="0" w:noVBand="1"/>
      </w:tblPr>
      <w:tblGrid>
        <w:gridCol w:w="3486"/>
        <w:gridCol w:w="3472"/>
        <w:gridCol w:w="3472"/>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56708" w:rsidRDefault="0074604D">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rsidR="00456708" w:rsidRDefault="0074604D">
            <w:pPr>
              <w:pStyle w:val="ProductList-TableBody"/>
            </w:pPr>
            <w:r>
              <w:t>CAL per Servizi Desktop Remoto di Windows Server 2016</w:t>
            </w:r>
          </w:p>
        </w:tc>
        <w:tc>
          <w:tcPr>
            <w:tcW w:w="4040" w:type="dxa"/>
            <w:tcBorders>
              <w:top w:val="single" w:sz="18" w:space="0" w:color="0072C6"/>
              <w:left w:val="none" w:sz="4" w:space="0" w:color="000000"/>
              <w:bottom w:val="single" w:sz="4" w:space="0" w:color="000000"/>
              <w:right w:val="single" w:sz="4" w:space="0" w:color="000000"/>
            </w:tcBorders>
          </w:tcPr>
          <w:p w:rsidR="00456708" w:rsidRDefault="0074604D">
            <w:pPr>
              <w:pStyle w:val="ProductList-TableBody"/>
            </w:pPr>
            <w:r>
              <w:t>SL per Utente per Servizi Desktop Remoto per Windows Server 2016</w:t>
            </w:r>
          </w:p>
        </w:tc>
      </w:tr>
    </w:tbl>
    <w:p w:rsidR="00456708" w:rsidRDefault="0074604D">
      <w:pPr>
        <w:pStyle w:val="ProductList-BodyIndented"/>
      </w:pPr>
      <w:r>
        <w:rPr>
          <w:i/>
        </w:rPr>
        <w:t>*Necessaria anche per l’utilizzo di Windows Server per eseguire l’hosting di un’interfaccia utente grafica mediante la funzionalità Servizi Desktop Remoto di Windows Server 2016 o altra tecnologia.</w:t>
      </w:r>
    </w:p>
    <w:p w:rsidR="00456708" w:rsidRDefault="00456708">
      <w:pPr>
        <w:pStyle w:val="ProductList-BodyIndented"/>
      </w:pPr>
    </w:p>
    <w:p w:rsidR="00456708" w:rsidRDefault="0074604D">
      <w:pPr>
        <w:pStyle w:val="ProductList-SubClauseHeading"/>
        <w:outlineLvl w:val="5"/>
      </w:pPr>
      <w:r>
        <w:t>3.1.2 Funzionalità Aggiuntive Associate a CAL per Windows Server 2016 Rights Management Services</w:t>
      </w:r>
    </w:p>
    <w:p w:rsidR="00456708" w:rsidRDefault="0074604D">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53"/>
        <w:gridCol w:w="3488"/>
        <w:gridCol w:w="3489"/>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56708" w:rsidRDefault="0074604D">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456708" w:rsidRDefault="0074604D">
            <w:pPr>
              <w:pStyle w:val="ProductList-TableBody"/>
            </w:pPr>
            <w:r>
              <w:t>CAL per Windows Server 2016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456708" w:rsidRDefault="0074604D">
            <w:pPr>
              <w:pStyle w:val="ProductList-TableBody"/>
            </w:pPr>
            <w:r>
              <w:t>SL per Utente per Azure Information Protection (P1 e P2)</w:t>
            </w:r>
          </w:p>
        </w:tc>
      </w:tr>
      <w:tr w:rsidR="0045670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56708" w:rsidRDefault="0045670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56708" w:rsidRDefault="00456708">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456708" w:rsidRDefault="0074604D">
            <w:pPr>
              <w:pStyle w:val="ProductList-TableBody"/>
            </w:pPr>
            <w:r>
              <w:t>Licenza Equivalente a Licenze CAL (fare riferimento all’</w:t>
            </w:r>
            <w:hyperlink w:anchor="_Sec591">
              <w:r>
                <w:rPr>
                  <w:color w:val="00467F"/>
                  <w:u w:val="single"/>
                </w:rPr>
                <w:t>Appendice A</w:t>
              </w:r>
            </w:hyperlink>
            <w:r>
              <w:t>)</w:t>
            </w:r>
          </w:p>
        </w:tc>
      </w:tr>
    </w:tbl>
    <w:p w:rsidR="00456708" w:rsidRDefault="00456708">
      <w:pPr>
        <w:pStyle w:val="ProductList-BodyIndented"/>
      </w:pPr>
    </w:p>
    <w:p w:rsidR="00456708" w:rsidRDefault="0074604D">
      <w:pPr>
        <w:pStyle w:val="ProductList-SubClauseHeading"/>
        <w:outlineLvl w:val="5"/>
      </w:pPr>
      <w:r>
        <w:t>3.1.3 Funzionalità Aggiuntive Associate a una CAL per Utente per Microsoft Identity Manager</w:t>
      </w:r>
    </w:p>
    <w:p w:rsidR="00456708" w:rsidRDefault="0074604D">
      <w:pPr>
        <w:pStyle w:val="ProductList-BodyIndented"/>
      </w:pPr>
      <w:r>
        <w:t xml:space="preserve">Funzionalità Microsoft Identity Manager 2016 </w:t>
      </w:r>
    </w:p>
    <w:tbl>
      <w:tblPr>
        <w:tblStyle w:val="PURTable0"/>
        <w:tblW w:w="0" w:type="dxa"/>
        <w:tblLook w:val="04A0" w:firstRow="1" w:lastRow="0" w:firstColumn="1" w:lastColumn="0" w:noHBand="0" w:noVBand="1"/>
      </w:tblPr>
      <w:tblGrid>
        <w:gridCol w:w="3470"/>
        <w:gridCol w:w="3504"/>
        <w:gridCol w:w="3456"/>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56708" w:rsidRDefault="0074604D">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456708" w:rsidRDefault="0074604D">
            <w:pPr>
              <w:pStyle w:val="ProductList-TableBody"/>
            </w:pPr>
            <w:r>
              <w:t>CAL per Utente per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456708" w:rsidRDefault="0074604D">
            <w:pPr>
              <w:pStyle w:val="ProductList-TableBody"/>
            </w:pPr>
            <w:r>
              <w:t>SL per Utente per Azure Active Directory Premium (P1 e P2)</w:t>
            </w:r>
          </w:p>
        </w:tc>
      </w:tr>
      <w:tr w:rsidR="0045670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56708" w:rsidRDefault="0045670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56708" w:rsidRDefault="0074604D">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456708" w:rsidRDefault="00456708">
            <w:pPr>
              <w:pStyle w:val="ProductList-TableBody"/>
            </w:pPr>
          </w:p>
        </w:tc>
      </w:tr>
    </w:tbl>
    <w:p w:rsidR="00456708" w:rsidRDefault="0074604D">
      <w:pPr>
        <w:pStyle w:val="ProductList-BodyIndented"/>
      </w:pPr>
      <w:r>
        <w:rPr>
          <w:i/>
        </w:rPr>
        <w:t xml:space="preserve">*Necessaria anche per qualsiasi persona per la quale vengano emesse o gestite tramite il software le informazioni di identità. </w:t>
      </w:r>
    </w:p>
    <w:p w:rsidR="00456708" w:rsidRDefault="00456708">
      <w:pPr>
        <w:pStyle w:val="ProductList-BodyIndented"/>
      </w:pPr>
    </w:p>
    <w:p w:rsidR="00456708" w:rsidRDefault="0074604D">
      <w:pPr>
        <w:pStyle w:val="ProductList-SubClauseHeading"/>
        <w:outlineLvl w:val="5"/>
      </w:pPr>
      <w:r>
        <w:t>3.1.4 Servizio di Sincronizzazione</w:t>
      </w:r>
    </w:p>
    <w:p w:rsidR="00456708" w:rsidRDefault="0074604D">
      <w:pPr>
        <w:pStyle w:val="ProductList-BodyIndented"/>
      </w:pPr>
      <w:r>
        <w:t>Per gli utenti che utilizzano esclusivamente il servizio di sincronizzazione Microsoft Identity Manager, le licenze CAL per Microsoft Identity Manager 2016 non sono richieste.</w:t>
      </w:r>
    </w:p>
    <w:p w:rsidR="00456708" w:rsidRDefault="00456708">
      <w:pPr>
        <w:pStyle w:val="ProductList-BodyIndented"/>
      </w:pPr>
    </w:p>
    <w:p w:rsidR="00456708" w:rsidRDefault="0074604D">
      <w:pPr>
        <w:pStyle w:val="ProductList-ClauseHeading"/>
        <w:outlineLvl w:val="4"/>
      </w:pPr>
      <w:r>
        <w:t>3.2 Accesso Utente Esterno al Server</w:t>
      </w:r>
    </w:p>
    <w:tbl>
      <w:tblPr>
        <w:tblStyle w:val="PURTable"/>
        <w:tblW w:w="0" w:type="dxa"/>
        <w:tblLook w:val="04A0" w:firstRow="1" w:lastRow="0" w:firstColumn="1" w:lastColumn="0" w:noHBand="0" w:noVBand="1"/>
      </w:tblPr>
      <w:tblGrid>
        <w:gridCol w:w="3612"/>
        <w:gridCol w:w="3631"/>
        <w:gridCol w:w="3547"/>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56708" w:rsidRDefault="0074604D">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rsidR="00456708" w:rsidRDefault="0074604D">
            <w:pPr>
              <w:pStyle w:val="ProductList-TableBody"/>
            </w:pPr>
            <w:r>
              <w:t>External Connector per Windows Server 2016</w:t>
            </w:r>
          </w:p>
        </w:tc>
        <w:tc>
          <w:tcPr>
            <w:tcW w:w="4040" w:type="dxa"/>
            <w:tcBorders>
              <w:top w:val="single" w:sz="18" w:space="0" w:color="0072C6"/>
              <w:left w:val="none" w:sz="4" w:space="0" w:color="000000"/>
              <w:bottom w:val="single" w:sz="4" w:space="0" w:color="000000"/>
              <w:right w:val="single" w:sz="4" w:space="0" w:color="000000"/>
            </w:tcBorders>
          </w:tcPr>
          <w:p w:rsidR="00456708" w:rsidRDefault="00456708">
            <w:pPr>
              <w:pStyle w:val="ProductList-TableBody"/>
            </w:pPr>
          </w:p>
        </w:tc>
      </w:tr>
    </w:tbl>
    <w:p w:rsidR="00456708" w:rsidRDefault="00456708">
      <w:pPr>
        <w:pStyle w:val="ProductList-Body"/>
      </w:pPr>
    </w:p>
    <w:p w:rsidR="00456708" w:rsidRDefault="0074604D">
      <w:pPr>
        <w:pStyle w:val="ProductList-SubClauseHeading"/>
        <w:outlineLvl w:val="5"/>
      </w:pPr>
      <w:r>
        <w:t>3.2.1 Funzionalità Aggiuntive Associate alla Licenza External Connector per Servizi Desktop Remoto di Windows Server 2016</w:t>
      </w:r>
    </w:p>
    <w:p w:rsidR="00456708" w:rsidRDefault="0074604D">
      <w:pPr>
        <w:pStyle w:val="ProductList-BodyIndented"/>
      </w:pPr>
      <w:r>
        <w:t>Funzionalità Microsoft Application Virtualization per Servizi Desktop Remoto e Servizi Desktop Remoto di Windows Server 2016</w:t>
      </w:r>
    </w:p>
    <w:tbl>
      <w:tblPr>
        <w:tblStyle w:val="PURTable0"/>
        <w:tblW w:w="0" w:type="dxa"/>
        <w:tblLook w:val="04A0" w:firstRow="1" w:lastRow="0" w:firstColumn="1" w:lastColumn="0" w:noHBand="0" w:noVBand="1"/>
      </w:tblPr>
      <w:tblGrid>
        <w:gridCol w:w="3513"/>
        <w:gridCol w:w="3513"/>
        <w:gridCol w:w="3404"/>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56708" w:rsidRDefault="0074604D">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rsidR="00456708" w:rsidRDefault="0074604D">
            <w:pPr>
              <w:pStyle w:val="ProductList-TableBody"/>
            </w:pPr>
            <w:r>
              <w:t>External Connector per Servizi Desktop Remoto di Windows Server 2016</w:t>
            </w:r>
          </w:p>
        </w:tc>
        <w:tc>
          <w:tcPr>
            <w:tcW w:w="4040" w:type="dxa"/>
            <w:tcBorders>
              <w:top w:val="single" w:sz="18" w:space="0" w:color="0072C6"/>
              <w:left w:val="none" w:sz="4" w:space="0" w:color="000000"/>
              <w:bottom w:val="single" w:sz="4" w:space="0" w:color="000000"/>
              <w:right w:val="single" w:sz="4" w:space="0" w:color="000000"/>
            </w:tcBorders>
          </w:tcPr>
          <w:p w:rsidR="00456708" w:rsidRDefault="00456708">
            <w:pPr>
              <w:pStyle w:val="ProductList-TableBody"/>
            </w:pPr>
          </w:p>
        </w:tc>
      </w:tr>
    </w:tbl>
    <w:p w:rsidR="00456708" w:rsidRDefault="0074604D">
      <w:pPr>
        <w:pStyle w:val="ProductList-BodyIndented"/>
      </w:pPr>
      <w:r>
        <w:rPr>
          <w:i/>
        </w:rPr>
        <w:t>*Necessaria anche per l’utilizzo di Windows Server per eseguire l’hosting di un’interfaccia utente grafica mediante la funzionalità Servizi Desktop Remoto di Windows Server 2016 o altra tecnologia.</w:t>
      </w:r>
    </w:p>
    <w:p w:rsidR="00456708" w:rsidRDefault="00456708">
      <w:pPr>
        <w:pStyle w:val="ProductList-BodyIndented"/>
      </w:pPr>
    </w:p>
    <w:p w:rsidR="00456708" w:rsidRDefault="0074604D">
      <w:pPr>
        <w:pStyle w:val="ProductList-SubClauseHeading"/>
        <w:outlineLvl w:val="5"/>
      </w:pPr>
      <w:r>
        <w:t>3.2.2 Funzionalità Aggiuntive Associate alla Licenza External Connector per Windows Server 2016 Rights Management Services</w:t>
      </w:r>
    </w:p>
    <w:p w:rsidR="00456708" w:rsidRDefault="0074604D">
      <w:pPr>
        <w:pStyle w:val="ProductList-BodyIndented"/>
      </w:pPr>
      <w:r>
        <w:t>Windows Server 2016 Rights Management Services</w:t>
      </w:r>
    </w:p>
    <w:tbl>
      <w:tblPr>
        <w:tblStyle w:val="PURTable0"/>
        <w:tblW w:w="0" w:type="dxa"/>
        <w:tblLook w:val="04A0" w:firstRow="1" w:lastRow="0" w:firstColumn="1" w:lastColumn="0" w:noHBand="0" w:noVBand="1"/>
      </w:tblPr>
      <w:tblGrid>
        <w:gridCol w:w="3504"/>
        <w:gridCol w:w="3534"/>
        <w:gridCol w:w="3392"/>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56708" w:rsidRDefault="0074604D">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rsidR="00456708" w:rsidRDefault="0074604D">
            <w:pPr>
              <w:pStyle w:val="ProductList-TableBody"/>
            </w:pPr>
            <w:r>
              <w:t>External Connector per Windows Server 2016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456708" w:rsidRDefault="00456708">
            <w:pPr>
              <w:pStyle w:val="ProductList-TableBody"/>
            </w:pPr>
          </w:p>
        </w:tc>
      </w:tr>
    </w:tbl>
    <w:p w:rsidR="00456708" w:rsidRDefault="00456708">
      <w:pPr>
        <w:pStyle w:val="ProductList-BodyIndented"/>
      </w:pPr>
    </w:p>
    <w:p w:rsidR="00456708" w:rsidRDefault="0074604D">
      <w:pPr>
        <w:pStyle w:val="ProductList-SubClauseHeading"/>
        <w:outlineLvl w:val="5"/>
      </w:pPr>
      <w:r>
        <w:t>3.2.3 Funzionalità Aggiuntive Associate alla Licenza External Connector per Microsoft Identity Manager</w:t>
      </w:r>
    </w:p>
    <w:p w:rsidR="00456708" w:rsidRDefault="0074604D">
      <w:pPr>
        <w:pStyle w:val="ProductList-BodyIndented"/>
      </w:pPr>
      <w:r>
        <w:t xml:space="preserve">Funzionalità Microsoft Identity Manager 2016 </w:t>
      </w:r>
    </w:p>
    <w:tbl>
      <w:tblPr>
        <w:tblStyle w:val="PURTable0"/>
        <w:tblW w:w="0" w:type="dxa"/>
        <w:tblLook w:val="04A0" w:firstRow="1" w:lastRow="0" w:firstColumn="1" w:lastColumn="0" w:noHBand="0" w:noVBand="1"/>
      </w:tblPr>
      <w:tblGrid>
        <w:gridCol w:w="3513"/>
        <w:gridCol w:w="3513"/>
        <w:gridCol w:w="3404"/>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56708" w:rsidRDefault="0074604D">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rsidR="00456708" w:rsidRDefault="0074604D">
            <w:pPr>
              <w:pStyle w:val="ProductList-TableBody"/>
            </w:pPr>
            <w:r>
              <w:t>External Connector per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456708" w:rsidRDefault="00456708">
            <w:pPr>
              <w:pStyle w:val="ProductList-TableBody"/>
            </w:pPr>
          </w:p>
        </w:tc>
      </w:tr>
    </w:tbl>
    <w:p w:rsidR="00456708" w:rsidRPr="000675D0" w:rsidRDefault="0074604D">
      <w:pPr>
        <w:pStyle w:val="ProductList-BodyIndented"/>
        <w:rPr>
          <w:lang w:val="pt-BR"/>
        </w:rPr>
      </w:pPr>
      <w:r w:rsidRPr="000675D0">
        <w:rPr>
          <w:i/>
          <w:lang w:val="pt-BR"/>
        </w:rPr>
        <w:t>*Necessaria anche per qualsiasi Utente Esterno per il quale vengano emesse o gestite tramite il software le informazioni di identità, in assenza di CAL per Microsoft Identity Manager 2016.</w:t>
      </w:r>
    </w:p>
    <w:p w:rsidR="00456708" w:rsidRPr="000675D0" w:rsidRDefault="00456708">
      <w:pPr>
        <w:pStyle w:val="ProductList-BodyIndented"/>
        <w:rPr>
          <w:lang w:val="pt-BR"/>
        </w:rPr>
      </w:pPr>
    </w:p>
    <w:p w:rsidR="00456708" w:rsidRDefault="0074604D">
      <w:pPr>
        <w:pStyle w:val="ProductList-ClauseHeading"/>
        <w:outlineLvl w:val="4"/>
      </w:pPr>
      <w:r>
        <w:t>3.3 Condizioni Aggiuntive per Windows Server 2016 Essentials</w:t>
      </w:r>
    </w:p>
    <w:p w:rsidR="00456708" w:rsidRDefault="0074604D">
      <w:pPr>
        <w:pStyle w:val="ProductList-SubClauseHeading"/>
        <w:outlineLvl w:val="5"/>
      </w:pPr>
      <w:r>
        <w:t>3.3.1 Limitazioni relative all’Utilizzo</w:t>
      </w:r>
    </w:p>
    <w:p w:rsidR="00456708" w:rsidRPr="000675D0" w:rsidRDefault="0074604D" w:rsidP="0074604D">
      <w:pPr>
        <w:pStyle w:val="ProductList-Bullet"/>
        <w:numPr>
          <w:ilvl w:val="1"/>
          <w:numId w:val="29"/>
        </w:numPr>
        <w:rPr>
          <w:lang w:val="es-ES_tradnl"/>
        </w:rPr>
      </w:pPr>
      <w:r w:rsidRPr="000675D0">
        <w:rPr>
          <w:lang w:val="es-ES_tradnl"/>
        </w:rPr>
        <w:t>La Società potrà utilizzare in qualunque momento un’</w:t>
      </w:r>
      <w:r>
        <w:fldChar w:fldCharType="begin"/>
      </w:r>
      <w:r w:rsidRPr="000675D0">
        <w:rPr>
          <w:lang w:val="es-ES_tradnl"/>
        </w:rP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sidRPr="000675D0">
        <w:rPr>
          <w:color w:val="0563C1"/>
          <w:lang w:val="es-ES_tradnl"/>
        </w:rPr>
        <w:t>Istanza in Esecuzione</w:t>
      </w:r>
      <w:r>
        <w:fldChar w:fldCharType="end"/>
      </w:r>
      <w:r w:rsidRPr="000675D0">
        <w:rPr>
          <w:lang w:val="es-ES_tradnl"/>
        </w:rPr>
        <w:t xml:space="preserve"> del software server in ciascun </w:t>
      </w:r>
      <w:r>
        <w:fldChar w:fldCharType="begin"/>
      </w:r>
      <w:r w:rsidRPr="000675D0">
        <w:rPr>
          <w:lang w:val="es-ES_tradnl"/>
        </w:rP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sidRPr="000675D0">
        <w:rPr>
          <w:color w:val="0563C1"/>
          <w:lang w:val="es-ES_tradnl"/>
        </w:rPr>
        <w:t>OSE Fisico</w:t>
      </w:r>
      <w:r>
        <w:fldChar w:fldCharType="end"/>
      </w:r>
      <w:r w:rsidRPr="000675D0">
        <w:rPr>
          <w:lang w:val="es-ES_tradnl"/>
        </w:rPr>
        <w:t xml:space="preserve"> e in un </w:t>
      </w:r>
      <w:r>
        <w:fldChar w:fldCharType="begin"/>
      </w:r>
      <w:r w:rsidRPr="000675D0">
        <w:rPr>
          <w:lang w:val="es-ES_tradnl"/>
        </w:rPr>
        <w:instrText xml:space="preserve"> AutoTextList   \s NoStyle \t "OSE Virtuale indica un OSE che è configurato per essere eseguito su un sistema hardware virtuale." </w:instrText>
      </w:r>
      <w:r>
        <w:fldChar w:fldCharType="separate"/>
      </w:r>
      <w:r w:rsidRPr="000675D0">
        <w:rPr>
          <w:color w:val="0563C1"/>
          <w:lang w:val="es-ES_tradnl"/>
        </w:rPr>
        <w:t>OSE Virtuale</w:t>
      </w:r>
      <w:r>
        <w:fldChar w:fldCharType="end"/>
      </w:r>
      <w:r w:rsidRPr="000675D0">
        <w:rPr>
          <w:lang w:val="es-ES_tradnl"/>
        </w:rPr>
        <w:t>.</w:t>
      </w:r>
    </w:p>
    <w:p w:rsidR="00456708" w:rsidRPr="000675D0" w:rsidRDefault="0074604D" w:rsidP="0074604D">
      <w:pPr>
        <w:pStyle w:val="ProductList-Bullet"/>
        <w:numPr>
          <w:ilvl w:val="1"/>
          <w:numId w:val="29"/>
        </w:numPr>
        <w:rPr>
          <w:lang w:val="pt-BR"/>
        </w:rPr>
      </w:pPr>
      <w:r w:rsidRPr="000675D0">
        <w:rPr>
          <w:lang w:val="es-ES_tradnl"/>
        </w:rPr>
        <w:t xml:space="preserve">La Società dovrà eseguire il software server all’interno di un dominio in cui è configurata l’Active Directory del Server come (i) controller di dominio (un unico server contenente tutti i ruoli FSMO (Flexible Single Master Operations)), (ii) radice della foresta del dominio, (iii) in modo da non essere un dominio figlio (“child domain”) e (iv) in modo da non avere relazioni di trust con altri domini. Qualora il server software sia utilizzato su un </w:t>
      </w:r>
      <w:r>
        <w:fldChar w:fldCharType="begin"/>
      </w:r>
      <w:r w:rsidRPr="000675D0">
        <w:rPr>
          <w:lang w:val="es-ES_tradnl"/>
        </w:rPr>
        <w:instrText xml:space="preserve"> AutoTextList   \s NoStyle \t "OSE Virtuale indica un OSE che è configurato per essere eseguito su un sistema hardware virtuale." </w:instrText>
      </w:r>
      <w:r>
        <w:fldChar w:fldCharType="separate"/>
      </w:r>
      <w:r w:rsidRPr="000675D0">
        <w:rPr>
          <w:color w:val="0563C1"/>
          <w:lang w:val="es-ES_tradnl"/>
        </w:rPr>
        <w:t>OSE Virtuale</w:t>
      </w:r>
      <w:r>
        <w:fldChar w:fldCharType="end"/>
      </w:r>
      <w:r w:rsidRPr="000675D0">
        <w:rPr>
          <w:lang w:val="es-ES_tradnl"/>
        </w:rPr>
        <w:t>, l’Istanza nell’</w:t>
      </w:r>
      <w:r>
        <w:fldChar w:fldCharType="begin"/>
      </w:r>
      <w:r w:rsidRPr="000675D0">
        <w:rPr>
          <w:lang w:val="es-ES_tradnl"/>
        </w:rP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sidRPr="000675D0">
        <w:rPr>
          <w:color w:val="0563C1"/>
          <w:lang w:val="es-ES_tradnl"/>
        </w:rPr>
        <w:t>OSE Fisico</w:t>
      </w:r>
      <w:r>
        <w:fldChar w:fldCharType="end"/>
      </w:r>
      <w:r w:rsidRPr="000675D0">
        <w:rPr>
          <w:lang w:val="es-ES_tradnl"/>
        </w:rPr>
        <w:t xml:space="preserve"> potrà essere utilizzata solo per eseguire software di virtualizzazione dell’hardware, erogare servizi di virtualizzazione dell’hardware o eseguire il software che gestisce ed effettua la manutenzione dell’</w:t>
      </w:r>
      <w:r>
        <w:fldChar w:fldCharType="begin"/>
      </w:r>
      <w:r w:rsidRPr="000675D0">
        <w:rPr>
          <w:lang w:val="es-ES_tradnl"/>
        </w:rPr>
        <w:instrText xml:space="preserve"> AutoTextList   \s NoStyle \t "Ambiente del Sistema Operativo indica un’istanza completa o parziale del sistema operativo oppure un’istanza completa o parziale del sistema operativo virtuale (o in altro modo emulato)...(per la definizione completa, fare riferimento al Glossario)." </w:instrText>
      </w:r>
      <w:r>
        <w:fldChar w:fldCharType="separate"/>
      </w:r>
      <w:r w:rsidRPr="000675D0">
        <w:rPr>
          <w:color w:val="0563C1"/>
          <w:lang w:val="es-ES_tradnl"/>
        </w:rPr>
        <w:t>Ambiente del Sistema Operativo</w:t>
      </w:r>
      <w:r>
        <w:fldChar w:fldCharType="end"/>
      </w:r>
      <w:r w:rsidRPr="000675D0">
        <w:rPr>
          <w:lang w:val="es-ES_tradnl"/>
        </w:rPr>
        <w:t xml:space="preserve"> sul </w:t>
      </w:r>
      <w:r>
        <w:fldChar w:fldCharType="begin"/>
      </w:r>
      <w:r w:rsidRPr="000675D0">
        <w:rPr>
          <w:lang w:val="es-ES_tradnl"/>
        </w:rP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sidRPr="000675D0">
        <w:rPr>
          <w:color w:val="0563C1"/>
          <w:lang w:val="es-ES_tradnl"/>
        </w:rPr>
        <w:t>Server con Licenza</w:t>
      </w:r>
      <w:r>
        <w:fldChar w:fldCharType="end"/>
      </w:r>
      <w:r w:rsidRPr="000675D0">
        <w:rPr>
          <w:lang w:val="es-ES_tradnl"/>
        </w:rPr>
        <w:t xml:space="preserve">. </w:t>
      </w:r>
      <w:r w:rsidRPr="000675D0">
        <w:rPr>
          <w:lang w:val="pt-BR"/>
        </w:rPr>
        <w:t>Tale Istanza non deve soddisfare i requisiti esposti nei precedenti punti da (i) a (iv).</w:t>
      </w:r>
    </w:p>
    <w:p w:rsidR="00456708" w:rsidRPr="000675D0" w:rsidRDefault="00456708">
      <w:pPr>
        <w:pStyle w:val="ProductList-BodyIndented"/>
        <w:rPr>
          <w:lang w:val="pt-BR"/>
        </w:rPr>
      </w:pPr>
    </w:p>
    <w:p w:rsidR="00456708" w:rsidRPr="000675D0" w:rsidRDefault="0074604D">
      <w:pPr>
        <w:pStyle w:val="ProductList-SubClauseHeading"/>
        <w:outlineLvl w:val="5"/>
        <w:rPr>
          <w:lang w:val="pt-BR"/>
        </w:rPr>
      </w:pPr>
      <w:r w:rsidRPr="000675D0">
        <w:rPr>
          <w:lang w:val="pt-BR"/>
        </w:rPr>
        <w:t>3.3.2 Utilizzo del Software Server</w:t>
      </w:r>
    </w:p>
    <w:p w:rsidR="00456708" w:rsidRPr="000675D0" w:rsidRDefault="0074604D">
      <w:pPr>
        <w:pStyle w:val="ProductList-BodyIndented"/>
        <w:rPr>
          <w:lang w:val="pt-BR"/>
        </w:rPr>
      </w:pPr>
      <w:r w:rsidRPr="000675D0">
        <w:rPr>
          <w:lang w:val="pt-BR"/>
        </w:rPr>
        <w:t>Un Account Utente è un nome utente univoco con password associata creato attraverso la Console Windows Server 2016 Essentials. La Società potrà utilizzare fino a 25 account utente. Ogni account utente permette a un utente denominato di accedere al software server e utilizzarlo. La Società potrà riassegnare un account utente da un utente all’altro purché la riassegnazione non si verifichi entro 90 giorni dall’ultima cessione.</w:t>
      </w:r>
    </w:p>
    <w:p w:rsidR="00456708" w:rsidRPr="000675D0" w:rsidRDefault="00456708">
      <w:pPr>
        <w:pStyle w:val="ProductList-BodyIndented"/>
        <w:rPr>
          <w:lang w:val="pt-BR"/>
        </w:rPr>
      </w:pPr>
    </w:p>
    <w:p w:rsidR="00456708" w:rsidRPr="000675D0" w:rsidRDefault="0074604D">
      <w:pPr>
        <w:pStyle w:val="ProductList-SubClauseHeading"/>
        <w:outlineLvl w:val="5"/>
        <w:rPr>
          <w:lang w:val="pt-BR"/>
        </w:rPr>
      </w:pPr>
      <w:r w:rsidRPr="000675D0">
        <w:rPr>
          <w:lang w:val="pt-BR"/>
        </w:rPr>
        <w:t>3.3.3 Windows Server 2016 Essentials Connector</w:t>
      </w:r>
    </w:p>
    <w:p w:rsidR="00456708" w:rsidRPr="000675D0" w:rsidRDefault="0074604D">
      <w:pPr>
        <w:pStyle w:val="ProductList-BodyIndented"/>
        <w:rPr>
          <w:lang w:val="pt-BR"/>
        </w:rPr>
      </w:pPr>
      <w:r w:rsidRPr="000675D0">
        <w:rPr>
          <w:lang w:val="pt-BR"/>
        </w:rPr>
        <w:t>La Società potrà installare e utilizzare il software Windows Server 2016 Essentials Connector su un massimo di 50 dispositivi in qualsiasi momento e potrà utilizzare tale software solo con il software server.</w:t>
      </w:r>
    </w:p>
    <w:p w:rsidR="00456708" w:rsidRPr="000675D0" w:rsidRDefault="00456708">
      <w:pPr>
        <w:pStyle w:val="ProductList-BodyIndented"/>
        <w:rPr>
          <w:lang w:val="pt-BR"/>
        </w:rPr>
      </w:pPr>
    </w:p>
    <w:p w:rsidR="00456708" w:rsidRDefault="0074604D">
      <w:pPr>
        <w:pStyle w:val="ProductList-SubClauseHeading"/>
        <w:outlineLvl w:val="5"/>
      </w:pPr>
      <w:r>
        <w:t>3.3.4 Accesso a Windows Server 2016 Active Directory Rights Management Services</w:t>
      </w:r>
    </w:p>
    <w:p w:rsidR="00456708" w:rsidRDefault="0074604D">
      <w:pPr>
        <w:pStyle w:val="ProductList-BodyIndented"/>
      </w:pPr>
      <w:r>
        <w:t>La Società dovrà acquisire una CAL per Windows Server 2016 Active Directory Rights Management Services per ogni Account Utente mediante il quale un utente accede, direttamente o indirettamente, alla funzionalità Windows Server 2016 Active Directory Rights Management Services.</w:t>
      </w:r>
    </w:p>
    <w:p w:rsidR="00456708" w:rsidRDefault="00456708">
      <w:pPr>
        <w:pStyle w:val="ProductList-BodyIndented"/>
      </w:pPr>
    </w:p>
    <w:p w:rsidR="00456708" w:rsidRDefault="0074604D">
      <w:pPr>
        <w:pStyle w:val="ProductList-ClauseHeading"/>
        <w:outlineLvl w:val="4"/>
      </w:pPr>
      <w:r>
        <w:t>3.4 Windows Server Container senza isolamento Hyper-V con Windows Server 2016 Standard e Datacenter</w:t>
      </w:r>
    </w:p>
    <w:p w:rsidR="00456708" w:rsidRDefault="0074604D">
      <w:pPr>
        <w:pStyle w:val="ProductList-Body"/>
      </w:pPr>
      <w:r>
        <w:t xml:space="preserve">La Società potrà utilizzare un numero qualsiasi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rappresentati da istanze di </w:t>
      </w:r>
      <w:r>
        <w:fldChar w:fldCharType="begin"/>
      </w:r>
      <w:r>
        <w:instrText xml:space="preserve"> AutoTextList   \s NoStyle \t "Windows Server Container senza isolamento Hyper-V (in precedenza noto come Windows Server Container) è una funzionalità del software Windows Server." </w:instrText>
      </w:r>
      <w:r>
        <w:fldChar w:fldCharType="separate"/>
      </w:r>
      <w:r>
        <w:rPr>
          <w:color w:val="0563C1"/>
        </w:rPr>
        <w:t>Windows Server Container senza isolamento Hyper-V</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456708" w:rsidRDefault="00456708">
      <w:pPr>
        <w:pStyle w:val="ProductList-Body"/>
      </w:pPr>
    </w:p>
    <w:p w:rsidR="00456708" w:rsidRDefault="0074604D">
      <w:pPr>
        <w:pStyle w:val="ProductList-ClauseHeading"/>
        <w:outlineLvl w:val="4"/>
      </w:pPr>
      <w:r>
        <w:t>3.5 Software Aggiuntivo per Windows Server 2016</w:t>
      </w:r>
    </w:p>
    <w:tbl>
      <w:tblPr>
        <w:tblStyle w:val="PURTable"/>
        <w:tblW w:w="0" w:type="dxa"/>
        <w:tblLook w:val="04A0" w:firstRow="1" w:lastRow="0" w:firstColumn="1" w:lastColumn="0" w:noHBand="0" w:noVBand="1"/>
      </w:tblPr>
      <w:tblGrid>
        <w:gridCol w:w="3617"/>
        <w:gridCol w:w="3650"/>
        <w:gridCol w:w="3523"/>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56708" w:rsidRDefault="0074604D">
            <w:pPr>
              <w:pStyle w:val="ProductList-TableBody"/>
            </w:pPr>
            <w:r>
              <w:t>Utilità di Migrazione ad Active Directory</w:t>
            </w:r>
          </w:p>
        </w:tc>
        <w:tc>
          <w:tcPr>
            <w:tcW w:w="4040" w:type="dxa"/>
            <w:tcBorders>
              <w:top w:val="single" w:sz="18" w:space="0" w:color="0072C6"/>
              <w:left w:val="single" w:sz="4" w:space="0" w:color="000000"/>
              <w:bottom w:val="single" w:sz="4" w:space="0" w:color="000000"/>
              <w:right w:val="single" w:sz="4" w:space="0" w:color="000000"/>
            </w:tcBorders>
          </w:tcPr>
          <w:p w:rsidR="00456708" w:rsidRDefault="0074604D">
            <w:pPr>
              <w:pStyle w:val="ProductList-TableBody"/>
            </w:pPr>
            <w:r>
              <w:t>Utilità GBUNIECN.EXE</w:t>
            </w:r>
          </w:p>
        </w:tc>
        <w:tc>
          <w:tcPr>
            <w:tcW w:w="4040" w:type="dxa"/>
            <w:tcBorders>
              <w:top w:val="single" w:sz="18" w:space="0" w:color="0072C6"/>
              <w:left w:val="single" w:sz="4" w:space="0" w:color="000000"/>
              <w:bottom w:val="single" w:sz="4" w:space="0" w:color="000000"/>
              <w:right w:val="single" w:sz="4" w:space="0" w:color="000000"/>
            </w:tcBorders>
          </w:tcPr>
          <w:p w:rsidR="00456708" w:rsidRDefault="00456708">
            <w:pPr>
              <w:pStyle w:val="ProductList-TableBody"/>
            </w:pPr>
          </w:p>
        </w:tc>
      </w:tr>
    </w:tbl>
    <w:p w:rsidR="00456708" w:rsidRDefault="0074604D">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596"/>
        <w:gridCol w:w="3608"/>
        <w:gridCol w:w="3586"/>
      </w:tblGrid>
      <w:tr w:rsidR="00456708" w:rsidRPr="000F39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456708" w:rsidRPr="000675D0" w:rsidRDefault="0074604D">
            <w:pPr>
              <w:pStyle w:val="ProductList-TableBody"/>
              <w:rPr>
                <w:lang w:val="es-ES_tradnl"/>
              </w:rPr>
            </w:pPr>
            <w:r>
              <w:fldChar w:fldCharType="begin"/>
            </w:r>
            <w:r w:rsidRPr="000675D0">
              <w:rPr>
                <w:lang w:val="es-ES_tradnl"/>
              </w:rP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sidRPr="000675D0">
              <w:rPr>
                <w:color w:val="0563C1"/>
                <w:lang w:val="es-ES_tradnl"/>
              </w:rPr>
              <w:t>Ripristino di Emergenza</w:t>
            </w:r>
            <w:r>
              <w:fldChar w:fldCharType="end"/>
            </w:r>
            <w:r w:rsidRPr="000675D0">
              <w:rPr>
                <w:lang w:val="es-ES_tradnl"/>
              </w:rPr>
              <w:t>: Tutte le edizioni</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456708" w:rsidRPr="000675D0" w:rsidRDefault="0074604D">
            <w:pPr>
              <w:pStyle w:val="ProductList-TableBody"/>
              <w:rPr>
                <w:lang w:val="pt-BR"/>
              </w:rPr>
            </w:pPr>
            <w:r w:rsidRPr="000675D0">
              <w:rPr>
                <w:color w:val="404040"/>
                <w:lang w:val="pt-BR"/>
              </w:rPr>
              <w:t>Diritti di Failover: N/D</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Solo per External Connector</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La Società potrà fare riferimento alle </w:t>
            </w:r>
            <w:hyperlink r:id="rId104">
              <w:r>
                <w:rPr>
                  <w:color w:val="00467F"/>
                  <w:u w:val="single"/>
                </w:rPr>
                <w:t>Liste dei Prodotti del Mese di Ottobre 2013 e Marzo 2014</w:t>
              </w:r>
            </w:hyperlink>
            <w:r>
              <w:t xml:space="preserve"> (versioni precedenti 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per i Sistemi Itanium</w:t>
            </w:r>
            <w:r>
              <w:fldChar w:fldCharType="begin"/>
            </w:r>
            <w:r>
              <w:instrText xml:space="preserve"> XE "Windows Server per i Sistemi Itanium" </w:instrText>
            </w:r>
            <w:r>
              <w:fldChar w:fldCharType="end"/>
            </w:r>
            <w:r>
              <w:t>, Windows Small Business Server</w:t>
            </w:r>
            <w:r>
              <w:fldChar w:fldCharType="begin"/>
            </w:r>
            <w:r>
              <w:instrText xml:space="preserve"> XE "Windows Small Business Server" </w:instrText>
            </w:r>
            <w:r>
              <w:fldChar w:fldCharType="end"/>
            </w:r>
            <w:r>
              <w:t xml:space="preserve">), alla </w:t>
            </w:r>
            <w:hyperlink r:id="rId105">
              <w:r>
                <w:rPr>
                  <w:color w:val="00467F"/>
                  <w:u w:val="single"/>
                </w:rPr>
                <w:t>Lista dei Prodotti del Mese di Giugno 2015</w:t>
              </w:r>
            </w:hyperlink>
            <w:r>
              <w:t xml:space="preserve"> (Forefront Identity Manager 2010 R2) e alle </w:t>
            </w:r>
            <w:hyperlink r:id="rId106">
              <w:r>
                <w:rPr>
                  <w:color w:val="00467F"/>
                  <w:u w:val="single"/>
                </w:rPr>
                <w:t>Condizioni per l’Utilizzo dei Prodotti del Mese di Ottobre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456708" w:rsidRDefault="0074604D">
            <w:pPr>
              <w:pStyle w:val="ProductList-TableBody"/>
            </w:pPr>
            <w:r>
              <w:rPr>
                <w:color w:val="404040"/>
              </w:rPr>
              <w:t>Diritti di Roaming: N/D</w:t>
            </w:r>
          </w:p>
        </w:tc>
      </w:tr>
      <w:tr w:rsidR="00456708" w:rsidRPr="000F398D">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 (ad eccezione di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456708" w:rsidRPr="000675D0" w:rsidRDefault="0074604D">
            <w:pPr>
              <w:pStyle w:val="ProductList-TableBody"/>
              <w:rPr>
                <w:lang w:val="pt-BR"/>
              </w:rPr>
            </w:pPr>
            <w:r w:rsidRPr="000675D0">
              <w:rPr>
                <w:color w:val="404040"/>
                <w:lang w:val="pt-BR"/>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456708" w:rsidRPr="000675D0" w:rsidRDefault="00456708">
            <w:pPr>
              <w:pStyle w:val="ProductList-TableBody"/>
              <w:rPr>
                <w:lang w:val="pt-BR"/>
              </w:rPr>
            </w:pPr>
          </w:p>
        </w:tc>
      </w:tr>
    </w:tbl>
    <w:p w:rsidR="00456708" w:rsidRPr="000675D0" w:rsidRDefault="00456708">
      <w:pPr>
        <w:pStyle w:val="ProductList-ClauseHeading"/>
        <w:outlineLvl w:val="4"/>
        <w:rPr>
          <w:lang w:val="pt-BR"/>
        </w:rPr>
      </w:pPr>
    </w:p>
    <w:p w:rsidR="00456708" w:rsidRDefault="0074604D">
      <w:pPr>
        <w:pStyle w:val="ProductList-ClauseHeading"/>
        <w:outlineLvl w:val="4"/>
      </w:pPr>
      <w:r>
        <w:t>4.1 Vantaggio Microsoft Azure Hybrid per Windows Server</w:t>
      </w:r>
    </w:p>
    <w:p w:rsidR="00456708" w:rsidRDefault="0074604D">
      <w:pPr>
        <w:pStyle w:val="ProductList-Body"/>
      </w:pPr>
      <w:r>
        <w:t>La Società dovrà fare riferimento all’</w:t>
      </w:r>
      <w:hyperlink w:anchor="_Sec624">
        <w:r>
          <w:rPr>
            <w:color w:val="00467F"/>
            <w:u w:val="single"/>
          </w:rPr>
          <w:t xml:space="preserve">Articolo 8. Vantaggio Microsoft Azure Hybrid </w:t>
        </w:r>
      </w:hyperlink>
      <w:r>
        <w:t>nella sezione Note del Prodotto Microsoft Azure per la distribuzione delle immagini di Windows Server su Microsoft Azure.</w:t>
      </w:r>
    </w:p>
    <w:p w:rsidR="00456708" w:rsidRDefault="00456708">
      <w:pPr>
        <w:pStyle w:val="ProductList-Body"/>
      </w:pPr>
    </w:p>
    <w:p w:rsidR="00456708" w:rsidRDefault="0074604D">
      <w:pPr>
        <w:pStyle w:val="ProductList-ClauseHeading"/>
        <w:outlineLvl w:val="4"/>
      </w:pPr>
      <w:r>
        <w:t>4.2 Versioni del Canale Semestrale</w:t>
      </w:r>
    </w:p>
    <w:p w:rsidR="00456708" w:rsidRDefault="0074604D">
      <w:pPr>
        <w:pStyle w:val="ProductList-Body"/>
      </w:pPr>
      <w:r>
        <w:t xml:space="preserve">Le Società con SA attiva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Windows Server Standard o Datacenter,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Windows Server Base Access 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Windows Server Additive Access (a seconda dei casi) potranno installare e utilizzare le versioni del Canale Semestrale (incluse le versioni sia Pilota che Broad) sui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Ai fini dell’assegnazione delle licenze per i Prodotti, il prodotto Nano Server rilasciato con Windows Server 2016 è considerato una versione del Canale Semestrale.</w:t>
      </w:r>
    </w:p>
    <w:p w:rsidR="00456708" w:rsidRDefault="00456708">
      <w:pPr>
        <w:pStyle w:val="ProductList-ClauseHeading"/>
        <w:outlineLvl w:val="4"/>
      </w:pPr>
    </w:p>
    <w:p w:rsidR="00456708" w:rsidRPr="000675D0" w:rsidRDefault="0074604D">
      <w:pPr>
        <w:pStyle w:val="ProductList-ClauseHeading"/>
        <w:outlineLvl w:val="4"/>
        <w:rPr>
          <w:lang w:val="pt-BR"/>
        </w:rPr>
      </w:pPr>
      <w:r w:rsidRPr="000675D0">
        <w:rPr>
          <w:lang w:val="pt-BR"/>
        </w:rPr>
        <w:t>4.3 Diritti Estesi per User CAL (Licenza di accesso da parte dell’utente) e SL per Utente per Servizi Desktop Remoto (Remote Desktop Services o “RDS”)</w:t>
      </w:r>
    </w:p>
    <w:p w:rsidR="00456708" w:rsidRPr="000675D0" w:rsidRDefault="0074604D">
      <w:pPr>
        <w:pStyle w:val="ProductList-Body"/>
        <w:rPr>
          <w:lang w:val="pt-BR"/>
        </w:rPr>
      </w:pPr>
      <w:r w:rsidRPr="000675D0">
        <w:rPr>
          <w:lang w:val="pt-BR"/>
        </w:rPr>
        <w:t xml:space="preserve">La Società potrà utilizzare le User CAL e le SL per Utente per RDS con il software Windows Server in esecuzione in </w:t>
      </w:r>
      <w:r>
        <w:fldChar w:fldCharType="begin"/>
      </w:r>
      <w:r w:rsidRPr="000675D0">
        <w:rPr>
          <w:lang w:val="pt-BR"/>
        </w:rP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sidRPr="000675D0">
        <w:rPr>
          <w:color w:val="0563C1"/>
          <w:lang w:val="pt-BR"/>
        </w:rPr>
        <w:t>OSE</w:t>
      </w:r>
      <w:r>
        <w:fldChar w:fldCharType="end"/>
      </w:r>
      <w:r w:rsidRPr="000675D0">
        <w:rPr>
          <w:lang w:val="pt-BR"/>
        </w:rPr>
        <w:t xml:space="preserve"> per l’utilizzo interno sui Servizi della Piattaforma Microsoft Azure o sui server condivisi di un </w:t>
      </w:r>
      <w:r>
        <w:fldChar w:fldCharType="begin"/>
      </w:r>
      <w:r w:rsidRPr="000675D0">
        <w:rPr>
          <w:lang w:val="pt-BR"/>
        </w:rP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sidRPr="000675D0">
        <w:rPr>
          <w:color w:val="0563C1"/>
          <w:lang w:val="pt-BR"/>
        </w:rPr>
        <w:t>Partner di Mobilità delle Licenze tramite Software Assurance</w:t>
      </w:r>
      <w:r>
        <w:fldChar w:fldCharType="end"/>
      </w:r>
      <w:r w:rsidRPr="000675D0">
        <w:rPr>
          <w:lang w:val="pt-BR"/>
        </w:rPr>
        <w:t xml:space="preserve"> per il quale abbia completato e inviato il modulo per la Convalida della Mobilità delle Licenze. Nessun altro potrà accedere agli </w:t>
      </w:r>
      <w:r>
        <w:fldChar w:fldCharType="begin"/>
      </w:r>
      <w:r w:rsidRPr="000675D0">
        <w:rPr>
          <w:lang w:val="pt-BR"/>
        </w:rP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sidRPr="000675D0">
        <w:rPr>
          <w:color w:val="0563C1"/>
          <w:lang w:val="pt-BR"/>
        </w:rPr>
        <w:t>OSE</w:t>
      </w:r>
      <w:r>
        <w:fldChar w:fldCharType="end"/>
      </w:r>
      <w:r w:rsidRPr="000675D0">
        <w:rPr>
          <w:lang w:val="pt-BR"/>
        </w:rPr>
        <w:t xml:space="preserve">, ad eccezione del </w:t>
      </w:r>
      <w:r>
        <w:fldChar w:fldCharType="begin"/>
      </w:r>
      <w:r w:rsidRPr="000675D0">
        <w:rPr>
          <w:lang w:val="pt-BR"/>
        </w:rP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sidRPr="000675D0">
        <w:rPr>
          <w:color w:val="0563C1"/>
          <w:lang w:val="pt-BR"/>
        </w:rPr>
        <w:t>Partner di Mobilità delle Licenze tramite Software Assurance</w:t>
      </w:r>
      <w:r>
        <w:fldChar w:fldCharType="end"/>
      </w:r>
      <w:r w:rsidRPr="000675D0">
        <w:rPr>
          <w:lang w:val="pt-BR"/>
        </w:rPr>
        <w:t xml:space="preserve"> della Società, limitatamente all’ipotesi di accesso amministrativo. Qualsiasi altra </w:t>
      </w:r>
      <w:r>
        <w:fldChar w:fldCharType="begin"/>
      </w:r>
      <w:r w:rsidRPr="000675D0">
        <w:rPr>
          <w:lang w:val="pt-BR"/>
        </w:rPr>
        <w:instrText xml:space="preserve"> AutoTextList   \s NoStyle \t "CAL indica la licenza CAL (Client Access License) che potrà essere ceduta per utente o dispositivo, a seconda dei casi (la definizione completa è riportata nel Glossario)." </w:instrText>
      </w:r>
      <w:r>
        <w:fldChar w:fldCharType="separate"/>
      </w:r>
      <w:r w:rsidRPr="000675D0">
        <w:rPr>
          <w:color w:val="0563C1"/>
          <w:lang w:val="pt-BR"/>
        </w:rPr>
        <w:t>CAL</w:t>
      </w:r>
      <w:r>
        <w:fldChar w:fldCharType="end"/>
      </w:r>
      <w:r w:rsidRPr="000675D0">
        <w:rPr>
          <w:lang w:val="pt-BR"/>
        </w:rPr>
        <w:t xml:space="preserve"> o SL per Utente che la Società abbia utilizzato in questa maniera potrà essere successivamente trasferita ai Servizi della Piattaforma Microsoft Azure o a un nuovo </w:t>
      </w:r>
      <w:r>
        <w:fldChar w:fldCharType="begin"/>
      </w:r>
      <w:r w:rsidRPr="000675D0">
        <w:rPr>
          <w:lang w:val="pt-BR"/>
        </w:rP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sidRPr="000675D0">
        <w:rPr>
          <w:color w:val="0563C1"/>
          <w:lang w:val="pt-BR"/>
        </w:rPr>
        <w:t>Partner di Mobilità delle Licenze tramite Software Assurance</w:t>
      </w:r>
      <w:r>
        <w:fldChar w:fldCharType="end"/>
      </w:r>
      <w:r w:rsidRPr="000675D0">
        <w:rPr>
          <w:lang w:val="pt-BR"/>
        </w:rPr>
        <w:t>, ma non prima di 90 giorni da quando ha iniziato a essere utilizzata nell’ambiente da cui viene trasferita.</w:t>
      </w:r>
    </w:p>
    <w:p w:rsidR="00456708" w:rsidRPr="000675D0" w:rsidRDefault="00456708">
      <w:pPr>
        <w:pStyle w:val="ProductList-Body"/>
        <w:rPr>
          <w:lang w:val="pt-BR"/>
        </w:rPr>
      </w:pPr>
    </w:p>
    <w:p w:rsidR="00456708" w:rsidRPr="000675D0" w:rsidRDefault="0074604D">
      <w:pPr>
        <w:pStyle w:val="ProductList-ClauseHeading"/>
        <w:outlineLvl w:val="4"/>
        <w:rPr>
          <w:lang w:val="pt-BR"/>
        </w:rPr>
      </w:pPr>
      <w:r w:rsidRPr="000675D0">
        <w:rPr>
          <w:lang w:val="pt-BR"/>
        </w:rPr>
        <w:t>4.4 Diritti sull’Utilizzo e Concessioni di Licenza Associati alla Variazione del Modello di Licenza - Licenza Idonea</w:t>
      </w:r>
    </w:p>
    <w:p w:rsidR="00456708" w:rsidRPr="000675D0" w:rsidRDefault="0074604D">
      <w:pPr>
        <w:pStyle w:val="ProductList-Body"/>
        <w:rPr>
          <w:lang w:val="pt-BR"/>
        </w:rPr>
      </w:pPr>
      <w:r w:rsidRPr="000675D0">
        <w:rPr>
          <w:lang w:val="pt-BR"/>
        </w:rPr>
        <w:t>Il termine “Licenza Idonea”, definito nei Diritti di Migrazione per Windows Server pubblicati nelle Condizioni per l’Utilizzo dei Prodotti del Mese di Ottobre 2016, viene aggiornato per includere anche le Licenze con SA per il processore Windows Server ottenute dalla Società a decorrere dal 31 dicembre 2016 ai sensi di un’Iscrizione nuova o di un rinnovo con Data di Entrata in Vigore tra il 1° ottobre 2016 e il 31 dicembre 2016.</w:t>
      </w:r>
    </w:p>
    <w:p w:rsidR="00456708" w:rsidRPr="000675D0" w:rsidRDefault="00456708">
      <w:pPr>
        <w:pStyle w:val="PURBreadcrumb"/>
        <w:rPr>
          <w:lang w:val="pt-BR"/>
        </w:rPr>
      </w:pPr>
    </w:p>
    <w:tbl>
      <w:tblPr>
        <w:tblStyle w:val="PURTable"/>
        <w:tblW w:w="0" w:type="dxa"/>
        <w:tblLook w:val="04A0" w:firstRow="1" w:lastRow="0" w:firstColumn="1" w:lastColumn="0" w:noHBand="0" w:noVBand="1"/>
      </w:tblPr>
      <w:tblGrid>
        <w:gridCol w:w="10800"/>
      </w:tblGrid>
      <w:tr w:rsidR="00456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708" w:rsidRDefault="00522FAE">
            <w:pPr>
              <w:pStyle w:val="ProductList-TableBody"/>
              <w:jc w:val="right"/>
            </w:pPr>
            <w:hyperlink w:anchor="_Sec842">
              <w:r w:rsidR="0074604D">
                <w:rPr>
                  <w:color w:val="00467F"/>
                  <w:sz w:val="14"/>
                  <w:u w:val="single"/>
                </w:rPr>
                <w:t>Sommario</w:t>
              </w:r>
            </w:hyperlink>
            <w:r w:rsidR="0074604D">
              <w:rPr>
                <w:sz w:val="14"/>
              </w:rPr>
              <w:t xml:space="preserve"> / </w:t>
            </w:r>
            <w:hyperlink w:anchor="_Sec549">
              <w:r w:rsidR="0074604D">
                <w:rPr>
                  <w:color w:val="00467F"/>
                  <w:sz w:val="14"/>
                  <w:u w:val="single"/>
                </w:rPr>
                <w:t>Glossario</w:t>
              </w:r>
            </w:hyperlink>
            <w:r w:rsidR="0074604D">
              <w:rPr>
                <w:sz w:val="14"/>
              </w:rPr>
              <w:t xml:space="preserve"> / </w:t>
            </w:r>
            <w:hyperlink w:anchor="_Sec844">
              <w:r w:rsidR="0074604D">
                <w:rPr>
                  <w:color w:val="00467F"/>
                  <w:sz w:val="14"/>
                  <w:u w:val="single"/>
                </w:rPr>
                <w:t>Indice</w:t>
              </w:r>
            </w:hyperlink>
          </w:p>
        </w:tc>
      </w:tr>
    </w:tbl>
    <w:p w:rsidR="00456708" w:rsidRDefault="00456708">
      <w:pPr>
        <w:pStyle w:val="ProductList-Body"/>
      </w:pPr>
    </w:p>
    <w:p w:rsidR="00456708" w:rsidRDefault="00456708">
      <w:pPr>
        <w:sectPr w:rsidR="00456708">
          <w:headerReference w:type="default" r:id="rId107"/>
          <w:footerReference w:type="default" r:id="rId108"/>
          <w:type w:val="continuous"/>
          <w:pgSz w:w="12240" w:h="15840" w:code="1"/>
          <w:pgMar w:top="1170" w:right="720" w:bottom="720" w:left="720" w:header="432" w:footer="288" w:gutter="0"/>
          <w:cols w:space="360"/>
        </w:sectPr>
      </w:pPr>
    </w:p>
    <w:p w:rsidR="00456708" w:rsidRDefault="0074604D">
      <w:pPr>
        <w:pStyle w:val="ProductList-SectionHeading"/>
        <w:pageBreakBefore/>
        <w:outlineLvl w:val="0"/>
      </w:pPr>
      <w:bookmarkStart w:id="206" w:name="_Sec548"/>
      <w:bookmarkEnd w:id="34"/>
      <w:r>
        <w:t>Servizi Online</w:t>
      </w:r>
      <w:r>
        <w:fldChar w:fldCharType="begin"/>
      </w:r>
      <w:r>
        <w:instrText xml:space="preserve"> TC "</w:instrText>
      </w:r>
      <w:bookmarkStart w:id="207" w:name="_Toc523398302"/>
      <w:r>
        <w:instrText>Servizi Online</w:instrText>
      </w:r>
      <w:bookmarkEnd w:id="207"/>
      <w:r>
        <w:instrText>" \l 1</w:instrText>
      </w:r>
      <w:r>
        <w:fldChar w:fldCharType="end"/>
      </w:r>
    </w:p>
    <w:p w:rsidR="00456708" w:rsidRPr="000675D0" w:rsidRDefault="0074604D">
      <w:pPr>
        <w:pStyle w:val="ProductList-Body"/>
        <w:rPr>
          <w:lang w:val="pt-BR"/>
        </w:rPr>
      </w:pPr>
      <w:r w:rsidRPr="000675D0">
        <w:rPr>
          <w:lang w:val="pt-BR"/>
        </w:rPr>
        <w:t xml:space="preserve">L’acquisto e l’utilizzo dei Servizi Online Microsoft da parte della Società sono disciplinati dalle Condizioni per i Prodotti e dalle Condizioni per l’Utilizzo dei Servizi Online Microsoft (OST) disponibili alla pagina </w:t>
      </w:r>
      <w:hyperlink r:id="rId109">
        <w:r w:rsidRPr="000675D0">
          <w:rPr>
            <w:color w:val="00467F"/>
            <w:u w:val="single"/>
            <w:lang w:val="pt-BR"/>
          </w:rPr>
          <w:t>http://go.microsoft.com/?linkid=9840733</w:t>
        </w:r>
      </w:hyperlink>
      <w:r w:rsidRPr="000675D0">
        <w:rPr>
          <w:lang w:val="pt-BR"/>
        </w:rPr>
        <w:t xml:space="preserve"> e incorporate nel presente documento in virtù di tale riferimento.</w:t>
      </w:r>
    </w:p>
    <w:p w:rsidR="00456708" w:rsidRPr="000675D0" w:rsidRDefault="0074604D">
      <w:pPr>
        <w:pStyle w:val="ProductList-Offering1Heading"/>
        <w:outlineLvl w:val="1"/>
        <w:rPr>
          <w:lang w:val="es-ES_tradnl"/>
        </w:rPr>
      </w:pPr>
      <w:bookmarkStart w:id="208" w:name="_Sec620"/>
      <w:r w:rsidRPr="000675D0">
        <w:rPr>
          <w:lang w:val="es-ES_tradnl"/>
        </w:rPr>
        <w:t>Disponibilità regionale del Servizio Online.</w:t>
      </w:r>
      <w:bookmarkEnd w:id="208"/>
      <w:r>
        <w:fldChar w:fldCharType="begin"/>
      </w:r>
      <w:r w:rsidRPr="000675D0">
        <w:rPr>
          <w:lang w:val="es-ES_tradnl"/>
        </w:rPr>
        <w:instrText xml:space="preserve"> TC "</w:instrText>
      </w:r>
      <w:bookmarkStart w:id="209" w:name="_Toc523398303"/>
      <w:r w:rsidRPr="000675D0">
        <w:rPr>
          <w:lang w:val="es-ES_tradnl"/>
        </w:rPr>
        <w:instrText>Disponibilità regionale del Servizio Online.</w:instrText>
      </w:r>
      <w:bookmarkEnd w:id="209"/>
      <w:r w:rsidRPr="000675D0">
        <w:rPr>
          <w:lang w:val="es-ES_tradnl"/>
        </w:rPr>
        <w:instrText>" \l 2</w:instrText>
      </w:r>
      <w:r>
        <w:fldChar w:fldCharType="end"/>
      </w:r>
    </w:p>
    <w:p w:rsidR="00456708" w:rsidRPr="000675D0" w:rsidRDefault="0074604D">
      <w:pPr>
        <w:pStyle w:val="ProductList-Body"/>
        <w:rPr>
          <w:lang w:val="es-ES_tradnl"/>
        </w:rPr>
      </w:pPr>
      <w:r w:rsidRPr="000675D0">
        <w:rPr>
          <w:lang w:val="es-ES_tradnl"/>
        </w:rPr>
        <w:t xml:space="preserve">Per un elenco di paesi in cui sono disponibili i Servizi Online, le società potranno visitare la pagina </w:t>
      </w:r>
      <w:hyperlink r:id="rId110" w:anchor="international">
        <w:r w:rsidRPr="000675D0">
          <w:rPr>
            <w:color w:val="00467F"/>
            <w:u w:val="single"/>
            <w:lang w:val="es-ES_tradnl"/>
          </w:rPr>
          <w:t>http://www.microsoft.com/online/faq.aspx#international</w:t>
        </w:r>
      </w:hyperlink>
      <w:r w:rsidRPr="000675D0">
        <w:rPr>
          <w:lang w:val="es-ES_tradnl"/>
        </w:rPr>
        <w:t>.</w:t>
      </w:r>
    </w:p>
    <w:p w:rsidR="00456708" w:rsidRPr="000675D0" w:rsidRDefault="0074604D">
      <w:pPr>
        <w:pStyle w:val="ProductList-Offering1Heading"/>
        <w:outlineLvl w:val="1"/>
        <w:rPr>
          <w:lang w:val="pt-BR"/>
        </w:rPr>
      </w:pPr>
      <w:bookmarkStart w:id="210" w:name="_Sec621"/>
      <w:r w:rsidRPr="000675D0">
        <w:rPr>
          <w:lang w:val="pt-BR"/>
        </w:rPr>
        <w:t>Regole per l’Acquisto dei Servizi Online</w:t>
      </w:r>
      <w:bookmarkEnd w:id="210"/>
      <w:r>
        <w:fldChar w:fldCharType="begin"/>
      </w:r>
      <w:r w:rsidRPr="000675D0">
        <w:rPr>
          <w:lang w:val="pt-BR"/>
        </w:rPr>
        <w:instrText xml:space="preserve"> TC "</w:instrText>
      </w:r>
      <w:bookmarkStart w:id="211" w:name="_Toc523398304"/>
      <w:r w:rsidRPr="000675D0">
        <w:rPr>
          <w:lang w:val="pt-BR"/>
        </w:rPr>
        <w:instrText>Regole per l’Acquisto dei Servizi Online</w:instrText>
      </w:r>
      <w:bookmarkEnd w:id="211"/>
      <w:r w:rsidRPr="000675D0">
        <w:rPr>
          <w:lang w:val="pt-BR"/>
        </w:rPr>
        <w:instrText>" \l 2</w:instrText>
      </w:r>
      <w:r>
        <w:fldChar w:fldCharType="end"/>
      </w:r>
    </w:p>
    <w:p w:rsidR="00456708" w:rsidRDefault="0074604D">
      <w:pPr>
        <w:pStyle w:val="ProductList-Body"/>
      </w:pPr>
      <w:r>
        <w:t>All’acquisto dei Servizi Online si applicano le seguenti regole:</w:t>
      </w:r>
    </w:p>
    <w:p w:rsidR="00456708" w:rsidRPr="000675D0" w:rsidRDefault="0074604D" w:rsidP="0074604D">
      <w:pPr>
        <w:pStyle w:val="ProductList-Bullet"/>
        <w:numPr>
          <w:ilvl w:val="0"/>
          <w:numId w:val="30"/>
        </w:numPr>
        <w:rPr>
          <w:lang w:val="es-ES_tradnl"/>
        </w:rPr>
      </w:pPr>
      <w:r w:rsidRPr="000675D0">
        <w:rPr>
          <w:lang w:val="es-ES_tradnl"/>
        </w:rPr>
        <w:t>Il periodo di validità della sottoscrizione in base al programma da acquistare. Ai sensi del programma Contratto Enterprise, il periodo di validità della sottoscrizione per i Servizi Online diversi da Microsoft Azure deve avere una data di scadenza identica a quella dell’Iscrizione della Società.</w:t>
      </w:r>
    </w:p>
    <w:p w:rsidR="00456708" w:rsidRDefault="0074604D" w:rsidP="0074604D">
      <w:pPr>
        <w:pStyle w:val="ProductList-Bullet"/>
        <w:numPr>
          <w:ilvl w:val="0"/>
          <w:numId w:val="30"/>
        </w:numPr>
      </w:pPr>
      <w:r w:rsidRPr="000675D0">
        <w:rPr>
          <w:lang w:val="es-ES_tradnl"/>
        </w:rPr>
        <w:t xml:space="preserve">Qualora la Società effettui acquisti aggiuntivi di un Servizio Online, la fine del periodo di validità della sottoscrizione dell’acquisto aggiuntivo dovrà essere allineata a quella del periodo di validità della sottoscrizione esistente della Società per lo stesso Servizio Online. </w:t>
      </w:r>
      <w:r>
        <w:t>Questa disposizione non si applica alle Prenotazioni di Azure.</w:t>
      </w:r>
    </w:p>
    <w:p w:rsidR="00456708" w:rsidRDefault="0074604D" w:rsidP="0074604D">
      <w:pPr>
        <w:pStyle w:val="ProductList-Bullet"/>
        <w:numPr>
          <w:ilvl w:val="0"/>
          <w:numId w:val="30"/>
        </w:numPr>
      </w:pPr>
      <w:r>
        <w:t>La Società non potrà ridurre il numero di utenti o dispositivi coperti dalla sottoscrizione dei Servizi Online durante il periodo di validità della stessa, fatta eccezione per quanto consentito dal contratto multilicenza della Società.</w:t>
      </w:r>
    </w:p>
    <w:p w:rsidR="00456708" w:rsidRDefault="0074604D" w:rsidP="0074604D">
      <w:pPr>
        <w:pStyle w:val="ProductList-Bullet"/>
        <w:numPr>
          <w:ilvl w:val="0"/>
          <w:numId w:val="30"/>
        </w:numPr>
      </w:pPr>
      <w:r>
        <w:t>Le condizioni per Microsoft Azure sono indicate nella sezione Note del Prodotto corrispondente.</w:t>
      </w:r>
    </w:p>
    <w:p w:rsidR="00456708" w:rsidRPr="000675D0" w:rsidRDefault="0074604D" w:rsidP="0074604D">
      <w:pPr>
        <w:pStyle w:val="ProductList-Bullet"/>
        <w:numPr>
          <w:ilvl w:val="0"/>
          <w:numId w:val="30"/>
        </w:numPr>
        <w:rPr>
          <w:lang w:val="es-ES_tradnl"/>
        </w:rPr>
      </w:pPr>
      <w:r>
        <w:t xml:space="preserve">  SL </w:t>
      </w:r>
      <w:r>
        <w:fldChar w:fldCharType="begin"/>
      </w:r>
      <w:r>
        <w:instrText xml:space="preserve"> AutoTextList   \s NoStyle \t "Componente Aggiuntivo indica una licenza che è stata acquistata in aggiunta (e in associazione) a una Licenza Qualificante acquistata in precedenza...(la definizione completa è riportata nel Glossario)." </w:instrText>
      </w:r>
      <w:r>
        <w:fldChar w:fldCharType="separate"/>
      </w:r>
      <w:r>
        <w:rPr>
          <w:color w:val="0563C1"/>
        </w:rPr>
        <w:t>Add-on</w:t>
      </w:r>
      <w:r>
        <w:fldChar w:fldCharType="end"/>
      </w:r>
      <w:r>
        <w:t xml:space="preserve"> e </w:t>
      </w:r>
      <w:r>
        <w:fldChar w:fldCharType="begin"/>
      </w:r>
      <w:r>
        <w:instrText xml:space="preserve"> AutoTextList   \s NoStyle \t "Step-up indica una licenza acquistata in aggiunta (e in associazione a) una licenza base acquistata in precedenza." </w:instrText>
      </w:r>
      <w:r>
        <w:fldChar w:fldCharType="separate"/>
      </w:r>
      <w:r>
        <w:rPr>
          <w:color w:val="0563C1"/>
        </w:rPr>
        <w:t>Step-up</w:t>
      </w:r>
      <w:r>
        <w:fldChar w:fldCharType="end"/>
      </w:r>
      <w:r>
        <w:t xml:space="preserve"> per Utente dovranno essere acquistate ai sensi del medesimo contratto multilicenza e della medesima iscrizione, a seconda dei casi, della Licenza Qualificante o della SL per Utente base. </w:t>
      </w:r>
      <w:r w:rsidRPr="000675D0">
        <w:rPr>
          <w:lang w:val="es-ES_tradnl"/>
        </w:rPr>
        <w:t xml:space="preserve">Le Licenze </w:t>
      </w:r>
      <w:r>
        <w:fldChar w:fldCharType="begin"/>
      </w:r>
      <w:r w:rsidRPr="000675D0">
        <w:rPr>
          <w:lang w:val="es-ES_tradnl"/>
        </w:rPr>
        <w:instrText xml:space="preserve"> AutoTextList   \s NoStyle \t "Componente Aggiuntivo indica una licenza che è stata acquistata in aggiunta (e in associazione) a una Licenza Qualificante acquistata in precedenza...(la definizione completa è riportata nel Glossario)." </w:instrText>
      </w:r>
      <w:r>
        <w:fldChar w:fldCharType="separate"/>
      </w:r>
      <w:r w:rsidRPr="000675D0">
        <w:rPr>
          <w:color w:val="0563C1"/>
          <w:lang w:val="es-ES_tradnl"/>
        </w:rPr>
        <w:t>Add-on</w:t>
      </w:r>
      <w:r>
        <w:fldChar w:fldCharType="end"/>
      </w:r>
      <w:r w:rsidRPr="000675D0">
        <w:rPr>
          <w:lang w:val="es-ES_tradnl"/>
        </w:rPr>
        <w:t xml:space="preserve"> scadono alla scadenza della copertura SA per la Licenza Qualificante o della SL </w:t>
      </w:r>
      <w:r>
        <w:fldChar w:fldCharType="begin"/>
      </w:r>
      <w:r w:rsidRPr="000675D0">
        <w:rPr>
          <w:lang w:val="es-ES_tradnl"/>
        </w:rPr>
        <w:instrText xml:space="preserve"> AutoTextList   \s NoStyle \t "Componente Aggiuntivo indica una licenza che è stata acquistata in aggiunta (e in associazione) a una Licenza Qualificante acquistata in precedenza...(la definizione completa è riportata nel Glossario)." </w:instrText>
      </w:r>
      <w:r>
        <w:fldChar w:fldCharType="separate"/>
      </w:r>
      <w:r w:rsidRPr="000675D0">
        <w:rPr>
          <w:color w:val="0563C1"/>
          <w:lang w:val="es-ES_tradnl"/>
        </w:rPr>
        <w:t>Add-on</w:t>
      </w:r>
      <w:r>
        <w:fldChar w:fldCharType="end"/>
      </w:r>
      <w:r w:rsidRPr="000675D0">
        <w:rPr>
          <w:lang w:val="es-ES_tradnl"/>
        </w:rPr>
        <w:t xml:space="preserve"> per Utente, a seconda di quale si verifica per prima. Le Licenze </w:t>
      </w:r>
      <w:r>
        <w:fldChar w:fldCharType="begin"/>
      </w:r>
      <w:r w:rsidRPr="000675D0">
        <w:rPr>
          <w:lang w:val="es-ES_tradnl"/>
        </w:rPr>
        <w:instrText xml:space="preserve"> AutoTextList   \s NoStyle \t "Step-up indica una licenza acquistata in aggiunta (e in associazione a) una licenza base acquistata in precedenza." </w:instrText>
      </w:r>
      <w:r>
        <w:fldChar w:fldCharType="separate"/>
      </w:r>
      <w:r w:rsidRPr="000675D0">
        <w:rPr>
          <w:color w:val="0563C1"/>
          <w:lang w:val="es-ES_tradnl"/>
        </w:rPr>
        <w:t>Step-up</w:t>
      </w:r>
      <w:r>
        <w:fldChar w:fldCharType="end"/>
      </w:r>
      <w:r w:rsidRPr="000675D0">
        <w:rPr>
          <w:lang w:val="es-ES_tradnl"/>
        </w:rPr>
        <w:t xml:space="preserve"> scadono alla scadenza della SL </w:t>
      </w:r>
      <w:r>
        <w:fldChar w:fldCharType="begin"/>
      </w:r>
      <w:r w:rsidRPr="000675D0">
        <w:rPr>
          <w:lang w:val="es-ES_tradnl"/>
        </w:rPr>
        <w:instrText xml:space="preserve"> AutoTextList   \s NoStyle \t "Step-up indica una licenza acquistata in aggiunta (e in associazione a) una licenza base acquistata in precedenza." </w:instrText>
      </w:r>
      <w:r>
        <w:fldChar w:fldCharType="separate"/>
      </w:r>
      <w:r w:rsidRPr="000675D0">
        <w:rPr>
          <w:color w:val="0563C1"/>
          <w:lang w:val="es-ES_tradnl"/>
        </w:rPr>
        <w:t>Step-up</w:t>
      </w:r>
      <w:r>
        <w:fldChar w:fldCharType="end"/>
      </w:r>
      <w:r w:rsidRPr="000675D0">
        <w:rPr>
          <w:lang w:val="es-ES_tradnl"/>
        </w:rPr>
        <w:t xml:space="preserve"> per Utente o della SL per Utente base, a seconda di quale si verifica per prima.</w:t>
      </w:r>
    </w:p>
    <w:p w:rsidR="00456708" w:rsidRPr="000675D0" w:rsidRDefault="0074604D">
      <w:pPr>
        <w:pStyle w:val="ProductList-Offering1Heading"/>
        <w:outlineLvl w:val="1"/>
        <w:rPr>
          <w:lang w:val="es-ES_tradnl"/>
        </w:rPr>
      </w:pPr>
      <w:bookmarkStart w:id="212" w:name="_Sec623"/>
      <w:r w:rsidRPr="000675D0">
        <w:rPr>
          <w:lang w:val="es-ES_tradnl"/>
        </w:rPr>
        <w:t>Rinnovo dei Servizi Online</w:t>
      </w:r>
      <w:bookmarkEnd w:id="212"/>
      <w:r>
        <w:fldChar w:fldCharType="begin"/>
      </w:r>
      <w:r w:rsidRPr="000675D0">
        <w:rPr>
          <w:lang w:val="es-ES_tradnl"/>
        </w:rPr>
        <w:instrText xml:space="preserve"> TC "</w:instrText>
      </w:r>
      <w:bookmarkStart w:id="213" w:name="_Toc523398305"/>
      <w:r w:rsidRPr="000675D0">
        <w:rPr>
          <w:lang w:val="es-ES_tradnl"/>
        </w:rPr>
        <w:instrText>Rinnovo dei Servizi Online</w:instrText>
      </w:r>
      <w:bookmarkEnd w:id="213"/>
      <w:r w:rsidRPr="000675D0">
        <w:rPr>
          <w:lang w:val="es-ES_tradnl"/>
        </w:rPr>
        <w:instrText>" \l 2</w:instrText>
      </w:r>
      <w:r>
        <w:fldChar w:fldCharType="end"/>
      </w:r>
    </w:p>
    <w:p w:rsidR="00456708" w:rsidRPr="000675D0" w:rsidRDefault="0074604D">
      <w:pPr>
        <w:pStyle w:val="ProductList-Body"/>
        <w:rPr>
          <w:lang w:val="es-ES_tradnl"/>
        </w:rPr>
      </w:pPr>
      <w:r w:rsidRPr="000675D0">
        <w:rPr>
          <w:lang w:val="es-ES_tradnl"/>
        </w:rPr>
        <w:t xml:space="preserve">I Servizi Online con Rinnovo Automatico verranno rinnovati automaticamente il giorno successivo alla scadenza del periodo di validità della sottoscrizione, a meno che la Società non scelga di non effettuare il rinnovo automatico annullando l’apposita opzione almeno 30 giorni prima della scadenza della sottoscrizione tramite un ordine presso il rivenditore o mediante un modulo disponibile all’indirizzo </w:t>
      </w:r>
      <w:hyperlink r:id="rId111">
        <w:r w:rsidRPr="000675D0">
          <w:rPr>
            <w:color w:val="00467F"/>
            <w:u w:val="single"/>
            <w:lang w:val="es-ES_tradnl"/>
          </w:rPr>
          <w:t>http://microsoft.com/licensing/contracts</w:t>
        </w:r>
      </w:hyperlink>
      <w:r w:rsidRPr="000675D0">
        <w:rPr>
          <w:lang w:val="es-ES_tradnl"/>
        </w:rPr>
        <w:t>. Le sottoscrizioni dei servizi Online per gli enti pubblici e gli istituti didattici non verranno rinnovate automaticamente, a meno che la Società non scelga l’opzione di rinnovo automatico.</w:t>
      </w:r>
    </w:p>
    <w:p w:rsidR="00456708" w:rsidRPr="000675D0" w:rsidRDefault="00456708">
      <w:pPr>
        <w:pStyle w:val="ProductList-Body"/>
        <w:jc w:val="right"/>
        <w:rPr>
          <w:lang w:val="es-ES_tradnl"/>
        </w:rPr>
      </w:pPr>
    </w:p>
    <w:tbl>
      <w:tblPr>
        <w:tblStyle w:val="PURTable"/>
        <w:tblW w:w="0" w:type="dxa"/>
        <w:tblLook w:val="04A0" w:firstRow="1" w:lastRow="0" w:firstColumn="1" w:lastColumn="0" w:noHBand="0" w:noVBand="1"/>
      </w:tblPr>
      <w:tblGrid>
        <w:gridCol w:w="10800"/>
      </w:tblGrid>
      <w:tr w:rsidR="00456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708" w:rsidRDefault="00522FAE">
            <w:pPr>
              <w:pStyle w:val="ProductList-TableBody"/>
              <w:jc w:val="right"/>
            </w:pPr>
            <w:hyperlink w:anchor="_Sec842">
              <w:r w:rsidR="0074604D">
                <w:rPr>
                  <w:color w:val="00467F"/>
                  <w:sz w:val="14"/>
                  <w:u w:val="single"/>
                </w:rPr>
                <w:t>Sommario</w:t>
              </w:r>
            </w:hyperlink>
            <w:r w:rsidR="0074604D">
              <w:rPr>
                <w:sz w:val="14"/>
              </w:rPr>
              <w:t xml:space="preserve"> / </w:t>
            </w:r>
            <w:hyperlink w:anchor="_Sec549">
              <w:r w:rsidR="0074604D">
                <w:rPr>
                  <w:color w:val="00467F"/>
                  <w:sz w:val="14"/>
                  <w:u w:val="single"/>
                </w:rPr>
                <w:t>Glossario</w:t>
              </w:r>
            </w:hyperlink>
            <w:r w:rsidR="0074604D">
              <w:rPr>
                <w:sz w:val="14"/>
              </w:rPr>
              <w:t xml:space="preserve"> / </w:t>
            </w:r>
            <w:hyperlink w:anchor="_Sec844">
              <w:r w:rsidR="0074604D">
                <w:rPr>
                  <w:color w:val="00467F"/>
                  <w:sz w:val="14"/>
                  <w:u w:val="single"/>
                </w:rPr>
                <w:t>Indice</w:t>
              </w:r>
            </w:hyperlink>
          </w:p>
        </w:tc>
      </w:tr>
    </w:tbl>
    <w:p w:rsidR="00456708" w:rsidRDefault="00456708">
      <w:pPr>
        <w:pStyle w:val="ProductList-Body"/>
      </w:pPr>
    </w:p>
    <w:p w:rsidR="00456708" w:rsidRDefault="0074604D">
      <w:pPr>
        <w:pStyle w:val="ProductList-OfferingGroupHeading"/>
        <w:outlineLvl w:val="1"/>
      </w:pPr>
      <w:bookmarkStart w:id="214" w:name="_Sec624"/>
      <w:r>
        <w:t>Servizi Microsoft Azure</w:t>
      </w:r>
      <w:bookmarkEnd w:id="214"/>
      <w:r>
        <w:fldChar w:fldCharType="begin"/>
      </w:r>
      <w:r>
        <w:instrText xml:space="preserve"> TC "</w:instrText>
      </w:r>
      <w:bookmarkStart w:id="215" w:name="_Toc523398306"/>
      <w:r>
        <w:instrText>Servizi Microsoft Azure</w:instrText>
      </w:r>
      <w:bookmarkEnd w:id="215"/>
      <w:r>
        <w:instrText>" \l 2</w:instrText>
      </w:r>
      <w:r>
        <w:fldChar w:fldCharType="end"/>
      </w:r>
    </w:p>
    <w:p w:rsidR="00456708" w:rsidRDefault="0074604D">
      <w:pPr>
        <w:pStyle w:val="ProductList-ClauseHeading"/>
        <w:outlineLvl w:val="2"/>
      </w:pPr>
      <w:r>
        <w:t>1. Definizioni</w:t>
      </w:r>
    </w:p>
    <w:p w:rsidR="00456708" w:rsidRPr="000675D0" w:rsidRDefault="0074604D">
      <w:pPr>
        <w:pStyle w:val="ProductList-Body"/>
        <w:rPr>
          <w:lang w:val="es-ES_tradnl"/>
        </w:rPr>
      </w:pPr>
      <w:r w:rsidRPr="000675D0">
        <w:rPr>
          <w:b/>
          <w:color w:val="00188F"/>
          <w:lang w:val="es-ES_tradnl"/>
        </w:rPr>
        <w:t>Impegno Annuale Allocato</w:t>
      </w:r>
      <w:r w:rsidRPr="000675D0">
        <w:rPr>
          <w:lang w:val="es-ES_tradnl"/>
        </w:rPr>
        <w:t xml:space="preserve"> indica, nel caso in cui la Società scelga la fatturazione annuale, la parte di Impegno Monetario allocato annualmente durante il periodo di validità dell’Iscrizione.</w:t>
      </w:r>
    </w:p>
    <w:p w:rsidR="00456708" w:rsidRPr="000675D0" w:rsidRDefault="0074604D">
      <w:pPr>
        <w:pStyle w:val="ProductList-Body"/>
        <w:rPr>
          <w:lang w:val="es-ES_tradnl"/>
        </w:rPr>
      </w:pPr>
      <w:r w:rsidRPr="000675D0">
        <w:rPr>
          <w:b/>
          <w:color w:val="00188F"/>
          <w:lang w:val="es-ES_tradnl"/>
        </w:rPr>
        <w:t>Prenotazioni di Azure</w:t>
      </w:r>
      <w:r w:rsidRPr="000675D0">
        <w:rPr>
          <w:lang w:val="es-ES_tradnl"/>
        </w:rPr>
        <w:t xml:space="preserve"> indica un acquisto anticipato di Servizi Microsoft Azure idonei per un periodo di validità e un’area specifici (ad esempio, Istanze di Macchine Virtuali Riservate, Istanze di Software Riservate, ecc.).</w:t>
      </w:r>
    </w:p>
    <w:p w:rsidR="00456708" w:rsidRPr="000675D0" w:rsidRDefault="0074604D">
      <w:pPr>
        <w:pStyle w:val="ProductList-Body"/>
        <w:rPr>
          <w:lang w:val="pt-BR"/>
        </w:rPr>
      </w:pPr>
      <w:r w:rsidRPr="000675D0">
        <w:rPr>
          <w:b/>
          <w:color w:val="00188F"/>
          <w:lang w:val="pt-BR"/>
        </w:rPr>
        <w:t xml:space="preserve">Tariffe di Consumo </w:t>
      </w:r>
      <w:r w:rsidRPr="000675D0">
        <w:rPr>
          <w:lang w:val="pt-BR"/>
        </w:rPr>
        <w:t>indica i prezzi per i Servizi Microsoft Azure o, per alcuni Piani dei Servizi Microsoft Azure, qualsiasi utilizzo che superi la quantità specificata. Le Tariffe di Consumo possono inoltre essere indicate come “Tariffe di Eccedenza” o “Eccedenza” in altri documenti Microsoft o Microsoft Azure.</w:t>
      </w:r>
    </w:p>
    <w:p w:rsidR="00456708" w:rsidRPr="000675D0" w:rsidRDefault="0074604D">
      <w:pPr>
        <w:pStyle w:val="ProductList-Body"/>
        <w:rPr>
          <w:lang w:val="pt-BR"/>
        </w:rPr>
      </w:pPr>
      <w:r w:rsidRPr="000675D0">
        <w:rPr>
          <w:b/>
          <w:color w:val="00188F"/>
          <w:lang w:val="pt-BR"/>
        </w:rPr>
        <w:t>Piano dei Servizi Microsoft Azure</w:t>
      </w:r>
      <w:r w:rsidRPr="000675D0">
        <w:rPr>
          <w:lang w:val="pt-BR"/>
        </w:rPr>
        <w:t xml:space="preserve"> indica la sottoscrizione di uno dei singoli Servizi Microsoft Azure identificato di seguito come Piano dei Servizi Microsoft Azure. Diversamente da Azure Stack, i servizi acquistati sotto forma di Piano dei Servizi Microsoft Azure non sono idonei all’Eccezione di Hosting nelle Condizioni per l’Utilizzo dei Servizi Online.</w:t>
      </w:r>
    </w:p>
    <w:p w:rsidR="00456708" w:rsidRPr="000675D0" w:rsidRDefault="0074604D">
      <w:pPr>
        <w:pStyle w:val="ProductList-Body"/>
        <w:rPr>
          <w:lang w:val="pt-BR"/>
        </w:rPr>
      </w:pPr>
      <w:r w:rsidRPr="000675D0">
        <w:rPr>
          <w:b/>
          <w:color w:val="00188F"/>
          <w:lang w:val="pt-BR"/>
        </w:rPr>
        <w:t>Impegno Monetario</w:t>
      </w:r>
      <w:r w:rsidRPr="000675D0">
        <w:rPr>
          <w:lang w:val="pt-BR"/>
        </w:rPr>
        <w:t xml:space="preserve"> indica l’importo monetario totale che una società s’impegna a pagare nel periodo di validità della sottoscrizione per l’utilizzo dei Servizi Microsoft Azure idonei.</w:t>
      </w:r>
    </w:p>
    <w:p w:rsidR="00456708" w:rsidRPr="000675D0" w:rsidRDefault="00456708">
      <w:pPr>
        <w:pStyle w:val="ProductList-Body"/>
        <w:rPr>
          <w:lang w:val="pt-BR"/>
        </w:rPr>
      </w:pPr>
    </w:p>
    <w:p w:rsidR="00456708" w:rsidRPr="000675D0" w:rsidRDefault="0074604D">
      <w:pPr>
        <w:pStyle w:val="ProductList-ClauseHeading"/>
        <w:outlineLvl w:val="2"/>
        <w:rPr>
          <w:lang w:val="pt-BR"/>
        </w:rPr>
      </w:pPr>
      <w:r w:rsidRPr="000675D0">
        <w:rPr>
          <w:lang w:val="pt-BR"/>
        </w:rPr>
        <w:t>2. Periodo di Validità della Sottoscrizione</w:t>
      </w:r>
    </w:p>
    <w:p w:rsidR="00456708" w:rsidRPr="000675D0" w:rsidRDefault="0074604D">
      <w:pPr>
        <w:pStyle w:val="ProductList-Body"/>
        <w:rPr>
          <w:lang w:val="pt-BR"/>
        </w:rPr>
      </w:pPr>
      <w:r w:rsidRPr="000675D0">
        <w:rPr>
          <w:lang w:val="pt-BR"/>
        </w:rPr>
        <w:t>Fatto salvo quanto descritto sotto per Prenotazioni di Azure, la Società potrà effettuare la sottoscrizione dei Servizi Microsoft Azure (inclusi i Piani dei Servizi Microsoft Azure) solo per un periodo che termini il giorno stesso della data di scadenza dell’Iscrizione della Società (“scadenza identica”). Perché la Società possa effettuare la sottoscrizione dei Servizi Microsoft Azure è necessario che manchino almeno due mesi alla scadenza del periodo di validità dell’Iscrizione.</w:t>
      </w:r>
    </w:p>
    <w:p w:rsidR="00456708" w:rsidRPr="000675D0" w:rsidRDefault="00456708">
      <w:pPr>
        <w:pStyle w:val="ProductList-Body"/>
        <w:rPr>
          <w:lang w:val="pt-BR"/>
        </w:rPr>
      </w:pPr>
    </w:p>
    <w:p w:rsidR="00456708" w:rsidRPr="000675D0" w:rsidRDefault="0074604D">
      <w:pPr>
        <w:pStyle w:val="ProductList-ClauseHeading"/>
        <w:outlineLvl w:val="2"/>
        <w:rPr>
          <w:lang w:val="pt-BR"/>
        </w:rPr>
      </w:pPr>
      <w:r w:rsidRPr="000675D0">
        <w:rPr>
          <w:lang w:val="pt-BR"/>
        </w:rPr>
        <w:t>3. Acquisto dei Servizi</w:t>
      </w:r>
    </w:p>
    <w:p w:rsidR="00456708" w:rsidRPr="000675D0" w:rsidRDefault="0074604D">
      <w:pPr>
        <w:pStyle w:val="ProductList-Body"/>
        <w:rPr>
          <w:lang w:val="pt-BR"/>
        </w:rPr>
      </w:pPr>
      <w:r w:rsidRPr="000675D0">
        <w:rPr>
          <w:lang w:val="pt-BR"/>
        </w:rPr>
        <w:t>I Servizi Microsoft Azure potranno essere acquistati in una o più delle seguenti modalità:</w:t>
      </w:r>
    </w:p>
    <w:p w:rsidR="00456708" w:rsidRPr="000675D0" w:rsidRDefault="0074604D" w:rsidP="0074604D">
      <w:pPr>
        <w:pStyle w:val="ProductList-Bullet"/>
        <w:numPr>
          <w:ilvl w:val="0"/>
          <w:numId w:val="31"/>
        </w:numPr>
        <w:rPr>
          <w:lang w:val="es-ES_tradnl"/>
        </w:rPr>
      </w:pPr>
      <w:r w:rsidRPr="000675D0">
        <w:rPr>
          <w:b/>
          <w:color w:val="00188F"/>
          <w:lang w:val="pt-BR"/>
        </w:rPr>
        <w:t>Impegno Monetario</w:t>
      </w:r>
      <w:r w:rsidRPr="000675D0">
        <w:rPr>
          <w:lang w:val="pt-BR"/>
        </w:rPr>
        <w:t xml:space="preserve">: La Società avrà accesso all’intero Impegno Monetario per tutto il periodo di validità della propria Iscrizione qualora accetti che le venga fatturato l’importo totale in anticipo (l’“Opzione Pagamento Totale Anticipato”). In alternativa, qualora la Società scelga di ricevere la fattura per l’Impegno Monetario con cadenza annuale, avrà accesso a un Impegno Annuale Allocato ogni anni dell’Iscrizione (l’“Opzione Pagamento Anticipato Annuale”). L’Opzione Pagamento Totale Anticipato prevede che l’Impegno Monetario non utilizzato vada perso alla scadenza dell’Iscrizione, mentre l’Opzione Pagamento Anticipato Annuale prevede che l’Impegno Annuale Allocato non utilizzato vada perso alla successiva data della ricorrenza annuale dell’Iscrizione. La Società potrà contattare Microsoft o il proprio rivenditore per sapere come aumentare il proprio Impegno Monetario o ridurre l’Impegno Annuale Allocato per qualsiasi ricorrenza annuale futura dell’Iscrizione. </w:t>
      </w:r>
      <w:r w:rsidRPr="000675D0">
        <w:rPr>
          <w:lang w:val="es-ES_tradnl"/>
        </w:rPr>
        <w:t>L’eventuale rivenditore della Società dovrà effettuare le riduzioni con Microsoft prima del successivo anniversario.</w:t>
      </w:r>
    </w:p>
    <w:p w:rsidR="00456708" w:rsidRPr="000675D0" w:rsidRDefault="0074604D" w:rsidP="0074604D">
      <w:pPr>
        <w:pStyle w:val="ProductList-Bullet"/>
        <w:numPr>
          <w:ilvl w:val="0"/>
          <w:numId w:val="31"/>
        </w:numPr>
        <w:rPr>
          <w:lang w:val="es-ES_tradnl"/>
        </w:rPr>
      </w:pPr>
      <w:r w:rsidRPr="000675D0">
        <w:rPr>
          <w:b/>
          <w:color w:val="00188F"/>
          <w:lang w:val="es-ES_tradnl"/>
        </w:rPr>
        <w:t>Utilizzo</w:t>
      </w:r>
      <w:r w:rsidRPr="000675D0">
        <w:rPr>
          <w:lang w:val="es-ES_tradnl"/>
        </w:rPr>
        <w:t>: la Società paga in base alla quantità di Servizi Microsoft Azure utilizzata durante un periodo di fatturazione. Alcune funzionalità dei Servizi Microsoft Azure potranno essere acquistati solo in base al consumo.</w:t>
      </w:r>
    </w:p>
    <w:p w:rsidR="00456708" w:rsidRPr="000675D0" w:rsidRDefault="0074604D" w:rsidP="0074604D">
      <w:pPr>
        <w:pStyle w:val="ProductList-Bullet"/>
        <w:numPr>
          <w:ilvl w:val="0"/>
          <w:numId w:val="31"/>
        </w:numPr>
        <w:rPr>
          <w:lang w:val="es-ES_tradnl"/>
        </w:rPr>
      </w:pPr>
      <w:r w:rsidRPr="000675D0">
        <w:rPr>
          <w:b/>
          <w:color w:val="00188F"/>
          <w:lang w:val="es-ES_tradnl"/>
        </w:rPr>
        <w:t>Piano dei Servizi Microsoft Azure</w:t>
      </w:r>
      <w:r w:rsidRPr="000675D0">
        <w:rPr>
          <w:lang w:val="es-ES_tradnl"/>
        </w:rPr>
        <w:t>: la Società potrà effettuare la sottoscrizione di un Servizio Microsoft Azure come Piano dei Servizi Microsoft Azure.</w:t>
      </w:r>
    </w:p>
    <w:p w:rsidR="00456708" w:rsidRPr="000675D0" w:rsidRDefault="0074604D" w:rsidP="0074604D">
      <w:pPr>
        <w:pStyle w:val="ProductList-Bullet"/>
        <w:numPr>
          <w:ilvl w:val="0"/>
          <w:numId w:val="31"/>
        </w:numPr>
        <w:rPr>
          <w:lang w:val="es-ES_tradnl"/>
        </w:rPr>
      </w:pPr>
      <w:r w:rsidRPr="000675D0">
        <w:rPr>
          <w:b/>
          <w:color w:val="00188F"/>
          <w:lang w:val="es-ES_tradnl"/>
        </w:rPr>
        <w:t>Provisioning Automatico</w:t>
      </w:r>
      <w:r w:rsidRPr="000675D0">
        <w:rPr>
          <w:lang w:val="es-ES_tradnl"/>
        </w:rPr>
        <w:t>: nell’ambito dell’Iscrizione Server and Cloud le Società che non hanno ordinato i Servizi Microsoft Azure potranno ricevere da Microsoft un messaggio di posta elettronica per l’attivazione che le invita a eseguire il provisioning dei Servizi Microsoft Azure ai sensi dell’Iscrizione senza un Impegno Monetario.</w:t>
      </w:r>
    </w:p>
    <w:p w:rsidR="00456708" w:rsidRPr="000675D0" w:rsidRDefault="0074604D" w:rsidP="0074604D">
      <w:pPr>
        <w:pStyle w:val="ProductList-Bullet"/>
        <w:numPr>
          <w:ilvl w:val="0"/>
          <w:numId w:val="31"/>
        </w:numPr>
        <w:rPr>
          <w:lang w:val="es-ES_tradnl"/>
        </w:rPr>
      </w:pPr>
      <w:r w:rsidRPr="000675D0">
        <w:rPr>
          <w:b/>
          <w:color w:val="00188F"/>
          <w:lang w:val="es-ES_tradnl"/>
        </w:rPr>
        <w:t>Prenotazioni di Azure</w:t>
      </w:r>
      <w:r w:rsidRPr="000675D0">
        <w:rPr>
          <w:lang w:val="es-ES_tradnl"/>
        </w:rPr>
        <w:t>: le Prenotazioni di Azure vengono acquistate per periodi di validità specificati fino a tre anni con un unico pagamento anticipato. Le Prenotazioni di Azure scadranno al termine del periodo di validità specificato. Alla Società non verrà rimborsato il pagamento delle Prenotazioni di Azure inutilizzate. Nonostante le condizioni nel contratto multilicenza della Società, i prezzi fissi non si applicano alle Prenotazioni di Azure. I prezzi delle Prenotazioni di Azure verranno determinati in base ai prezzi disponibili al momento di ciascun acquisto.</w:t>
      </w:r>
    </w:p>
    <w:p w:rsidR="00456708" w:rsidRPr="000675D0" w:rsidRDefault="00456708">
      <w:pPr>
        <w:pStyle w:val="ProductList-Body"/>
        <w:rPr>
          <w:lang w:val="es-ES_tradnl"/>
        </w:rPr>
      </w:pPr>
    </w:p>
    <w:p w:rsidR="00456708" w:rsidRPr="000675D0" w:rsidRDefault="0074604D">
      <w:pPr>
        <w:pStyle w:val="ProductList-ClauseHeading"/>
        <w:outlineLvl w:val="2"/>
        <w:rPr>
          <w:lang w:val="es-ES_tradnl"/>
        </w:rPr>
      </w:pPr>
      <w:r w:rsidRPr="000675D0">
        <w:rPr>
          <w:lang w:val="es-ES_tradnl"/>
        </w:rPr>
        <w:t>4. Prezzi</w:t>
      </w:r>
    </w:p>
    <w:p w:rsidR="00456708" w:rsidRPr="000675D0" w:rsidRDefault="0074604D">
      <w:pPr>
        <w:pStyle w:val="ProductList-Body"/>
        <w:rPr>
          <w:lang w:val="es-ES_tradnl"/>
        </w:rPr>
      </w:pPr>
      <w:r w:rsidRPr="000675D0">
        <w:rPr>
          <w:lang w:val="es-ES_tradnl"/>
        </w:rPr>
        <w:t>Durante il periodo di validità dell’Iscrizione di una Società, Microsoft potrà offrire alla Società (o al rivenditore della Società) prezzi ridotti per singoli Servizi Microsoft Azure, su base permanente o temporanea (a fini promozionali).</w:t>
      </w:r>
    </w:p>
    <w:p w:rsidR="00456708" w:rsidRPr="000675D0" w:rsidRDefault="00456708">
      <w:pPr>
        <w:pStyle w:val="ProductList-Body"/>
        <w:rPr>
          <w:lang w:val="es-ES_tradnl"/>
        </w:rPr>
      </w:pPr>
    </w:p>
    <w:p w:rsidR="00456708" w:rsidRDefault="0074604D">
      <w:pPr>
        <w:pStyle w:val="ProductList-ClauseHeading"/>
        <w:outlineLvl w:val="2"/>
      </w:pPr>
      <w:r>
        <w:t>5. Pagamento e Corrispettivi</w:t>
      </w:r>
    </w:p>
    <w:p w:rsidR="00456708" w:rsidRDefault="0074604D" w:rsidP="0074604D">
      <w:pPr>
        <w:pStyle w:val="ProductList-Bullet"/>
        <w:numPr>
          <w:ilvl w:val="0"/>
          <w:numId w:val="32"/>
        </w:numPr>
      </w:pPr>
      <w:r>
        <w:rPr>
          <w:b/>
          <w:color w:val="00188F"/>
        </w:rPr>
        <w:t>Utilizzo dell’Impegno Monetario</w:t>
      </w:r>
      <w:r>
        <w:t>: Ogni mese Microsoft detrarrà dall’Impegno Monetario della Società (o dall’Impegno Annuale Allocato, a seconda dei casi) il valore monetario dell’utilizzo dei Servizi Microsoft Azure da parte della Società. Una volta azzerato il saldo dell’Impegno Monetario della Società (o dell’Impegno Annuale Allocato, a seconda del casi), l’eventuale utilizzo aggiuntivo verrà fatturato alle Tariffe di Consumo (descritte di seguito).</w:t>
      </w:r>
    </w:p>
    <w:p w:rsidR="00456708" w:rsidRDefault="0074604D" w:rsidP="0074604D">
      <w:pPr>
        <w:pStyle w:val="ProductList-Bullet"/>
        <w:numPr>
          <w:ilvl w:val="0"/>
          <w:numId w:val="32"/>
        </w:numPr>
      </w:pPr>
      <w:r>
        <w:rPr>
          <w:b/>
          <w:color w:val="00188F"/>
        </w:rPr>
        <w:t>Fatturazione dell’Impegno Monetario:</w:t>
      </w:r>
      <w:r>
        <w:t xml:space="preserve"> Qualora la Società scelga l’Opzione Pagamento Totale Anticipato, l’Impegno Monetario verrà fatturato immediatamente. Qualora la Società scelga l’Opzione Pagamento Anticipato Annuale, il primo Impegno Annuale Allocato verrà fatturato immediatamente e i futuri Impegni Annuali Allocati verranno fatturati in occasione della ricorrenza annuale della data di entrata in vigore dell’Iscrizione.</w:t>
      </w:r>
    </w:p>
    <w:p w:rsidR="00456708" w:rsidRDefault="0074604D" w:rsidP="0074604D">
      <w:pPr>
        <w:pStyle w:val="ProductList-Bullet"/>
        <w:numPr>
          <w:ilvl w:val="0"/>
          <w:numId w:val="32"/>
        </w:numPr>
      </w:pPr>
      <w:r>
        <w:rPr>
          <w:b/>
          <w:color w:val="00188F"/>
        </w:rPr>
        <w:t>Fatturazione dell’Eccedenza dell’Impegno Monetario</w:t>
      </w:r>
      <w:r>
        <w:t>: Qualora l’utilizzo da parte della Società sia superiore sia all’Impegno Monetario previsto dall’Opzione Pagamento Totale Anticipato che all’Impegno Annuale Allocato previsto dall’Opzione Pagamento Anticipato Annuale, tale eccedenza verrà fatturata in base alle Tariffe di Consumo alla Società (o al suo rivenditore) al termine di ciascun mese dell’Iscrizione.</w:t>
      </w:r>
    </w:p>
    <w:p w:rsidR="00456708" w:rsidRDefault="0074604D" w:rsidP="0074604D">
      <w:pPr>
        <w:pStyle w:val="ProductList-Bullet"/>
        <w:numPr>
          <w:ilvl w:val="0"/>
          <w:numId w:val="32"/>
        </w:numPr>
      </w:pPr>
      <w:r>
        <w:rPr>
          <w:b/>
          <w:color w:val="00188F"/>
        </w:rPr>
        <w:t>Fatturazione in base al Consumo</w:t>
      </w:r>
      <w:r>
        <w:t>: Qualora la Società esegua il provisioning dei Servizi Microsoft Azure senza un Impegno Monetario, alla Società stessa (o al suo rivenditore) verranno inviate fatture mensili in base alle Tariffe di Consumo. L’utilizzo dei Servizi Microsoft Azure dopo la scadenza o il termine del periodo di validità della sottoscrizione di una Società verrà fatturato alla Società (o al suo rivenditore) in base alle Tariffe di Consumo in vigore in quel momento con cadenza mensile.</w:t>
      </w:r>
    </w:p>
    <w:p w:rsidR="00456708" w:rsidRDefault="0074604D" w:rsidP="0074604D">
      <w:pPr>
        <w:pStyle w:val="ProductList-Bullet"/>
        <w:numPr>
          <w:ilvl w:val="0"/>
          <w:numId w:val="32"/>
        </w:numPr>
      </w:pPr>
      <w:r>
        <w:rPr>
          <w:b/>
          <w:color w:val="00188F"/>
        </w:rPr>
        <w:t>Fattura per il Piano dei Servizi Azure</w:t>
      </w:r>
      <w:r>
        <w:t>: l’acquisto di un Piano dei Servizi Microsoft Azure verrà fatturato alla Società (o al suo rivenditore) in conformità alle condizioni del contratto multilicenza della Società che a livello generale disciplina le condizioni di pagamento dell’ordine dei Servizi Online. L’Impegno Monetario non può essere applicato all’acquisto di un Piano Microsoft Azure. Tuttavia, nel caso in cui un Piano dei Servizi Microsoft Azure preveda l’acquisto di una quantità iniziale di un servizio (“Quantità Iniziale”) e la Società superi tale Quantità Iniziale, l’utilizzo in eccesso verrà fatturato in base alle Tariffe di Consumo e l’Impegno Monetario della Società potrà essere applicato a tale utilizzo.</w:t>
      </w:r>
    </w:p>
    <w:p w:rsidR="00456708" w:rsidRDefault="0074604D" w:rsidP="0074604D">
      <w:pPr>
        <w:pStyle w:val="ProductList-Bullet"/>
        <w:numPr>
          <w:ilvl w:val="0"/>
          <w:numId w:val="32"/>
        </w:numPr>
      </w:pPr>
      <w:r w:rsidRPr="000675D0">
        <w:rPr>
          <w:b/>
          <w:color w:val="00188F"/>
          <w:lang w:val="pt-BR"/>
        </w:rPr>
        <w:t>Prenotazioni di Azure</w:t>
      </w:r>
      <w:r w:rsidRPr="000675D0">
        <w:rPr>
          <w:lang w:val="pt-BR"/>
        </w:rPr>
        <w:t xml:space="preserve">: </w:t>
      </w:r>
      <w:r w:rsidR="000675D0" w:rsidRPr="000675D0">
        <w:rPr>
          <w:rFonts w:eastAsia="Calibri" w:cstheme="minorHAnsi"/>
          <w:lang w:val="pt-BR"/>
        </w:rPr>
        <w:t xml:space="preserve">L’acquisto di Prenotazioni di Azure verrà dedotto automaticamente da qualsiasi Impegno Monetario disponibile. Qualora la Società abbia utilizzato tutto il suo Impegno Monetario o il costo delle Prenotazioni di Azure superi il saldo dell’Impegno Monetario disponibile al momento dell’acquisto, l’importo in eccesso verrà fatturato secondo quanto diversamente previsto nel presente Articolo “Pagamento e Corrispettivi”. Le Prenotazioni di Azure che la Società acquista tramite il sito di Azure verranno addebitate sulla carta di credito che ha fornito per il pagamento completo anticipato oppure l’addebito apparirà sulla sua fattura successiva. Le Istanze Riservate di Azure per una macchina virtuale o i servizi Database SQL di Azure coprono solo il calcolo (la tariffa base) e non includono il costo del software (ad esempio, Windows Server o SQL Server), dell’archiviazione o del backup. </w:t>
      </w:r>
      <w:r w:rsidR="000675D0">
        <w:rPr>
          <w:rFonts w:eastAsia="Calibri" w:cstheme="minorHAnsi"/>
        </w:rPr>
        <w:t>Per contro, le Istanze Riservate di Azure per il software non includono il costo del calcolo</w:t>
      </w:r>
      <w:r>
        <w:t>.</w:t>
      </w:r>
    </w:p>
    <w:p w:rsidR="000675D0" w:rsidRDefault="000675D0">
      <w:pPr>
        <w:pStyle w:val="ProductList-ClauseHeading"/>
        <w:outlineLvl w:val="2"/>
      </w:pPr>
    </w:p>
    <w:p w:rsidR="00456708" w:rsidRPr="000675D0" w:rsidRDefault="0074604D">
      <w:pPr>
        <w:pStyle w:val="ProductList-ClauseHeading"/>
        <w:outlineLvl w:val="2"/>
        <w:rPr>
          <w:lang w:val="pl-PL"/>
        </w:rPr>
      </w:pPr>
      <w:r w:rsidRPr="000675D0">
        <w:rPr>
          <w:lang w:val="pl-PL"/>
        </w:rPr>
        <w:t>6. Opzioni delle Prenotazioni di Azure</w:t>
      </w:r>
    </w:p>
    <w:p w:rsidR="00456708" w:rsidRPr="000675D0" w:rsidRDefault="0074604D">
      <w:pPr>
        <w:pStyle w:val="ProductList-Body"/>
        <w:rPr>
          <w:lang w:val="es-ES_tradnl"/>
        </w:rPr>
      </w:pPr>
      <w:r w:rsidRPr="000675D0">
        <w:rPr>
          <w:lang w:val="es-ES_tradnl"/>
        </w:rPr>
        <w:t>Le opzioni che seguono si applicano alle Prenotazioni di Azure che la Società ha acquistato.</w:t>
      </w:r>
    </w:p>
    <w:p w:rsidR="00456708" w:rsidRPr="000675D0" w:rsidRDefault="0074604D" w:rsidP="0074604D">
      <w:pPr>
        <w:pStyle w:val="ProductList-Bullet"/>
        <w:numPr>
          <w:ilvl w:val="0"/>
          <w:numId w:val="33"/>
        </w:numPr>
        <w:rPr>
          <w:lang w:val="es-ES_tradnl"/>
        </w:rPr>
      </w:pPr>
      <w:r w:rsidRPr="000675D0">
        <w:rPr>
          <w:b/>
          <w:color w:val="00188F"/>
          <w:lang w:val="es-ES_tradnl"/>
        </w:rPr>
        <w:t>Scambia</w:t>
      </w:r>
      <w:r w:rsidRPr="000675D0">
        <w:rPr>
          <w:lang w:val="es-ES_tradnl"/>
        </w:rPr>
        <w:t xml:space="preserve">: </w:t>
      </w:r>
      <w:r w:rsidR="000675D0" w:rsidRPr="000675D0">
        <w:rPr>
          <w:rFonts w:eastAsia="Calibri" w:cstheme="minorHAnsi"/>
          <w:lang w:val="es-ES_tradnl"/>
        </w:rPr>
        <w:t>è un’opzione che consente alla Società di applicare il valore monetario di un periodo di validità residuo delle Prenotazioni di Azure all’acquisto di una o più Prenotazioni di Azure nuove di valore monetario identico o maggiore per lo stesso servizio</w:t>
      </w:r>
      <w:r w:rsidRPr="000675D0">
        <w:rPr>
          <w:lang w:val="es-ES_tradnl"/>
        </w:rPr>
        <w:t>.</w:t>
      </w:r>
    </w:p>
    <w:p w:rsidR="00456708" w:rsidRPr="000675D0" w:rsidRDefault="0074604D" w:rsidP="0074604D">
      <w:pPr>
        <w:pStyle w:val="ProductList-Bullet"/>
        <w:numPr>
          <w:ilvl w:val="0"/>
          <w:numId w:val="33"/>
        </w:numPr>
        <w:rPr>
          <w:lang w:val="es-ES_tradnl"/>
        </w:rPr>
      </w:pPr>
      <w:r w:rsidRPr="000675D0">
        <w:rPr>
          <w:b/>
          <w:color w:val="00188F"/>
          <w:lang w:val="es-ES_tradnl"/>
        </w:rPr>
        <w:t>Annulla</w:t>
      </w:r>
      <w:r w:rsidRPr="000675D0">
        <w:rPr>
          <w:lang w:val="es-ES_tradnl"/>
        </w:rPr>
        <w:t>: è un’opzione che consente alla Società di ricevere un rimborso ripartito in modo proporzionale in base al periodo di validità residuo delle Prenotazioni di Azure meno un corrispettivo per la risoluzione anticipata (attualmente il 12 percento) e soggetto a un limite di annullamento impostato da Microsoft (al momento 50.000 dollari all’anno).</w:t>
      </w:r>
    </w:p>
    <w:p w:rsidR="00456708" w:rsidRPr="000675D0" w:rsidRDefault="0074604D" w:rsidP="0074604D">
      <w:pPr>
        <w:pStyle w:val="ProductList-Bullet"/>
        <w:numPr>
          <w:ilvl w:val="0"/>
          <w:numId w:val="33"/>
        </w:numPr>
        <w:rPr>
          <w:lang w:val="es-ES_tradnl"/>
        </w:rPr>
      </w:pPr>
      <w:r w:rsidRPr="000675D0">
        <w:rPr>
          <w:b/>
          <w:color w:val="00188F"/>
          <w:lang w:val="es-ES_tradnl"/>
        </w:rPr>
        <w:t>Cessione</w:t>
      </w:r>
      <w:r w:rsidRPr="000675D0">
        <w:rPr>
          <w:lang w:val="es-ES_tradnl"/>
        </w:rPr>
        <w:t xml:space="preserve">: consente alla Società di applicare una Prenotazione di Azure a una sottoscrizione singola (in base all’ambito) delle iscrizioni/dell’account (condivisi). </w:t>
      </w:r>
    </w:p>
    <w:p w:rsidR="00456708" w:rsidRPr="000675D0" w:rsidRDefault="00456708">
      <w:pPr>
        <w:pStyle w:val="ProductList-Body"/>
        <w:rPr>
          <w:lang w:val="es-ES_tradnl"/>
        </w:rPr>
      </w:pPr>
    </w:p>
    <w:p w:rsidR="00456708" w:rsidRDefault="0074604D">
      <w:pPr>
        <w:pStyle w:val="ProductList-ClauseHeading"/>
        <w:outlineLvl w:val="2"/>
      </w:pPr>
      <w:r>
        <w:t>7. Programmi Open License, Open Value e Open Value Subscription</w:t>
      </w:r>
    </w:p>
    <w:p w:rsidR="00456708" w:rsidRDefault="0074604D">
      <w:pPr>
        <w:pStyle w:val="ProductList-SubClauseHeading"/>
        <w:outlineLvl w:val="3"/>
      </w:pPr>
      <w:r>
        <w:t>7.1 Definizioni</w:t>
      </w:r>
    </w:p>
    <w:p w:rsidR="00456708" w:rsidRDefault="0074604D">
      <w:pPr>
        <w:pStyle w:val="ProductList-BodyIndented"/>
      </w:pPr>
      <w:r>
        <w:rPr>
          <w:b/>
          <w:color w:val="00188F"/>
        </w:rPr>
        <w:t>Tariffe di Consumo</w:t>
      </w:r>
      <w:r>
        <w:t xml:space="preserve"> indica, ai fini dell’interpretazione dei contratti Open License, Open Value e Open Value Subscription, i prezzi di tutti i Servizi Microsoft Azure.</w:t>
      </w:r>
    </w:p>
    <w:p w:rsidR="00456708" w:rsidRPr="000675D0" w:rsidRDefault="0074604D">
      <w:pPr>
        <w:pStyle w:val="ProductList-BodyIndented"/>
        <w:rPr>
          <w:lang w:val="es-ES_tradnl"/>
        </w:rPr>
      </w:pPr>
      <w:r w:rsidRPr="000675D0">
        <w:rPr>
          <w:b/>
          <w:color w:val="00188F"/>
          <w:lang w:val="es-ES_tradnl"/>
        </w:rPr>
        <w:t>Portale</w:t>
      </w:r>
      <w:r w:rsidRPr="000675D0">
        <w:rPr>
          <w:lang w:val="es-ES_tradnl"/>
        </w:rPr>
        <w:t xml:space="preserve"> indica il portale online tramite il quale la Società gestisce la Sottoscrizione.</w:t>
      </w:r>
    </w:p>
    <w:p w:rsidR="00456708" w:rsidRPr="000675D0" w:rsidRDefault="0074604D">
      <w:pPr>
        <w:pStyle w:val="ProductList-BodyIndented"/>
        <w:rPr>
          <w:lang w:val="es-ES_tradnl"/>
        </w:rPr>
      </w:pPr>
      <w:r w:rsidRPr="000675D0">
        <w:rPr>
          <w:b/>
          <w:color w:val="00188F"/>
          <w:lang w:val="es-ES_tradnl"/>
        </w:rPr>
        <w:t>Sottoscrizione</w:t>
      </w:r>
      <w:r w:rsidRPr="000675D0">
        <w:rPr>
          <w:lang w:val="es-ES_tradnl"/>
        </w:rPr>
        <w:t xml:space="preserve"> indica una sottoscrizione con un valore stabilito all’atto dell’ordine che può essere riscattato in cambio di una quantità di Servizi Microsoft Azure.</w:t>
      </w:r>
    </w:p>
    <w:p w:rsidR="00456708" w:rsidRPr="000675D0" w:rsidRDefault="00456708">
      <w:pPr>
        <w:pStyle w:val="ProductList-BodyIndented"/>
        <w:rPr>
          <w:lang w:val="es-ES_tradnl"/>
        </w:rPr>
      </w:pPr>
    </w:p>
    <w:p w:rsidR="00456708" w:rsidRPr="000675D0" w:rsidRDefault="0074604D">
      <w:pPr>
        <w:pStyle w:val="ProductList-SubClauseHeading"/>
        <w:outlineLvl w:val="3"/>
        <w:rPr>
          <w:lang w:val="es-ES_tradnl"/>
        </w:rPr>
      </w:pPr>
      <w:r w:rsidRPr="000675D0">
        <w:rPr>
          <w:lang w:val="es-ES_tradnl"/>
        </w:rPr>
        <w:t>7.2 Periodo di Validità della Sottoscrizione</w:t>
      </w:r>
    </w:p>
    <w:p w:rsidR="00456708" w:rsidRPr="000675D0" w:rsidRDefault="0074604D">
      <w:pPr>
        <w:pStyle w:val="ProductList-BodyIndented"/>
        <w:rPr>
          <w:lang w:val="pt-BR"/>
        </w:rPr>
      </w:pPr>
      <w:r w:rsidRPr="000675D0">
        <w:rPr>
          <w:lang w:val="es-ES_tradnl"/>
        </w:rPr>
        <w:t xml:space="preserve">Il periodo di Sottoscrizione inizia al momento del riscatto del codice Product Key e non quando viene effettuato l’ordine. Una volta riscattato il codice Product Key, Microsoft non accetterà le richieste di restituzione inviate dai partner. Le Sottoscrizioni sono valide per 12 mesi o fino all’utilizzo completo del valore, a seconda di quale si verifica per primo. Le Sottoscrizioni non potranno essere cumulate. Una Società potrà avere più Sottoscrizioni attive. </w:t>
      </w:r>
      <w:r w:rsidRPr="000675D0">
        <w:rPr>
          <w:lang w:val="pt-BR"/>
        </w:rPr>
        <w:t>Le nuove Sottoscrizioni possono essere acquistate in qualsiasi momento.</w:t>
      </w:r>
    </w:p>
    <w:p w:rsidR="00456708" w:rsidRPr="000675D0" w:rsidRDefault="00456708">
      <w:pPr>
        <w:pStyle w:val="ProductList-BodyIndented"/>
        <w:rPr>
          <w:lang w:val="pt-BR"/>
        </w:rPr>
      </w:pPr>
    </w:p>
    <w:p w:rsidR="00456708" w:rsidRPr="000675D0" w:rsidRDefault="0074604D">
      <w:pPr>
        <w:pStyle w:val="ProductList-ClauseHeading"/>
        <w:outlineLvl w:val="2"/>
        <w:rPr>
          <w:lang w:val="pt-BR"/>
        </w:rPr>
      </w:pPr>
      <w:r w:rsidRPr="000675D0">
        <w:rPr>
          <w:lang w:val="pt-BR"/>
        </w:rPr>
        <w:t>8. Vantaggio Microsoft Azure Hybrid</w:t>
      </w:r>
    </w:p>
    <w:p w:rsidR="00456708" w:rsidRDefault="0074604D">
      <w:pPr>
        <w:pStyle w:val="ProductList-SubClauseHeading"/>
        <w:outlineLvl w:val="3"/>
      </w:pPr>
      <w:r>
        <w:t>8.1 Vantaggio Microsoft Azure Hybrid per Windows Server</w:t>
      </w:r>
    </w:p>
    <w:p w:rsidR="00456708" w:rsidRDefault="0074604D">
      <w:pPr>
        <w:pStyle w:val="ProductList-BodyIndented"/>
      </w:pPr>
      <w:r>
        <w:t xml:space="preserve">Ai sensi del Vantaggio Microsoft Azure Hybrid per Windows Server, la Società potrà utilizzare le Macchine Virtuali di Windows Server su Microsoft Azure e corrispondere solo il costo di calcolo (l’“Istanza di Base”). Ciascuna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Windows Server per processore con SA e ciascun set di 16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core per Windows Server con SA autorizzano la Società a utilizzare Windows Server su Microsoft Azure su un massimo di 16 </w:t>
      </w:r>
      <w:r>
        <w:fldChar w:fldCharType="begin"/>
      </w:r>
      <w:r>
        <w:instrText xml:space="preserve"> AutoTextList   \s NoStyle \t "Core Virtuale indica l’unità della potenza di elaborazione che si trova in un sistema hardware virtuale. Un Core Virtuale è la rappresentazione virtuale di uno o più thread hardware." </w:instrText>
      </w:r>
      <w:r>
        <w:fldChar w:fldCharType="separate"/>
      </w:r>
      <w:r>
        <w:rPr>
          <w:color w:val="0563C1"/>
        </w:rPr>
        <w:t>Core Virtuali</w:t>
      </w:r>
      <w:r>
        <w:fldChar w:fldCharType="end"/>
      </w:r>
      <w:r>
        <w:t xml:space="preserve"> allocati su due o su una quantità inferiore di Istanze di Base di Azure. Ciascun set aggiuntivo di 8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core con SA autorizza a utilizzare fino a 8 </w:t>
      </w:r>
      <w:r>
        <w:fldChar w:fldCharType="begin"/>
      </w:r>
      <w:r>
        <w:instrText xml:space="preserve"> AutoTextList   \s NoStyle \t "Core Virtuale indica l’unità della potenza di elaborazione che si trova in un sistema hardware virtuale. Un Core Virtuale è la rappresentazione virtuale di uno o più thread hardware." </w:instrText>
      </w:r>
      <w:r>
        <w:fldChar w:fldCharType="separate"/>
      </w:r>
      <w:r>
        <w:rPr>
          <w:color w:val="0563C1"/>
        </w:rPr>
        <w:t>Core Virtuali</w:t>
      </w:r>
      <w:r>
        <w:fldChar w:fldCharType="end"/>
      </w:r>
      <w:r>
        <w:t xml:space="preserve"> e un’Istanza di Base. La Società potrà utilizzare Standard o Datacenter.</w:t>
      </w:r>
    </w:p>
    <w:p w:rsidR="00456708" w:rsidRDefault="00456708">
      <w:pPr>
        <w:pStyle w:val="ProductList-BodyIndented"/>
      </w:pPr>
    </w:p>
    <w:p w:rsidR="00456708" w:rsidRPr="000675D0" w:rsidRDefault="0074604D">
      <w:pPr>
        <w:pStyle w:val="ProductList-BodyIndented"/>
        <w:rPr>
          <w:lang w:val="pt-BR"/>
        </w:rPr>
      </w:pPr>
      <w:r>
        <w:t xml:space="preserve">La Società dovrà segnalare che sta utilizzando Windows Server ai sensi del Vantaggio Azure Hybrid per Windows Server quando crea o configura una macchina virtuale su Azure. </w:t>
      </w:r>
      <w:r w:rsidRPr="000675D0">
        <w:rPr>
          <w:lang w:val="pt-BR"/>
        </w:rPr>
        <w:t xml:space="preserve">Le </w:t>
      </w:r>
      <w:hyperlink r:id="rId112">
        <w:r w:rsidRPr="000675D0">
          <w:rPr>
            <w:color w:val="00467F"/>
            <w:u w:val="single"/>
            <w:lang w:val="pt-BR"/>
          </w:rPr>
          <w:t>Condizioni per l’Utilizzo dei Servizi Online</w:t>
        </w:r>
      </w:hyperlink>
      <w:r w:rsidRPr="000675D0">
        <w:rPr>
          <w:lang w:val="pt-BR"/>
        </w:rPr>
        <w:t xml:space="preserve"> disciplinano l’uso di Windows Server ai sensi di tale vantaggio.</w:t>
      </w:r>
    </w:p>
    <w:p w:rsidR="00456708" w:rsidRPr="000675D0" w:rsidRDefault="00456708">
      <w:pPr>
        <w:pStyle w:val="ProductList-BodyIndented"/>
        <w:rPr>
          <w:lang w:val="pt-BR"/>
        </w:rPr>
      </w:pPr>
    </w:p>
    <w:p w:rsidR="00456708" w:rsidRPr="000675D0" w:rsidRDefault="0074604D">
      <w:pPr>
        <w:pStyle w:val="ProductList-BodyIndented"/>
        <w:rPr>
          <w:lang w:val="es-ES_tradnl"/>
        </w:rPr>
      </w:pPr>
      <w:r w:rsidRPr="000675D0">
        <w:rPr>
          <w:lang w:val="pt-BR"/>
        </w:rPr>
        <w:t xml:space="preserve">Per la distribuzione e l’utilizzo del software il Vantaggio Azure Hybrid per Windows Server offre diritti aggiuntivi quando vengono esercitati unitamente a </w:t>
      </w:r>
      <w:r>
        <w:fldChar w:fldCharType="begin"/>
      </w:r>
      <w:r w:rsidRPr="000675D0">
        <w:rPr>
          <w:lang w:val="pt-BR"/>
        </w:rPr>
        <w:instrText xml:space="preserve"> AutoTextList   \s NoStyle \t "Licenza indica il diritto di scaricare, installare, accedere a e utilizzare un Prodotto." </w:instrText>
      </w:r>
      <w:r>
        <w:fldChar w:fldCharType="separate"/>
      </w:r>
      <w:r w:rsidRPr="000675D0">
        <w:rPr>
          <w:color w:val="0563C1"/>
          <w:lang w:val="pt-BR"/>
        </w:rPr>
        <w:t>Licenze</w:t>
      </w:r>
      <w:r>
        <w:fldChar w:fldCharType="end"/>
      </w:r>
      <w:r w:rsidRPr="000675D0">
        <w:rPr>
          <w:lang w:val="pt-BR"/>
        </w:rPr>
        <w:t xml:space="preserve"> Datacenter e diritti alternativi quando vengono esercitati unitamente a </w:t>
      </w:r>
      <w:r>
        <w:fldChar w:fldCharType="begin"/>
      </w:r>
      <w:r w:rsidRPr="000675D0">
        <w:rPr>
          <w:lang w:val="pt-BR"/>
        </w:rPr>
        <w:instrText xml:space="preserve"> AutoTextList   \s NoStyle \t "Licenza indica il diritto di scaricare, installare, accedere a e utilizzare un Prodotto." </w:instrText>
      </w:r>
      <w:r>
        <w:fldChar w:fldCharType="separate"/>
      </w:r>
      <w:r w:rsidRPr="000675D0">
        <w:rPr>
          <w:color w:val="0563C1"/>
          <w:lang w:val="pt-BR"/>
        </w:rPr>
        <w:t>Licenze</w:t>
      </w:r>
      <w:r>
        <w:fldChar w:fldCharType="end"/>
      </w:r>
      <w:r w:rsidRPr="000675D0">
        <w:rPr>
          <w:lang w:val="pt-BR"/>
        </w:rPr>
        <w:t xml:space="preserve"> Standard. </w:t>
      </w:r>
      <w:r w:rsidRPr="000675D0">
        <w:rPr>
          <w:lang w:val="es-ES_tradnl"/>
        </w:rPr>
        <w:t xml:space="preserve">La Società non potrà allocare contemporaneamente una </w:t>
      </w:r>
      <w:r>
        <w:fldChar w:fldCharType="begin"/>
      </w:r>
      <w:r w:rsidRPr="000675D0">
        <w:rPr>
          <w:lang w:val="es-ES_tradnl"/>
        </w:rPr>
        <w:instrText xml:space="preserve"> AutoTextList   \s NoStyle \t "Licenza indica il diritto di scaricare, installare, accedere a e utilizzare un Prodotto." </w:instrText>
      </w:r>
      <w:r>
        <w:fldChar w:fldCharType="separate"/>
      </w:r>
      <w:r w:rsidRPr="000675D0">
        <w:rPr>
          <w:color w:val="0563C1"/>
          <w:lang w:val="es-ES_tradnl"/>
        </w:rPr>
        <w:t>Licenza</w:t>
      </w:r>
      <w:r>
        <w:fldChar w:fldCharType="end"/>
      </w:r>
      <w:r w:rsidRPr="000675D0">
        <w:rPr>
          <w:lang w:val="es-ES_tradnl"/>
        </w:rPr>
        <w:t xml:space="preserve"> Standard al Vantaggio Azure Hybrid per Windows Server e cedere la stessa </w:t>
      </w:r>
      <w:r>
        <w:fldChar w:fldCharType="begin"/>
      </w:r>
      <w:r w:rsidRPr="000675D0">
        <w:rPr>
          <w:lang w:val="es-ES_tradnl"/>
        </w:rPr>
        <w:instrText xml:space="preserve"> AutoTextList   \s NoStyle \t "Licenza indica il diritto di scaricare, installare, accedere a e utilizzare un Prodotto." </w:instrText>
      </w:r>
      <w:r>
        <w:fldChar w:fldCharType="separate"/>
      </w:r>
      <w:r w:rsidRPr="000675D0">
        <w:rPr>
          <w:color w:val="0563C1"/>
          <w:lang w:val="es-ES_tradnl"/>
        </w:rPr>
        <w:t>Licenza</w:t>
      </w:r>
      <w:r>
        <w:fldChar w:fldCharType="end"/>
      </w:r>
      <w:r w:rsidRPr="000675D0">
        <w:rPr>
          <w:lang w:val="es-ES_tradnl"/>
        </w:rPr>
        <w:t xml:space="preserve"> a un </w:t>
      </w:r>
      <w:r>
        <w:fldChar w:fldCharType="begin"/>
      </w:r>
      <w:r w:rsidRPr="000675D0">
        <w:rPr>
          <w:lang w:val="es-ES_tradnl"/>
        </w:rPr>
        <w:instrText xml:space="preserve"> AutoTextList   \s NoStyle \t "Server indica un sistema hardware fisico in grado di eseguire un software server." </w:instrText>
      </w:r>
      <w:r>
        <w:fldChar w:fldCharType="separate"/>
      </w:r>
      <w:r w:rsidRPr="000675D0">
        <w:rPr>
          <w:color w:val="0563C1"/>
          <w:lang w:val="es-ES_tradnl"/>
        </w:rPr>
        <w:t>Server</w:t>
      </w:r>
      <w:r>
        <w:fldChar w:fldCharType="end"/>
      </w:r>
      <w:r w:rsidRPr="000675D0">
        <w:rPr>
          <w:lang w:val="es-ES_tradnl"/>
        </w:rPr>
        <w:t xml:space="preserve"> dedicato al suo utilizzo, se non una sola volta, per un periodo non superiore a 31 giorni, per consentire alla Società di eseguire la migrazione di quei carichi di lavoro ad Azure. Le </w:t>
      </w:r>
      <w:r>
        <w:fldChar w:fldCharType="begin"/>
      </w:r>
      <w:r w:rsidRPr="000675D0">
        <w:rPr>
          <w:lang w:val="es-ES_tradnl"/>
        </w:rPr>
        <w:instrText xml:space="preserve"> AutoTextList   \s NoStyle \t "Licenza indica il diritto di scaricare, installare, accedere a e utilizzare un Prodotto." </w:instrText>
      </w:r>
      <w:r>
        <w:fldChar w:fldCharType="separate"/>
      </w:r>
      <w:r w:rsidRPr="000675D0">
        <w:rPr>
          <w:color w:val="0563C1"/>
          <w:lang w:val="es-ES_tradnl"/>
        </w:rPr>
        <w:t>Licenze</w:t>
      </w:r>
      <w:r>
        <w:fldChar w:fldCharType="end"/>
      </w:r>
      <w:r w:rsidRPr="000675D0">
        <w:rPr>
          <w:lang w:val="es-ES_tradnl"/>
        </w:rPr>
        <w:t xml:space="preserve"> Standard vengono considerate “cedute ad Azure” quando la Società utilizza Windows Server ai sensi del Vantaggio Azure Hybrid per Windows Server e non potranno essere ridistribuite sui </w:t>
      </w:r>
      <w:r>
        <w:fldChar w:fldCharType="begin"/>
      </w:r>
      <w:r w:rsidRPr="000675D0">
        <w:rPr>
          <w:lang w:val="es-ES_tradnl"/>
        </w:rP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sidRPr="000675D0">
        <w:rPr>
          <w:color w:val="0563C1"/>
          <w:lang w:val="es-ES_tradnl"/>
        </w:rPr>
        <w:t>Server con Licenza</w:t>
      </w:r>
      <w:r>
        <w:fldChar w:fldCharType="end"/>
      </w:r>
      <w:r w:rsidRPr="000675D0">
        <w:rPr>
          <w:lang w:val="es-ES_tradnl"/>
        </w:rPr>
        <w:t xml:space="preserve"> della Società per 90 giorni.</w:t>
      </w:r>
    </w:p>
    <w:p w:rsidR="00456708" w:rsidRPr="000675D0" w:rsidRDefault="00456708">
      <w:pPr>
        <w:pStyle w:val="ProductList-BodyIndented"/>
        <w:rPr>
          <w:lang w:val="es-ES_tradnl"/>
        </w:rPr>
      </w:pPr>
    </w:p>
    <w:p w:rsidR="000F398D" w:rsidRPr="000F398D" w:rsidRDefault="000F398D" w:rsidP="000F398D">
      <w:pPr>
        <w:pStyle w:val="ProductList-SubClauseHeading"/>
        <w:outlineLvl w:val="3"/>
        <w:rPr>
          <w:lang w:val="es-ES_tradnl"/>
        </w:rPr>
      </w:pPr>
      <w:r w:rsidRPr="000F398D">
        <w:rPr>
          <w:lang w:val="es-ES_tradnl"/>
        </w:rPr>
        <w:t>8.2 Vantaggio Microsoft Azure Hybrid per SQL Server</w:t>
      </w:r>
    </w:p>
    <w:p w:rsidR="000F398D" w:rsidRPr="000F398D" w:rsidRDefault="000F398D" w:rsidP="000F398D">
      <w:pPr>
        <w:pStyle w:val="ProductList-BodyIndented"/>
        <w:rPr>
          <w:lang w:val="es-ES_tradnl"/>
        </w:rPr>
      </w:pPr>
      <w:r w:rsidRPr="000F398D">
        <w:rPr>
          <w:lang w:val="es-ES_tradnl"/>
        </w:rPr>
        <w:t xml:space="preserve">Ai sensi del Vantaggio Microsoft Azure Hybrid per SQL Server, per ciascuna </w:t>
      </w:r>
      <w:r>
        <w:fldChar w:fldCharType="begin"/>
      </w:r>
      <w:r w:rsidRPr="000F398D">
        <w:rPr>
          <w:lang w:val="es-ES_tradnl"/>
        </w:rPr>
        <w:instrText xml:space="preserve"> AutoTextList   \s NoStyle \t "Licenza indica il diritto di scaricare, installare e utilizzare un Prodotto, nonché di accedervi." </w:instrText>
      </w:r>
      <w:r>
        <w:fldChar w:fldCharType="separate"/>
      </w:r>
      <w:r w:rsidRPr="000F398D">
        <w:rPr>
          <w:color w:val="0563C1"/>
          <w:lang w:val="es-ES_tradnl"/>
        </w:rPr>
        <w:t>Licenza</w:t>
      </w:r>
      <w:r>
        <w:fldChar w:fldCharType="end"/>
      </w:r>
      <w:r w:rsidRPr="000F398D">
        <w:rPr>
          <w:lang w:val="es-ES_tradnl"/>
        </w:rPr>
        <w:t xml:space="preserve"> per SQL Server con copertura SA (“Licenza Qualificata”), la Società potrà utilizzare i Servizi Dati di Microsoft Azure riportati nella tabella che segue nelle proporzioni indicate. Qualora una società desideri utilizzare un Vantaggio Azure Hybrid per SQL Server per usufruire di due o più Servizi Dati di Microsoft Azure, dovrà essere allocata una o più </w:t>
      </w:r>
      <w:r>
        <w:rPr>
          <w:color w:val="0563C1"/>
        </w:rPr>
        <w:fldChar w:fldCharType="begin"/>
      </w:r>
      <w:r w:rsidRPr="000F398D">
        <w:rPr>
          <w:color w:val="0563C1"/>
          <w:lang w:val="es-ES_tradnl"/>
        </w:rPr>
        <w:instrText xml:space="preserve"> AutoTextList   \s NoStyle \t "Licenza indica il diritto di scaricare, installare e utilizzare un Prodotto, nonché di accedervi." </w:instrText>
      </w:r>
      <w:r>
        <w:rPr>
          <w:color w:val="0563C1"/>
        </w:rPr>
        <w:fldChar w:fldCharType="separate"/>
      </w:r>
      <w:r w:rsidRPr="000F398D">
        <w:rPr>
          <w:color w:val="0563C1"/>
          <w:lang w:val="es-ES_tradnl"/>
        </w:rPr>
        <w:t>Licenze</w:t>
      </w:r>
      <w:r>
        <w:fldChar w:fldCharType="end"/>
      </w:r>
      <w:r w:rsidRPr="000F398D">
        <w:rPr>
          <w:lang w:val="es-ES_tradnl"/>
        </w:rPr>
        <w:t xml:space="preserve"> per ciascun servizio.</w:t>
      </w:r>
    </w:p>
    <w:p w:rsidR="00456708" w:rsidRPr="000675D0" w:rsidRDefault="00456708">
      <w:pPr>
        <w:pStyle w:val="ProductList-BodyIndented"/>
        <w:rPr>
          <w:lang w:val="es-ES_tradnl"/>
        </w:rPr>
      </w:pPr>
    </w:p>
    <w:tbl>
      <w:tblPr>
        <w:tblStyle w:val="PURTable0"/>
        <w:tblW w:w="0" w:type="dxa"/>
        <w:tblLook w:val="04A0" w:firstRow="1" w:lastRow="0" w:firstColumn="1" w:lastColumn="0" w:noHBand="0" w:noVBand="1"/>
      </w:tblPr>
      <w:tblGrid>
        <w:gridCol w:w="3097"/>
        <w:gridCol w:w="3727"/>
        <w:gridCol w:w="3616"/>
      </w:tblGrid>
      <w:tr w:rsidR="00456708" w:rsidRPr="000F398D">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456708" w:rsidRDefault="0074604D">
            <w:pPr>
              <w:pStyle w:val="ProductList-TableBody"/>
            </w:pPr>
            <w:r>
              <w:rPr>
                <w:color w:val="FFFFFF"/>
              </w:rPr>
              <w:t>Licenza Qualificata</w:t>
            </w:r>
          </w:p>
        </w:tc>
        <w:tc>
          <w:tcPr>
            <w:tcW w:w="4280" w:type="dxa"/>
            <w:tcBorders>
              <w:bottom w:val="none" w:sz="4" w:space="0" w:color="6E6E6E"/>
            </w:tcBorders>
            <w:shd w:val="clear" w:color="auto" w:fill="0070C0"/>
          </w:tcPr>
          <w:p w:rsidR="00456708" w:rsidRPr="000675D0" w:rsidRDefault="0074604D">
            <w:pPr>
              <w:pStyle w:val="ProductList-TableBody"/>
              <w:rPr>
                <w:lang w:val="pt-BR"/>
              </w:rPr>
            </w:pPr>
            <w:r w:rsidRPr="000675D0">
              <w:rPr>
                <w:color w:val="FFFFFF"/>
                <w:lang w:val="pt-BR"/>
              </w:rPr>
              <w:t>Servizi Dati di Microsoft Azure</w:t>
            </w:r>
          </w:p>
        </w:tc>
        <w:tc>
          <w:tcPr>
            <w:tcW w:w="4160" w:type="dxa"/>
            <w:shd w:val="clear" w:color="auto" w:fill="0070C0"/>
          </w:tcPr>
          <w:p w:rsidR="00456708" w:rsidRPr="000675D0" w:rsidRDefault="0074604D">
            <w:pPr>
              <w:pStyle w:val="ProductList-TableBody"/>
              <w:rPr>
                <w:lang w:val="pt-BR"/>
              </w:rPr>
            </w:pPr>
            <w:r w:rsidRPr="000675D0">
              <w:rPr>
                <w:color w:val="FFFFFF"/>
                <w:lang w:val="pt-BR"/>
              </w:rPr>
              <w:t>Rapporto di Licenze Qualificate e vCore di Azure</w:t>
            </w:r>
          </w:p>
        </w:tc>
      </w:tr>
      <w:tr w:rsidR="00456708">
        <w:tc>
          <w:tcPr>
            <w:tcW w:w="3540" w:type="dxa"/>
            <w:tcBorders>
              <w:left w:val="single" w:sz="4" w:space="0" w:color="6E6E6E"/>
              <w:bottom w:val="none" w:sz="4" w:space="0" w:color="6E6E6E"/>
              <w:right w:val="single" w:sz="4" w:space="0" w:color="6E6E6E"/>
            </w:tcBorders>
          </w:tcPr>
          <w:p w:rsidR="00456708" w:rsidRDefault="0074604D">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456708" w:rsidRDefault="0074604D">
            <w:pPr>
              <w:pStyle w:val="ProductList-TableBody"/>
            </w:pPr>
            <w:r>
              <w:t>Database SQL di Azure (Istanza Gestita, Pool Elastico e Database Singolo ) - Generico</w:t>
            </w:r>
          </w:p>
        </w:tc>
        <w:tc>
          <w:tcPr>
            <w:tcW w:w="4160" w:type="dxa"/>
            <w:tcBorders>
              <w:left w:val="single" w:sz="4" w:space="0" w:color="6E6E6E"/>
              <w:bottom w:val="single" w:sz="4" w:space="0" w:color="6E6E6E"/>
              <w:right w:val="single" w:sz="4" w:space="0" w:color="6E6E6E"/>
            </w:tcBorders>
          </w:tcPr>
          <w:p w:rsidR="00456708" w:rsidRDefault="0074604D">
            <w:pPr>
              <w:pStyle w:val="ProductList-TableBody"/>
            </w:pPr>
            <w:r>
              <w:t>1 Licenza Core: 4 vCore</w:t>
            </w:r>
          </w:p>
        </w:tc>
      </w:tr>
      <w:tr w:rsidR="00456708">
        <w:tc>
          <w:tcPr>
            <w:tcW w:w="3540" w:type="dxa"/>
            <w:tcBorders>
              <w:top w:val="none" w:sz="4" w:space="0" w:color="6E6E6E"/>
              <w:left w:val="single" w:sz="4" w:space="0" w:color="6E6E6E"/>
              <w:bottom w:val="none" w:sz="4" w:space="0" w:color="6E6E6E"/>
            </w:tcBorders>
          </w:tcPr>
          <w:p w:rsidR="00456708" w:rsidRDefault="00456708">
            <w:pPr>
              <w:pStyle w:val="ProductList-TableBody"/>
            </w:pPr>
          </w:p>
        </w:tc>
        <w:tc>
          <w:tcPr>
            <w:tcW w:w="4280" w:type="dxa"/>
          </w:tcPr>
          <w:p w:rsidR="00456708" w:rsidRDefault="0074604D">
            <w:pPr>
              <w:pStyle w:val="ProductList-TableBody"/>
            </w:pPr>
            <w:r>
              <w:t xml:space="preserve">Database SQL di Azure (Istanza Gestita, Pool Elastico e Database Singolo ) - Business Critical </w:t>
            </w:r>
          </w:p>
        </w:tc>
        <w:tc>
          <w:tcPr>
            <w:tcW w:w="4160" w:type="dxa"/>
            <w:tcBorders>
              <w:top w:val="single" w:sz="4" w:space="0" w:color="6E6E6E"/>
              <w:bottom w:val="single" w:sz="4" w:space="0" w:color="6E6E6E"/>
              <w:right w:val="single" w:sz="4" w:space="0" w:color="6E6E6E"/>
            </w:tcBorders>
          </w:tcPr>
          <w:p w:rsidR="00456708" w:rsidRDefault="0074604D">
            <w:pPr>
              <w:pStyle w:val="ProductList-TableBody"/>
            </w:pPr>
            <w:r>
              <w:t>1 Licenza Core: 1 vCore</w:t>
            </w:r>
          </w:p>
        </w:tc>
      </w:tr>
      <w:tr w:rsidR="00456708">
        <w:tc>
          <w:tcPr>
            <w:tcW w:w="3540" w:type="dxa"/>
            <w:tcBorders>
              <w:top w:val="none" w:sz="4" w:space="0" w:color="6E6E6E"/>
              <w:left w:val="single" w:sz="4" w:space="0" w:color="6E6E6E"/>
              <w:bottom w:val="none" w:sz="4" w:space="0" w:color="6E6E6E"/>
            </w:tcBorders>
          </w:tcPr>
          <w:p w:rsidR="00456708" w:rsidRDefault="00456708">
            <w:pPr>
              <w:pStyle w:val="ProductList-TableBody"/>
            </w:pPr>
          </w:p>
        </w:tc>
        <w:tc>
          <w:tcPr>
            <w:tcW w:w="4280" w:type="dxa"/>
          </w:tcPr>
          <w:p w:rsidR="00456708" w:rsidRDefault="0074604D">
            <w:pPr>
              <w:pStyle w:val="ProductList-TableBody"/>
            </w:pPr>
            <w:r>
              <w:t>SQL Server Integration Services (Enterprise) di Azure Data Factory</w:t>
            </w:r>
          </w:p>
        </w:tc>
        <w:tc>
          <w:tcPr>
            <w:tcW w:w="4160" w:type="dxa"/>
            <w:tcBorders>
              <w:top w:val="single" w:sz="4" w:space="0" w:color="6E6E6E"/>
              <w:bottom w:val="single" w:sz="4" w:space="0" w:color="6E6E6E"/>
              <w:right w:val="single" w:sz="4" w:space="0" w:color="6E6E6E"/>
            </w:tcBorders>
          </w:tcPr>
          <w:p w:rsidR="00456708" w:rsidRDefault="0074604D">
            <w:pPr>
              <w:pStyle w:val="ProductList-TableBody"/>
            </w:pPr>
            <w:r>
              <w:t>1 Licenza Core: 1 vCore</w:t>
            </w:r>
          </w:p>
        </w:tc>
      </w:tr>
      <w:tr w:rsidR="00456708">
        <w:tc>
          <w:tcPr>
            <w:tcW w:w="3540" w:type="dxa"/>
            <w:tcBorders>
              <w:top w:val="none" w:sz="4" w:space="0" w:color="6E6E6E"/>
              <w:left w:val="single" w:sz="4" w:space="0" w:color="6E6E6E"/>
              <w:bottom w:val="single" w:sz="4" w:space="0" w:color="6E6E6E"/>
            </w:tcBorders>
          </w:tcPr>
          <w:p w:rsidR="00456708" w:rsidRDefault="00456708">
            <w:pPr>
              <w:pStyle w:val="ProductList-TableBody"/>
            </w:pPr>
          </w:p>
        </w:tc>
        <w:tc>
          <w:tcPr>
            <w:tcW w:w="4280" w:type="dxa"/>
          </w:tcPr>
          <w:p w:rsidR="00456708" w:rsidRDefault="0074604D">
            <w:pPr>
              <w:pStyle w:val="ProductList-TableBody"/>
            </w:pPr>
            <w:r>
              <w:t>Macchine Virtuali di SQL Server Enterprise</w:t>
            </w:r>
          </w:p>
        </w:tc>
        <w:tc>
          <w:tcPr>
            <w:tcW w:w="4160" w:type="dxa"/>
            <w:tcBorders>
              <w:top w:val="single" w:sz="4" w:space="0" w:color="6E6E6E"/>
              <w:bottom w:val="single" w:sz="4" w:space="0" w:color="6E6E6E"/>
              <w:right w:val="single" w:sz="4" w:space="0" w:color="6E6E6E"/>
            </w:tcBorders>
          </w:tcPr>
          <w:p w:rsidR="00456708" w:rsidRDefault="0074604D">
            <w:pPr>
              <w:pStyle w:val="ProductList-TableBody"/>
            </w:pPr>
            <w:r>
              <w:t>1 Licenza Core</w:t>
            </w:r>
            <w:r>
              <w:rPr>
                <w:vertAlign w:val="superscript"/>
              </w:rPr>
              <w:t>1</w:t>
            </w:r>
            <w:r>
              <w:t>:1 vCore</w:t>
            </w:r>
          </w:p>
        </w:tc>
      </w:tr>
      <w:tr w:rsidR="00456708">
        <w:tc>
          <w:tcPr>
            <w:tcW w:w="3540" w:type="dxa"/>
            <w:tcBorders>
              <w:top w:val="single" w:sz="4" w:space="0" w:color="6E6E6E"/>
              <w:left w:val="single" w:sz="4" w:space="0" w:color="6E6E6E"/>
              <w:bottom w:val="none" w:sz="4" w:space="0" w:color="6E6E6E"/>
            </w:tcBorders>
          </w:tcPr>
          <w:p w:rsidR="00456708" w:rsidRDefault="0074604D">
            <w:pPr>
              <w:pStyle w:val="ProductList-TableBody"/>
            </w:pPr>
            <w:r>
              <w:t>SQL Server Standard (Core)</w:t>
            </w:r>
          </w:p>
        </w:tc>
        <w:tc>
          <w:tcPr>
            <w:tcW w:w="4280" w:type="dxa"/>
          </w:tcPr>
          <w:p w:rsidR="00456708" w:rsidRDefault="0074604D">
            <w:pPr>
              <w:pStyle w:val="ProductList-TableBody"/>
            </w:pPr>
            <w:r>
              <w:t>Database SQL di Azure (Istanza Gestita, Pool Elastico e Database Singolo ) - Generico</w:t>
            </w:r>
          </w:p>
        </w:tc>
        <w:tc>
          <w:tcPr>
            <w:tcW w:w="4160" w:type="dxa"/>
            <w:tcBorders>
              <w:top w:val="single" w:sz="4" w:space="0" w:color="6E6E6E"/>
              <w:bottom w:val="single" w:sz="4" w:space="0" w:color="6E6E6E"/>
              <w:right w:val="single" w:sz="4" w:space="0" w:color="6E6E6E"/>
            </w:tcBorders>
          </w:tcPr>
          <w:p w:rsidR="00456708" w:rsidRDefault="0074604D">
            <w:pPr>
              <w:pStyle w:val="ProductList-TableBody"/>
            </w:pPr>
            <w:r>
              <w:t>1 Licenza Core: 1 vCore</w:t>
            </w:r>
          </w:p>
        </w:tc>
      </w:tr>
      <w:tr w:rsidR="00456708">
        <w:tc>
          <w:tcPr>
            <w:tcW w:w="3540" w:type="dxa"/>
            <w:tcBorders>
              <w:top w:val="none" w:sz="4" w:space="0" w:color="6E6E6E"/>
              <w:left w:val="single" w:sz="4" w:space="0" w:color="6E6E6E"/>
              <w:bottom w:val="none" w:sz="4" w:space="0" w:color="6E6E6E"/>
            </w:tcBorders>
          </w:tcPr>
          <w:p w:rsidR="00456708" w:rsidRDefault="00456708">
            <w:pPr>
              <w:pStyle w:val="ProductList-TableBody"/>
            </w:pPr>
          </w:p>
        </w:tc>
        <w:tc>
          <w:tcPr>
            <w:tcW w:w="4280" w:type="dxa"/>
          </w:tcPr>
          <w:p w:rsidR="00456708" w:rsidRDefault="0074604D">
            <w:pPr>
              <w:pStyle w:val="ProductList-TableBody"/>
            </w:pPr>
            <w:r>
              <w:t>SQL Server Integration Services (Standard) di Azure Data Factory</w:t>
            </w:r>
          </w:p>
        </w:tc>
        <w:tc>
          <w:tcPr>
            <w:tcW w:w="4160" w:type="dxa"/>
            <w:tcBorders>
              <w:top w:val="single" w:sz="4" w:space="0" w:color="6E6E6E"/>
              <w:bottom w:val="single" w:sz="4" w:space="0" w:color="6E6E6E"/>
              <w:right w:val="single" w:sz="4" w:space="0" w:color="6E6E6E"/>
            </w:tcBorders>
          </w:tcPr>
          <w:p w:rsidR="00456708" w:rsidRDefault="0074604D">
            <w:pPr>
              <w:pStyle w:val="ProductList-TableBody"/>
            </w:pPr>
            <w:r>
              <w:t>1 Licenza Core: 1 vCore</w:t>
            </w:r>
          </w:p>
        </w:tc>
      </w:tr>
      <w:tr w:rsidR="00456708">
        <w:tc>
          <w:tcPr>
            <w:tcW w:w="3540" w:type="dxa"/>
            <w:tcBorders>
              <w:top w:val="none" w:sz="4" w:space="0" w:color="6E6E6E"/>
              <w:left w:val="single" w:sz="4" w:space="0" w:color="6E6E6E"/>
              <w:bottom w:val="single" w:sz="4" w:space="0" w:color="6E6E6E"/>
            </w:tcBorders>
          </w:tcPr>
          <w:p w:rsidR="00456708" w:rsidRDefault="00456708">
            <w:pPr>
              <w:pStyle w:val="ProductList-TableBody"/>
            </w:pPr>
          </w:p>
        </w:tc>
        <w:tc>
          <w:tcPr>
            <w:tcW w:w="4280" w:type="dxa"/>
          </w:tcPr>
          <w:p w:rsidR="00456708" w:rsidRDefault="0074604D">
            <w:pPr>
              <w:pStyle w:val="ProductList-TableBody"/>
            </w:pPr>
            <w:r>
              <w:t>Macchine Virtuali di SQL Server Standard</w:t>
            </w:r>
          </w:p>
        </w:tc>
        <w:tc>
          <w:tcPr>
            <w:tcW w:w="4160" w:type="dxa"/>
            <w:tcBorders>
              <w:top w:val="single" w:sz="4" w:space="0" w:color="6E6E6E"/>
              <w:bottom w:val="single" w:sz="4" w:space="0" w:color="6E6E6E"/>
              <w:right w:val="single" w:sz="4" w:space="0" w:color="6E6E6E"/>
            </w:tcBorders>
          </w:tcPr>
          <w:p w:rsidR="00456708" w:rsidRDefault="0074604D">
            <w:pPr>
              <w:pStyle w:val="ProductList-TableBody"/>
            </w:pPr>
            <w:r>
              <w:t>1 Licenza Core</w:t>
            </w:r>
            <w:r>
              <w:rPr>
                <w:vertAlign w:val="superscript"/>
              </w:rPr>
              <w:t>1</w:t>
            </w:r>
            <w:r>
              <w:t>:1 vCore</w:t>
            </w:r>
          </w:p>
        </w:tc>
      </w:tr>
    </w:tbl>
    <w:p w:rsidR="00456708" w:rsidRDefault="0074604D">
      <w:pPr>
        <w:pStyle w:val="ProductList-BodyIndented"/>
      </w:pPr>
      <w:r>
        <w:rPr>
          <w:vertAlign w:val="superscript"/>
        </w:rPr>
        <w:t>1</w:t>
      </w:r>
      <w:r>
        <w:rPr>
          <w:i/>
        </w:rPr>
        <w:t>Soggetta a un minimo di quattro Licenze Core per Macchina Virtuale.</w:t>
      </w:r>
    </w:p>
    <w:p w:rsidR="00456708" w:rsidRDefault="00456708">
      <w:pPr>
        <w:pStyle w:val="ProductList-BodyIndented"/>
      </w:pPr>
    </w:p>
    <w:p w:rsidR="00456708" w:rsidRDefault="0074604D">
      <w:pPr>
        <w:pStyle w:val="ProductList-BodyIndented"/>
      </w:pPr>
      <w:r>
        <w:t xml:space="preserve">Con il Vantaggio Azure Hybrid per SQL Server, alle società non verrà addebitato l’utilizzo di un Servizio Dati Microsoft Azure; le società dovranno tuttavia corrispondere il costo delle operazioni di calcolo (ovvero, la tariffa base), archiviazione e backup, così come di I/O, associate al loro uso dei servizi (a seconda dei casi). Le società dovranno segnalare che stanno utilizzando il Database SQL di Azure (Istanza Gestita, Pool Elastico e Database Singolo), SQL Server Integration Services di Azure Data Factory o Macchine Virtuali di SQL Server ai sensi del Vantaggio Azure Hybrid per SQL Server quando configurano carichi di lavoro su Azure. Le società potranno integrare i carichi di lavoro in esecuzione ai sensi del Vantaggio Azure Hybrid per SQL Server con i servizi di Azure interamente a consumo.  </w:t>
      </w:r>
    </w:p>
    <w:p w:rsidR="00456708" w:rsidRDefault="00456708">
      <w:pPr>
        <w:pStyle w:val="ProductList-BodyIndented"/>
      </w:pPr>
    </w:p>
    <w:p w:rsidR="00456708" w:rsidRPr="000675D0" w:rsidRDefault="0074604D">
      <w:pPr>
        <w:pStyle w:val="ProductList-BodyIndented"/>
        <w:rPr>
          <w:lang w:val="es-ES_tradnl"/>
        </w:rPr>
      </w:pPr>
      <w:r w:rsidRPr="000675D0">
        <w:rPr>
          <w:lang w:val="es-ES_tradnl"/>
        </w:rPr>
        <w:t xml:space="preserve">La Società non potrà allocare contemporaneamente una </w:t>
      </w:r>
      <w:r>
        <w:fldChar w:fldCharType="begin"/>
      </w:r>
      <w:r w:rsidRPr="000675D0">
        <w:rPr>
          <w:lang w:val="es-ES_tradnl"/>
        </w:rPr>
        <w:instrText xml:space="preserve"> AutoTextList   \s NoStyle \t "Licenza indica il diritto di scaricare, installare, accedere a e utilizzare un Prodotto." </w:instrText>
      </w:r>
      <w:r>
        <w:fldChar w:fldCharType="separate"/>
      </w:r>
      <w:r w:rsidRPr="000675D0">
        <w:rPr>
          <w:color w:val="0563C1"/>
          <w:lang w:val="es-ES_tradnl"/>
        </w:rPr>
        <w:t>Licenza</w:t>
      </w:r>
      <w:r>
        <w:fldChar w:fldCharType="end"/>
      </w:r>
      <w:r w:rsidRPr="000675D0">
        <w:rPr>
          <w:lang w:val="es-ES_tradnl"/>
        </w:rPr>
        <w:t xml:space="preserve"> al Vantaggio Azure Hybrid per SQL Server e cedere la stessa </w:t>
      </w:r>
      <w:r>
        <w:fldChar w:fldCharType="begin"/>
      </w:r>
      <w:r w:rsidRPr="000675D0">
        <w:rPr>
          <w:lang w:val="es-ES_tradnl"/>
        </w:rPr>
        <w:instrText xml:space="preserve"> AutoTextList   \s NoStyle \t "Licenza indica il diritto di scaricare, installare, accedere a e utilizzare un Prodotto." </w:instrText>
      </w:r>
      <w:r>
        <w:fldChar w:fldCharType="separate"/>
      </w:r>
      <w:r w:rsidRPr="000675D0">
        <w:rPr>
          <w:color w:val="0563C1"/>
          <w:lang w:val="es-ES_tradnl"/>
        </w:rPr>
        <w:t>Licenza</w:t>
      </w:r>
      <w:r>
        <w:fldChar w:fldCharType="end"/>
      </w:r>
      <w:r w:rsidRPr="000675D0">
        <w:rPr>
          <w:lang w:val="es-ES_tradnl"/>
        </w:rPr>
        <w:t xml:space="preserve"> a (a) server condivisi ai sensi della Mobilità delle Licenze attraverso Software Assurance o (b) un Server dedicato al suo utilizzo, se non una sola volta, per un periodo non superiore a 180 giorni, per consentire alla Società di eseguire la migrazione di quei carichi di lavoro ad Azure. </w:t>
      </w:r>
    </w:p>
    <w:p w:rsidR="00456708" w:rsidRPr="000675D0" w:rsidRDefault="00456708">
      <w:pPr>
        <w:pStyle w:val="ProductList-BodyIndented"/>
        <w:rPr>
          <w:lang w:val="es-ES_tradnl"/>
        </w:rPr>
      </w:pPr>
    </w:p>
    <w:p w:rsidR="00456708" w:rsidRPr="000675D0" w:rsidRDefault="0074604D">
      <w:pPr>
        <w:pStyle w:val="ProductList-BodyIndented"/>
        <w:rPr>
          <w:lang w:val="es-ES_tradnl"/>
        </w:rPr>
      </w:pPr>
      <w:r w:rsidRPr="000675D0">
        <w:rPr>
          <w:lang w:val="es-ES_tradnl"/>
        </w:rPr>
        <w:t xml:space="preserve">La Società potrà riassegnare le </w:t>
      </w:r>
      <w:r>
        <w:fldChar w:fldCharType="begin"/>
      </w:r>
      <w:r w:rsidRPr="000675D0">
        <w:rPr>
          <w:lang w:val="es-ES_tradnl"/>
        </w:rPr>
        <w:instrText xml:space="preserve"> AutoTextList   \s NoStyle \t "Licenza indica il diritto di scaricare, installare, accedere a e utilizzare un Prodotto." </w:instrText>
      </w:r>
      <w:r>
        <w:fldChar w:fldCharType="separate"/>
      </w:r>
      <w:r w:rsidRPr="000675D0">
        <w:rPr>
          <w:color w:val="0563C1"/>
          <w:lang w:val="es-ES_tradnl"/>
        </w:rPr>
        <w:t>Licenze</w:t>
      </w:r>
      <w:r>
        <w:fldChar w:fldCharType="end"/>
      </w:r>
      <w:r w:rsidRPr="000675D0">
        <w:rPr>
          <w:lang w:val="es-ES_tradnl"/>
        </w:rPr>
        <w:t xml:space="preserve"> allocate per l’utilizzo con il Vantaggio Azure Hybrid per SQL Server a un Server dedicato o a server condivisi ai sensi della Mobilità delle Licenze attraverso Software Assurance purché le </w:t>
      </w:r>
      <w:r>
        <w:fldChar w:fldCharType="begin"/>
      </w:r>
      <w:r w:rsidRPr="000675D0">
        <w:rPr>
          <w:lang w:val="es-ES_tradnl"/>
        </w:rPr>
        <w:instrText xml:space="preserve"> AutoTextList   \s NoStyle \t "Licenza indica il diritto di scaricare, installare, accedere a e utilizzare un Prodotto." </w:instrText>
      </w:r>
      <w:r>
        <w:fldChar w:fldCharType="separate"/>
      </w:r>
      <w:r w:rsidRPr="000675D0">
        <w:rPr>
          <w:color w:val="0563C1"/>
          <w:lang w:val="es-ES_tradnl"/>
        </w:rPr>
        <w:t>Licenze</w:t>
      </w:r>
      <w:r>
        <w:fldChar w:fldCharType="end"/>
      </w:r>
      <w:r w:rsidRPr="000675D0">
        <w:rPr>
          <w:lang w:val="es-ES_tradnl"/>
        </w:rPr>
        <w:t xml:space="preserve"> rimangano allocate per l’uso ai sensi di tale vantaggio per un periodo minimo di 90 giorni dopo l’esecuzione di una migrazione. </w:t>
      </w:r>
    </w:p>
    <w:p w:rsidR="00456708" w:rsidRPr="000675D0" w:rsidRDefault="00456708">
      <w:pPr>
        <w:pStyle w:val="ProductList-BodyIndented"/>
        <w:rPr>
          <w:lang w:val="es-ES_tradnl"/>
        </w:rPr>
      </w:pPr>
    </w:p>
    <w:p w:rsidR="00456708" w:rsidRPr="000675D0" w:rsidRDefault="0074604D">
      <w:pPr>
        <w:pStyle w:val="ProductList-SubClauseHeading"/>
        <w:outlineLvl w:val="3"/>
        <w:rPr>
          <w:lang w:val="es-ES_tradnl"/>
        </w:rPr>
      </w:pPr>
      <w:r w:rsidRPr="000675D0">
        <w:rPr>
          <w:lang w:val="es-ES_tradnl"/>
        </w:rPr>
        <w:t>8.2.1 Diritti di Failover</w:t>
      </w:r>
    </w:p>
    <w:p w:rsidR="00456708" w:rsidRPr="000675D0" w:rsidRDefault="0074604D">
      <w:pPr>
        <w:pStyle w:val="ProductList-BodyIndented"/>
        <w:rPr>
          <w:lang w:val="es-ES_tradnl"/>
        </w:rPr>
      </w:pPr>
      <w:r w:rsidRPr="000675D0">
        <w:rPr>
          <w:lang w:val="es-ES_tradnl"/>
        </w:rPr>
        <w:t xml:space="preserve">Quando allocherà le </w:t>
      </w:r>
      <w:r>
        <w:fldChar w:fldCharType="begin"/>
      </w:r>
      <w:r w:rsidRPr="000675D0">
        <w:rPr>
          <w:lang w:val="es-ES_tradnl"/>
        </w:rPr>
        <w:instrText xml:space="preserve"> AutoTextList   \s NoStyle \t "Licenza indica il diritto di scaricare, installare, accedere a e utilizzare un Prodotto." </w:instrText>
      </w:r>
      <w:r>
        <w:fldChar w:fldCharType="separate"/>
      </w:r>
      <w:r w:rsidRPr="000675D0">
        <w:rPr>
          <w:color w:val="0563C1"/>
          <w:lang w:val="es-ES_tradnl"/>
        </w:rPr>
        <w:t>Licenze</w:t>
      </w:r>
      <w:r>
        <w:fldChar w:fldCharType="end"/>
      </w:r>
      <w:r w:rsidRPr="000675D0">
        <w:rPr>
          <w:lang w:val="es-ES_tradnl"/>
        </w:rPr>
        <w:t xml:space="preserve"> per SQL Server da utilizzare con le Macchine Virtuali di SQL Server ai sensi del Vantaggio Azure Hybrid per SQL Server, la Società potrà anche eseguire Istanze di failover passive su Microsoft Azure prima di un evento di failover. Il numero di licenze altrimenti necessarie per l’esecuzione delle Istanze di failover passive non dovrà superare il numero di </w:t>
      </w:r>
      <w:r>
        <w:fldChar w:fldCharType="begin"/>
      </w:r>
      <w:r w:rsidRPr="000675D0">
        <w:rPr>
          <w:lang w:val="es-ES_tradnl"/>
        </w:rPr>
        <w:instrText xml:space="preserve"> AutoTextList   \s NoStyle \t "Licenza indica il diritto di scaricare, installare, accedere a e utilizzare un Prodotto." </w:instrText>
      </w:r>
      <w:r>
        <w:fldChar w:fldCharType="separate"/>
      </w:r>
      <w:r w:rsidRPr="000675D0">
        <w:rPr>
          <w:color w:val="0563C1"/>
          <w:lang w:val="es-ES_tradnl"/>
        </w:rPr>
        <w:t>Licenze</w:t>
      </w:r>
      <w:r>
        <w:fldChar w:fldCharType="end"/>
      </w:r>
      <w:r w:rsidRPr="000675D0">
        <w:rPr>
          <w:lang w:val="es-ES_tradnl"/>
        </w:rPr>
        <w:t xml:space="preserve"> richieste per l’esecuzione delle Macchine Virtuale di SQL Server corrispondenti ai sensi del Vantaggio Azure Hybrid.</w:t>
      </w:r>
    </w:p>
    <w:p w:rsidR="00456708" w:rsidRPr="000675D0" w:rsidRDefault="00456708">
      <w:pPr>
        <w:pStyle w:val="ProductList-BodyIndented"/>
        <w:rPr>
          <w:lang w:val="es-ES_tradnl"/>
        </w:rPr>
      </w:pPr>
    </w:p>
    <w:p w:rsidR="00456708" w:rsidRPr="000675D0" w:rsidRDefault="0074604D">
      <w:pPr>
        <w:pStyle w:val="ProductList-Offering2HeadingNoBorder"/>
        <w:outlineLvl w:val="2"/>
        <w:rPr>
          <w:lang w:val="pt-BR"/>
        </w:rPr>
      </w:pPr>
      <w:bookmarkStart w:id="216" w:name="_Sec625"/>
      <w:r w:rsidRPr="000675D0">
        <w:rPr>
          <w:lang w:val="pt-BR"/>
        </w:rPr>
        <w:t>Servizi Microsoft Azure</w:t>
      </w:r>
      <w:bookmarkEnd w:id="216"/>
      <w:r>
        <w:fldChar w:fldCharType="begin"/>
      </w:r>
      <w:r w:rsidRPr="000675D0">
        <w:rPr>
          <w:lang w:val="pt-BR"/>
        </w:rPr>
        <w:instrText xml:space="preserve"> TC "</w:instrText>
      </w:r>
      <w:bookmarkStart w:id="217" w:name="_Toc523398307"/>
      <w:r w:rsidRPr="000675D0">
        <w:rPr>
          <w:lang w:val="pt-BR"/>
        </w:rPr>
        <w:instrText>Servizi Microsoft Azure</w:instrText>
      </w:r>
      <w:bookmarkEnd w:id="217"/>
      <w:r w:rsidRPr="000675D0">
        <w:rPr>
          <w:lang w:val="pt-BR"/>
        </w:rPr>
        <w:instrText>" \l 3</w:instrText>
      </w:r>
      <w:r>
        <w:fldChar w:fldCharType="end"/>
      </w:r>
    </w:p>
    <w:p w:rsidR="00456708" w:rsidRPr="000675D0" w:rsidRDefault="0074604D">
      <w:pPr>
        <w:pStyle w:val="ProductList-Offering1SubSection"/>
        <w:outlineLvl w:val="3"/>
        <w:rPr>
          <w:lang w:val="pt-BR"/>
        </w:rPr>
      </w:pPr>
      <w:bookmarkStart w:id="218" w:name="_Sec705"/>
      <w:r w:rsidRPr="000675D0">
        <w:rPr>
          <w:lang w:val="pt-BR"/>
        </w:rPr>
        <w:t>1. Disponibilità del Programma</w:t>
      </w:r>
      <w:bookmarkEnd w:id="218"/>
    </w:p>
    <w:tbl>
      <w:tblPr>
        <w:tblStyle w:val="PURTable"/>
        <w:tblW w:w="0" w:type="dxa"/>
        <w:tblLook w:val="04A0" w:firstRow="1" w:lastRow="0" w:firstColumn="1" w:lastColumn="0" w:noHBand="0" w:noVBand="1"/>
      </w:tblPr>
      <w:tblGrid>
        <w:gridCol w:w="4209"/>
        <w:gridCol w:w="712"/>
        <w:gridCol w:w="695"/>
        <w:gridCol w:w="700"/>
        <w:gridCol w:w="712"/>
        <w:gridCol w:w="728"/>
        <w:gridCol w:w="828"/>
        <w:gridCol w:w="704"/>
        <w:gridCol w:w="694"/>
        <w:gridCol w:w="802"/>
      </w:tblGrid>
      <w:tr w:rsidR="0045670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456708">
        <w:tc>
          <w:tcPr>
            <w:tcW w:w="4660" w:type="dxa"/>
            <w:tcBorders>
              <w:top w:val="single" w:sz="6" w:space="0" w:color="FFFFFF"/>
              <w:left w:val="none" w:sz="4" w:space="0" w:color="6E6E6E"/>
              <w:bottom w:val="dashed" w:sz="4" w:space="0" w:color="B2B2B2"/>
              <w:right w:val="none" w:sz="4" w:space="0" w:color="6E6E6E"/>
            </w:tcBorders>
          </w:tcPr>
          <w:p w:rsidR="00456708" w:rsidRDefault="0074604D">
            <w:pPr>
              <w:pStyle w:val="ProductList-TableBody"/>
            </w:pPr>
            <w:r>
              <w:rPr>
                <w:color w:val="000000"/>
              </w:rPr>
              <w:t>Servizi Microsoft Azure</w:t>
            </w:r>
            <w:r>
              <w:fldChar w:fldCharType="begin"/>
            </w:r>
            <w:r>
              <w:instrText xml:space="preserve"> XE "Servizi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456708" w:rsidRDefault="007460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2B2B2"/>
              <w:left w:val="none" w:sz="4" w:space="0" w:color="6E6E6E"/>
              <w:bottom w:val="none" w:sz="4" w:space="0" w:color="BFBFBF"/>
              <w:right w:val="none" w:sz="4" w:space="0" w:color="6E6E6E"/>
            </w:tcBorders>
          </w:tcPr>
          <w:p w:rsidR="00456708" w:rsidRDefault="0074604D">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bl>
    <w:p w:rsidR="00456708" w:rsidRDefault="0074604D">
      <w:pPr>
        <w:pStyle w:val="ProductList-Offering1SubSection"/>
        <w:outlineLvl w:val="3"/>
      </w:pPr>
      <w:bookmarkStart w:id="219" w:name="_Sec760"/>
      <w:r>
        <w:t>2. Condizioni del Prodotto</w:t>
      </w:r>
      <w:bookmarkEnd w:id="219"/>
    </w:p>
    <w:tbl>
      <w:tblPr>
        <w:tblStyle w:val="PURTable"/>
        <w:tblW w:w="0" w:type="dxa"/>
        <w:tblLook w:val="04A0" w:firstRow="1" w:lastRow="0" w:firstColumn="1" w:lastColumn="0" w:noHBand="0" w:noVBand="1"/>
      </w:tblPr>
      <w:tblGrid>
        <w:gridCol w:w="3593"/>
        <w:gridCol w:w="3602"/>
        <w:gridCol w:w="3595"/>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Pr="000675D0" w:rsidRDefault="0074604D">
            <w:pPr>
              <w:pStyle w:val="ProductList-TableBody"/>
              <w:rPr>
                <w:lang w:val="pt-BR"/>
              </w:rPr>
            </w:pPr>
            <w:r>
              <w:fldChar w:fldCharType="begin"/>
            </w:r>
            <w:r w:rsidRPr="000675D0">
              <w:rPr>
                <w:lang w:val="pt-BR"/>
              </w:rPr>
              <w:instrText xml:space="preserve"> AutoTextList   \s NoStyle \t "Condizioni per l’Utilizzo del Servizio: condizioni che disciplinano l’utilizzo di un Prodotto dei Servizi Online." </w:instrText>
            </w:r>
            <w:r>
              <w:fldChar w:fldCharType="separate"/>
            </w:r>
            <w:r w:rsidRPr="000675D0">
              <w:rPr>
                <w:color w:val="0563C1"/>
                <w:lang w:val="pt-BR"/>
              </w:rPr>
              <w:t>Condizioni per l’Utilizzo del Servizio</w:t>
            </w:r>
            <w:r>
              <w:fldChar w:fldCharType="end"/>
            </w:r>
            <w:r w:rsidRPr="000675D0">
              <w:rPr>
                <w:lang w:val="pt-BR"/>
              </w:rPr>
              <w:t xml:space="preserve">: </w:t>
            </w:r>
            <w:hyperlink r:id="rId113">
              <w:r w:rsidRPr="000675D0">
                <w:rPr>
                  <w:color w:val="00467F"/>
                  <w:u w:val="single"/>
                  <w:lang w:val="pt-BR"/>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fino a quando non verrà cancellata per i Servizi Microsoft Azure</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Promozioni: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Microsoft Translator API, Impegno Annuale Allocato per i Servizi Microsoft Azure</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Impegno Annuale Allocato per i Servizi Microsoft Azure</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r>
    </w:tbl>
    <w:p w:rsidR="00456708" w:rsidRDefault="00456708">
      <w:pPr>
        <w:pStyle w:val="ProductList-Body"/>
      </w:pPr>
    </w:p>
    <w:p w:rsidR="00456708" w:rsidRDefault="0074604D">
      <w:pPr>
        <w:pStyle w:val="ProductList-ClauseHeading"/>
        <w:outlineLvl w:val="4"/>
      </w:pPr>
      <w:r>
        <w:t>2.1 Piani dei Servizi Microsoft Azure</w:t>
      </w:r>
    </w:p>
    <w:p w:rsidR="00456708" w:rsidRDefault="0074604D">
      <w:pPr>
        <w:pStyle w:val="ProductList-Body"/>
      </w:pPr>
      <w:r>
        <w:t>Qualora la Società abbia effettuato la sottoscrizione come Piano dei Servizi Microsoft Azure, i singoli Servizi Microsoft Azure potranno presentare una disponibilità di programmi diversa o essere soggetti a condizioni differenti. Di seguito sono disponibili ulteriori dettagli per le voci specifiche del Piano di Servizi Microsoft Azure.</w:t>
      </w:r>
    </w:p>
    <w:tbl>
      <w:tblPr>
        <w:tblStyle w:val="PURTable"/>
        <w:tblW w:w="0" w:type="dxa"/>
        <w:tblLook w:val="04A0" w:firstRow="1" w:lastRow="0" w:firstColumn="1" w:lastColumn="0" w:noHBand="0" w:noVBand="1"/>
      </w:tblPr>
      <w:tblGrid>
        <w:gridCol w:w="10800"/>
      </w:tblGrid>
      <w:tr w:rsidR="00456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456708" w:rsidRDefault="00456708">
            <w:pPr>
              <w:pStyle w:val="PURBreadcrumb"/>
            </w:pPr>
          </w:p>
          <w:tbl>
            <w:tblPr>
              <w:tblW w:w="0" w:type="dxa"/>
              <w:tblLook w:val="04A0" w:firstRow="1" w:lastRow="0" w:firstColumn="1" w:lastColumn="0" w:noHBand="0" w:noVBand="1"/>
            </w:tblPr>
            <w:tblGrid>
              <w:gridCol w:w="10684"/>
            </w:tblGrid>
            <w:tr w:rsidR="00456708">
              <w:tc>
                <w:tcPr>
                  <w:tcW w:w="12240" w:type="dxa"/>
                  <w:tcBorders>
                    <w:top w:val="none" w:sz="4" w:space="0" w:color="6E6E6E"/>
                    <w:left w:val="none" w:sz="4" w:space="0" w:color="6E6E6E"/>
                    <w:bottom w:val="none" w:sz="4" w:space="0" w:color="6E6E6E"/>
                    <w:right w:val="none" w:sz="4" w:space="0" w:color="6E6E6E"/>
                  </w:tcBorders>
                  <w:shd w:val="clear" w:color="auto" w:fill="A6A6A6"/>
                </w:tcPr>
                <w:p w:rsidR="00456708" w:rsidRDefault="00522FAE">
                  <w:pPr>
                    <w:pStyle w:val="ProductList-TableBody"/>
                    <w:jc w:val="right"/>
                  </w:pPr>
                  <w:hyperlink w:anchor="_Sec842">
                    <w:r w:rsidR="0074604D">
                      <w:rPr>
                        <w:color w:val="00467F"/>
                        <w:sz w:val="14"/>
                        <w:u w:val="single"/>
                      </w:rPr>
                      <w:t>Sommario</w:t>
                    </w:r>
                  </w:hyperlink>
                  <w:r w:rsidR="0074604D">
                    <w:rPr>
                      <w:sz w:val="14"/>
                    </w:rPr>
                    <w:t xml:space="preserve"> / </w:t>
                  </w:r>
                  <w:hyperlink w:anchor="_Sec549">
                    <w:r w:rsidR="0074604D">
                      <w:rPr>
                        <w:color w:val="00467F"/>
                        <w:sz w:val="14"/>
                        <w:u w:val="single"/>
                      </w:rPr>
                      <w:t>Glossario</w:t>
                    </w:r>
                  </w:hyperlink>
                  <w:r w:rsidR="0074604D">
                    <w:rPr>
                      <w:sz w:val="14"/>
                    </w:rPr>
                    <w:t xml:space="preserve"> / </w:t>
                  </w:r>
                  <w:hyperlink w:anchor="_Sec844">
                    <w:r w:rsidR="0074604D">
                      <w:rPr>
                        <w:color w:val="00467F"/>
                        <w:sz w:val="14"/>
                        <w:u w:val="single"/>
                      </w:rPr>
                      <w:t>Indice</w:t>
                    </w:r>
                  </w:hyperlink>
                </w:p>
              </w:tc>
            </w:tr>
          </w:tbl>
          <w:p w:rsidR="00456708" w:rsidRDefault="00456708">
            <w:pPr>
              <w:pStyle w:val="ProductList-TableBody"/>
            </w:pPr>
          </w:p>
        </w:tc>
      </w:tr>
    </w:tbl>
    <w:p w:rsidR="00456708" w:rsidRPr="000675D0" w:rsidRDefault="0074604D">
      <w:pPr>
        <w:pStyle w:val="ProductList-Offering2HeadingNoBorder"/>
        <w:outlineLvl w:val="2"/>
        <w:rPr>
          <w:lang w:val="pt-BR"/>
        </w:rPr>
      </w:pPr>
      <w:bookmarkStart w:id="220" w:name="_Sec1197"/>
      <w:r w:rsidRPr="000675D0">
        <w:rPr>
          <w:lang w:val="pt-BR"/>
        </w:rPr>
        <w:t>Piani per l’Infrastruttura di Microsoft Azure</w:t>
      </w:r>
      <w:bookmarkEnd w:id="220"/>
      <w:r>
        <w:fldChar w:fldCharType="begin"/>
      </w:r>
      <w:r w:rsidRPr="000675D0">
        <w:rPr>
          <w:lang w:val="pt-BR"/>
        </w:rPr>
        <w:instrText xml:space="preserve"> TC "</w:instrText>
      </w:r>
      <w:bookmarkStart w:id="221" w:name="_Toc523398308"/>
      <w:r w:rsidRPr="000675D0">
        <w:rPr>
          <w:lang w:val="pt-BR"/>
        </w:rPr>
        <w:instrText>Piani per l’Infrastruttura di Microsoft Azure</w:instrText>
      </w:r>
      <w:bookmarkEnd w:id="221"/>
      <w:r w:rsidRPr="000675D0">
        <w:rPr>
          <w:lang w:val="pt-BR"/>
        </w:rPr>
        <w:instrText>" \l 3</w:instrText>
      </w:r>
      <w:r>
        <w:fldChar w:fldCharType="end"/>
      </w:r>
    </w:p>
    <w:p w:rsidR="00456708" w:rsidRDefault="0074604D">
      <w:pPr>
        <w:pStyle w:val="ProductList-Offering1SubSection"/>
        <w:outlineLvl w:val="3"/>
      </w:pPr>
      <w:bookmarkStart w:id="222" w:name="_Sec706"/>
      <w:r>
        <w:t>1. Disponibilità del Programma</w:t>
      </w:r>
      <w:bookmarkEnd w:id="222"/>
    </w:p>
    <w:tbl>
      <w:tblPr>
        <w:tblStyle w:val="PURTable"/>
        <w:tblW w:w="0" w:type="dxa"/>
        <w:tblLook w:val="04A0" w:firstRow="1" w:lastRow="0" w:firstColumn="1" w:lastColumn="0" w:noHBand="0" w:noVBand="1"/>
      </w:tblPr>
      <w:tblGrid>
        <w:gridCol w:w="4227"/>
        <w:gridCol w:w="711"/>
        <w:gridCol w:w="686"/>
        <w:gridCol w:w="699"/>
        <w:gridCol w:w="711"/>
        <w:gridCol w:w="727"/>
        <w:gridCol w:w="827"/>
        <w:gridCol w:w="703"/>
        <w:gridCol w:w="693"/>
        <w:gridCol w:w="800"/>
      </w:tblGrid>
      <w:tr w:rsidR="0045670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456708">
        <w:tc>
          <w:tcPr>
            <w:tcW w:w="466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pPr>
            <w:r>
              <w:rPr>
                <w:color w:val="000000"/>
              </w:rPr>
              <w:t>Manutenzione Predittiva di IoT Suite, Piano 1</w:t>
            </w:r>
            <w:r>
              <w:fldChar w:fldCharType="begin"/>
            </w:r>
            <w:r>
              <w:instrText xml:space="preserve"> XE "Manutenzione Predittiva di IoT Suite, Piano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456708" w:rsidRDefault="0074604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rPr>
                <w:color w:val="000000"/>
              </w:rPr>
              <w:t>Manutenzione Predittiva di IoT Suite, Piano 2</w:t>
            </w:r>
            <w:r>
              <w:fldChar w:fldCharType="begin"/>
            </w:r>
            <w:r>
              <w:instrText xml:space="preserve"> XE "Manutenzione Predittiva di IoT Suite, Piano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6708" w:rsidRDefault="0074604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rPr>
                <w:color w:val="000000"/>
              </w:rPr>
              <w:t>Monitoraggio Remoto di IoT Suite, Piano 1</w:t>
            </w:r>
            <w:r>
              <w:fldChar w:fldCharType="begin"/>
            </w:r>
            <w:r>
              <w:instrText xml:space="preserve"> XE "Monitoraggio Remoto di IoT Suite, Piano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rPr>
                <w:color w:val="000000"/>
              </w:rPr>
              <w:t>Monitoraggio Remoto di IoT Suite, Piano 2</w:t>
            </w:r>
            <w:r>
              <w:fldChar w:fldCharType="begin"/>
            </w:r>
            <w:r>
              <w:instrText xml:space="preserve"> XE "Monitoraggio Remoto di IoT Suite, Piano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Pr="000675D0" w:rsidRDefault="0074604D">
            <w:pPr>
              <w:pStyle w:val="ProductList-TableBody"/>
              <w:rPr>
                <w:lang w:val="es-ES_tradnl"/>
              </w:rPr>
            </w:pPr>
            <w:r w:rsidRPr="000675D0">
              <w:rPr>
                <w:color w:val="000000"/>
                <w:lang w:val="es-ES_tradnl"/>
              </w:rPr>
              <w:t>Piano del Servizio App di Azure</w:t>
            </w:r>
            <w:r>
              <w:fldChar w:fldCharType="begin"/>
            </w:r>
            <w:r w:rsidRPr="000675D0">
              <w:rPr>
                <w:lang w:val="es-ES_tradnl"/>
              </w:rPr>
              <w:instrText xml:space="preserve"> XE "Piano del Servizio App di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6708" w:rsidRPr="000675D0" w:rsidRDefault="00456708">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Pr="000675D0" w:rsidRDefault="00456708">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Pr="000675D0" w:rsidRDefault="00456708">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Pr="000675D0" w:rsidRDefault="00456708">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Pr="000675D0" w:rsidRDefault="00456708">
            <w:pPr>
              <w:pStyle w:val="ProductList-TableBody"/>
              <w:jc w:val="center"/>
              <w:rPr>
                <w:lang w:val="es-ES_tradn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rsidRPr="000675D0">
              <w:rPr>
                <w:lang w:val="es-ES_tradnl"/>
              </w:rPr>
              <w:instrText xml:space="preserve"> AutoTextList   \s NoStyle \t "Prodotto Aggiuntivo" </w:instrText>
            </w:r>
            <w:r>
              <w:fldChar w:fldCharType="separate"/>
            </w:r>
            <w:r w:rsidRPr="000675D0">
              <w:rPr>
                <w:color w:val="000000"/>
                <w:lang w:val="es-ES_tradnl"/>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rPr>
                <w:color w:val="000000"/>
              </w:rPr>
              <w:t>Azure Site Recovery (per il Sito di Proprietà della Società)</w:t>
            </w:r>
            <w:r>
              <w:fldChar w:fldCharType="begin"/>
            </w:r>
            <w:r>
              <w:instrText xml:space="preserve"> XE "Azure Site Recovery (per il Sito di Proprietà della Società)"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rPr>
                <w:color w:val="000000"/>
              </w:rPr>
              <w:t>Piano di Microsoft Azure StorSimple con Dispositivo (dispositivo 8100)</w:t>
            </w:r>
            <w:r>
              <w:fldChar w:fldCharType="begin"/>
            </w:r>
            <w:r>
              <w:instrText xml:space="preserve"> XE "Piano di Microsoft Azure StorSimple con Dispositivo (dispositivo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rPr>
                <w:color w:val="000000"/>
              </w:rPr>
              <w:t>Piano di Microsoft Azure StorSimple con Dispositivo (dispositivo 8600)</w:t>
            </w:r>
            <w:r>
              <w:fldChar w:fldCharType="begin"/>
            </w:r>
            <w:r>
              <w:instrText xml:space="preserve"> XE "Piano di Microsoft Azure StorSimple con Dispositivo (dispositivo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 xml:space="preserve">Rinnovo del Piano di Microsoft Azure StorSimple 8100 </w:t>
            </w:r>
            <w:r>
              <w:fldChar w:fldCharType="begin"/>
            </w:r>
            <w:r>
              <w:instrText xml:space="preserve"> XE "Rinnovo del Piano di Microsoft Azure StorSimple 8100 " </w:instrText>
            </w:r>
            <w:r>
              <w:fldChar w:fldCharType="end"/>
            </w:r>
            <w:r>
              <w:t>(senza dispositivo)</w:t>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rPr>
                <w:color w:val="000000"/>
              </w:rPr>
              <w:t>Rinnovo del Piano 8600 di Microsoft Azure StorSimple (senza dispositivo)</w:t>
            </w:r>
            <w:r>
              <w:fldChar w:fldCharType="begin"/>
            </w:r>
            <w:r>
              <w:instrText xml:space="preserve"> XE "Rinnovo del Piano 8600 di Microsoft Azure StorSimple (senza dispositivo)"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rPr>
                <w:color w:val="000000"/>
              </w:rPr>
              <w:t>Componente Aggiuntivo di Operations Management and Security E1</w:t>
            </w:r>
            <w:r>
              <w:fldChar w:fldCharType="begin"/>
            </w:r>
            <w:r>
              <w:instrText xml:space="preserve"> XE "Componente Aggiuntivo di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6708" w:rsidRDefault="0074604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rPr>
                <w:color w:val="000000"/>
              </w:rPr>
              <w:t>Componente Aggiuntivo di Operations Management and Security E2</w:t>
            </w:r>
            <w:r>
              <w:fldChar w:fldCharType="begin"/>
            </w:r>
            <w:r>
              <w:instrText xml:space="preserve"> XE "Componente Aggiuntivo di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6708" w:rsidRDefault="0074604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rPr>
                <w:color w:val="000000"/>
              </w:rPr>
              <w:t>Operations Management and Security E1 da SA</w:t>
            </w:r>
            <w:r>
              <w:fldChar w:fldCharType="begin"/>
            </w:r>
            <w:r>
              <w:instrText xml:space="preserve"> XE "Operations Management and Security E1 da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rPr>
                <w:color w:val="000000"/>
              </w:rPr>
              <w:t>Operations Management and Security E2 da SA</w:t>
            </w:r>
            <w:r>
              <w:fldChar w:fldCharType="begin"/>
            </w:r>
            <w:r>
              <w:instrText xml:space="preserve"> XE "Operations Management and Security E2 da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rPr>
                <w:color w:val="000000"/>
              </w:rPr>
              <w:t xml:space="preserve">Operations Management and Security: Informazioni Dettagliate e Analisi </w:t>
            </w:r>
            <w:r>
              <w:fldChar w:fldCharType="begin"/>
            </w:r>
            <w:r>
              <w:instrText xml:space="preserve"> XE "Operations Management and Security: Informazioni Dettagliate e Analisi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rPr>
                <w:color w:val="000000"/>
              </w:rPr>
              <w:t>Operations Management and Security: Automazione e Controllo</w:t>
            </w:r>
            <w:r>
              <w:fldChar w:fldCharType="begin"/>
            </w:r>
            <w:r>
              <w:instrText xml:space="preserve"> XE "Operations Management and Security: Automazione e Controllo"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rPr>
                <w:color w:val="000000"/>
              </w:rPr>
              <w:t>Operations Management and Security: Sicurezza e Conformità</w:t>
            </w:r>
            <w:r>
              <w:fldChar w:fldCharType="begin"/>
            </w:r>
            <w:r>
              <w:instrText xml:space="preserve"> XE "Operations Management and Security: Sicurezza e Conformità"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none" w:sz="4" w:space="0" w:color="BFBFBF"/>
              <w:right w:val="none" w:sz="4" w:space="0" w:color="6E6E6E"/>
            </w:tcBorders>
          </w:tcPr>
          <w:p w:rsidR="00456708" w:rsidRDefault="0074604D">
            <w:pPr>
              <w:pStyle w:val="ProductList-TableBody"/>
            </w:pPr>
            <w:r>
              <w:rPr>
                <w:color w:val="000000"/>
              </w:rPr>
              <w:t>Operations Management and Security: Backup e Ripristino di Emergenza</w:t>
            </w:r>
            <w:r>
              <w:fldChar w:fldCharType="begin"/>
            </w:r>
            <w:r>
              <w:instrText xml:space="preserve"> XE "Operations Management and Security: Backup e Ripristino di Emergenza"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bl>
    <w:p w:rsidR="00456708" w:rsidRDefault="0074604D">
      <w:pPr>
        <w:pStyle w:val="ProductList-Offering1SubSection"/>
        <w:outlineLvl w:val="3"/>
      </w:pPr>
      <w:bookmarkStart w:id="223" w:name="_Sec761"/>
      <w:r>
        <w:t>2. Condizioni del Prodotto</w:t>
      </w:r>
      <w:bookmarkEnd w:id="223"/>
    </w:p>
    <w:tbl>
      <w:tblPr>
        <w:tblStyle w:val="PURTable"/>
        <w:tblW w:w="0" w:type="dxa"/>
        <w:tblLook w:val="04A0" w:firstRow="1" w:lastRow="0" w:firstColumn="1" w:lastColumn="0" w:noHBand="0" w:noVBand="1"/>
      </w:tblPr>
      <w:tblGrid>
        <w:gridCol w:w="3590"/>
        <w:gridCol w:w="3604"/>
        <w:gridCol w:w="3596"/>
      </w:tblGrid>
      <w:tr w:rsidR="00456708" w:rsidRPr="000F39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Pr="000675D0" w:rsidRDefault="0074604D">
            <w:pPr>
              <w:pStyle w:val="ProductList-TableBody"/>
              <w:rPr>
                <w:lang w:val="pt-BR"/>
              </w:rPr>
            </w:pPr>
            <w:r>
              <w:fldChar w:fldCharType="begin"/>
            </w:r>
            <w:r w:rsidRPr="000675D0">
              <w:rPr>
                <w:lang w:val="pt-BR"/>
              </w:rPr>
              <w:instrText xml:space="preserve"> AutoTextList   \s NoStyle \t "Condizioni per l’Utilizzo del Servizio: condizioni che disciplinano l’utilizzo di un Prodotto dei Servizi Online." </w:instrText>
            </w:r>
            <w:r>
              <w:fldChar w:fldCharType="separate"/>
            </w:r>
            <w:r w:rsidRPr="000675D0">
              <w:rPr>
                <w:color w:val="0563C1"/>
                <w:lang w:val="pt-BR"/>
              </w:rPr>
              <w:t>Condizioni per l’Utilizzo del Servizio</w:t>
            </w:r>
            <w:r>
              <w:fldChar w:fldCharType="end"/>
            </w:r>
            <w:r w:rsidRPr="000675D0">
              <w:rPr>
                <w:lang w:val="pt-BR"/>
              </w:rPr>
              <w:t xml:space="preserve">: </w:t>
            </w:r>
            <w:hyperlink r:id="rId114">
              <w:r w:rsidRPr="000675D0">
                <w:rPr>
                  <w:color w:val="00467F"/>
                  <w:u w:val="single"/>
                  <w:lang w:val="pt-BR"/>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56708" w:rsidRPr="000675D0" w:rsidRDefault="0074604D">
            <w:pPr>
              <w:pStyle w:val="ProductList-TableBody"/>
              <w:rPr>
                <w:lang w:val="es-ES_tradnl"/>
              </w:rPr>
            </w:pPr>
            <w:r>
              <w:fldChar w:fldCharType="begin"/>
            </w:r>
            <w:r w:rsidRPr="000675D0">
              <w:rPr>
                <w:lang w:val="es-ES_tradnl"/>
              </w:rP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sidRPr="000675D0">
              <w:rPr>
                <w:color w:val="0563C1"/>
                <w:lang w:val="es-ES_tradnl"/>
              </w:rPr>
              <w:t>Idoneità alla Proroga del Periodo di Validità</w:t>
            </w:r>
            <w:r>
              <w:fldChar w:fldCharType="end"/>
            </w:r>
            <w:r w:rsidRPr="000675D0">
              <w:rPr>
                <w:lang w:val="es-ES_tradnl"/>
              </w:rPr>
              <w:t>: tutti</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Diritti di Migrazione: N/D</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Promozioni: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Microsoft Azure StorSimple e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 (ad eccezione di Azure RemoteApp)</w:t>
            </w:r>
          </w:p>
        </w:tc>
      </w:tr>
      <w:tr w:rsidR="00456708" w:rsidRPr="000F39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456708" w:rsidRPr="000675D0" w:rsidRDefault="0074604D">
            <w:pPr>
              <w:pStyle w:val="ProductList-TableBody"/>
              <w:rPr>
                <w:lang w:val="pt-BR"/>
              </w:rPr>
            </w:pPr>
            <w:r>
              <w:fldChar w:fldCharType="begin"/>
            </w:r>
            <w:r w:rsidRPr="000675D0">
              <w:rPr>
                <w:lang w:val="pt-BR"/>
              </w:rP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sidRPr="000675D0">
              <w:rPr>
                <w:color w:val="0563C1"/>
                <w:lang w:val="pt-BR"/>
              </w:rPr>
              <w:t>Componenti Aggiuntivi e da SA</w:t>
            </w:r>
            <w:r>
              <w:fldChar w:fldCharType="end"/>
            </w:r>
            <w:r w:rsidRPr="000675D0">
              <w:rPr>
                <w:lang w:val="pt-BR"/>
              </w:rPr>
              <w:t>: Consultare l’</w:t>
            </w:r>
            <w:hyperlink w:anchor="_Sec1237">
              <w:r w:rsidRPr="000675D0">
                <w:rPr>
                  <w:color w:val="00467F"/>
                  <w:u w:val="single"/>
                  <w:lang w:val="pt-BR"/>
                </w:rPr>
                <w:t>Appendice C</w:t>
              </w:r>
            </w:hyperlink>
          </w:p>
        </w:tc>
      </w:tr>
    </w:tbl>
    <w:p w:rsidR="00456708" w:rsidRPr="000675D0" w:rsidRDefault="00456708">
      <w:pPr>
        <w:pStyle w:val="ProductList-Body"/>
        <w:rPr>
          <w:lang w:val="pt-BR"/>
        </w:rPr>
      </w:pPr>
    </w:p>
    <w:p w:rsidR="00456708" w:rsidRDefault="0074604D">
      <w:pPr>
        <w:pStyle w:val="ProductList-ClauseHeading"/>
        <w:outlineLvl w:val="4"/>
      </w:pPr>
      <w:r>
        <w:t>2.1 Operations Management and Security</w:t>
      </w:r>
    </w:p>
    <w:p w:rsidR="00456708" w:rsidRDefault="00456708">
      <w:pPr>
        <w:pStyle w:val="ProductList-Body"/>
      </w:pPr>
    </w:p>
    <w:p w:rsidR="00456708" w:rsidRDefault="0074604D">
      <w:pPr>
        <w:pStyle w:val="ProductList-SubClauseHeading"/>
        <w:outlineLvl w:val="5"/>
      </w:pPr>
      <w:r>
        <w:t>2.1.1 Operations Management Suite</w:t>
      </w:r>
    </w:p>
    <w:p w:rsidR="00456708" w:rsidRDefault="0074604D">
      <w:pPr>
        <w:pStyle w:val="ProductList-BodyIndented"/>
      </w:pPr>
      <w:r>
        <w:t>Le sottoscrizioni di Operations Management and Security vengono offerte con l’Operations Management Suite.</w:t>
      </w:r>
    </w:p>
    <w:p w:rsidR="00456708" w:rsidRDefault="00456708">
      <w:pPr>
        <w:pStyle w:val="ProductList-BodyIndented"/>
      </w:pPr>
    </w:p>
    <w:p w:rsidR="00456708" w:rsidRDefault="0074604D">
      <w:pPr>
        <w:pStyle w:val="ProductList-SubClauseHeading"/>
        <w:outlineLvl w:val="5"/>
      </w:pPr>
      <w:r>
        <w:t>2.1.2 Software Incluso in Operations Management and Security E1/E2</w:t>
      </w:r>
    </w:p>
    <w:p w:rsidR="00456708" w:rsidRDefault="0074604D">
      <w:pPr>
        <w:pStyle w:val="ProductList-BodyIndented"/>
      </w:pPr>
      <w:r>
        <w:t>Durante il periodo di validità di ciascuna sottoscrizione di Operations Management and Security E1/E2 la Società potrà installare ed eseguire una copia del corrispondente software incluso per Gestire un OSE nella struttura di proprietà della Società o in Microsoft Azure.</w:t>
      </w:r>
    </w:p>
    <w:tbl>
      <w:tblPr>
        <w:tblStyle w:val="PURTable0"/>
        <w:tblW w:w="0" w:type="dxa"/>
        <w:tblLook w:val="04A0" w:firstRow="1" w:lastRow="0" w:firstColumn="1" w:lastColumn="0" w:noHBand="0" w:noVBand="1"/>
      </w:tblPr>
      <w:tblGrid>
        <w:gridCol w:w="5168"/>
        <w:gridCol w:w="5262"/>
      </w:tblGrid>
      <w:tr w:rsidR="00456708">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456708" w:rsidRDefault="0074604D">
            <w:pPr>
              <w:pStyle w:val="ProductList-TableBody"/>
            </w:pPr>
            <w:r>
              <w:rPr>
                <w:color w:val="FFFFFF"/>
              </w:rPr>
              <w:t>Sottoscrizione di Operations Management and Security</w:t>
            </w:r>
          </w:p>
        </w:tc>
        <w:tc>
          <w:tcPr>
            <w:tcW w:w="6120" w:type="dxa"/>
            <w:tcBorders>
              <w:left w:val="single" w:sz="4" w:space="0" w:color="6E6E6E"/>
              <w:right w:val="single" w:sz="4" w:space="0" w:color="6E6E6E"/>
            </w:tcBorders>
            <w:shd w:val="clear" w:color="auto" w:fill="0072C6"/>
          </w:tcPr>
          <w:p w:rsidR="00456708" w:rsidRDefault="0074604D">
            <w:pPr>
              <w:pStyle w:val="ProductList-TableBody"/>
            </w:pPr>
            <w:r>
              <w:rPr>
                <w:color w:val="FFFFFF"/>
              </w:rPr>
              <w:t>Prodotti Software Inclusi</w:t>
            </w:r>
          </w:p>
        </w:tc>
      </w:tr>
      <w:tr w:rsidR="00456708">
        <w:tc>
          <w:tcPr>
            <w:tcW w:w="6000" w:type="dxa"/>
            <w:tcBorders>
              <w:left w:val="single" w:sz="4" w:space="0" w:color="6E6E6E"/>
              <w:bottom w:val="single" w:sz="4" w:space="0" w:color="6E6E6E"/>
              <w:right w:val="single" w:sz="4" w:space="0" w:color="6E6E6E"/>
            </w:tcBorders>
          </w:tcPr>
          <w:p w:rsidR="00456708" w:rsidRDefault="0074604D">
            <w:pPr>
              <w:pStyle w:val="ProductList-TableBody"/>
            </w:pPr>
            <w:r>
              <w:t>Operations Management and Security E1</w:t>
            </w:r>
          </w:p>
          <w:p w:rsidR="00456708" w:rsidRDefault="0074604D">
            <w:pPr>
              <w:pStyle w:val="ProductList-TableBody"/>
            </w:pPr>
            <w:r>
              <w:t>Operations Management and Security E1 da SA</w:t>
            </w:r>
          </w:p>
        </w:tc>
        <w:tc>
          <w:tcPr>
            <w:tcW w:w="6120" w:type="dxa"/>
            <w:tcBorders>
              <w:left w:val="single" w:sz="4" w:space="0" w:color="6E6E6E"/>
              <w:bottom w:val="single" w:sz="4" w:space="0" w:color="6E6E6E"/>
              <w:right w:val="single" w:sz="4" w:space="0" w:color="6E6E6E"/>
            </w:tcBorders>
          </w:tcPr>
          <w:p w:rsidR="00456708" w:rsidRDefault="0074604D">
            <w:pPr>
              <w:pStyle w:val="ProductList-TableBody"/>
            </w:pPr>
            <w:r>
              <w:t>System Center Server Standard</w:t>
            </w:r>
          </w:p>
        </w:tc>
      </w:tr>
      <w:tr w:rsidR="00456708">
        <w:tc>
          <w:tcPr>
            <w:tcW w:w="600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Operations Management and Security E2</w:t>
            </w:r>
          </w:p>
          <w:p w:rsidR="00456708" w:rsidRDefault="0074604D">
            <w:pPr>
              <w:pStyle w:val="ProductList-TableBody"/>
            </w:pPr>
            <w:r>
              <w:t>Operations Management and Security E2 da SA</w:t>
            </w:r>
          </w:p>
        </w:tc>
        <w:tc>
          <w:tcPr>
            <w:tcW w:w="612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System Center Server Standard</w:t>
            </w:r>
          </w:p>
        </w:tc>
      </w:tr>
      <w:tr w:rsidR="00456708">
        <w:tc>
          <w:tcPr>
            <w:tcW w:w="600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Operations Management and Security: Informazioni Dettagliate e Analisi</w:t>
            </w:r>
          </w:p>
        </w:tc>
        <w:tc>
          <w:tcPr>
            <w:tcW w:w="612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System Center Operation Manager</w:t>
            </w:r>
          </w:p>
        </w:tc>
      </w:tr>
      <w:tr w:rsidR="00456708">
        <w:tc>
          <w:tcPr>
            <w:tcW w:w="600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Operations Management and Security: Automazione e Controllo</w:t>
            </w:r>
          </w:p>
        </w:tc>
        <w:tc>
          <w:tcPr>
            <w:tcW w:w="612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System Center Configuration Manager</w:t>
            </w:r>
          </w:p>
          <w:p w:rsidR="00456708" w:rsidRDefault="0074604D">
            <w:pPr>
              <w:pStyle w:val="ProductList-TableBody"/>
            </w:pPr>
            <w:r>
              <w:t>System Center Orchestrator</w:t>
            </w:r>
          </w:p>
          <w:p w:rsidR="00456708" w:rsidRDefault="0074604D">
            <w:pPr>
              <w:pStyle w:val="ProductList-TableBody"/>
            </w:pPr>
            <w:r>
              <w:t>System Center Service Manager</w:t>
            </w:r>
          </w:p>
        </w:tc>
      </w:tr>
      <w:tr w:rsidR="00456708">
        <w:tc>
          <w:tcPr>
            <w:tcW w:w="600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Operations Management and Security: Backup e Ripristino di Emergenza</w:t>
            </w:r>
          </w:p>
        </w:tc>
        <w:tc>
          <w:tcPr>
            <w:tcW w:w="612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System Center Data Protection Manager</w:t>
            </w:r>
          </w:p>
          <w:p w:rsidR="00456708" w:rsidRDefault="0074604D">
            <w:pPr>
              <w:pStyle w:val="ProductList-TableBody"/>
            </w:pPr>
            <w:r>
              <w:t>System Center Virtual Machine Manager</w:t>
            </w:r>
          </w:p>
        </w:tc>
      </w:tr>
    </w:tbl>
    <w:p w:rsidR="00456708" w:rsidRDefault="00456708">
      <w:pPr>
        <w:pStyle w:val="ProductList-ClauseHeading"/>
        <w:outlineLvl w:val="4"/>
      </w:pPr>
    </w:p>
    <w:p w:rsidR="00456708" w:rsidRPr="000675D0" w:rsidRDefault="0074604D">
      <w:pPr>
        <w:pStyle w:val="ProductList-ClauseHeading"/>
        <w:outlineLvl w:val="4"/>
        <w:rPr>
          <w:lang w:val="es-ES_tradnl"/>
        </w:rPr>
      </w:pPr>
      <w:r w:rsidRPr="000675D0">
        <w:rPr>
          <w:lang w:val="es-ES_tradnl"/>
        </w:rPr>
        <w:t>2.2 Microsoft Azure Stack Plan</w:t>
      </w:r>
    </w:p>
    <w:p w:rsidR="00456708" w:rsidRPr="000675D0" w:rsidRDefault="0074604D">
      <w:pPr>
        <w:pStyle w:val="ProductList-Body"/>
        <w:rPr>
          <w:lang w:val="es-ES_tradnl"/>
        </w:rPr>
      </w:pPr>
      <w:r w:rsidRPr="000675D0">
        <w:rPr>
          <w:lang w:val="es-ES_tradnl"/>
        </w:rPr>
        <w:t xml:space="preserve">La Società potrà utilizzare Microsoft Azure Stack su un </w:t>
      </w:r>
      <w:r>
        <w:fldChar w:fldCharType="begin"/>
      </w:r>
      <w:r w:rsidRPr="000675D0">
        <w:rPr>
          <w:lang w:val="es-ES_tradnl"/>
        </w:rP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sidRPr="000675D0">
        <w:rPr>
          <w:color w:val="0563C1"/>
          <w:lang w:val="es-ES_tradnl"/>
        </w:rPr>
        <w:t>Server con Licenza</w:t>
      </w:r>
      <w:r>
        <w:fldChar w:fldCharType="end"/>
      </w:r>
      <w:r w:rsidRPr="000675D0">
        <w:rPr>
          <w:lang w:val="es-ES_tradnl"/>
        </w:rPr>
        <w:t xml:space="preserve">, purché acquisti un numero di SL pari al numero di </w:t>
      </w:r>
      <w:r>
        <w:fldChar w:fldCharType="begin"/>
      </w:r>
      <w:r w:rsidRPr="000675D0">
        <w:rPr>
          <w:lang w:val="es-ES_tradnl"/>
        </w:rPr>
        <w:instrText xml:space="preserve"> AutoTextList   \s NoStyle \t "Core Fisico indica un core in un Processore Fisico." </w:instrText>
      </w:r>
      <w:r>
        <w:fldChar w:fldCharType="separate"/>
      </w:r>
      <w:r w:rsidRPr="000675D0">
        <w:rPr>
          <w:color w:val="0563C1"/>
          <w:lang w:val="es-ES_tradnl"/>
        </w:rPr>
        <w:t>Core Fisici</w:t>
      </w:r>
      <w:r>
        <w:fldChar w:fldCharType="end"/>
      </w:r>
      <w:r w:rsidRPr="000675D0">
        <w:rPr>
          <w:lang w:val="es-ES_tradnl"/>
        </w:rPr>
        <w:t xml:space="preserve"> su quel </w:t>
      </w:r>
      <w:r>
        <w:fldChar w:fldCharType="begin"/>
      </w:r>
      <w:r w:rsidRPr="000675D0">
        <w:rPr>
          <w:lang w:val="es-ES_tradnl"/>
        </w:rPr>
        <w:instrText xml:space="preserve"> AutoTextList   \s NoStyle \t "Server indica un sistema hardware fisico in grado di eseguire un software server." </w:instrText>
      </w:r>
      <w:r>
        <w:fldChar w:fldCharType="separate"/>
      </w:r>
      <w:r w:rsidRPr="000675D0">
        <w:rPr>
          <w:color w:val="0563C1"/>
          <w:lang w:val="es-ES_tradnl"/>
        </w:rPr>
        <w:t>Server</w:t>
      </w:r>
      <w:r>
        <w:fldChar w:fldCharType="end"/>
      </w:r>
      <w:r w:rsidRPr="000675D0">
        <w:rPr>
          <w:lang w:val="es-ES_tradnl"/>
        </w:rPr>
        <w:t>.</w:t>
      </w:r>
    </w:p>
    <w:p w:rsidR="00456708" w:rsidRPr="000675D0" w:rsidRDefault="00456708">
      <w:pPr>
        <w:pStyle w:val="ProductList-Body"/>
        <w:rPr>
          <w:lang w:val="es-ES_tradnl"/>
        </w:rPr>
      </w:pPr>
    </w:p>
    <w:p w:rsidR="00456708" w:rsidRPr="000675D0" w:rsidRDefault="0074604D">
      <w:pPr>
        <w:pStyle w:val="ProductList-ClauseHeading"/>
        <w:outlineLvl w:val="4"/>
        <w:rPr>
          <w:lang w:val="es-ES_tradnl"/>
        </w:rPr>
      </w:pPr>
      <w:r w:rsidRPr="000675D0">
        <w:rPr>
          <w:lang w:val="es-ES_tradnl"/>
        </w:rPr>
        <w:t>2.3 Offerte di Piani di Microsoft Azure StorSimple</w:t>
      </w:r>
    </w:p>
    <w:p w:rsidR="00456708" w:rsidRPr="000675D0" w:rsidRDefault="0074604D">
      <w:pPr>
        <w:pStyle w:val="ProductList-Body"/>
        <w:rPr>
          <w:lang w:val="pt-BR"/>
        </w:rPr>
      </w:pPr>
      <w:r w:rsidRPr="000675D0">
        <w:rPr>
          <w:lang w:val="es-ES_tradnl"/>
        </w:rPr>
        <w:t>Per ogni Piano di StorSimple con Dispositivo acquistato, la Società riceverà un dispositivo Matrice di Archiviazione. La disponibilità in base all’area geografica e le condizioni che disciplinano la Matrice di Archiviazione, inclusi garanzia, spedizione, gestione e dazi, sono stabilite nell’</w:t>
      </w:r>
      <w:hyperlink w:anchor="_Sec899">
        <w:r w:rsidRPr="000675D0">
          <w:rPr>
            <w:color w:val="00467F"/>
            <w:u w:val="single"/>
            <w:lang w:val="es-ES_tradnl"/>
          </w:rPr>
          <w:t>Appendice G: Condizioni per la Matrice di Archiviazione</w:t>
        </w:r>
      </w:hyperlink>
      <w:r w:rsidRPr="000675D0">
        <w:rPr>
          <w:lang w:val="es-ES_tradnl"/>
        </w:rPr>
        <w:t xml:space="preserve">. Ogni Piano di StorSimple acquistato dalla Società verrà associato a una singola Matrice di Archiviazione; qualsiasi Matrice di Archiviazione aggiuntiva utilizzata dalla Società verrà fatturata in base alle tariffe di consumo. </w:t>
      </w:r>
      <w:r w:rsidRPr="000675D0">
        <w:rPr>
          <w:lang w:val="pt-BR"/>
        </w:rPr>
        <w:t>I piani 8100 e 8600 di Microsoft Azure StorSimple possono essere ridotti alla prima ricorrenza successiva ai 12 mesi di utilizzo continuato.</w:t>
      </w:r>
    </w:p>
    <w:p w:rsidR="00456708" w:rsidRPr="000675D0" w:rsidRDefault="00456708">
      <w:pPr>
        <w:pStyle w:val="ProductList-Body"/>
        <w:jc w:val="right"/>
        <w:rPr>
          <w:lang w:val="pt-BR"/>
        </w:rPr>
      </w:pPr>
    </w:p>
    <w:tbl>
      <w:tblPr>
        <w:tblStyle w:val="PURTable"/>
        <w:tblW w:w="0" w:type="dxa"/>
        <w:tblLook w:val="04A0" w:firstRow="1" w:lastRow="0" w:firstColumn="1" w:lastColumn="0" w:noHBand="0" w:noVBand="1"/>
      </w:tblPr>
      <w:tblGrid>
        <w:gridCol w:w="10800"/>
      </w:tblGrid>
      <w:tr w:rsidR="00456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708" w:rsidRDefault="00522FAE">
            <w:pPr>
              <w:pStyle w:val="ProductList-TableBody"/>
              <w:jc w:val="right"/>
            </w:pPr>
            <w:hyperlink w:anchor="_Sec842">
              <w:r w:rsidR="0074604D">
                <w:rPr>
                  <w:color w:val="00467F"/>
                  <w:sz w:val="14"/>
                  <w:u w:val="single"/>
                </w:rPr>
                <w:t>Sommario</w:t>
              </w:r>
            </w:hyperlink>
            <w:r w:rsidR="0074604D">
              <w:rPr>
                <w:sz w:val="14"/>
              </w:rPr>
              <w:t xml:space="preserve"> / </w:t>
            </w:r>
            <w:hyperlink w:anchor="_Sec549">
              <w:r w:rsidR="0074604D">
                <w:rPr>
                  <w:color w:val="00467F"/>
                  <w:sz w:val="14"/>
                  <w:u w:val="single"/>
                </w:rPr>
                <w:t>Glossario</w:t>
              </w:r>
            </w:hyperlink>
            <w:r w:rsidR="0074604D">
              <w:rPr>
                <w:sz w:val="14"/>
              </w:rPr>
              <w:t xml:space="preserve"> / </w:t>
            </w:r>
            <w:hyperlink w:anchor="_Sec844">
              <w:r w:rsidR="0074604D">
                <w:rPr>
                  <w:color w:val="00467F"/>
                  <w:sz w:val="14"/>
                  <w:u w:val="single"/>
                </w:rPr>
                <w:t>Indice</w:t>
              </w:r>
            </w:hyperlink>
          </w:p>
        </w:tc>
      </w:tr>
    </w:tbl>
    <w:p w:rsidR="00456708" w:rsidRDefault="00456708">
      <w:pPr>
        <w:pStyle w:val="ProductList-Body"/>
      </w:pPr>
    </w:p>
    <w:p w:rsidR="00456708" w:rsidRDefault="0074604D">
      <w:pPr>
        <w:pStyle w:val="ProductList-Offering2HeadingNoBorder"/>
        <w:outlineLvl w:val="2"/>
      </w:pPr>
      <w:bookmarkStart w:id="224" w:name="_Sec1198"/>
      <w:r>
        <w:t>Piani di Supporto per Microsoft Azure</w:t>
      </w:r>
      <w:bookmarkEnd w:id="224"/>
      <w:r>
        <w:fldChar w:fldCharType="begin"/>
      </w:r>
      <w:r>
        <w:instrText xml:space="preserve"> TC "</w:instrText>
      </w:r>
      <w:bookmarkStart w:id="225" w:name="_Toc523398309"/>
      <w:r>
        <w:instrText>Piani di Supporto per Microsoft Azure</w:instrText>
      </w:r>
      <w:bookmarkEnd w:id="225"/>
      <w:r>
        <w:instrText>" \l 3</w:instrText>
      </w:r>
      <w:r>
        <w:fldChar w:fldCharType="end"/>
      </w:r>
    </w:p>
    <w:p w:rsidR="00456708" w:rsidRDefault="0074604D">
      <w:pPr>
        <w:pStyle w:val="ProductList-Offering1SubSection"/>
        <w:outlineLvl w:val="3"/>
      </w:pPr>
      <w:bookmarkStart w:id="226" w:name="_Sec1200"/>
      <w:r>
        <w:t>1. Disponibilità del Programma</w:t>
      </w:r>
      <w:bookmarkEnd w:id="226"/>
    </w:p>
    <w:tbl>
      <w:tblPr>
        <w:tblStyle w:val="PURTable"/>
        <w:tblW w:w="0" w:type="dxa"/>
        <w:tblLook w:val="04A0" w:firstRow="1" w:lastRow="0" w:firstColumn="1" w:lastColumn="0" w:noHBand="0" w:noVBand="1"/>
      </w:tblPr>
      <w:tblGrid>
        <w:gridCol w:w="4225"/>
        <w:gridCol w:w="712"/>
        <w:gridCol w:w="686"/>
        <w:gridCol w:w="700"/>
        <w:gridCol w:w="711"/>
        <w:gridCol w:w="727"/>
        <w:gridCol w:w="827"/>
        <w:gridCol w:w="703"/>
        <w:gridCol w:w="693"/>
        <w:gridCol w:w="800"/>
      </w:tblGrid>
      <w:tr w:rsidR="0045670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456708">
        <w:tc>
          <w:tcPr>
            <w:tcW w:w="466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pPr>
            <w:r>
              <w:rPr>
                <w:color w:val="000000"/>
              </w:rPr>
              <w:t>Supporto Standard per Azure Active</w:t>
            </w:r>
            <w:r>
              <w:fldChar w:fldCharType="begin"/>
            </w:r>
            <w:r>
              <w:instrText xml:space="preserve"> XE "Supporto Standard per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rPr>
                <w:color w:val="000000"/>
              </w:rPr>
              <w:t>Supporto Diretto Professionale per Azure Active</w:t>
            </w:r>
            <w:r>
              <w:fldChar w:fldCharType="begin"/>
            </w:r>
            <w:r>
              <w:instrText xml:space="preserve"> XE "Supporto Diretto Professionale per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Supporto Standard per Microsoft Azure StorSimple</w:t>
            </w:r>
            <w:r>
              <w:fldChar w:fldCharType="begin"/>
            </w:r>
            <w:r>
              <w:instrText xml:space="preserve"> XE "Supporto Standard per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Da Supporto Standard a Supporto Premium per Microsoft Azure StorSimple</w:t>
            </w:r>
            <w:r>
              <w:fldChar w:fldCharType="begin"/>
            </w:r>
            <w:r>
              <w:instrText xml:space="preserve"> XE "Da Supporto Standard a Supporto Premium per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660" w:type="dxa"/>
            <w:tcBorders>
              <w:top w:val="dashed" w:sz="4" w:space="0" w:color="BFBFBF"/>
              <w:left w:val="none" w:sz="4" w:space="0" w:color="6E6E6E"/>
              <w:bottom w:val="none" w:sz="4" w:space="0" w:color="BFBFBF"/>
              <w:right w:val="none" w:sz="4" w:space="0" w:color="6E6E6E"/>
            </w:tcBorders>
          </w:tcPr>
          <w:p w:rsidR="00456708" w:rsidRDefault="0074604D">
            <w:pPr>
              <w:pStyle w:val="ProductList-TableBody"/>
            </w:pPr>
            <w:r>
              <w:t>Supporto Premium per Microsoft Azure StorSimple</w:t>
            </w:r>
            <w:r>
              <w:fldChar w:fldCharType="begin"/>
            </w:r>
            <w:r>
              <w:instrText xml:space="preserve"> XE "Supporto Premium per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bl>
    <w:p w:rsidR="00456708" w:rsidRDefault="00456708">
      <w:pPr>
        <w:pStyle w:val="ProductList-Body"/>
      </w:pPr>
    </w:p>
    <w:p w:rsidR="00456708" w:rsidRDefault="0074604D">
      <w:pPr>
        <w:pStyle w:val="ProductList-Offering1SubSection"/>
        <w:outlineLvl w:val="3"/>
      </w:pPr>
      <w:bookmarkStart w:id="227" w:name="_Sec1201"/>
      <w:r>
        <w:t>2. Condizioni del Prodotto</w:t>
      </w:r>
      <w:bookmarkEnd w:id="227"/>
    </w:p>
    <w:tbl>
      <w:tblPr>
        <w:tblStyle w:val="PURTable"/>
        <w:tblW w:w="0" w:type="dxa"/>
        <w:tblLook w:val="04A0" w:firstRow="1" w:lastRow="0" w:firstColumn="1" w:lastColumn="0" w:noHBand="0" w:noVBand="1"/>
      </w:tblPr>
      <w:tblGrid>
        <w:gridCol w:w="3593"/>
        <w:gridCol w:w="3602"/>
        <w:gridCol w:w="3595"/>
      </w:tblGrid>
      <w:tr w:rsidR="00456708" w:rsidRPr="000F39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Pr="000675D0" w:rsidRDefault="0074604D">
            <w:pPr>
              <w:pStyle w:val="ProductList-TableBody"/>
              <w:rPr>
                <w:lang w:val="pt-BR"/>
              </w:rPr>
            </w:pPr>
            <w:r>
              <w:fldChar w:fldCharType="begin"/>
            </w:r>
            <w:r w:rsidRPr="000675D0">
              <w:rPr>
                <w:lang w:val="pt-BR"/>
              </w:rPr>
              <w:instrText xml:space="preserve"> AutoTextList   \s NoStyle \t "Condizioni per l’Utilizzo del Servizio: condizioni che disciplinano l’utilizzo di un Prodotto dei Servizi Online." </w:instrText>
            </w:r>
            <w:r>
              <w:fldChar w:fldCharType="separate"/>
            </w:r>
            <w:r w:rsidRPr="000675D0">
              <w:rPr>
                <w:color w:val="0563C1"/>
                <w:lang w:val="pt-BR"/>
              </w:rPr>
              <w:t>Condizioni per l’Utilizzo del Servizio</w:t>
            </w:r>
            <w:r>
              <w:fldChar w:fldCharType="end"/>
            </w:r>
            <w:r w:rsidRPr="000675D0">
              <w:rPr>
                <w:lang w:val="pt-BR"/>
              </w:rPr>
              <w:t xml:space="preserve">: </w:t>
            </w:r>
            <w:hyperlink r:id="rId115">
              <w:r w:rsidRPr="000675D0">
                <w:rPr>
                  <w:color w:val="00467F"/>
                  <w:u w:val="single"/>
                  <w:lang w:val="pt-BR"/>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56708" w:rsidRPr="000675D0" w:rsidRDefault="0074604D">
            <w:pPr>
              <w:pStyle w:val="ProductList-TableBody"/>
              <w:rPr>
                <w:lang w:val="es-ES_tradnl"/>
              </w:rPr>
            </w:pPr>
            <w:r>
              <w:fldChar w:fldCharType="begin"/>
            </w:r>
            <w:r w:rsidRPr="000675D0">
              <w:rPr>
                <w:lang w:val="es-ES_tradnl"/>
              </w:rP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sidRPr="000675D0">
              <w:rPr>
                <w:color w:val="0563C1"/>
                <w:lang w:val="es-ES_tradnl"/>
              </w:rPr>
              <w:t>Idoneità alla Proroga del Periodo di Validità</w:t>
            </w:r>
            <w:r>
              <w:fldChar w:fldCharType="end"/>
            </w:r>
            <w:r w:rsidRPr="000675D0">
              <w:rPr>
                <w:lang w:val="es-ES_tradnl"/>
              </w:rPr>
              <w:t>: tutti</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Promozioni: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Supporto Premium per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Riduzione: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r>
    </w:tbl>
    <w:p w:rsidR="00456708" w:rsidRDefault="00456708">
      <w:pPr>
        <w:pStyle w:val="ProductList-Body"/>
        <w:jc w:val="right"/>
      </w:pPr>
    </w:p>
    <w:tbl>
      <w:tblPr>
        <w:tblStyle w:val="PURTable"/>
        <w:tblW w:w="0" w:type="dxa"/>
        <w:tblLook w:val="04A0" w:firstRow="1" w:lastRow="0" w:firstColumn="1" w:lastColumn="0" w:noHBand="0" w:noVBand="1"/>
      </w:tblPr>
      <w:tblGrid>
        <w:gridCol w:w="10800"/>
      </w:tblGrid>
      <w:tr w:rsidR="00456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708" w:rsidRDefault="00522FAE">
            <w:pPr>
              <w:pStyle w:val="ProductList-TableBody"/>
              <w:jc w:val="right"/>
            </w:pPr>
            <w:hyperlink w:anchor="_Sec842">
              <w:r w:rsidR="0074604D">
                <w:rPr>
                  <w:color w:val="00467F"/>
                  <w:sz w:val="14"/>
                  <w:u w:val="single"/>
                </w:rPr>
                <w:t>Sommario</w:t>
              </w:r>
            </w:hyperlink>
            <w:r w:rsidR="0074604D">
              <w:rPr>
                <w:sz w:val="14"/>
              </w:rPr>
              <w:t xml:space="preserve"> / </w:t>
            </w:r>
            <w:hyperlink w:anchor="_Sec549">
              <w:r w:rsidR="0074604D">
                <w:rPr>
                  <w:color w:val="00467F"/>
                  <w:sz w:val="14"/>
                  <w:u w:val="single"/>
                </w:rPr>
                <w:t>Glossario</w:t>
              </w:r>
            </w:hyperlink>
            <w:r w:rsidR="0074604D">
              <w:rPr>
                <w:sz w:val="14"/>
              </w:rPr>
              <w:t xml:space="preserve"> / </w:t>
            </w:r>
            <w:hyperlink w:anchor="_Sec844">
              <w:r w:rsidR="0074604D">
                <w:rPr>
                  <w:color w:val="00467F"/>
                  <w:sz w:val="14"/>
                  <w:u w:val="single"/>
                </w:rPr>
                <w:t>Indice</w:t>
              </w:r>
            </w:hyperlink>
          </w:p>
        </w:tc>
      </w:tr>
    </w:tbl>
    <w:p w:rsidR="00456708" w:rsidRDefault="00456708">
      <w:pPr>
        <w:pStyle w:val="ProductList-Body"/>
      </w:pPr>
    </w:p>
    <w:p w:rsidR="00456708" w:rsidRDefault="0074604D">
      <w:pPr>
        <w:pStyle w:val="ProductList-Offering2HeadingNoBorder"/>
        <w:outlineLvl w:val="2"/>
      </w:pPr>
      <w:bookmarkStart w:id="228" w:name="_Sec1199"/>
      <w:r>
        <w:t>Piani per gli Utenti di Microsoft Azure</w:t>
      </w:r>
      <w:bookmarkEnd w:id="228"/>
      <w:r>
        <w:fldChar w:fldCharType="begin"/>
      </w:r>
      <w:r>
        <w:instrText xml:space="preserve"> TC "</w:instrText>
      </w:r>
      <w:bookmarkStart w:id="229" w:name="_Toc523398310"/>
      <w:r>
        <w:instrText>Piani per gli Utenti di Microsoft Azure</w:instrText>
      </w:r>
      <w:bookmarkEnd w:id="229"/>
      <w:r>
        <w:instrText>" \l 3</w:instrText>
      </w:r>
      <w:r>
        <w:fldChar w:fldCharType="end"/>
      </w:r>
    </w:p>
    <w:p w:rsidR="00456708" w:rsidRDefault="0074604D">
      <w:pPr>
        <w:pStyle w:val="ProductList-Offering1SubSection"/>
        <w:outlineLvl w:val="3"/>
      </w:pPr>
      <w:bookmarkStart w:id="230" w:name="_Sec1202"/>
      <w:r>
        <w:t>1. Disponibilità del Programma</w:t>
      </w:r>
      <w:bookmarkEnd w:id="230"/>
    </w:p>
    <w:tbl>
      <w:tblPr>
        <w:tblStyle w:val="PURTable"/>
        <w:tblW w:w="0" w:type="dxa"/>
        <w:tblLook w:val="04A0" w:firstRow="1" w:lastRow="0" w:firstColumn="1" w:lastColumn="0" w:noHBand="0" w:noVBand="1"/>
      </w:tblPr>
      <w:tblGrid>
        <w:gridCol w:w="4221"/>
        <w:gridCol w:w="711"/>
        <w:gridCol w:w="693"/>
        <w:gridCol w:w="698"/>
        <w:gridCol w:w="710"/>
        <w:gridCol w:w="727"/>
        <w:gridCol w:w="826"/>
        <w:gridCol w:w="702"/>
        <w:gridCol w:w="698"/>
        <w:gridCol w:w="798"/>
      </w:tblGrid>
      <w:tr w:rsidR="0045670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456708">
        <w:tc>
          <w:tcPr>
            <w:tcW w:w="466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pPr>
            <w:r>
              <w:t>Azure Active Directory Basic</w:t>
            </w:r>
            <w:r>
              <w:fldChar w:fldCharType="begin"/>
            </w:r>
            <w:r>
              <w:instrText xml:space="preserve"> XE "Azure Active Directory Basic"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rsidR="00456708" w:rsidRDefault="0074604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Azure Active Directory Premium Piano 1</w:t>
            </w:r>
            <w:r>
              <w:fldChar w:fldCharType="begin"/>
            </w:r>
            <w:r>
              <w:instrText xml:space="preserve"> XE "Azure Active Directory Premium Piano 1"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Default="0074604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Azure Active Directory Premium Piano 2</w:t>
            </w:r>
            <w:r>
              <w:fldChar w:fldCharType="begin"/>
            </w:r>
            <w:r>
              <w:instrText xml:space="preserve"> XE "Azure Active Directory Premium Piano 2"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Default="0074604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Azure Advanced Threat Protection per Utenti</w:t>
            </w:r>
            <w:r>
              <w:fldChar w:fldCharType="begin"/>
            </w:r>
            <w:r>
              <w:instrText xml:space="preserve"> XE "Azure Advanced Threat Protection per Utenti" </w:instrText>
            </w:r>
            <w:r>
              <w:fldChar w:fldCharType="end"/>
            </w:r>
            <w:r>
              <w:t xml:space="preserve"> (SL per Utenti)</w:t>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Componente Aggiuntivo della Licenza Gestione Client per Azure Advanced Threat Protection per Utenti</w:t>
            </w:r>
            <w:r>
              <w:fldChar w:fldCharType="begin"/>
            </w:r>
            <w:r>
              <w:instrText xml:space="preserve"> XE "Componente Aggiuntivo della Licenza Gestione Client per Azure Advanced Threat Protection per Utenti"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Azure Information Protection Premium Piano 1</w:t>
            </w:r>
            <w:r>
              <w:fldChar w:fldCharType="begin"/>
            </w:r>
            <w:r>
              <w:instrText xml:space="preserve"> XE "Azure Information Protection Premium Piano 1"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Default="0074604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 xml:space="preserve">Componente Aggiuntivo di Azure Information Protection Premium Piano 1 </w:t>
            </w:r>
            <w:r>
              <w:fldChar w:fldCharType="begin"/>
            </w:r>
            <w:r>
              <w:instrText xml:space="preserve"> XE "Componente Aggiuntivo di Azure Information Protection Premium Piano 1 " </w:instrText>
            </w:r>
            <w:r>
              <w:fldChar w:fldCharType="end"/>
            </w:r>
            <w:r>
              <w:t>(SL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Azure Information Protection Premium Piano 2</w:t>
            </w:r>
            <w:r>
              <w:fldChar w:fldCharType="begin"/>
            </w:r>
            <w:r>
              <w:instrText xml:space="preserve"> XE "Azure Information Protection Premium Piano 2"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Componente Aggiuntivo di Azure Information Protection Premium Piano 2</w:t>
            </w:r>
            <w:r>
              <w:fldChar w:fldCharType="begin"/>
            </w:r>
            <w:r>
              <w:instrText xml:space="preserve"> XE "Componente Aggiuntivo di Azure Information Protection Premium Piano 2"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660" w:type="dxa"/>
            <w:tcBorders>
              <w:top w:val="dashed" w:sz="4" w:space="0" w:color="BFBFBF"/>
              <w:left w:val="none" w:sz="4" w:space="0" w:color="6E6E6E"/>
              <w:bottom w:val="none" w:sz="4" w:space="0" w:color="BFBFBF"/>
              <w:right w:val="none" w:sz="4" w:space="0" w:color="6E6E6E"/>
            </w:tcBorders>
          </w:tcPr>
          <w:p w:rsidR="00456708" w:rsidRDefault="0074604D">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56708" w:rsidRDefault="0074604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bl>
    <w:p w:rsidR="00456708" w:rsidRDefault="0074604D">
      <w:pPr>
        <w:pStyle w:val="ProductList-Offering1SubSection"/>
        <w:outlineLvl w:val="3"/>
      </w:pPr>
      <w:bookmarkStart w:id="231" w:name="_Sec1203"/>
      <w:r>
        <w:t>2. Condizioni del Prodotto</w:t>
      </w:r>
      <w:bookmarkEnd w:id="231"/>
    </w:p>
    <w:tbl>
      <w:tblPr>
        <w:tblStyle w:val="PURTable"/>
        <w:tblW w:w="0" w:type="dxa"/>
        <w:tblLook w:val="04A0" w:firstRow="1" w:lastRow="0" w:firstColumn="1" w:lastColumn="0" w:noHBand="0" w:noVBand="1"/>
      </w:tblPr>
      <w:tblGrid>
        <w:gridCol w:w="3585"/>
        <w:gridCol w:w="3614"/>
        <w:gridCol w:w="3591"/>
      </w:tblGrid>
      <w:tr w:rsidR="00456708" w:rsidRPr="000F39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Pr="000675D0" w:rsidRDefault="0074604D">
            <w:pPr>
              <w:pStyle w:val="ProductList-TableBody"/>
              <w:rPr>
                <w:lang w:val="pt-BR"/>
              </w:rPr>
            </w:pPr>
            <w:r>
              <w:fldChar w:fldCharType="begin"/>
            </w:r>
            <w:r w:rsidRPr="000675D0">
              <w:rPr>
                <w:lang w:val="pt-BR"/>
              </w:rPr>
              <w:instrText xml:space="preserve"> AutoTextList   \s NoStyle \t "Condizioni per l’Utilizzo del Servizio: condizioni che disciplinano l’utilizzo di un Prodotto dei Servizi Online." </w:instrText>
            </w:r>
            <w:r>
              <w:fldChar w:fldCharType="separate"/>
            </w:r>
            <w:r w:rsidRPr="000675D0">
              <w:rPr>
                <w:color w:val="0563C1"/>
                <w:lang w:val="pt-BR"/>
              </w:rPr>
              <w:t>Condizioni per l’Utilizzo del Servizio</w:t>
            </w:r>
            <w:r>
              <w:fldChar w:fldCharType="end"/>
            </w:r>
            <w:r w:rsidRPr="000675D0">
              <w:rPr>
                <w:lang w:val="pt-BR"/>
              </w:rPr>
              <w:t xml:space="preserve">: </w:t>
            </w:r>
            <w:hyperlink r:id="rId116">
              <w:r w:rsidRPr="000675D0">
                <w:rPr>
                  <w:color w:val="00467F"/>
                  <w:u w:val="single"/>
                  <w:lang w:val="pt-BR"/>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56708" w:rsidRPr="000675D0" w:rsidRDefault="0074604D">
            <w:pPr>
              <w:pStyle w:val="ProductList-TableBody"/>
              <w:rPr>
                <w:lang w:val="es-ES_tradnl"/>
              </w:rPr>
            </w:pPr>
            <w:r>
              <w:fldChar w:fldCharType="begin"/>
            </w:r>
            <w:r w:rsidRPr="000675D0">
              <w:rPr>
                <w:lang w:val="es-ES_tradnl"/>
              </w:rP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sidRPr="000675D0">
              <w:rPr>
                <w:color w:val="0563C1"/>
                <w:lang w:val="es-ES_tradnl"/>
              </w:rPr>
              <w:t>Idoneità alla Proroga del Periodo di Validità</w:t>
            </w:r>
            <w:r>
              <w:fldChar w:fldCharType="end"/>
            </w:r>
            <w:r w:rsidRPr="000675D0">
              <w:rPr>
                <w:lang w:val="es-ES_tradnl"/>
              </w:rPr>
              <w:t>: tutti</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Promozioni: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456708" w:rsidRPr="000F398D">
        <w:tc>
          <w:tcPr>
            <w:tcW w:w="4040" w:type="dxa"/>
            <w:tcBorders>
              <w:top w:val="single" w:sz="4" w:space="0" w:color="000000"/>
              <w:left w:val="single" w:sz="4" w:space="0" w:color="000000"/>
              <w:bottom w:val="single" w:sz="4" w:space="0" w:color="000000"/>
              <w:right w:val="single" w:sz="4" w:space="0" w:color="000000"/>
            </w:tcBorders>
          </w:tcPr>
          <w:p w:rsidR="00456708" w:rsidRPr="000675D0" w:rsidRDefault="0074604D">
            <w:pPr>
              <w:pStyle w:val="ProductList-TableBody"/>
              <w:rPr>
                <w:lang w:val="pt-BR"/>
              </w:rPr>
            </w:pPr>
            <w:r>
              <w:fldChar w:fldCharType="begin"/>
            </w:r>
            <w:r w:rsidRPr="000675D0">
              <w:rPr>
                <w:lang w:val="pt-BR"/>
              </w:rP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sidRPr="000675D0">
              <w:rPr>
                <w:color w:val="0563C1"/>
                <w:lang w:val="pt-BR"/>
              </w:rPr>
              <w:t>Vantaggio Utilizzo da parte degli Studenti</w:t>
            </w:r>
            <w:r>
              <w:fldChar w:fldCharType="end"/>
            </w:r>
            <w:r w:rsidRPr="000675D0">
              <w:rPr>
                <w:lang w:val="pt-BR"/>
              </w:rPr>
              <w:t>: Consultare l’</w:t>
            </w:r>
            <w:hyperlink w:anchor="_Sec1230">
              <w:r w:rsidRPr="000675D0">
                <w:rPr>
                  <w:color w:val="00467F"/>
                  <w:u w:val="single"/>
                  <w:lang w:val="pt-BR"/>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Azure Active Directory, Azure Advanced Threat Protection per Utenti,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456708" w:rsidRPr="000675D0" w:rsidRDefault="0074604D">
            <w:pPr>
              <w:pStyle w:val="ProductList-TableBody"/>
              <w:rPr>
                <w:lang w:val="pt-BR"/>
              </w:rPr>
            </w:pPr>
            <w:r>
              <w:fldChar w:fldCharType="begin"/>
            </w:r>
            <w:r w:rsidRPr="000675D0">
              <w:rPr>
                <w:lang w:val="pt-BR"/>
              </w:rP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sidRPr="000675D0">
              <w:rPr>
                <w:color w:val="0563C1"/>
                <w:lang w:val="pt-BR"/>
              </w:rPr>
              <w:t>Componenti Aggiuntivi e da SA</w:t>
            </w:r>
            <w:r>
              <w:fldChar w:fldCharType="end"/>
            </w:r>
            <w:r w:rsidRPr="000675D0">
              <w:rPr>
                <w:lang w:val="pt-BR"/>
              </w:rPr>
              <w:t>: Consultare l’</w:t>
            </w:r>
            <w:hyperlink w:anchor="_Sec1237">
              <w:r w:rsidRPr="000675D0">
                <w:rPr>
                  <w:color w:val="00467F"/>
                  <w:u w:val="single"/>
                  <w:lang w:val="pt-BR"/>
                </w:rPr>
                <w:t>Appendice C</w:t>
              </w:r>
            </w:hyperlink>
          </w:p>
        </w:tc>
      </w:tr>
    </w:tbl>
    <w:p w:rsidR="00456708" w:rsidRPr="000675D0" w:rsidRDefault="00456708">
      <w:pPr>
        <w:pStyle w:val="ProductList-Body"/>
        <w:rPr>
          <w:lang w:val="pt-BR"/>
        </w:rPr>
      </w:pPr>
    </w:p>
    <w:p w:rsidR="00456708" w:rsidRDefault="0074604D">
      <w:pPr>
        <w:pStyle w:val="ProductList-ClauseHeading"/>
        <w:outlineLvl w:val="4"/>
      </w:pPr>
      <w:r>
        <w:t>2.1 Diritti sull’Utilizzo Estesi per le Società con Azure Advanced Threat Protection per Utenti (AATP)</w:t>
      </w:r>
    </w:p>
    <w:p w:rsidR="00456708" w:rsidRDefault="0074604D">
      <w:pPr>
        <w:pStyle w:val="ProductList-Body"/>
      </w:pPr>
      <w:r>
        <w:t xml:space="preserve">La Società potrà inoltre installare e utilizzare Advanced Threat Analytics in locale per gestire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client (o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Server usati come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client) che vengono usati esclusivamente da utenti ai quali sono state cedute licenze. Tale diritto cessa alla scadenza della sottoscrizione della Società. </w:t>
      </w:r>
    </w:p>
    <w:p w:rsidR="00456708" w:rsidRDefault="00456708">
      <w:pPr>
        <w:pStyle w:val="ProductList-Body"/>
      </w:pPr>
    </w:p>
    <w:p w:rsidR="00456708" w:rsidRDefault="00456708">
      <w:pPr>
        <w:pStyle w:val="ProductList-Body"/>
      </w:pPr>
    </w:p>
    <w:p w:rsidR="00456708" w:rsidRDefault="00456708">
      <w:pPr>
        <w:pStyle w:val="ProductList-Body"/>
        <w:jc w:val="right"/>
      </w:pPr>
    </w:p>
    <w:tbl>
      <w:tblPr>
        <w:tblStyle w:val="PURTable"/>
        <w:tblW w:w="0" w:type="dxa"/>
        <w:tblLook w:val="04A0" w:firstRow="1" w:lastRow="0" w:firstColumn="1" w:lastColumn="0" w:noHBand="0" w:noVBand="1"/>
      </w:tblPr>
      <w:tblGrid>
        <w:gridCol w:w="10800"/>
      </w:tblGrid>
      <w:tr w:rsidR="00456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708" w:rsidRDefault="00522FAE">
            <w:pPr>
              <w:pStyle w:val="ProductList-TableBody"/>
              <w:jc w:val="right"/>
            </w:pPr>
            <w:hyperlink w:anchor="_Sec842">
              <w:r w:rsidR="0074604D">
                <w:rPr>
                  <w:color w:val="00467F"/>
                  <w:sz w:val="14"/>
                  <w:u w:val="single"/>
                </w:rPr>
                <w:t>Sommario</w:t>
              </w:r>
            </w:hyperlink>
            <w:r w:rsidR="0074604D">
              <w:rPr>
                <w:sz w:val="14"/>
              </w:rPr>
              <w:t xml:space="preserve"> / </w:t>
            </w:r>
            <w:hyperlink w:anchor="_Sec549">
              <w:r w:rsidR="0074604D">
                <w:rPr>
                  <w:color w:val="00467F"/>
                  <w:sz w:val="14"/>
                  <w:u w:val="single"/>
                </w:rPr>
                <w:t>Glossario</w:t>
              </w:r>
            </w:hyperlink>
            <w:r w:rsidR="0074604D">
              <w:rPr>
                <w:sz w:val="14"/>
              </w:rPr>
              <w:t xml:space="preserve"> / </w:t>
            </w:r>
            <w:hyperlink w:anchor="_Sec844">
              <w:r w:rsidR="0074604D">
                <w:rPr>
                  <w:color w:val="00467F"/>
                  <w:sz w:val="14"/>
                  <w:u w:val="single"/>
                </w:rPr>
                <w:t>Indice</w:t>
              </w:r>
            </w:hyperlink>
          </w:p>
        </w:tc>
      </w:tr>
    </w:tbl>
    <w:p w:rsidR="00456708" w:rsidRDefault="00456708">
      <w:pPr>
        <w:pStyle w:val="ProductList-Body"/>
      </w:pPr>
    </w:p>
    <w:p w:rsidR="00456708" w:rsidRDefault="0074604D">
      <w:pPr>
        <w:pStyle w:val="ProductList-Offering1HeadingNoBorder"/>
        <w:outlineLvl w:val="1"/>
      </w:pPr>
      <w:bookmarkStart w:id="232" w:name="_Sec629"/>
      <w:r>
        <w:t>Microsoft 365</w:t>
      </w:r>
      <w:bookmarkEnd w:id="232"/>
      <w:r>
        <w:fldChar w:fldCharType="begin"/>
      </w:r>
      <w:r>
        <w:instrText xml:space="preserve"> TC "</w:instrText>
      </w:r>
      <w:bookmarkStart w:id="233" w:name="_Toc523398311"/>
      <w:r>
        <w:instrText>Microsoft 365</w:instrText>
      </w:r>
      <w:bookmarkEnd w:id="233"/>
      <w:r>
        <w:instrText>" \l 2</w:instrText>
      </w:r>
      <w:r>
        <w:fldChar w:fldCharType="end"/>
      </w:r>
    </w:p>
    <w:p w:rsidR="00456708" w:rsidRDefault="0074604D">
      <w:pPr>
        <w:pStyle w:val="ProductList-Offering1SubSection"/>
        <w:outlineLvl w:val="2"/>
      </w:pPr>
      <w:bookmarkStart w:id="234" w:name="_Sec713"/>
      <w:r>
        <w:t>1. Disponibilità del Programma</w:t>
      </w:r>
      <w:bookmarkEnd w:id="234"/>
    </w:p>
    <w:tbl>
      <w:tblPr>
        <w:tblStyle w:val="PURTable"/>
        <w:tblW w:w="0" w:type="dxa"/>
        <w:tblLook w:val="04A0" w:firstRow="1" w:lastRow="0" w:firstColumn="1" w:lastColumn="0" w:noHBand="0" w:noVBand="1"/>
      </w:tblPr>
      <w:tblGrid>
        <w:gridCol w:w="4159"/>
        <w:gridCol w:w="708"/>
        <w:gridCol w:w="680"/>
        <w:gridCol w:w="799"/>
        <w:gridCol w:w="708"/>
        <w:gridCol w:w="726"/>
        <w:gridCol w:w="824"/>
        <w:gridCol w:w="699"/>
        <w:gridCol w:w="688"/>
        <w:gridCol w:w="793"/>
      </w:tblGrid>
      <w:tr w:rsidR="0045670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456708">
        <w:tc>
          <w:tcPr>
            <w:tcW w:w="466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pPr>
            <w:r>
              <w:t>Microsoft 365 Business</w:t>
            </w:r>
            <w:r>
              <w:fldChar w:fldCharType="begin"/>
            </w:r>
            <w:r>
              <w:instrText xml:space="preserve"> XE "Microsoft 365 Business"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Microsoft 365 Education A1</w:t>
            </w:r>
            <w:r>
              <w:fldChar w:fldCharType="begin"/>
            </w:r>
            <w:r>
              <w:instrText xml:space="preserve"> XE "Microsoft 365 Education A1"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Microsoft 365 Education A3</w:t>
            </w:r>
            <w:r>
              <w:fldChar w:fldCharType="begin"/>
            </w:r>
            <w:r>
              <w:instrText xml:space="preserve"> XE "Microsoft 365 Education A3"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Microsoft 365 Education A3 con Core CAL</w:t>
            </w:r>
            <w:r>
              <w:fldChar w:fldCharType="begin"/>
            </w:r>
            <w:r>
              <w:instrText xml:space="preserve"> XE "Microsoft 365 Education A3 con Core CAL"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Pr="000675D0" w:rsidRDefault="0074604D">
            <w:pPr>
              <w:pStyle w:val="ProductList-TableBody"/>
              <w:rPr>
                <w:lang w:val="pt-BR"/>
              </w:rPr>
            </w:pPr>
            <w:r w:rsidRPr="000675D0">
              <w:rPr>
                <w:lang w:val="pt-BR"/>
              </w:rPr>
              <w:t>Microsoft 365 E3</w:t>
            </w:r>
            <w:r>
              <w:fldChar w:fldCharType="begin"/>
            </w:r>
            <w:r w:rsidRPr="000675D0">
              <w:rPr>
                <w:lang w:val="pt-BR"/>
              </w:rPr>
              <w:instrText xml:space="preserve"> XE "Microsoft 365 E3" </w:instrText>
            </w:r>
            <w:r>
              <w:fldChar w:fldCharType="end"/>
            </w:r>
            <w:r w:rsidRPr="000675D0">
              <w:rPr>
                <w:lang w:val="pt-BR"/>
              </w:rP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Pr="000675D0" w:rsidRDefault="00456708">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Pr="000675D0" w:rsidRDefault="00456708">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Pr="000675D0" w:rsidRDefault="00456708">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Pr="000675D0" w:rsidRDefault="00456708">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Pr="000675D0" w:rsidRDefault="00456708">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Add-on di Microsoft 365 E3</w:t>
            </w:r>
            <w:r>
              <w:fldChar w:fldCharType="begin"/>
            </w:r>
            <w:r>
              <w:instrText xml:space="preserve"> XE "Add-on di Microsoft 365 E3"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Pr="000675D0" w:rsidRDefault="0074604D">
            <w:pPr>
              <w:pStyle w:val="ProductList-TableBody"/>
              <w:rPr>
                <w:lang w:val="pt-BR"/>
              </w:rPr>
            </w:pPr>
            <w:r w:rsidRPr="000675D0">
              <w:rPr>
                <w:lang w:val="pt-BR"/>
              </w:rPr>
              <w:t>Microsoft 365 E3 da SA</w:t>
            </w:r>
            <w:r>
              <w:fldChar w:fldCharType="begin"/>
            </w:r>
            <w:r w:rsidRPr="000675D0">
              <w:rPr>
                <w:lang w:val="pt-BR"/>
              </w:rPr>
              <w:instrText xml:space="preserve"> XE "Microsoft 365 E3 da SA" </w:instrText>
            </w:r>
            <w:r>
              <w:fldChar w:fldCharType="end"/>
            </w:r>
            <w:r w:rsidRPr="000675D0">
              <w:rPr>
                <w:lang w:val="pt-BR"/>
              </w:rP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Pr="000675D0" w:rsidRDefault="00456708">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Pr="000675D0" w:rsidRDefault="00456708">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Pr="000675D0" w:rsidRDefault="00456708">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Pr="000675D0" w:rsidRDefault="00456708">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Pr="000675D0" w:rsidRDefault="00456708">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Microsoft 365 Education A5</w:t>
            </w:r>
            <w:r>
              <w:fldChar w:fldCharType="begin"/>
            </w:r>
            <w:r>
              <w:instrText xml:space="preserve"> XE "Microsoft 365 Education A5"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Pr="000675D0" w:rsidRDefault="0074604D">
            <w:pPr>
              <w:pStyle w:val="ProductList-TableBody"/>
              <w:rPr>
                <w:lang w:val="pt-BR"/>
              </w:rPr>
            </w:pPr>
            <w:r w:rsidRPr="000675D0">
              <w:rPr>
                <w:lang w:val="pt-BR"/>
              </w:rPr>
              <w:t>Microsoft 365 E5</w:t>
            </w:r>
            <w:r>
              <w:fldChar w:fldCharType="begin"/>
            </w:r>
            <w:r w:rsidRPr="000675D0">
              <w:rPr>
                <w:lang w:val="pt-BR"/>
              </w:rPr>
              <w:instrText xml:space="preserve"> XE "Microsoft 365 E5" </w:instrText>
            </w:r>
            <w:r>
              <w:fldChar w:fldCharType="end"/>
            </w:r>
            <w:r w:rsidRPr="000675D0">
              <w:rPr>
                <w:lang w:val="pt-BR"/>
              </w:rP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Pr="000675D0" w:rsidRDefault="00456708">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Pr="000675D0" w:rsidRDefault="00456708">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Pr="000675D0" w:rsidRDefault="00456708">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Pr="000675D0" w:rsidRDefault="00456708">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Pr="000675D0" w:rsidRDefault="00456708">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Add-on di Microsoft 365 E5</w:t>
            </w:r>
            <w:r>
              <w:fldChar w:fldCharType="begin"/>
            </w:r>
            <w:r>
              <w:instrText xml:space="preserve"> XE "Add-on di Microsoft 365 E5"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Pr="000675D0" w:rsidRDefault="0074604D">
            <w:pPr>
              <w:pStyle w:val="ProductList-TableBody"/>
              <w:rPr>
                <w:lang w:val="pt-BR"/>
              </w:rPr>
            </w:pPr>
            <w:r w:rsidRPr="000675D0">
              <w:rPr>
                <w:lang w:val="pt-BR"/>
              </w:rPr>
              <w:t>Microsoft 365 E5 da SA</w:t>
            </w:r>
            <w:r>
              <w:fldChar w:fldCharType="begin"/>
            </w:r>
            <w:r w:rsidRPr="000675D0">
              <w:rPr>
                <w:lang w:val="pt-BR"/>
              </w:rPr>
              <w:instrText xml:space="preserve"> XE "Microsoft 365 E5 da SA" </w:instrText>
            </w:r>
            <w:r>
              <w:fldChar w:fldCharType="end"/>
            </w:r>
            <w:r w:rsidRPr="000675D0">
              <w:rPr>
                <w:lang w:val="pt-BR"/>
              </w:rP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Pr="000675D0" w:rsidRDefault="00456708">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Pr="000675D0" w:rsidRDefault="00456708">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Pr="000675D0" w:rsidRDefault="00456708">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Pr="000675D0" w:rsidRDefault="00456708">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Pr="000675D0" w:rsidRDefault="00456708">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Microsoft 365 F1</w:t>
            </w:r>
            <w:r>
              <w:fldChar w:fldCharType="begin"/>
            </w:r>
            <w:r>
              <w:instrText xml:space="preserve"> XE "Microsoft 365 F1"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none" w:sz="4" w:space="0" w:color="BFBFBF"/>
              <w:right w:val="none" w:sz="4" w:space="0" w:color="6E6E6E"/>
            </w:tcBorders>
          </w:tcPr>
          <w:p w:rsidR="00456708" w:rsidRDefault="0074604D">
            <w:pPr>
              <w:pStyle w:val="ProductList-TableBody"/>
            </w:pPr>
            <w:r>
              <w:rPr>
                <w:color w:val="000000"/>
              </w:rPr>
              <w:t>Plus CAL Add-on per Skype for Business per Microsoft 365 E3 (SL per Utente)</w:t>
            </w:r>
            <w:r>
              <w:fldChar w:fldCharType="begin"/>
            </w:r>
            <w:r>
              <w:instrText xml:space="preserve"> XE "Plus CAL Add-on per Skype for Business per Microsoft 365 E3 (SL per Utente)"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bl>
    <w:p w:rsidR="00456708" w:rsidRDefault="00456708">
      <w:pPr>
        <w:pStyle w:val="ProductList-Body"/>
      </w:pPr>
    </w:p>
    <w:p w:rsidR="00456708" w:rsidRDefault="0074604D">
      <w:pPr>
        <w:pStyle w:val="ProductList-Offering1SubSection"/>
        <w:outlineLvl w:val="2"/>
      </w:pPr>
      <w:bookmarkStart w:id="235" w:name="_Sec768"/>
      <w:r>
        <w:t>2. Condizioni del Prodotto</w:t>
      </w:r>
      <w:bookmarkEnd w:id="235"/>
    </w:p>
    <w:tbl>
      <w:tblPr>
        <w:tblStyle w:val="PURTable"/>
        <w:tblW w:w="0" w:type="dxa"/>
        <w:tblLook w:val="04A0" w:firstRow="1" w:lastRow="0" w:firstColumn="1" w:lastColumn="0" w:noHBand="0" w:noVBand="1"/>
      </w:tblPr>
      <w:tblGrid>
        <w:gridCol w:w="3592"/>
        <w:gridCol w:w="3601"/>
        <w:gridCol w:w="3597"/>
      </w:tblGrid>
      <w:tr w:rsidR="00456708" w:rsidRPr="000F39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Pr="000675D0" w:rsidRDefault="0074604D">
            <w:pPr>
              <w:pStyle w:val="ProductList-TableBody"/>
              <w:rPr>
                <w:lang w:val="pt-BR"/>
              </w:rPr>
            </w:pPr>
            <w:r>
              <w:fldChar w:fldCharType="begin"/>
            </w:r>
            <w:r w:rsidRPr="000675D0">
              <w:rPr>
                <w:lang w:val="pt-BR"/>
              </w:rPr>
              <w:instrText xml:space="preserve"> AutoTextList   \s NoStyle \t "Condizioni per l’Utilizzo del Servizio: condizioni che disciplinano l’utilizzo di un Prodotto dei Servizi Online." </w:instrText>
            </w:r>
            <w:r>
              <w:fldChar w:fldCharType="separate"/>
            </w:r>
            <w:r w:rsidRPr="000675D0">
              <w:rPr>
                <w:color w:val="0563C1"/>
                <w:lang w:val="pt-BR"/>
              </w:rPr>
              <w:t>Condizioni per l’Utilizzo del Servizio</w:t>
            </w:r>
            <w:r>
              <w:fldChar w:fldCharType="end"/>
            </w:r>
            <w:r w:rsidRPr="000675D0">
              <w:rPr>
                <w:lang w:val="pt-BR"/>
              </w:rPr>
              <w:t xml:space="preserve">: </w:t>
            </w:r>
            <w:hyperlink r:id="rId117">
              <w:r w:rsidRPr="000675D0">
                <w:rPr>
                  <w:color w:val="00467F"/>
                  <w:u w:val="single"/>
                  <w:lang w:val="pt-BR"/>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56708" w:rsidRPr="000675D0" w:rsidRDefault="0074604D">
            <w:pPr>
              <w:pStyle w:val="ProductList-TableBody"/>
              <w:rPr>
                <w:lang w:val="es-ES_tradnl"/>
              </w:rPr>
            </w:pPr>
            <w:r>
              <w:fldChar w:fldCharType="begin"/>
            </w:r>
            <w:r w:rsidRPr="000675D0">
              <w:rPr>
                <w:lang w:val="es-ES_tradnl"/>
              </w:rP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sidRPr="000675D0">
              <w:rPr>
                <w:color w:val="0563C1"/>
                <w:lang w:val="es-ES_tradnl"/>
              </w:rPr>
              <w:t>Idoneità alla Proroga del Periodo di Validità</w:t>
            </w:r>
            <w:r>
              <w:fldChar w:fldCharType="end"/>
            </w:r>
            <w:r w:rsidRPr="000675D0">
              <w:rPr>
                <w:lang w:val="es-ES_tradnl"/>
              </w:rPr>
              <w:t>: tutti</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Diritti di Migrazione: N/D</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Step-up a Microsoft 365 da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Promozioni: N/D</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F</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Microsoft 365 F1</w:t>
            </w:r>
          </w:p>
        </w:tc>
      </w:tr>
      <w:tr w:rsidR="00456708" w:rsidRPr="000F398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6708" w:rsidRPr="000675D0" w:rsidRDefault="0074604D">
            <w:pPr>
              <w:pStyle w:val="ProductList-TableBody"/>
              <w:rPr>
                <w:lang w:val="pt-BR"/>
              </w:rPr>
            </w:pPr>
            <w:r>
              <w:fldChar w:fldCharType="begin"/>
            </w:r>
            <w:r w:rsidRPr="000675D0">
              <w:rPr>
                <w:lang w:val="pt-BR"/>
              </w:rP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sidRPr="000675D0">
              <w:rPr>
                <w:color w:val="0563C1"/>
                <w:lang w:val="pt-BR"/>
              </w:rPr>
              <w:t>Vantaggio Utilizzo da parte degli Studenti</w:t>
            </w:r>
            <w:r>
              <w:fldChar w:fldCharType="end"/>
            </w:r>
            <w:r w:rsidRPr="000675D0">
              <w:rPr>
                <w:lang w:val="pt-BR"/>
              </w:rPr>
              <w:t>: Consultare l’</w:t>
            </w:r>
            <w:hyperlink w:anchor="_Sec1230">
              <w:r w:rsidRPr="000675D0">
                <w:rPr>
                  <w:color w:val="00467F"/>
                  <w:u w:val="single"/>
                  <w:lang w:val="pt-BR"/>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 (tranne Microsoft 365 da SA)</w:t>
            </w:r>
          </w:p>
        </w:tc>
        <w:tc>
          <w:tcPr>
            <w:tcW w:w="4040" w:type="dxa"/>
            <w:tcBorders>
              <w:top w:val="single" w:sz="4" w:space="0" w:color="000000"/>
              <w:left w:val="single" w:sz="4" w:space="0" w:color="000000"/>
              <w:bottom w:val="single" w:sz="4" w:space="0" w:color="000000"/>
              <w:right w:val="single" w:sz="4" w:space="0" w:color="000000"/>
            </w:tcBorders>
          </w:tcPr>
          <w:p w:rsidR="00456708" w:rsidRPr="000675D0" w:rsidRDefault="0074604D">
            <w:pPr>
              <w:pStyle w:val="ProductList-TableBody"/>
              <w:rPr>
                <w:lang w:val="pt-BR"/>
              </w:rPr>
            </w:pPr>
            <w:r>
              <w:fldChar w:fldCharType="begin"/>
            </w:r>
            <w:r w:rsidRPr="000675D0">
              <w:rPr>
                <w:lang w:val="pt-BR"/>
              </w:rP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sidRPr="000675D0">
              <w:rPr>
                <w:color w:val="0563C1"/>
                <w:lang w:val="pt-BR"/>
              </w:rPr>
              <w:t>Componenti Aggiuntivi e da SA</w:t>
            </w:r>
            <w:r>
              <w:fldChar w:fldCharType="end"/>
            </w:r>
            <w:r w:rsidRPr="000675D0">
              <w:rPr>
                <w:lang w:val="pt-BR"/>
              </w:rPr>
              <w:t>: Consultare l’</w:t>
            </w:r>
            <w:hyperlink w:anchor="_Sec1237">
              <w:r w:rsidRPr="000675D0">
                <w:rPr>
                  <w:color w:val="00467F"/>
                  <w:u w:val="single"/>
                  <w:lang w:val="pt-BR"/>
                </w:rPr>
                <w:t>Appendice C</w:t>
              </w:r>
            </w:hyperlink>
          </w:p>
        </w:tc>
      </w:tr>
    </w:tbl>
    <w:p w:rsidR="00456708" w:rsidRPr="000675D0" w:rsidRDefault="00456708">
      <w:pPr>
        <w:pStyle w:val="ProductList-Body"/>
        <w:rPr>
          <w:lang w:val="pt-BR"/>
        </w:rPr>
      </w:pPr>
    </w:p>
    <w:p w:rsidR="00456708" w:rsidRPr="000675D0" w:rsidRDefault="0074604D">
      <w:pPr>
        <w:pStyle w:val="ProductList-ClauseHeading"/>
        <w:outlineLvl w:val="3"/>
        <w:rPr>
          <w:lang w:val="pt-BR"/>
        </w:rPr>
      </w:pPr>
      <w:r w:rsidRPr="000675D0">
        <w:rPr>
          <w:lang w:val="pt-BR"/>
        </w:rPr>
        <w:t>2.1 Diritti sull’Utilizzo Estesi per Microsoft 365 E3/E5</w:t>
      </w:r>
    </w:p>
    <w:p w:rsidR="00456708" w:rsidRDefault="0074604D">
      <w:pPr>
        <w:pStyle w:val="ProductList-BodyIndented"/>
      </w:pPr>
      <w:r>
        <w:t>Ciascun Utente con Licenza, cui è stata ceduta una SL per Utente per Microsoft 365 E3/E5, potrà:</w:t>
      </w:r>
    </w:p>
    <w:p w:rsidR="00456708" w:rsidRDefault="0074604D" w:rsidP="0074604D">
      <w:pPr>
        <w:pStyle w:val="ProductList-Bullet"/>
        <w:numPr>
          <w:ilvl w:val="1"/>
          <w:numId w:val="34"/>
        </w:numPr>
      </w:pPr>
      <w:r>
        <w:t>installare un numero qualsiasi di copie del seguente software server su qualsiasi Server dedicato all’utilizzo da parte della Società: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 Skype for Business Server</w:t>
      </w:r>
      <w:r>
        <w:fldChar w:fldCharType="begin"/>
      </w:r>
      <w:r>
        <w:instrText xml:space="preserve"> XE "Skype for Business Server" </w:instrText>
      </w:r>
      <w:r>
        <w:fldChar w:fldCharType="end"/>
      </w:r>
      <w:r>
        <w:t xml:space="preserve"> e</w:t>
      </w:r>
    </w:p>
    <w:p w:rsidR="00456708" w:rsidRDefault="0074604D" w:rsidP="0074604D">
      <w:pPr>
        <w:pStyle w:val="ProductList-Bullet"/>
        <w:numPr>
          <w:ilvl w:val="1"/>
          <w:numId w:val="34"/>
        </w:numPr>
      </w:pPr>
      <w:r>
        <w:t xml:space="preserve">accedere al suddetto software server che è accessibile solo dagli utenti ai quali è stata ceduta una SL per Utente per Microsoft 365 E3/E5 o dagli </w:t>
      </w:r>
      <w:r>
        <w:fldChar w:fldCharType="begin"/>
      </w:r>
      <w:r>
        <w:instrText xml:space="preserve"> AutoTextList   \s NoStyle \t "Utenti Esterni indica gli utenti che non sono dipendenti della Società o di sue Consociate oppure collaboratori o soggetti che agiscono per conto della Società o di sue Consociate e che si trovano nei locali della Società o di sue Consociate." </w:instrText>
      </w:r>
      <w:r>
        <w:fldChar w:fldCharType="separate"/>
      </w:r>
      <w:r>
        <w:rPr>
          <w:color w:val="0563C1"/>
        </w:rPr>
        <w:t>Utenti Esterni</w:t>
      </w:r>
      <w:r>
        <w:fldChar w:fldCharType="end"/>
      </w:r>
      <w:r>
        <w:t>.</w:t>
      </w:r>
    </w:p>
    <w:p w:rsidR="00456708" w:rsidRDefault="0074604D">
      <w:pPr>
        <w:pStyle w:val="ProductList-BodyIndented"/>
      </w:pPr>
      <w:r>
        <w:t>Tale disposizione non si applica alle SL per Utente acquistate ai sensi del Contratto Microsoft Cloud.</w:t>
      </w:r>
    </w:p>
    <w:p w:rsidR="00456708" w:rsidRDefault="00456708">
      <w:pPr>
        <w:pStyle w:val="ProductList-BodyIndented"/>
      </w:pPr>
    </w:p>
    <w:p w:rsidR="00456708" w:rsidRDefault="0074604D">
      <w:pPr>
        <w:pStyle w:val="ProductList-SubClauseHeading"/>
        <w:outlineLvl w:val="4"/>
      </w:pPr>
      <w:r>
        <w:t>2.1.</w:t>
      </w:r>
      <w:r w:rsidR="000F398D">
        <w:t>1</w:t>
      </w:r>
      <w:r>
        <w:t xml:space="preserve"> Office Professional Plus</w:t>
      </w:r>
    </w:p>
    <w:p w:rsidR="00456708" w:rsidRDefault="0074604D">
      <w:pPr>
        <w:pStyle w:val="ProductList-SubSubClauseHeading"/>
        <w:outlineLvl w:val="5"/>
      </w:pPr>
      <w:r>
        <w:t>2.1.</w:t>
      </w:r>
      <w:r w:rsidR="000F398D">
        <w:t>1</w:t>
      </w:r>
      <w:r>
        <w:t>.1 SL per Utente per Microsoft 365 da SA:</w:t>
      </w:r>
    </w:p>
    <w:p w:rsidR="00456708" w:rsidRPr="000675D0" w:rsidRDefault="0074604D">
      <w:pPr>
        <w:pStyle w:val="ProductList-BodyIndented2"/>
        <w:rPr>
          <w:lang w:val="es-ES_tradnl"/>
        </w:rPr>
      </w:pPr>
      <w:r w:rsidRPr="000675D0">
        <w:rPr>
          <w:lang w:val="es-ES_tradnl"/>
        </w:rPr>
        <w:t>Per ciascun Utente con Licenza al quale la Società cede una SL per Utente per Microsoft 365 da SA, la Società potrà installare:</w:t>
      </w:r>
    </w:p>
    <w:p w:rsidR="00456708" w:rsidRPr="000675D0" w:rsidRDefault="0074604D" w:rsidP="0074604D">
      <w:pPr>
        <w:pStyle w:val="ProductList-Bullet"/>
        <w:numPr>
          <w:ilvl w:val="2"/>
          <w:numId w:val="35"/>
        </w:numPr>
        <w:rPr>
          <w:lang w:val="es-ES_tradnl"/>
        </w:rPr>
      </w:pPr>
      <w:r w:rsidRPr="000675D0">
        <w:rPr>
          <w:lang w:val="es-ES_tradnl"/>
        </w:rPr>
        <w:t xml:space="preserve">una copia locale di Office Professional Plus per l’utilizzo esclusivo da parte dell’Utente con Licenza per la durata della sottoscrizione e </w:t>
      </w:r>
    </w:p>
    <w:p w:rsidR="00456708" w:rsidRPr="000675D0" w:rsidRDefault="0074604D" w:rsidP="0074604D">
      <w:pPr>
        <w:pStyle w:val="ProductList-Bullet"/>
        <w:numPr>
          <w:ilvl w:val="2"/>
          <w:numId w:val="35"/>
        </w:numPr>
        <w:rPr>
          <w:lang w:val="pt-BR"/>
        </w:rPr>
      </w:pPr>
      <w:r w:rsidRPr="000675D0">
        <w:rPr>
          <w:lang w:val="es-ES_tradnl"/>
        </w:rPr>
        <w:t xml:space="preserve">una copia locale di Office Professional Plus per le nuove SL per Utente aggiunte allo stesso contratto multilicenza per l’utilizzo esclusivo da parte dell’Utente con Licenza per la durata della sottoscrizione. </w:t>
      </w:r>
      <w:r w:rsidRPr="000675D0">
        <w:rPr>
          <w:lang w:val="pt-BR"/>
        </w:rPr>
        <w:t>Il numero di nuove SL per Utente alle quali sono stati concessi tali diritti sull’utilizzo non potranno superare il numero di SL per Utente da SA previsto in origine dal contratto.</w:t>
      </w:r>
    </w:p>
    <w:p w:rsidR="00456708" w:rsidRPr="000675D0" w:rsidRDefault="00456708">
      <w:pPr>
        <w:pStyle w:val="ProductList-BodyIndented2"/>
        <w:rPr>
          <w:lang w:val="pt-BR"/>
        </w:rPr>
      </w:pPr>
    </w:p>
    <w:p w:rsidR="00456708" w:rsidRDefault="0074604D">
      <w:pPr>
        <w:pStyle w:val="ProductList-SubSubClauseHeading"/>
        <w:outlineLvl w:val="5"/>
      </w:pPr>
      <w:r>
        <w:t>2.1.</w:t>
      </w:r>
      <w:r w:rsidR="000F398D">
        <w:t>1</w:t>
      </w:r>
      <w:r>
        <w:t>.2 SL per Utente per Microsoft 365 acquistate con MPSA</w:t>
      </w:r>
    </w:p>
    <w:p w:rsidR="00456708" w:rsidRPr="000675D0" w:rsidRDefault="0074604D">
      <w:pPr>
        <w:pStyle w:val="ProductList-BodyIndented2"/>
        <w:rPr>
          <w:lang w:val="es-ES_tradnl"/>
        </w:rPr>
      </w:pPr>
      <w:r w:rsidRPr="000675D0">
        <w:rPr>
          <w:lang w:val="es-ES_tradnl"/>
        </w:rPr>
        <w:t>Per ciascun Utente con Licenza in possesso di un dispositivo coperto da Software Assurance per Office Professional Plus, al quale la Società cede una SL per Utente per Microsoft 365, la Società potrà installare una copia locale di Office Professional Plus per l’utilizzo esclusivo da parte dell’Utente con Licenza per la durata della sottoscrizione.</w:t>
      </w:r>
    </w:p>
    <w:p w:rsidR="00456708" w:rsidRPr="000675D0" w:rsidRDefault="00456708">
      <w:pPr>
        <w:pStyle w:val="ProductList-BodyIndented2"/>
        <w:rPr>
          <w:lang w:val="es-ES_tradnl"/>
        </w:rPr>
      </w:pPr>
    </w:p>
    <w:p w:rsidR="00456708" w:rsidRPr="000675D0" w:rsidRDefault="0074604D">
      <w:pPr>
        <w:pStyle w:val="ProductList-ClauseHeading"/>
        <w:outlineLvl w:val="3"/>
        <w:rPr>
          <w:lang w:val="es-ES_tradnl"/>
        </w:rPr>
      </w:pPr>
      <w:r w:rsidRPr="000675D0">
        <w:rPr>
          <w:lang w:val="es-ES_tradnl"/>
        </w:rPr>
        <w:t>2.2 Condizioni di Licenza Applicabili</w:t>
      </w:r>
    </w:p>
    <w:p w:rsidR="00456708" w:rsidRPr="000675D0" w:rsidRDefault="0074604D">
      <w:pPr>
        <w:pStyle w:val="ProductList-Body"/>
        <w:rPr>
          <w:lang w:val="es-ES_tradnl"/>
        </w:rPr>
      </w:pPr>
      <w:r w:rsidRPr="000675D0">
        <w:rPr>
          <w:lang w:val="es-ES_tradnl"/>
        </w:rPr>
        <w:t>In aggiunta alle condizioni delle Note del Prodotto di Microsoft 365, le SL per Utente per Microsoft 365 E3 ed E5 sono disciplinate dalle Condizioni di Licenza applicabili a Office 365 Enterprise E3/E5, Enterprise Mobility + Security E3/E5 e Windows 10 Enterprise E3/E5 Per Utente.</w:t>
      </w:r>
    </w:p>
    <w:p w:rsidR="00456708" w:rsidRPr="000675D0" w:rsidRDefault="00456708">
      <w:pPr>
        <w:pStyle w:val="ProductList-Body"/>
        <w:rPr>
          <w:lang w:val="es-ES_tradnl"/>
        </w:rPr>
      </w:pPr>
    </w:p>
    <w:p w:rsidR="00456708" w:rsidRPr="000675D0" w:rsidRDefault="0074604D">
      <w:pPr>
        <w:pStyle w:val="ProductList-ClauseHeading"/>
        <w:outlineLvl w:val="3"/>
        <w:rPr>
          <w:lang w:val="es-ES_tradnl"/>
        </w:rPr>
      </w:pPr>
      <w:r w:rsidRPr="000675D0">
        <w:rPr>
          <w:lang w:val="es-ES_tradnl"/>
        </w:rPr>
        <w:t>2.3 Microsoft 365 F1</w:t>
      </w:r>
    </w:p>
    <w:p w:rsidR="000F398D" w:rsidRPr="000F398D" w:rsidRDefault="000F398D" w:rsidP="000F398D">
      <w:pPr>
        <w:pStyle w:val="ProductList-SubClauseHeading"/>
        <w:outlineLvl w:val="4"/>
        <w:rPr>
          <w:lang w:val="es-ES_tradnl"/>
        </w:rPr>
      </w:pPr>
      <w:r w:rsidRPr="000F398D">
        <w:rPr>
          <w:lang w:val="es-ES_tradnl"/>
        </w:rPr>
        <w:t>2.3.1 Diritti sull’Utilizzo.</w:t>
      </w:r>
    </w:p>
    <w:p w:rsidR="000F398D" w:rsidRPr="000F398D" w:rsidRDefault="000F398D" w:rsidP="000F398D">
      <w:pPr>
        <w:pStyle w:val="ProductList-BodyIndented"/>
        <w:rPr>
          <w:lang w:val="es-ES_tradnl"/>
        </w:rPr>
      </w:pPr>
      <w:r w:rsidRPr="000F398D">
        <w:rPr>
          <w:lang w:val="es-ES_tradnl"/>
        </w:rPr>
        <w:t>L’utilizzo di Windows è disciplinato dalle Condizioni di Licenza presenti nell’Articolo Diritti sull’Utilizzo delle Note del Prodotto di Windows applicabili a Windows 10 Enterprise E3 per utente con le seguenti eccezioni:</w:t>
      </w:r>
    </w:p>
    <w:p w:rsidR="000F398D" w:rsidRPr="000F398D" w:rsidRDefault="000F398D" w:rsidP="000F398D">
      <w:pPr>
        <w:pStyle w:val="ProductList-Bullet"/>
        <w:numPr>
          <w:ilvl w:val="1"/>
          <w:numId w:val="67"/>
        </w:numPr>
        <w:rPr>
          <w:lang w:val="es-ES_tradnl"/>
        </w:rPr>
      </w:pPr>
      <w:r w:rsidRPr="000F398D">
        <w:rPr>
          <w:lang w:val="es-ES_tradnl"/>
        </w:rPr>
        <w:t xml:space="preserve">Il componente Windows di Microsoft 365 F1 funge da Servizio Online e non è una versione successiva di una qualsiasi versione precedente del sistema operativo desktop Windows. Di conseguenza, nonostante le Condizioni Universali di Licenza o il contratto multilicenza, i diritti di utilizzo di versioni precedenti, versioni in lingua diversa, versioni per piattaforme diverse o edizioni precedenti di Windows, inclusa Windows 10 Enterprise LTSB, non si applicano. </w:t>
      </w:r>
    </w:p>
    <w:p w:rsidR="000F398D" w:rsidRPr="000F398D" w:rsidRDefault="000F398D" w:rsidP="000F398D">
      <w:pPr>
        <w:pStyle w:val="ProductList-Bullet"/>
        <w:numPr>
          <w:ilvl w:val="1"/>
          <w:numId w:val="67"/>
        </w:numPr>
        <w:rPr>
          <w:lang w:val="es-ES_tradnl"/>
        </w:rPr>
      </w:pPr>
      <w:r w:rsidRPr="000F398D">
        <w:rPr>
          <w:lang w:val="es-ES_tradnl"/>
        </w:rPr>
        <w:t xml:space="preserve">Nonostante quanto diversamente stabilito nell’Articolo Diritti sull’Utilizzo delle Note del Prodotto del Sistema Operativo Desktop Windows, i diritti per accedere alle istanze virtualizzate di Windows e per utilizzarle non si applicano. </w:t>
      </w:r>
    </w:p>
    <w:p w:rsidR="000F398D" w:rsidRPr="000F398D" w:rsidRDefault="000F398D" w:rsidP="000F398D">
      <w:pPr>
        <w:pStyle w:val="ProductList-Bullet"/>
        <w:numPr>
          <w:ilvl w:val="1"/>
          <w:numId w:val="67"/>
        </w:numPr>
        <w:rPr>
          <w:lang w:val="pt-BR"/>
        </w:rPr>
      </w:pPr>
      <w:r w:rsidRPr="000F398D">
        <w:rPr>
          <w:lang w:val="pt-BR"/>
        </w:rPr>
        <w:t xml:space="preserve">Non è necessario che gli utenti con licenza siano gli utenti principali dei dispositivi. </w:t>
      </w:r>
    </w:p>
    <w:p w:rsidR="000F398D" w:rsidRPr="000F398D" w:rsidRDefault="000F398D" w:rsidP="000F398D">
      <w:pPr>
        <w:pStyle w:val="ProductList-Bullet"/>
        <w:numPr>
          <w:ilvl w:val="1"/>
          <w:numId w:val="67"/>
        </w:numPr>
        <w:rPr>
          <w:lang w:val="es-ES_tradnl"/>
        </w:rPr>
      </w:pPr>
      <w:r w:rsidRPr="000F398D">
        <w:rPr>
          <w:lang w:val="es-ES_tradnl"/>
        </w:rPr>
        <w:t>La Società dovrà utilizzare l’attivazione basata su Azure Active Directory. Le società di Community Cloud per Enti Pubblici degli Stati Uniti potranno utilizzare l’attivazione KMS anziché l’attivazione basata su Azure AD.</w:t>
      </w:r>
    </w:p>
    <w:p w:rsidR="000F398D" w:rsidRPr="00B40BA3" w:rsidRDefault="000F398D" w:rsidP="000F398D">
      <w:pPr>
        <w:pStyle w:val="ProductList-BodyIndented"/>
      </w:pPr>
      <w:r w:rsidRPr="000F398D">
        <w:rPr>
          <w:lang w:val="es-ES_tradnl"/>
        </w:rPr>
        <w:t xml:space="preserve">L’utilizzo degli altri componenti di Microsoft 365 F1 è disciplinato dalle condizioni applicabili a tali componenti nelle Condizioni per l’Utilizzo dei Servizi Online. </w:t>
      </w:r>
      <w:r>
        <w:t xml:space="preserve">A parte gli scopi previsti per la Licenza per Windows Server Base Access e per le Licenze di Gestione Client per System Center Configuration Manager e Advance Threat Analytics, le SL per Utente per Microsoft 365 F1 non sono Licenze Equivalenti alle CAL. </w:t>
      </w:r>
    </w:p>
    <w:p w:rsidR="00456708" w:rsidRDefault="00456708">
      <w:pPr>
        <w:pStyle w:val="ProductList-BodyIndented"/>
      </w:pPr>
    </w:p>
    <w:p w:rsidR="00456708" w:rsidRDefault="0074604D">
      <w:pPr>
        <w:pStyle w:val="ProductList-SubClauseHeading"/>
        <w:outlineLvl w:val="4"/>
      </w:pPr>
      <w:r>
        <w:t>2.3.2 Step-up a Microsoft 365 F1 da Office 365 F1</w:t>
      </w:r>
    </w:p>
    <w:p w:rsidR="00456708" w:rsidRDefault="0074604D">
      <w:pPr>
        <w:pStyle w:val="ProductList-BodyIndented"/>
      </w:pPr>
      <w:r>
        <w:t xml:space="preserve">La Società potrà acquistare la Licenza Step-Up per Microsoft 365 F1 per uno dei suoi Utenti con Licenza per Office 365 F1. La Licenza Step-Up dovrà essere acquistata ai sensi della stessa iscrizione e dello stesso contratto multilicenza (se disponibili) della Licenza per Office 365 F1. I diritti per accedere ai Servizi Online ai sensi della Licenza Step-Up hanno prevalenza sui diritti di accesso ai Servizi Online e li sostituiscono ai sensi della Licenza per Office 365 F1.  </w:t>
      </w:r>
    </w:p>
    <w:p w:rsidR="00456708" w:rsidRDefault="00456708">
      <w:pPr>
        <w:pStyle w:val="ProductList-BodyIndented"/>
      </w:pPr>
    </w:p>
    <w:p w:rsidR="000F398D" w:rsidRPr="00B40BA3" w:rsidRDefault="000F398D" w:rsidP="000F398D">
      <w:pPr>
        <w:pStyle w:val="ProductList-ClauseHeading"/>
        <w:outlineLvl w:val="3"/>
      </w:pPr>
      <w:r>
        <w:t>2.4 Diritti sull’Utilizzo di Microsoft 365 Business</w:t>
      </w:r>
    </w:p>
    <w:p w:rsidR="000F398D" w:rsidRPr="00B40BA3" w:rsidRDefault="000F398D" w:rsidP="000F398D">
      <w:pPr>
        <w:pStyle w:val="ProductList-Body"/>
      </w:pPr>
      <w:r>
        <w:t>La Società non potrà eseguire il provisioning di più di 300 licenze “Subscription” per utente. L’utilizzo di Windows è disciplinato dalle Condizioni di Licenza presenti nell’Articolo Diritti sull’Utilizzo delle Note del Prodotto di Windows applicabili a Windows 10 Enterprise E3 per utente con le seguenti eccezioni:</w:t>
      </w:r>
    </w:p>
    <w:p w:rsidR="000F398D" w:rsidRPr="00B40BA3" w:rsidRDefault="000F398D" w:rsidP="000F398D">
      <w:pPr>
        <w:pStyle w:val="ProductList-Bullet"/>
        <w:numPr>
          <w:ilvl w:val="0"/>
          <w:numId w:val="68"/>
        </w:numPr>
      </w:pPr>
      <w:r>
        <w:t xml:space="preserve">Windows Business funge da Servizio Online e non è una versione successiva di una qualsiasi versione precedente del sistema operativo desktop Windows. Di conseguenza, nonostante le Condizioni Universali di Licenza o il contratto multilicenza, i diritti di utilizzo di versioni precedenti, versioni in lingua diversa, versioni per piattaforme diverse o edizioni precedenti di Windows, inclusa Windows 10 Enterprise LTSB, non si applicano. </w:t>
      </w:r>
    </w:p>
    <w:p w:rsidR="000F398D" w:rsidRPr="00B40BA3" w:rsidRDefault="000F398D" w:rsidP="000F398D">
      <w:pPr>
        <w:pStyle w:val="ProductList-Bullet"/>
        <w:numPr>
          <w:ilvl w:val="0"/>
          <w:numId w:val="68"/>
        </w:numPr>
      </w:pPr>
      <w:r>
        <w:t xml:space="preserve">Nonostante quanto diversamente stabilito nell’Articolo Diritti sull’Utilizzo delle Note del Prodotto del Sistema Operativo Desktop Windows, i diritti per accedere alle istanze virtualizzate di Windows e per utilizzarle non si applicano. </w:t>
      </w:r>
    </w:p>
    <w:p w:rsidR="00456708" w:rsidRDefault="00456708">
      <w:pPr>
        <w:pStyle w:val="ProductList-Body"/>
      </w:pPr>
    </w:p>
    <w:p w:rsidR="00456708" w:rsidRPr="000675D0" w:rsidRDefault="0074604D">
      <w:pPr>
        <w:pStyle w:val="ProductList-ClauseHeading"/>
        <w:outlineLvl w:val="3"/>
        <w:rPr>
          <w:lang w:val="pt-BR"/>
        </w:rPr>
      </w:pPr>
      <w:r w:rsidRPr="000675D0">
        <w:rPr>
          <w:lang w:val="pt-BR"/>
        </w:rPr>
        <w:t>2.5 Programmi Academic</w:t>
      </w:r>
    </w:p>
    <w:p w:rsidR="00456708" w:rsidRPr="000675D0" w:rsidRDefault="0074604D">
      <w:pPr>
        <w:pStyle w:val="ProductList-Body"/>
        <w:rPr>
          <w:lang w:val="pt-BR"/>
        </w:rPr>
      </w:pPr>
      <w:r w:rsidRPr="000675D0">
        <w:rPr>
          <w:lang w:val="pt-BR"/>
        </w:rPr>
        <w:t>Il presente Articolo si applica alle società che partecipano ai Programmi per i Contratti Multilicenza Academic:</w:t>
      </w:r>
    </w:p>
    <w:p w:rsidR="00456708" w:rsidRPr="000675D0" w:rsidRDefault="0074604D">
      <w:pPr>
        <w:pStyle w:val="ProductList-SubClauseHeading"/>
        <w:outlineLvl w:val="4"/>
        <w:rPr>
          <w:lang w:val="pt-BR"/>
        </w:rPr>
      </w:pPr>
      <w:r w:rsidRPr="000675D0">
        <w:rPr>
          <w:lang w:val="pt-BR"/>
        </w:rPr>
        <w:t>2.5.1 Microsoft 365 A1 (SL per Dispositivo)</w:t>
      </w:r>
    </w:p>
    <w:p w:rsidR="00456708" w:rsidRPr="000675D0" w:rsidRDefault="0074604D">
      <w:pPr>
        <w:pStyle w:val="ProductList-SubSubClauseHeading"/>
        <w:outlineLvl w:val="5"/>
        <w:rPr>
          <w:lang w:val="pt-BR"/>
        </w:rPr>
      </w:pPr>
      <w:r w:rsidRPr="000675D0">
        <w:rPr>
          <w:lang w:val="pt-BR"/>
        </w:rPr>
        <w:t>2.5.1.1 Periodo di Validità</w:t>
      </w:r>
    </w:p>
    <w:p w:rsidR="00456708" w:rsidRPr="000675D0" w:rsidRDefault="0074604D">
      <w:pPr>
        <w:pStyle w:val="ProductList-BodyIndented2"/>
        <w:rPr>
          <w:lang w:val="es-ES_tradnl"/>
        </w:rPr>
      </w:pPr>
      <w:r w:rsidRPr="000675D0">
        <w:rPr>
          <w:lang w:val="pt-BR"/>
        </w:rPr>
        <w:t xml:space="preserve">Il periodo di validità della sottoscrizione di Microsoft 365 A1 (SL per Dispositivo) è di sei anni dalla data dell’ordine. </w:t>
      </w:r>
      <w:r w:rsidRPr="000675D0">
        <w:rPr>
          <w:lang w:val="es-ES_tradnl"/>
        </w:rPr>
        <w:t>Qualora la licenza si estenda oltre la scadenza del contratto multilicenza della Società ai sensi del quale è stata acquistata la SL per Dispositivo per M365 A1, le condizioni di tale contratto estenderanno la loro validità per il tempo necessario a coprire la durata della SL per Dispositivo per M365 A1.</w:t>
      </w:r>
    </w:p>
    <w:p w:rsidR="00456708" w:rsidRPr="000675D0" w:rsidRDefault="00456708">
      <w:pPr>
        <w:pStyle w:val="ProductList-BodyIndented2"/>
        <w:rPr>
          <w:lang w:val="es-ES_tradnl"/>
        </w:rPr>
      </w:pPr>
    </w:p>
    <w:p w:rsidR="00456708" w:rsidRPr="000675D0" w:rsidRDefault="0074604D">
      <w:pPr>
        <w:pStyle w:val="ProductList-SubSubClauseHeading"/>
        <w:outlineLvl w:val="5"/>
        <w:rPr>
          <w:lang w:val="es-ES_tradnl"/>
        </w:rPr>
      </w:pPr>
      <w:r w:rsidRPr="000675D0">
        <w:rPr>
          <w:lang w:val="es-ES_tradnl"/>
        </w:rPr>
        <w:t>2.5.1.2 Annullamento e Riassegnazione</w:t>
      </w:r>
    </w:p>
    <w:p w:rsidR="00456708" w:rsidRPr="000675D0" w:rsidRDefault="0074604D">
      <w:pPr>
        <w:pStyle w:val="ProductList-BodyIndented2"/>
        <w:rPr>
          <w:lang w:val="es-ES_tradnl"/>
        </w:rPr>
      </w:pPr>
      <w:r w:rsidRPr="000675D0">
        <w:rPr>
          <w:lang w:val="es-ES_tradnl"/>
        </w:rPr>
        <w:t>La SL per Dispositivo per M365 A1 non potrà essere annullata e può essere riassegnata solo a un nuovo dispositivo dello stesso modello (o a un dispositivo sostitutivo equivalente fornito dal produttore) in caso di un guasto hardware permanente del dispositivo al quale era stata in precedenza ceduta la SL per Dispositivo per M365 A1.</w:t>
      </w:r>
    </w:p>
    <w:p w:rsidR="00456708" w:rsidRPr="000675D0" w:rsidRDefault="00456708">
      <w:pPr>
        <w:pStyle w:val="ProductList-BodyIndented2"/>
        <w:rPr>
          <w:lang w:val="es-ES_tradnl"/>
        </w:rPr>
      </w:pPr>
    </w:p>
    <w:p w:rsidR="000F398D" w:rsidRPr="00B40BA3" w:rsidRDefault="000F398D" w:rsidP="000F398D">
      <w:pPr>
        <w:pStyle w:val="ProductList-SubSubClauseHeading"/>
        <w:outlineLvl w:val="5"/>
      </w:pPr>
      <w:r>
        <w:t>2.5.1.3 Versioni di Windows 10</w:t>
      </w:r>
    </w:p>
    <w:p w:rsidR="000F398D" w:rsidRPr="00B40BA3" w:rsidRDefault="000F398D" w:rsidP="000F398D">
      <w:pPr>
        <w:pStyle w:val="xproductlist-bodyindented2"/>
      </w:pPr>
      <w:r>
        <w:t>Microsoft 365 Education A1 include un aggiornamento a Windows 10 Pro Education per i dispositivi ottenuti in licenza con Windows 7 Professional, Windows 8/8.1 Pro e Windows 10 Pro.</w:t>
      </w:r>
    </w:p>
    <w:p w:rsidR="00456708" w:rsidRDefault="00456708">
      <w:pPr>
        <w:pStyle w:val="ProductList-BodyIndented2"/>
      </w:pPr>
    </w:p>
    <w:p w:rsidR="00456708" w:rsidRPr="000675D0" w:rsidRDefault="0074604D">
      <w:pPr>
        <w:pStyle w:val="ProductList-SubClauseHeading"/>
        <w:outlineLvl w:val="4"/>
        <w:rPr>
          <w:lang w:val="pt-BR"/>
        </w:rPr>
      </w:pPr>
      <w:r w:rsidRPr="000675D0">
        <w:rPr>
          <w:lang w:val="pt-BR"/>
        </w:rPr>
        <w:t>2.5.2 Microsoft 365 A3/A5 (SL per Utente)</w:t>
      </w:r>
    </w:p>
    <w:p w:rsidR="00456708" w:rsidRPr="000675D0" w:rsidRDefault="0074604D">
      <w:pPr>
        <w:pStyle w:val="ProductList-SubSubClauseHeading"/>
        <w:outlineLvl w:val="5"/>
        <w:rPr>
          <w:lang w:val="pt-BR"/>
        </w:rPr>
      </w:pPr>
      <w:r w:rsidRPr="000675D0">
        <w:rPr>
          <w:lang w:val="pt-BR"/>
        </w:rPr>
        <w:t>2.5.2.1 Server Office</w:t>
      </w:r>
    </w:p>
    <w:p w:rsidR="00456708" w:rsidRPr="000675D0" w:rsidRDefault="0074604D">
      <w:pPr>
        <w:pStyle w:val="ProductList-BodyIndented2"/>
        <w:rPr>
          <w:lang w:val="pt-BR"/>
        </w:rPr>
      </w:pPr>
      <w:r w:rsidRPr="000675D0">
        <w:rPr>
          <w:lang w:val="pt-BR"/>
        </w:rPr>
        <w:t>Le società che concedono in licenza a tutti gli utenti del Personale Docente e Non Docente o dei Knowledge Worker Microsoft 365 A3/A5 (SL per Utente) ai sensi di un’Iscrizione Enrollment for Education Solutions (qualsiasi versione) potranno:</w:t>
      </w:r>
    </w:p>
    <w:p w:rsidR="00456708" w:rsidRPr="000675D0" w:rsidRDefault="0074604D" w:rsidP="0074604D">
      <w:pPr>
        <w:pStyle w:val="ProductList-Bullet"/>
        <w:numPr>
          <w:ilvl w:val="2"/>
          <w:numId w:val="38"/>
        </w:numPr>
        <w:rPr>
          <w:lang w:val="pt-BR"/>
        </w:rPr>
      </w:pPr>
      <w:r w:rsidRPr="000675D0">
        <w:rPr>
          <w:lang w:val="pt-BR"/>
        </w:rPr>
        <w:t xml:space="preserve">installare un numero qualsiasi di copie del seguente software server su qualsiasi Server dedicato all’utilizzo da parte della Società: Exchange Server, SharePoint Server e Skype for Business Server e </w:t>
      </w:r>
    </w:p>
    <w:p w:rsidR="00456708" w:rsidRPr="000675D0" w:rsidRDefault="0074604D" w:rsidP="0074604D">
      <w:pPr>
        <w:pStyle w:val="ProductList-Bullet"/>
        <w:numPr>
          <w:ilvl w:val="2"/>
          <w:numId w:val="38"/>
        </w:numPr>
        <w:rPr>
          <w:lang w:val="pt-BR"/>
        </w:rPr>
      </w:pPr>
      <w:r w:rsidRPr="000675D0">
        <w:rPr>
          <w:lang w:val="pt-BR"/>
        </w:rPr>
        <w:t>accedere al suddetto software server che è accessibile solo dagli utenti ai quali è stata ceduta una SL per Utente per Microsoft 365 A3/A5 o dagli Utenti Esterni.</w:t>
      </w:r>
    </w:p>
    <w:p w:rsidR="00456708" w:rsidRPr="000675D0" w:rsidRDefault="0074604D">
      <w:pPr>
        <w:pStyle w:val="ProductList-BodyIndented2"/>
        <w:rPr>
          <w:lang w:val="pt-BR"/>
        </w:rPr>
      </w:pPr>
      <w:r w:rsidRPr="000675D0">
        <w:rPr>
          <w:lang w:val="pt-BR"/>
        </w:rPr>
        <w:t xml:space="preserve">Tale disposizione non si applica alle SL per Utente acquistate ai sensi del Contratto Microsoft Cloud o tramite il </w:t>
      </w:r>
      <w:r>
        <w:fldChar w:fldCharType="begin"/>
      </w:r>
      <w:r w:rsidRPr="000675D0">
        <w:rPr>
          <w:lang w:val="pt-BR"/>
        </w:rP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sidRPr="000675D0">
        <w:rPr>
          <w:color w:val="0563C1"/>
          <w:lang w:val="pt-BR"/>
        </w:rPr>
        <w:t>Vantaggio Utilizzo da parte degli Studenti</w:t>
      </w:r>
      <w:r>
        <w:fldChar w:fldCharType="end"/>
      </w:r>
      <w:r w:rsidRPr="000675D0">
        <w:rPr>
          <w:lang w:val="pt-BR"/>
        </w:rPr>
        <w:t>.</w:t>
      </w:r>
    </w:p>
    <w:p w:rsidR="00456708" w:rsidRPr="000675D0" w:rsidRDefault="00456708">
      <w:pPr>
        <w:pStyle w:val="ProductList-BodyIndented2"/>
        <w:rPr>
          <w:lang w:val="pt-BR"/>
        </w:rPr>
      </w:pPr>
    </w:p>
    <w:p w:rsidR="00456708" w:rsidRPr="000675D0" w:rsidRDefault="0074604D">
      <w:pPr>
        <w:pStyle w:val="ProductList-SubSubClauseHeading"/>
        <w:outlineLvl w:val="5"/>
        <w:rPr>
          <w:lang w:val="es-ES_tradnl"/>
        </w:rPr>
      </w:pPr>
      <w:r w:rsidRPr="000675D0">
        <w:rPr>
          <w:lang w:val="es-ES_tradnl"/>
        </w:rPr>
        <w:t>2.5.2.2 Microsoft 365 A3 con Core CAL</w:t>
      </w:r>
    </w:p>
    <w:p w:rsidR="00456708" w:rsidRPr="000675D0" w:rsidRDefault="0074604D">
      <w:pPr>
        <w:pStyle w:val="ProductList-BodyIndented2"/>
        <w:rPr>
          <w:lang w:val="es-ES_tradnl"/>
        </w:rPr>
      </w:pPr>
      <w:r w:rsidRPr="000675D0">
        <w:rPr>
          <w:lang w:val="es-ES_tradnl"/>
        </w:rPr>
        <w:t>Microsoft 365 A3 con Core CAL è disponibile solo come sostituzione di Education Desktop con Core CAL.</w:t>
      </w:r>
    </w:p>
    <w:p w:rsidR="00456708" w:rsidRPr="000675D0" w:rsidRDefault="00456708">
      <w:pPr>
        <w:pStyle w:val="ProductList-BodyIndented2"/>
        <w:rPr>
          <w:lang w:val="es-ES_tradnl"/>
        </w:rPr>
      </w:pPr>
    </w:p>
    <w:p w:rsidR="00456708" w:rsidRPr="000675D0" w:rsidRDefault="0074604D">
      <w:pPr>
        <w:pStyle w:val="ProductList-SubClauseHeading"/>
        <w:outlineLvl w:val="4"/>
        <w:rPr>
          <w:lang w:val="es-ES_tradnl"/>
        </w:rPr>
      </w:pPr>
      <w:r w:rsidRPr="000675D0">
        <w:rPr>
          <w:lang w:val="es-ES_tradnl"/>
        </w:rPr>
        <w:t>2.5.3 Condizioni di Licenza Applicabili</w:t>
      </w:r>
    </w:p>
    <w:p w:rsidR="00456708" w:rsidRPr="000675D0" w:rsidRDefault="0074604D">
      <w:pPr>
        <w:pStyle w:val="ProductList-BodyIndented"/>
        <w:rPr>
          <w:lang w:val="es-ES_tradnl"/>
        </w:rPr>
      </w:pPr>
      <w:r w:rsidRPr="000675D0">
        <w:rPr>
          <w:lang w:val="es-ES_tradnl"/>
        </w:rPr>
        <w:t>In aggiunta alle condizioni delle Note del Prodotto di Microsoft 365, le SL per Utente per Microsoft 365 A3 e A5 sono disciplinate dalle Condizioni di Licenza applicabili a Office 365 Enterprise A3/A5, Enterprise Mobility + Security E3/E5, Windows 10 Education E3/E5 Per Utente e Windows 10 Education A3/A5 Per Utente.</w:t>
      </w:r>
    </w:p>
    <w:p w:rsidR="00456708" w:rsidRPr="000675D0" w:rsidRDefault="00456708">
      <w:pPr>
        <w:pStyle w:val="ProductList-BodyIndented"/>
        <w:rPr>
          <w:lang w:val="es-ES_tradnl"/>
        </w:rPr>
      </w:pPr>
    </w:p>
    <w:p w:rsidR="00456708" w:rsidRDefault="0074604D">
      <w:pPr>
        <w:pStyle w:val="ProductList-ClauseHeading"/>
        <w:outlineLvl w:val="3"/>
      </w:pPr>
      <w:r>
        <w:t>2.6 Servizio Community Cloud per Enti Pubblici (Stati Uniti)</w:t>
      </w:r>
    </w:p>
    <w:p w:rsidR="00456708" w:rsidRDefault="0074604D">
      <w:pPr>
        <w:pStyle w:val="ProductList-Body"/>
      </w:pPr>
      <w:r>
        <w:t xml:space="preserve">La Società dovrà fare riferimento alla tabella Disponibilità del Programma per ciascun componente di Microsoft 365 per scoprire quali componenti siano servizi </w:t>
      </w:r>
      <w:r>
        <w:fldChar w:fldCharType="begin"/>
      </w:r>
      <w:r>
        <w:instrText xml:space="preserve"> AutoTextList   \s NoStyle \t "Servizio di Community Cloud per Enti Pubblici degli Stati Uniti" </w:instrText>
      </w:r>
      <w:r>
        <w:fldChar w:fldCharType="separate"/>
      </w:r>
      <w:r>
        <w:rPr>
          <w:color w:val="0563C1"/>
        </w:rPr>
        <w:t>UC</w:t>
      </w:r>
      <w:r>
        <w:fldChar w:fldCharType="end"/>
      </w:r>
      <w:r>
        <w:t>.</w:t>
      </w:r>
    </w:p>
    <w:p w:rsidR="00456708" w:rsidRDefault="00456708">
      <w:pPr>
        <w:pStyle w:val="ProductList-Body"/>
        <w:jc w:val="right"/>
      </w:pPr>
    </w:p>
    <w:tbl>
      <w:tblPr>
        <w:tblStyle w:val="PURTable"/>
        <w:tblW w:w="0" w:type="dxa"/>
        <w:tblLook w:val="04A0" w:firstRow="1" w:lastRow="0" w:firstColumn="1" w:lastColumn="0" w:noHBand="0" w:noVBand="1"/>
      </w:tblPr>
      <w:tblGrid>
        <w:gridCol w:w="10800"/>
      </w:tblGrid>
      <w:tr w:rsidR="00456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708" w:rsidRDefault="00522FAE">
            <w:pPr>
              <w:pStyle w:val="ProductList-TableBody"/>
              <w:jc w:val="right"/>
            </w:pPr>
            <w:hyperlink w:anchor="_Sec842">
              <w:r w:rsidR="0074604D">
                <w:rPr>
                  <w:color w:val="00467F"/>
                  <w:sz w:val="14"/>
                  <w:u w:val="single"/>
                </w:rPr>
                <w:t>Sommario</w:t>
              </w:r>
            </w:hyperlink>
            <w:r w:rsidR="0074604D">
              <w:rPr>
                <w:sz w:val="14"/>
              </w:rPr>
              <w:t xml:space="preserve"> / </w:t>
            </w:r>
            <w:hyperlink w:anchor="_Sec549">
              <w:r w:rsidR="0074604D">
                <w:rPr>
                  <w:color w:val="00467F"/>
                  <w:sz w:val="14"/>
                  <w:u w:val="single"/>
                </w:rPr>
                <w:t>Glossario</w:t>
              </w:r>
            </w:hyperlink>
            <w:r w:rsidR="0074604D">
              <w:rPr>
                <w:sz w:val="14"/>
              </w:rPr>
              <w:t xml:space="preserve"> / </w:t>
            </w:r>
            <w:hyperlink w:anchor="_Sec844">
              <w:r w:rsidR="0074604D">
                <w:rPr>
                  <w:color w:val="00467F"/>
                  <w:sz w:val="14"/>
                  <w:u w:val="single"/>
                </w:rPr>
                <w:t>Indice</w:t>
              </w:r>
            </w:hyperlink>
          </w:p>
        </w:tc>
      </w:tr>
    </w:tbl>
    <w:p w:rsidR="00456708" w:rsidRDefault="00456708">
      <w:pPr>
        <w:pStyle w:val="ProductList-Body"/>
      </w:pPr>
    </w:p>
    <w:p w:rsidR="00456708" w:rsidRDefault="0074604D">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23398312"/>
      <w:r>
        <w:instrText>Enterprise Mobility + Security</w:instrText>
      </w:r>
      <w:bookmarkEnd w:id="237"/>
      <w:r>
        <w:instrText>" \l 2</w:instrText>
      </w:r>
      <w:r>
        <w:fldChar w:fldCharType="end"/>
      </w:r>
    </w:p>
    <w:p w:rsidR="00456708" w:rsidRDefault="0074604D">
      <w:pPr>
        <w:pStyle w:val="ProductList-Offering1SubSection"/>
        <w:outlineLvl w:val="2"/>
      </w:pPr>
      <w:bookmarkStart w:id="238" w:name="_Sec709"/>
      <w:r>
        <w:t>1. Disponibilità del Programma</w:t>
      </w:r>
      <w:bookmarkEnd w:id="238"/>
    </w:p>
    <w:tbl>
      <w:tblPr>
        <w:tblStyle w:val="PURTable"/>
        <w:tblW w:w="0" w:type="dxa"/>
        <w:tblLook w:val="04A0" w:firstRow="1" w:lastRow="0" w:firstColumn="1" w:lastColumn="0" w:noHBand="0" w:noVBand="1"/>
      </w:tblPr>
      <w:tblGrid>
        <w:gridCol w:w="4214"/>
        <w:gridCol w:w="711"/>
        <w:gridCol w:w="694"/>
        <w:gridCol w:w="699"/>
        <w:gridCol w:w="711"/>
        <w:gridCol w:w="727"/>
        <w:gridCol w:w="827"/>
        <w:gridCol w:w="703"/>
        <w:gridCol w:w="699"/>
        <w:gridCol w:w="799"/>
      </w:tblGrid>
      <w:tr w:rsidR="0045670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456708">
        <w:tc>
          <w:tcPr>
            <w:tcW w:w="466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pPr>
            <w:r>
              <w:t>Enterprise Mobility Suite + Security E3</w:t>
            </w:r>
            <w:r>
              <w:fldChar w:fldCharType="begin"/>
            </w:r>
            <w:r>
              <w:instrText xml:space="preserve"> XE "Enterprise Mobility Suite + Security E3"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rsidR="00456708" w:rsidRDefault="007460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r>
              <w:t>,</w:t>
            </w: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Componente Aggiuntivo di Enterprise Mobility + Security E3</w:t>
            </w:r>
            <w:r>
              <w:fldChar w:fldCharType="begin"/>
            </w:r>
            <w:r>
              <w:instrText xml:space="preserve"> XE "Componente Aggiuntivo di Enterprise Mobility + Security E3"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Default="007460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r>
              <w:t>,</w:t>
            </w: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Enterprise Mobility + Security E3 da SA</w:t>
            </w:r>
            <w:r>
              <w:fldChar w:fldCharType="begin"/>
            </w:r>
            <w:r>
              <w:instrText xml:space="preserve"> XE "Enterprise Mobility + Security E3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 xml:space="preserve">Enterprise Mobility + Security E5 </w:t>
            </w:r>
            <w:r>
              <w:fldChar w:fldCharType="begin"/>
            </w:r>
            <w:r>
              <w:instrText xml:space="preserve"> XE "Enterprise Mobility + Security E5 " </w:instrText>
            </w:r>
            <w:r>
              <w:fldChar w:fldCharType="end"/>
            </w:r>
            <w:r>
              <w:t>(SL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Default="0074604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r>
              <w:t>,</w:t>
            </w: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Componente Aggiuntivo di Enterprise Mobility + Security E5</w:t>
            </w:r>
            <w:r>
              <w:fldChar w:fldCharType="begin"/>
            </w:r>
            <w:r>
              <w:instrText xml:space="preserve"> XE "Componente Aggiuntivo di Enterprise Mobility + Security E5"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Default="0074604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r>
              <w:t>,</w:t>
            </w: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660" w:type="dxa"/>
            <w:tcBorders>
              <w:top w:val="dashed" w:sz="4" w:space="0" w:color="BFBFBF"/>
              <w:left w:val="none" w:sz="4" w:space="0" w:color="6E6E6E"/>
              <w:bottom w:val="none" w:sz="4" w:space="0" w:color="BFBFBF"/>
              <w:right w:val="none" w:sz="4" w:space="0" w:color="6E6E6E"/>
            </w:tcBorders>
          </w:tcPr>
          <w:p w:rsidR="00456708" w:rsidRDefault="0074604D">
            <w:pPr>
              <w:pStyle w:val="ProductList-TableBody"/>
            </w:pPr>
            <w:r>
              <w:t>Enterprise Mobility + Security E5 da SA</w:t>
            </w:r>
            <w:r>
              <w:fldChar w:fldCharType="begin"/>
            </w:r>
            <w:r>
              <w:instrText xml:space="preserve"> XE "Enterprise Mobility + Security E5 da SA" </w:instrText>
            </w:r>
            <w:r>
              <w:fldChar w:fldCharType="end"/>
            </w:r>
            <w:r>
              <w:t xml:space="preserve"> (SL per Utente)</w:t>
            </w:r>
          </w:p>
        </w:tc>
        <w:tc>
          <w:tcPr>
            <w:tcW w:w="740" w:type="dxa"/>
            <w:tcBorders>
              <w:top w:val="dashed" w:sz="4" w:space="0" w:color="BFBFBF"/>
              <w:left w:val="none" w:sz="4" w:space="0" w:color="6E6E6E"/>
              <w:bottom w:val="none"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bl>
    <w:p w:rsidR="00456708" w:rsidRDefault="0074604D">
      <w:pPr>
        <w:pStyle w:val="ProductList-Offering1SubSection"/>
        <w:outlineLvl w:val="2"/>
      </w:pPr>
      <w:bookmarkStart w:id="239" w:name="_Sec764"/>
      <w:r>
        <w:t>2. Condizioni del Prodotto</w:t>
      </w:r>
      <w:bookmarkEnd w:id="239"/>
    </w:p>
    <w:tbl>
      <w:tblPr>
        <w:tblStyle w:val="PURTable"/>
        <w:tblW w:w="0" w:type="dxa"/>
        <w:tblLook w:val="04A0" w:firstRow="1" w:lastRow="0" w:firstColumn="1" w:lastColumn="0" w:noHBand="0" w:noVBand="1"/>
      </w:tblPr>
      <w:tblGrid>
        <w:gridCol w:w="3592"/>
        <w:gridCol w:w="3601"/>
        <w:gridCol w:w="3597"/>
      </w:tblGrid>
      <w:tr w:rsidR="00456708" w:rsidRPr="000F39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Pr="000675D0" w:rsidRDefault="0074604D">
            <w:pPr>
              <w:pStyle w:val="ProductList-TableBody"/>
              <w:rPr>
                <w:lang w:val="pt-BR"/>
              </w:rPr>
            </w:pPr>
            <w:r>
              <w:fldChar w:fldCharType="begin"/>
            </w:r>
            <w:r w:rsidRPr="000675D0">
              <w:rPr>
                <w:lang w:val="pt-BR"/>
              </w:rPr>
              <w:instrText xml:space="preserve"> AutoTextList   \s NoStyle \t "Condizioni per l’Utilizzo del Servizio: condizioni che disciplinano l’utilizzo di un Prodotto dei Servizi Online." </w:instrText>
            </w:r>
            <w:r>
              <w:fldChar w:fldCharType="separate"/>
            </w:r>
            <w:r w:rsidRPr="000675D0">
              <w:rPr>
                <w:color w:val="0563C1"/>
                <w:lang w:val="pt-BR"/>
              </w:rPr>
              <w:t>Condizioni per l’Utilizzo del Servizio</w:t>
            </w:r>
            <w:r>
              <w:fldChar w:fldCharType="end"/>
            </w:r>
            <w:r w:rsidRPr="000675D0">
              <w:rPr>
                <w:lang w:val="pt-BR"/>
              </w:rPr>
              <w:t xml:space="preserve">: </w:t>
            </w:r>
            <w:hyperlink r:id="rId118">
              <w:r w:rsidRPr="000675D0">
                <w:rPr>
                  <w:color w:val="00467F"/>
                  <w:u w:val="single"/>
                  <w:lang w:val="pt-BR"/>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56708" w:rsidRPr="000675D0" w:rsidRDefault="0074604D">
            <w:pPr>
              <w:pStyle w:val="ProductList-TableBody"/>
              <w:rPr>
                <w:lang w:val="es-ES_tradnl"/>
              </w:rPr>
            </w:pPr>
            <w:r>
              <w:fldChar w:fldCharType="begin"/>
            </w:r>
            <w:r w:rsidRPr="000675D0">
              <w:rPr>
                <w:lang w:val="es-ES_tradnl"/>
              </w:rP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sidRPr="000675D0">
              <w:rPr>
                <w:color w:val="0563C1"/>
                <w:lang w:val="es-ES_tradnl"/>
              </w:rPr>
              <w:t>Idoneità alla Proroga del Periodo di Validità</w:t>
            </w:r>
            <w:r>
              <w:fldChar w:fldCharType="end"/>
            </w:r>
            <w:r w:rsidRPr="000675D0">
              <w:rPr>
                <w:lang w:val="es-ES_tradnl"/>
              </w:rPr>
              <w:t>: tutti</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Promozioni: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Riduzione (SCE): N/D</w:t>
            </w:r>
          </w:p>
        </w:tc>
      </w:tr>
      <w:tr w:rsidR="00456708" w:rsidRPr="000F398D">
        <w:tc>
          <w:tcPr>
            <w:tcW w:w="4040" w:type="dxa"/>
            <w:tcBorders>
              <w:top w:val="single" w:sz="4" w:space="0" w:color="000000"/>
              <w:left w:val="single" w:sz="4" w:space="0" w:color="000000"/>
              <w:bottom w:val="single" w:sz="4" w:space="0" w:color="000000"/>
              <w:right w:val="single" w:sz="4" w:space="0" w:color="000000"/>
            </w:tcBorders>
          </w:tcPr>
          <w:p w:rsidR="00456708" w:rsidRPr="000675D0" w:rsidRDefault="0074604D">
            <w:pPr>
              <w:pStyle w:val="ProductList-TableBody"/>
              <w:rPr>
                <w:lang w:val="pt-BR"/>
              </w:rPr>
            </w:pPr>
            <w:r>
              <w:fldChar w:fldCharType="begin"/>
            </w:r>
            <w:r w:rsidRPr="000675D0">
              <w:rPr>
                <w:lang w:val="pt-BR"/>
              </w:rP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sidRPr="000675D0">
              <w:rPr>
                <w:color w:val="0563C1"/>
                <w:lang w:val="pt-BR"/>
              </w:rPr>
              <w:t>Vantaggio Utilizzo da parte degli Studenti</w:t>
            </w:r>
            <w:r>
              <w:fldChar w:fldCharType="end"/>
            </w:r>
            <w:r w:rsidRPr="000675D0">
              <w:rPr>
                <w:lang w:val="pt-BR"/>
              </w:rPr>
              <w:t>: Consultare l’</w:t>
            </w:r>
            <w:hyperlink w:anchor="_Sec1230">
              <w:r w:rsidRPr="000675D0">
                <w:rPr>
                  <w:color w:val="00467F"/>
                  <w:u w:val="single"/>
                  <w:lang w:val="pt-BR"/>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rsidR="00456708" w:rsidRPr="000675D0" w:rsidRDefault="0074604D">
            <w:pPr>
              <w:pStyle w:val="ProductList-TableBody"/>
              <w:rPr>
                <w:lang w:val="pt-BR"/>
              </w:rPr>
            </w:pPr>
            <w:r>
              <w:fldChar w:fldCharType="begin"/>
            </w:r>
            <w:r w:rsidRPr="000675D0">
              <w:rPr>
                <w:lang w:val="pt-BR"/>
              </w:rP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sidRPr="000675D0">
              <w:rPr>
                <w:color w:val="0563C1"/>
                <w:lang w:val="pt-BR"/>
              </w:rPr>
              <w:t>Componenti Aggiuntivi e da SA</w:t>
            </w:r>
            <w:r>
              <w:fldChar w:fldCharType="end"/>
            </w:r>
            <w:r w:rsidRPr="000675D0">
              <w:rPr>
                <w:lang w:val="pt-BR"/>
              </w:rPr>
              <w:t>: Consultare l’</w:t>
            </w:r>
            <w:hyperlink w:anchor="_Sec1237">
              <w:r w:rsidRPr="000675D0">
                <w:rPr>
                  <w:color w:val="00467F"/>
                  <w:u w:val="single"/>
                  <w:lang w:val="pt-BR"/>
                </w:rPr>
                <w:t>Appendice C</w:t>
              </w:r>
            </w:hyperlink>
          </w:p>
        </w:tc>
      </w:tr>
    </w:tbl>
    <w:p w:rsidR="00456708" w:rsidRPr="000675D0" w:rsidRDefault="00456708">
      <w:pPr>
        <w:pStyle w:val="ProductList-ClauseHeading"/>
        <w:outlineLvl w:val="3"/>
        <w:rPr>
          <w:lang w:val="pt-BR"/>
        </w:rPr>
      </w:pPr>
    </w:p>
    <w:p w:rsidR="00456708" w:rsidRPr="000675D0" w:rsidRDefault="00456708">
      <w:pPr>
        <w:pStyle w:val="ProductList-Body"/>
        <w:jc w:val="right"/>
        <w:rPr>
          <w:lang w:val="pt-BR"/>
        </w:rPr>
      </w:pPr>
    </w:p>
    <w:tbl>
      <w:tblPr>
        <w:tblStyle w:val="PURTable"/>
        <w:tblW w:w="0" w:type="dxa"/>
        <w:tblLook w:val="04A0" w:firstRow="1" w:lastRow="0" w:firstColumn="1" w:lastColumn="0" w:noHBand="0" w:noVBand="1"/>
      </w:tblPr>
      <w:tblGrid>
        <w:gridCol w:w="10800"/>
      </w:tblGrid>
      <w:tr w:rsidR="00456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708" w:rsidRDefault="00522FAE">
            <w:pPr>
              <w:pStyle w:val="ProductList-TableBody"/>
              <w:jc w:val="right"/>
            </w:pPr>
            <w:hyperlink w:anchor="_Sec842">
              <w:r w:rsidR="0074604D">
                <w:rPr>
                  <w:color w:val="00467F"/>
                  <w:sz w:val="14"/>
                  <w:u w:val="single"/>
                </w:rPr>
                <w:t>Sommario</w:t>
              </w:r>
            </w:hyperlink>
            <w:r w:rsidR="0074604D">
              <w:rPr>
                <w:sz w:val="14"/>
              </w:rPr>
              <w:t xml:space="preserve"> / </w:t>
            </w:r>
            <w:hyperlink w:anchor="_Sec549">
              <w:r w:rsidR="0074604D">
                <w:rPr>
                  <w:color w:val="00467F"/>
                  <w:sz w:val="14"/>
                  <w:u w:val="single"/>
                </w:rPr>
                <w:t>Glossario</w:t>
              </w:r>
            </w:hyperlink>
            <w:r w:rsidR="0074604D">
              <w:rPr>
                <w:sz w:val="14"/>
              </w:rPr>
              <w:t xml:space="preserve"> / </w:t>
            </w:r>
            <w:hyperlink w:anchor="_Sec844">
              <w:r w:rsidR="0074604D">
                <w:rPr>
                  <w:color w:val="00467F"/>
                  <w:sz w:val="14"/>
                  <w:u w:val="single"/>
                </w:rPr>
                <w:t>Indice</w:t>
              </w:r>
            </w:hyperlink>
          </w:p>
        </w:tc>
      </w:tr>
    </w:tbl>
    <w:p w:rsidR="00456708" w:rsidRDefault="00456708">
      <w:pPr>
        <w:pStyle w:val="ProductList-Body"/>
      </w:pPr>
    </w:p>
    <w:p w:rsidR="00456708" w:rsidRDefault="0074604D">
      <w:pPr>
        <w:pStyle w:val="ProductList-Offering1HeadingNoBorder"/>
        <w:outlineLvl w:val="1"/>
      </w:pPr>
      <w:bookmarkStart w:id="240" w:name="_Sec1246"/>
      <w:r>
        <w:t>Sottoscrizioni Server per Azure</w:t>
      </w:r>
      <w:bookmarkEnd w:id="240"/>
      <w:r>
        <w:fldChar w:fldCharType="begin"/>
      </w:r>
      <w:r>
        <w:instrText xml:space="preserve"> TC "</w:instrText>
      </w:r>
      <w:bookmarkStart w:id="241" w:name="_Toc523398313"/>
      <w:r>
        <w:instrText>Sottoscrizioni Server per Azure</w:instrText>
      </w:r>
      <w:bookmarkEnd w:id="241"/>
      <w:r>
        <w:instrText xml:space="preserve"> " \l 2</w:instrText>
      </w:r>
      <w:r>
        <w:fldChar w:fldCharType="end"/>
      </w:r>
    </w:p>
    <w:p w:rsidR="00456708" w:rsidRDefault="0074604D">
      <w:pPr>
        <w:pStyle w:val="ProductList-Offering1SubSection"/>
        <w:outlineLvl w:val="2"/>
      </w:pPr>
      <w:bookmarkStart w:id="242" w:name="_Sec1247"/>
      <w:r>
        <w:t>1. Disponibilità del Programma</w:t>
      </w:r>
      <w:bookmarkEnd w:id="242"/>
    </w:p>
    <w:tbl>
      <w:tblPr>
        <w:tblStyle w:val="PURTable"/>
        <w:tblW w:w="10790" w:type="dxa"/>
        <w:tblLook w:val="04A0" w:firstRow="1" w:lastRow="0" w:firstColumn="1" w:lastColumn="0" w:noHBand="0" w:noVBand="1"/>
      </w:tblPr>
      <w:tblGrid>
        <w:gridCol w:w="4351"/>
        <w:gridCol w:w="720"/>
        <w:gridCol w:w="702"/>
        <w:gridCol w:w="711"/>
        <w:gridCol w:w="719"/>
        <w:gridCol w:w="731"/>
        <w:gridCol w:w="727"/>
        <w:gridCol w:w="714"/>
        <w:gridCol w:w="707"/>
        <w:gridCol w:w="708"/>
      </w:tblGrid>
      <w:tr w:rsidR="00456708" w:rsidTr="000675D0">
        <w:trPr>
          <w:cnfStyle w:val="100000000000" w:firstRow="1" w:lastRow="0" w:firstColumn="0" w:lastColumn="0" w:oddVBand="0" w:evenVBand="0" w:oddHBand="0" w:evenHBand="0" w:firstRowFirstColumn="0" w:firstRowLastColumn="0" w:lastRowFirstColumn="0" w:lastRowLastColumn="0"/>
        </w:trPr>
        <w:tc>
          <w:tcPr>
            <w:tcW w:w="4351" w:type="dxa"/>
            <w:tcBorders>
              <w:top w:val="single" w:sz="4" w:space="0" w:color="FFFFFF"/>
              <w:left w:val="single" w:sz="4" w:space="0" w:color="FFFFFF"/>
              <w:bottom w:val="single" w:sz="4" w:space="0" w:color="FFFFFF"/>
              <w:right w:val="single" w:sz="4" w:space="0" w:color="FFFFFF"/>
            </w:tcBorders>
            <w:shd w:val="clear" w:color="auto" w:fill="00188F"/>
          </w:tcPr>
          <w:p w:rsidR="00456708" w:rsidRDefault="0074604D">
            <w:pPr>
              <w:pStyle w:val="ProductList-TableBody"/>
            </w:pPr>
            <w:r>
              <w:rPr>
                <w:color w:val="FFFFFF"/>
              </w:rPr>
              <w:t>Servizi Online</w:t>
            </w:r>
          </w:p>
        </w:tc>
        <w:tc>
          <w:tcPr>
            <w:tcW w:w="720" w:type="dxa"/>
            <w:tcBorders>
              <w:top w:val="single" w:sz="4" w:space="0" w:color="FFFFFF"/>
              <w:left w:val="single" w:sz="4" w:space="0" w:color="FFFFFF"/>
              <w:bottom w:val="single" w:sz="4" w:space="0" w:color="FFFFFF"/>
              <w:right w:val="single" w:sz="4" w:space="0" w:color="FFFFFF"/>
            </w:tcBorders>
            <w:shd w:val="clear" w:color="auto" w:fill="00188F"/>
          </w:tcPr>
          <w:p w:rsidR="00456708" w:rsidRDefault="0074604D">
            <w:pPr>
              <w:pStyle w:val="ProductList-TableBody"/>
              <w:jc w:val="center"/>
            </w:pPr>
            <w:r>
              <w:rPr>
                <w:color w:val="FFFFFF"/>
              </w:rPr>
              <w:t>Punto</w:t>
            </w:r>
          </w:p>
        </w:tc>
        <w:tc>
          <w:tcPr>
            <w:tcW w:w="702" w:type="dxa"/>
            <w:tcBorders>
              <w:top w:val="single" w:sz="4" w:space="0" w:color="FFFFFF"/>
              <w:left w:val="single" w:sz="4" w:space="0" w:color="FFFFFF"/>
              <w:bottom w:val="single" w:sz="4" w:space="0" w:color="FFFFFF"/>
              <w:right w:val="single" w:sz="4" w:space="0" w:color="FFFFFF"/>
            </w:tcBorders>
            <w:shd w:val="clear" w:color="auto" w:fill="00188F"/>
          </w:tcPr>
          <w:p w:rsidR="00456708" w:rsidRDefault="0074604D">
            <w:pPr>
              <w:pStyle w:val="ProductList-TableBody"/>
              <w:jc w:val="center"/>
            </w:pPr>
            <w:r>
              <w:rPr>
                <w:color w:val="FFFFFF"/>
              </w:rPr>
              <w:t>OL</w:t>
            </w:r>
          </w:p>
        </w:tc>
        <w:tc>
          <w:tcPr>
            <w:tcW w:w="711" w:type="dxa"/>
            <w:tcBorders>
              <w:top w:val="single" w:sz="4" w:space="0" w:color="FFFFFF"/>
              <w:left w:val="single" w:sz="4" w:space="0" w:color="FFFFFF"/>
              <w:bottom w:val="single" w:sz="4" w:space="0" w:color="FFFFFF"/>
              <w:right w:val="single" w:sz="4" w:space="0" w:color="FFFFFF"/>
            </w:tcBorders>
            <w:shd w:val="clear" w:color="auto" w:fill="00188F"/>
          </w:tcPr>
          <w:p w:rsidR="00456708" w:rsidRDefault="0074604D">
            <w:pPr>
              <w:pStyle w:val="ProductList-TableBody"/>
              <w:jc w:val="center"/>
            </w:pPr>
            <w:r>
              <w:rPr>
                <w:color w:val="FFFFFF"/>
              </w:rPr>
              <w:t>S/S+</w:t>
            </w:r>
          </w:p>
        </w:tc>
        <w:tc>
          <w:tcPr>
            <w:tcW w:w="719" w:type="dxa"/>
            <w:tcBorders>
              <w:top w:val="single" w:sz="4" w:space="0" w:color="FFFFFF"/>
              <w:left w:val="single" w:sz="4" w:space="0" w:color="FFFFFF"/>
              <w:bottom w:val="single" w:sz="4" w:space="0" w:color="FFFFFF"/>
              <w:right w:val="single" w:sz="4" w:space="0" w:color="FFFFFF"/>
            </w:tcBorders>
            <w:shd w:val="clear" w:color="auto" w:fill="00188F"/>
          </w:tcPr>
          <w:p w:rsidR="00456708" w:rsidRDefault="0074604D">
            <w:pPr>
              <w:pStyle w:val="ProductList-TableBody"/>
              <w:jc w:val="center"/>
            </w:pPr>
            <w:r>
              <w:rPr>
                <w:color w:val="FFFFFF"/>
              </w:rPr>
              <w:t>MPSA</w:t>
            </w:r>
          </w:p>
        </w:tc>
        <w:tc>
          <w:tcPr>
            <w:tcW w:w="731" w:type="dxa"/>
            <w:tcBorders>
              <w:top w:val="single" w:sz="4" w:space="0" w:color="FFFFFF"/>
              <w:left w:val="single" w:sz="4" w:space="0" w:color="FFFFFF"/>
              <w:bottom w:val="single" w:sz="4" w:space="0" w:color="FFFFFF"/>
              <w:right w:val="single" w:sz="4" w:space="0" w:color="FFFFFF"/>
            </w:tcBorders>
            <w:shd w:val="clear" w:color="auto" w:fill="00188F"/>
          </w:tcPr>
          <w:p w:rsidR="00456708" w:rsidRDefault="0074604D">
            <w:pPr>
              <w:pStyle w:val="ProductList-TableBody"/>
              <w:jc w:val="center"/>
            </w:pPr>
            <w:r>
              <w:rPr>
                <w:color w:val="FFFFFF"/>
              </w:rPr>
              <w:t>OV/OVS</w:t>
            </w:r>
          </w:p>
        </w:tc>
        <w:tc>
          <w:tcPr>
            <w:tcW w:w="727" w:type="dxa"/>
            <w:tcBorders>
              <w:top w:val="single" w:sz="4" w:space="0" w:color="FFFFFF"/>
              <w:left w:val="single" w:sz="4" w:space="0" w:color="FFFFFF"/>
              <w:bottom w:val="single" w:sz="4" w:space="0" w:color="FFFFFF"/>
              <w:right w:val="single" w:sz="4" w:space="0" w:color="FFFFFF"/>
            </w:tcBorders>
            <w:shd w:val="clear" w:color="auto" w:fill="00188F"/>
          </w:tcPr>
          <w:p w:rsidR="00456708" w:rsidRDefault="0074604D">
            <w:pPr>
              <w:pStyle w:val="ProductList-TableBody"/>
              <w:jc w:val="center"/>
            </w:pPr>
            <w:r>
              <w:rPr>
                <w:color w:val="FFFFFF"/>
              </w:rPr>
              <w:t>EA/EAS</w:t>
            </w:r>
          </w:p>
        </w:tc>
        <w:tc>
          <w:tcPr>
            <w:tcW w:w="714" w:type="dxa"/>
            <w:tcBorders>
              <w:top w:val="single" w:sz="4" w:space="0" w:color="FFFFFF"/>
              <w:left w:val="single" w:sz="4" w:space="0" w:color="FFFFFF"/>
              <w:bottom w:val="single" w:sz="4" w:space="0" w:color="FFFFFF"/>
              <w:right w:val="single" w:sz="4" w:space="0" w:color="FFFFFF"/>
            </w:tcBorders>
            <w:shd w:val="clear" w:color="auto" w:fill="00188F"/>
          </w:tcPr>
          <w:p w:rsidR="00456708" w:rsidRDefault="0074604D">
            <w:pPr>
              <w:pStyle w:val="ProductList-TableBody"/>
              <w:jc w:val="center"/>
            </w:pPr>
            <w:r>
              <w:rPr>
                <w:color w:val="FFFFFF"/>
              </w:rPr>
              <w:t>OVS-ES</w:t>
            </w:r>
          </w:p>
        </w:tc>
        <w:tc>
          <w:tcPr>
            <w:tcW w:w="707" w:type="dxa"/>
            <w:tcBorders>
              <w:top w:val="single" w:sz="4" w:space="0" w:color="FFFFFF"/>
              <w:left w:val="single" w:sz="4" w:space="0" w:color="FFFFFF"/>
              <w:bottom w:val="single" w:sz="4" w:space="0" w:color="FFFFFF"/>
              <w:right w:val="single" w:sz="4" w:space="0" w:color="FFFFFF"/>
            </w:tcBorders>
            <w:shd w:val="clear" w:color="auto" w:fill="00188F"/>
          </w:tcPr>
          <w:p w:rsidR="00456708" w:rsidRDefault="0074604D">
            <w:pPr>
              <w:pStyle w:val="ProductList-TableBody"/>
              <w:jc w:val="center"/>
            </w:pPr>
            <w:r>
              <w:rPr>
                <w:color w:val="FFFFFF"/>
              </w:rPr>
              <w:t>EES</w:t>
            </w:r>
          </w:p>
        </w:tc>
        <w:tc>
          <w:tcPr>
            <w:tcW w:w="708" w:type="dxa"/>
            <w:tcBorders>
              <w:top w:val="single" w:sz="4" w:space="0" w:color="FFFFFF"/>
              <w:left w:val="single" w:sz="4" w:space="0" w:color="FFFFFF"/>
              <w:bottom w:val="single" w:sz="4" w:space="0" w:color="FFFFFF"/>
              <w:right w:val="single" w:sz="4" w:space="0" w:color="FFFFFF"/>
            </w:tcBorders>
            <w:shd w:val="clear" w:color="auto" w:fill="00188F"/>
          </w:tcPr>
          <w:p w:rsidR="00456708" w:rsidRDefault="0074604D">
            <w:pPr>
              <w:pStyle w:val="ProductList-TableBody"/>
              <w:jc w:val="center"/>
            </w:pPr>
            <w:r>
              <w:rPr>
                <w:color w:val="FFFFFF"/>
              </w:rPr>
              <w:t>CSP</w:t>
            </w:r>
          </w:p>
        </w:tc>
      </w:tr>
      <w:tr w:rsidR="00456708" w:rsidTr="000675D0">
        <w:tc>
          <w:tcPr>
            <w:tcW w:w="4351" w:type="dxa"/>
            <w:tcBorders>
              <w:top w:val="single" w:sz="4" w:space="0" w:color="FFFFFF"/>
              <w:left w:val="single" w:sz="4" w:space="0" w:color="FFFFFF"/>
              <w:bottom w:val="dashed" w:sz="4" w:space="0" w:color="BFBFBF"/>
              <w:right w:val="single" w:sz="4" w:space="0" w:color="FFFFFF"/>
            </w:tcBorders>
          </w:tcPr>
          <w:p w:rsidR="00456708" w:rsidRDefault="0074604D">
            <w:pPr>
              <w:pStyle w:val="ProductList-TableBody"/>
            </w:pPr>
            <w:r>
              <w:t>SQL Server Standard (Licenze Core in confezioni da 2)</w:t>
            </w:r>
          </w:p>
        </w:tc>
        <w:tc>
          <w:tcPr>
            <w:tcW w:w="720" w:type="dxa"/>
            <w:tcBorders>
              <w:top w:val="single" w:sz="4" w:space="0" w:color="FFFFFF"/>
              <w:left w:val="single" w:sz="4" w:space="0" w:color="FFFFFF"/>
              <w:bottom w:val="dashed" w:sz="4" w:space="0" w:color="BFBFBF"/>
              <w:right w:val="single" w:sz="4" w:space="0" w:color="FFFFFF"/>
            </w:tcBorders>
          </w:tcPr>
          <w:p w:rsidR="00456708" w:rsidRDefault="00456708">
            <w:pPr>
              <w:pStyle w:val="ProductList-TableBody"/>
              <w:jc w:val="center"/>
            </w:pPr>
          </w:p>
        </w:tc>
        <w:tc>
          <w:tcPr>
            <w:tcW w:w="702" w:type="dxa"/>
            <w:tcBorders>
              <w:top w:val="single" w:sz="4" w:space="0" w:color="FFFFFF"/>
              <w:left w:val="single" w:sz="4" w:space="0" w:color="FFFFFF"/>
              <w:bottom w:val="single" w:sz="4" w:space="0" w:color="FFFFFF"/>
              <w:right w:val="single" w:sz="4" w:space="0" w:color="FFFFFF"/>
            </w:tcBorders>
            <w:shd w:val="clear" w:color="auto" w:fill="BFBFBF"/>
          </w:tcPr>
          <w:p w:rsidR="00456708" w:rsidRDefault="00456708">
            <w:pPr>
              <w:pStyle w:val="ProductList-TableBody"/>
              <w:jc w:val="center"/>
            </w:pPr>
          </w:p>
        </w:tc>
        <w:tc>
          <w:tcPr>
            <w:tcW w:w="711" w:type="dxa"/>
            <w:tcBorders>
              <w:top w:val="single" w:sz="4" w:space="0" w:color="FFFFFF"/>
              <w:left w:val="single" w:sz="4" w:space="0" w:color="FFFFFF"/>
              <w:bottom w:val="single" w:sz="4" w:space="0" w:color="FFFFFF"/>
              <w:right w:val="single" w:sz="4" w:space="0" w:color="FFFFFF"/>
            </w:tcBorders>
            <w:shd w:val="clear" w:color="auto" w:fill="BFBFBF"/>
          </w:tcPr>
          <w:p w:rsidR="00456708" w:rsidRDefault="00456708">
            <w:pPr>
              <w:pStyle w:val="ProductList-TableBody"/>
              <w:jc w:val="center"/>
            </w:pPr>
          </w:p>
        </w:tc>
        <w:tc>
          <w:tcPr>
            <w:tcW w:w="719" w:type="dxa"/>
            <w:tcBorders>
              <w:top w:val="single" w:sz="4" w:space="0" w:color="FFFFFF"/>
              <w:left w:val="single" w:sz="4" w:space="0" w:color="FFFFFF"/>
              <w:bottom w:val="single" w:sz="4" w:space="0" w:color="FFFFFF"/>
              <w:right w:val="single" w:sz="4" w:space="0" w:color="FFFFFF"/>
            </w:tcBorders>
            <w:shd w:val="clear" w:color="auto" w:fill="BFBFBF"/>
          </w:tcPr>
          <w:p w:rsidR="00456708" w:rsidRDefault="00456708">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456708" w:rsidRDefault="00456708">
            <w:pPr>
              <w:pStyle w:val="ProductList-TableBody"/>
              <w:jc w:val="cente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456708" w:rsidRDefault="00456708">
            <w:pPr>
              <w:pStyle w:val="ProductList-TableBody"/>
              <w:jc w:val="center"/>
            </w:pPr>
          </w:p>
        </w:tc>
        <w:tc>
          <w:tcPr>
            <w:tcW w:w="714" w:type="dxa"/>
            <w:tcBorders>
              <w:top w:val="single" w:sz="4" w:space="0" w:color="FFFFFF"/>
              <w:left w:val="single" w:sz="4" w:space="0" w:color="FFFFFF"/>
              <w:bottom w:val="single" w:sz="4" w:space="0" w:color="FFFFFF"/>
              <w:right w:val="single" w:sz="4" w:space="0" w:color="FFFFFF"/>
            </w:tcBorders>
            <w:shd w:val="clear" w:color="auto" w:fill="BFBFBF"/>
          </w:tcPr>
          <w:p w:rsidR="00456708" w:rsidRDefault="00456708">
            <w:pPr>
              <w:pStyle w:val="ProductList-TableBody"/>
              <w:jc w:val="center"/>
            </w:pPr>
          </w:p>
        </w:tc>
        <w:tc>
          <w:tcPr>
            <w:tcW w:w="707" w:type="dxa"/>
            <w:tcBorders>
              <w:top w:val="single" w:sz="4" w:space="0" w:color="FFFFFF"/>
              <w:left w:val="single" w:sz="4" w:space="0" w:color="FFFFFF"/>
              <w:bottom w:val="single" w:sz="4" w:space="0" w:color="FFFFFF"/>
              <w:right w:val="single" w:sz="4" w:space="0" w:color="FFFFFF"/>
            </w:tcBorders>
            <w:shd w:val="clear" w:color="auto" w:fill="BFBFBF"/>
          </w:tcPr>
          <w:p w:rsidR="00456708" w:rsidRDefault="00456708">
            <w:pPr>
              <w:pStyle w:val="ProductList-TableBody"/>
              <w:jc w:val="center"/>
            </w:pPr>
          </w:p>
        </w:tc>
        <w:tc>
          <w:tcPr>
            <w:tcW w:w="708" w:type="dxa"/>
            <w:tcBorders>
              <w:top w:val="single" w:sz="4" w:space="0" w:color="FFFFFF"/>
              <w:left w:val="single" w:sz="4" w:space="0" w:color="FFFFFF"/>
              <w:bottom w:val="single" w:sz="4" w:space="0" w:color="FFFFFF"/>
              <w:right w:val="single" w:sz="4" w:space="0" w:color="FFFFFF"/>
            </w:tcBorders>
            <w:shd w:val="clear" w:color="auto" w:fill="70AD47"/>
          </w:tcPr>
          <w:p w:rsidR="00456708" w:rsidRDefault="00456708">
            <w:pPr>
              <w:pStyle w:val="ProductList-TableBody"/>
              <w:jc w:val="center"/>
            </w:pPr>
          </w:p>
        </w:tc>
      </w:tr>
      <w:tr w:rsidR="00456708" w:rsidTr="000675D0">
        <w:tc>
          <w:tcPr>
            <w:tcW w:w="4351" w:type="dxa"/>
            <w:tcBorders>
              <w:top w:val="dashed" w:sz="4" w:space="0" w:color="BFBFBF"/>
              <w:left w:val="single" w:sz="4" w:space="0" w:color="FFFFFF"/>
              <w:bottom w:val="dashed" w:sz="4" w:space="0" w:color="BFBFBF"/>
              <w:right w:val="single" w:sz="4" w:space="0" w:color="FFFFFF"/>
            </w:tcBorders>
          </w:tcPr>
          <w:p w:rsidR="00456708" w:rsidRDefault="0074604D">
            <w:pPr>
              <w:pStyle w:val="ProductList-TableBody"/>
            </w:pPr>
            <w:r>
              <w:t>SQL Server Enterprise Core (Licenze Core in confezioni da 2)</w:t>
            </w:r>
          </w:p>
        </w:tc>
        <w:tc>
          <w:tcPr>
            <w:tcW w:w="720" w:type="dxa"/>
            <w:tcBorders>
              <w:top w:val="dashed" w:sz="4" w:space="0" w:color="BFBFBF"/>
              <w:left w:val="single" w:sz="4" w:space="0" w:color="FFFFFF"/>
              <w:bottom w:val="dashed" w:sz="4" w:space="0" w:color="BFBFBF"/>
              <w:right w:val="single" w:sz="4" w:space="0" w:color="FFFFFF"/>
            </w:tcBorders>
          </w:tcPr>
          <w:p w:rsidR="00456708" w:rsidRDefault="00456708">
            <w:pPr>
              <w:pStyle w:val="ProductList-TableBody"/>
              <w:jc w:val="center"/>
            </w:pPr>
          </w:p>
        </w:tc>
        <w:tc>
          <w:tcPr>
            <w:tcW w:w="702" w:type="dxa"/>
            <w:tcBorders>
              <w:top w:val="single" w:sz="4" w:space="0" w:color="FFFFFF"/>
              <w:left w:val="single" w:sz="4" w:space="0" w:color="FFFFFF"/>
              <w:bottom w:val="single" w:sz="4" w:space="0" w:color="FFFFFF"/>
              <w:right w:val="single" w:sz="4" w:space="0" w:color="FFFFFF"/>
            </w:tcBorders>
            <w:shd w:val="clear" w:color="auto" w:fill="BFBFBF"/>
          </w:tcPr>
          <w:p w:rsidR="00456708" w:rsidRDefault="00456708">
            <w:pPr>
              <w:pStyle w:val="ProductList-TableBody"/>
              <w:jc w:val="center"/>
            </w:pPr>
          </w:p>
        </w:tc>
        <w:tc>
          <w:tcPr>
            <w:tcW w:w="711" w:type="dxa"/>
            <w:tcBorders>
              <w:top w:val="single" w:sz="4" w:space="0" w:color="FFFFFF"/>
              <w:left w:val="single" w:sz="4" w:space="0" w:color="FFFFFF"/>
              <w:bottom w:val="single" w:sz="4" w:space="0" w:color="FFFFFF"/>
              <w:right w:val="single" w:sz="4" w:space="0" w:color="FFFFFF"/>
            </w:tcBorders>
            <w:shd w:val="clear" w:color="auto" w:fill="BFBFBF"/>
          </w:tcPr>
          <w:p w:rsidR="00456708" w:rsidRDefault="00456708">
            <w:pPr>
              <w:pStyle w:val="ProductList-TableBody"/>
              <w:jc w:val="center"/>
            </w:pPr>
          </w:p>
        </w:tc>
        <w:tc>
          <w:tcPr>
            <w:tcW w:w="719" w:type="dxa"/>
            <w:tcBorders>
              <w:top w:val="single" w:sz="4" w:space="0" w:color="FFFFFF"/>
              <w:left w:val="single" w:sz="4" w:space="0" w:color="FFFFFF"/>
              <w:bottom w:val="single" w:sz="4" w:space="0" w:color="FFFFFF"/>
              <w:right w:val="single" w:sz="4" w:space="0" w:color="FFFFFF"/>
            </w:tcBorders>
            <w:shd w:val="clear" w:color="auto" w:fill="BFBFBF"/>
          </w:tcPr>
          <w:p w:rsidR="00456708" w:rsidRDefault="00456708">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456708" w:rsidRDefault="00456708">
            <w:pPr>
              <w:pStyle w:val="ProductList-TableBody"/>
              <w:jc w:val="cente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456708" w:rsidRDefault="00456708">
            <w:pPr>
              <w:pStyle w:val="ProductList-TableBody"/>
              <w:jc w:val="center"/>
            </w:pPr>
          </w:p>
        </w:tc>
        <w:tc>
          <w:tcPr>
            <w:tcW w:w="714" w:type="dxa"/>
            <w:tcBorders>
              <w:top w:val="single" w:sz="4" w:space="0" w:color="FFFFFF"/>
              <w:left w:val="single" w:sz="4" w:space="0" w:color="FFFFFF"/>
              <w:bottom w:val="single" w:sz="4" w:space="0" w:color="FFFFFF"/>
              <w:right w:val="single" w:sz="4" w:space="0" w:color="FFFFFF"/>
            </w:tcBorders>
            <w:shd w:val="clear" w:color="auto" w:fill="BFBFBF"/>
          </w:tcPr>
          <w:p w:rsidR="00456708" w:rsidRDefault="00456708">
            <w:pPr>
              <w:pStyle w:val="ProductList-TableBody"/>
              <w:jc w:val="center"/>
            </w:pPr>
          </w:p>
        </w:tc>
        <w:tc>
          <w:tcPr>
            <w:tcW w:w="707" w:type="dxa"/>
            <w:tcBorders>
              <w:top w:val="single" w:sz="4" w:space="0" w:color="FFFFFF"/>
              <w:left w:val="single" w:sz="4" w:space="0" w:color="FFFFFF"/>
              <w:bottom w:val="single" w:sz="4" w:space="0" w:color="FFFFFF"/>
              <w:right w:val="single" w:sz="4" w:space="0" w:color="FFFFFF"/>
            </w:tcBorders>
            <w:shd w:val="clear" w:color="auto" w:fill="BFBFBF"/>
          </w:tcPr>
          <w:p w:rsidR="00456708" w:rsidRDefault="00456708">
            <w:pPr>
              <w:pStyle w:val="ProductList-TableBody"/>
              <w:jc w:val="center"/>
            </w:pPr>
          </w:p>
        </w:tc>
        <w:tc>
          <w:tcPr>
            <w:tcW w:w="708" w:type="dxa"/>
            <w:tcBorders>
              <w:top w:val="single" w:sz="4" w:space="0" w:color="FFFFFF"/>
              <w:left w:val="single" w:sz="4" w:space="0" w:color="FFFFFF"/>
              <w:bottom w:val="single" w:sz="4" w:space="0" w:color="FFFFFF"/>
              <w:right w:val="single" w:sz="4" w:space="0" w:color="FFFFFF"/>
            </w:tcBorders>
            <w:shd w:val="clear" w:color="auto" w:fill="70AD47"/>
          </w:tcPr>
          <w:p w:rsidR="00456708" w:rsidRDefault="00456708">
            <w:pPr>
              <w:pStyle w:val="ProductList-TableBody"/>
              <w:jc w:val="center"/>
            </w:pPr>
          </w:p>
        </w:tc>
      </w:tr>
      <w:tr w:rsidR="00456708" w:rsidTr="000675D0">
        <w:tc>
          <w:tcPr>
            <w:tcW w:w="4351" w:type="dxa"/>
            <w:tcBorders>
              <w:top w:val="dashed" w:sz="4" w:space="0" w:color="BFBFBF"/>
              <w:left w:val="single" w:sz="4" w:space="0" w:color="FFFFFF"/>
              <w:bottom w:val="dashed" w:sz="4" w:space="0" w:color="BFBFBF"/>
              <w:right w:val="single" w:sz="4" w:space="0" w:color="FFFFFF"/>
            </w:tcBorders>
          </w:tcPr>
          <w:p w:rsidR="00456708" w:rsidRDefault="0074604D">
            <w:pPr>
              <w:pStyle w:val="ProductList-TableBody"/>
            </w:pPr>
            <w:r>
              <w:t>Windows Server Standard (Licenze Core in confezioni da 8)</w:t>
            </w:r>
          </w:p>
        </w:tc>
        <w:tc>
          <w:tcPr>
            <w:tcW w:w="720" w:type="dxa"/>
            <w:tcBorders>
              <w:top w:val="dashed" w:sz="4" w:space="0" w:color="BFBFBF"/>
              <w:left w:val="single" w:sz="4" w:space="0" w:color="FFFFFF"/>
              <w:bottom w:val="dashed" w:sz="4" w:space="0" w:color="BFBFBF"/>
              <w:right w:val="single" w:sz="4" w:space="0" w:color="FFFFFF"/>
            </w:tcBorders>
          </w:tcPr>
          <w:p w:rsidR="00456708" w:rsidRDefault="00456708">
            <w:pPr>
              <w:pStyle w:val="ProductList-TableBody"/>
              <w:jc w:val="center"/>
            </w:pPr>
          </w:p>
        </w:tc>
        <w:tc>
          <w:tcPr>
            <w:tcW w:w="702" w:type="dxa"/>
            <w:tcBorders>
              <w:top w:val="single" w:sz="4" w:space="0" w:color="FFFFFF"/>
              <w:left w:val="single" w:sz="4" w:space="0" w:color="FFFFFF"/>
              <w:bottom w:val="single" w:sz="4" w:space="0" w:color="FFFFFF"/>
              <w:right w:val="single" w:sz="4" w:space="0" w:color="FFFFFF"/>
            </w:tcBorders>
            <w:shd w:val="clear" w:color="auto" w:fill="BFBFBF"/>
          </w:tcPr>
          <w:p w:rsidR="00456708" w:rsidRDefault="00456708">
            <w:pPr>
              <w:pStyle w:val="ProductList-TableBody"/>
              <w:jc w:val="center"/>
            </w:pPr>
          </w:p>
        </w:tc>
        <w:tc>
          <w:tcPr>
            <w:tcW w:w="711" w:type="dxa"/>
            <w:tcBorders>
              <w:top w:val="single" w:sz="4" w:space="0" w:color="FFFFFF"/>
              <w:left w:val="single" w:sz="4" w:space="0" w:color="FFFFFF"/>
              <w:bottom w:val="single" w:sz="4" w:space="0" w:color="FFFFFF"/>
              <w:right w:val="single" w:sz="4" w:space="0" w:color="FFFFFF"/>
            </w:tcBorders>
            <w:shd w:val="clear" w:color="auto" w:fill="BFBFBF"/>
          </w:tcPr>
          <w:p w:rsidR="00456708" w:rsidRDefault="00456708">
            <w:pPr>
              <w:pStyle w:val="ProductList-TableBody"/>
              <w:jc w:val="center"/>
            </w:pPr>
          </w:p>
        </w:tc>
        <w:tc>
          <w:tcPr>
            <w:tcW w:w="719" w:type="dxa"/>
            <w:tcBorders>
              <w:top w:val="single" w:sz="4" w:space="0" w:color="FFFFFF"/>
              <w:left w:val="single" w:sz="4" w:space="0" w:color="FFFFFF"/>
              <w:bottom w:val="single" w:sz="4" w:space="0" w:color="FFFFFF"/>
              <w:right w:val="single" w:sz="4" w:space="0" w:color="FFFFFF"/>
            </w:tcBorders>
            <w:shd w:val="clear" w:color="auto" w:fill="BFBFBF"/>
          </w:tcPr>
          <w:p w:rsidR="00456708" w:rsidRDefault="00456708">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456708" w:rsidRDefault="00456708">
            <w:pPr>
              <w:pStyle w:val="ProductList-TableBody"/>
              <w:jc w:val="cente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456708" w:rsidRDefault="00456708">
            <w:pPr>
              <w:pStyle w:val="ProductList-TableBody"/>
              <w:jc w:val="center"/>
            </w:pPr>
          </w:p>
        </w:tc>
        <w:tc>
          <w:tcPr>
            <w:tcW w:w="714" w:type="dxa"/>
            <w:tcBorders>
              <w:top w:val="single" w:sz="4" w:space="0" w:color="FFFFFF"/>
              <w:left w:val="single" w:sz="4" w:space="0" w:color="FFFFFF"/>
              <w:bottom w:val="single" w:sz="4" w:space="0" w:color="FFFFFF"/>
              <w:right w:val="single" w:sz="4" w:space="0" w:color="FFFFFF"/>
            </w:tcBorders>
            <w:shd w:val="clear" w:color="auto" w:fill="BFBFBF"/>
          </w:tcPr>
          <w:p w:rsidR="00456708" w:rsidRDefault="00456708">
            <w:pPr>
              <w:pStyle w:val="ProductList-TableBody"/>
              <w:jc w:val="center"/>
            </w:pPr>
          </w:p>
        </w:tc>
        <w:tc>
          <w:tcPr>
            <w:tcW w:w="707" w:type="dxa"/>
            <w:tcBorders>
              <w:top w:val="single" w:sz="4" w:space="0" w:color="FFFFFF"/>
              <w:left w:val="single" w:sz="4" w:space="0" w:color="FFFFFF"/>
              <w:bottom w:val="single" w:sz="4" w:space="0" w:color="FFFFFF"/>
              <w:right w:val="single" w:sz="4" w:space="0" w:color="FFFFFF"/>
            </w:tcBorders>
            <w:shd w:val="clear" w:color="auto" w:fill="BFBFBF"/>
          </w:tcPr>
          <w:p w:rsidR="00456708" w:rsidRDefault="00456708">
            <w:pPr>
              <w:pStyle w:val="ProductList-TableBody"/>
              <w:jc w:val="center"/>
            </w:pPr>
          </w:p>
        </w:tc>
        <w:tc>
          <w:tcPr>
            <w:tcW w:w="708" w:type="dxa"/>
            <w:tcBorders>
              <w:top w:val="single" w:sz="4" w:space="0" w:color="FFFFFF"/>
              <w:left w:val="single" w:sz="4" w:space="0" w:color="FFFFFF"/>
              <w:bottom w:val="single" w:sz="4" w:space="0" w:color="FFFFFF"/>
              <w:right w:val="single" w:sz="4" w:space="0" w:color="FFFFFF"/>
            </w:tcBorders>
            <w:shd w:val="clear" w:color="auto" w:fill="70AD47"/>
          </w:tcPr>
          <w:p w:rsidR="00456708" w:rsidRDefault="00456708">
            <w:pPr>
              <w:pStyle w:val="ProductList-TableBody"/>
              <w:jc w:val="center"/>
            </w:pPr>
          </w:p>
        </w:tc>
      </w:tr>
      <w:tr w:rsidR="00456708" w:rsidTr="000675D0">
        <w:tc>
          <w:tcPr>
            <w:tcW w:w="4351" w:type="dxa"/>
            <w:tcBorders>
              <w:top w:val="dashed" w:sz="4" w:space="0" w:color="BFBFBF"/>
              <w:left w:val="single" w:sz="4" w:space="0" w:color="FFFFFF"/>
              <w:bottom w:val="dashed" w:sz="4" w:space="0" w:color="BFBFBF"/>
              <w:right w:val="single" w:sz="4" w:space="0" w:color="FFFFFF"/>
            </w:tcBorders>
          </w:tcPr>
          <w:p w:rsidR="00456708" w:rsidRDefault="0074604D">
            <w:pPr>
              <w:pStyle w:val="ProductList-TableBody"/>
            </w:pPr>
            <w:r>
              <w:t>CAL per Windows Server</w:t>
            </w:r>
          </w:p>
        </w:tc>
        <w:tc>
          <w:tcPr>
            <w:tcW w:w="720" w:type="dxa"/>
            <w:tcBorders>
              <w:top w:val="dashed" w:sz="4" w:space="0" w:color="BFBFBF"/>
              <w:left w:val="single" w:sz="4" w:space="0" w:color="FFFFFF"/>
              <w:bottom w:val="dashed" w:sz="4" w:space="0" w:color="BFBFBF"/>
              <w:right w:val="single" w:sz="4" w:space="0" w:color="FFFFFF"/>
            </w:tcBorders>
          </w:tcPr>
          <w:p w:rsidR="00456708" w:rsidRDefault="00456708">
            <w:pPr>
              <w:pStyle w:val="ProductList-TableBody"/>
              <w:jc w:val="center"/>
            </w:pPr>
          </w:p>
        </w:tc>
        <w:tc>
          <w:tcPr>
            <w:tcW w:w="702" w:type="dxa"/>
            <w:tcBorders>
              <w:top w:val="single" w:sz="4" w:space="0" w:color="FFFFFF"/>
              <w:left w:val="single" w:sz="4" w:space="0" w:color="FFFFFF"/>
              <w:bottom w:val="single" w:sz="4" w:space="0" w:color="FFFFFF"/>
              <w:right w:val="single" w:sz="4" w:space="0" w:color="FFFFFF"/>
            </w:tcBorders>
            <w:shd w:val="clear" w:color="auto" w:fill="BFBFBF"/>
          </w:tcPr>
          <w:p w:rsidR="00456708" w:rsidRDefault="00456708">
            <w:pPr>
              <w:pStyle w:val="ProductList-TableBody"/>
              <w:jc w:val="center"/>
            </w:pPr>
          </w:p>
        </w:tc>
        <w:tc>
          <w:tcPr>
            <w:tcW w:w="711" w:type="dxa"/>
            <w:tcBorders>
              <w:top w:val="single" w:sz="4" w:space="0" w:color="FFFFFF"/>
              <w:left w:val="single" w:sz="4" w:space="0" w:color="FFFFFF"/>
              <w:bottom w:val="single" w:sz="4" w:space="0" w:color="FFFFFF"/>
              <w:right w:val="single" w:sz="4" w:space="0" w:color="FFFFFF"/>
            </w:tcBorders>
            <w:shd w:val="clear" w:color="auto" w:fill="BFBFBF"/>
          </w:tcPr>
          <w:p w:rsidR="00456708" w:rsidRDefault="00456708">
            <w:pPr>
              <w:pStyle w:val="ProductList-TableBody"/>
              <w:jc w:val="center"/>
            </w:pPr>
          </w:p>
        </w:tc>
        <w:tc>
          <w:tcPr>
            <w:tcW w:w="719" w:type="dxa"/>
            <w:tcBorders>
              <w:top w:val="single" w:sz="4" w:space="0" w:color="FFFFFF"/>
              <w:left w:val="single" w:sz="4" w:space="0" w:color="FFFFFF"/>
              <w:bottom w:val="single" w:sz="4" w:space="0" w:color="FFFFFF"/>
              <w:right w:val="single" w:sz="4" w:space="0" w:color="FFFFFF"/>
            </w:tcBorders>
            <w:shd w:val="clear" w:color="auto" w:fill="BFBFBF"/>
          </w:tcPr>
          <w:p w:rsidR="00456708" w:rsidRDefault="00456708">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456708" w:rsidRDefault="00456708">
            <w:pPr>
              <w:pStyle w:val="ProductList-TableBody"/>
              <w:jc w:val="cente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456708" w:rsidRDefault="00456708">
            <w:pPr>
              <w:pStyle w:val="ProductList-TableBody"/>
              <w:jc w:val="center"/>
            </w:pPr>
          </w:p>
        </w:tc>
        <w:tc>
          <w:tcPr>
            <w:tcW w:w="714" w:type="dxa"/>
            <w:tcBorders>
              <w:top w:val="single" w:sz="4" w:space="0" w:color="FFFFFF"/>
              <w:left w:val="single" w:sz="4" w:space="0" w:color="FFFFFF"/>
              <w:bottom w:val="single" w:sz="4" w:space="0" w:color="FFFFFF"/>
              <w:right w:val="single" w:sz="4" w:space="0" w:color="FFFFFF"/>
            </w:tcBorders>
            <w:shd w:val="clear" w:color="auto" w:fill="BFBFBF"/>
          </w:tcPr>
          <w:p w:rsidR="00456708" w:rsidRDefault="00456708">
            <w:pPr>
              <w:pStyle w:val="ProductList-TableBody"/>
              <w:jc w:val="center"/>
            </w:pPr>
          </w:p>
        </w:tc>
        <w:tc>
          <w:tcPr>
            <w:tcW w:w="707" w:type="dxa"/>
            <w:tcBorders>
              <w:top w:val="single" w:sz="4" w:space="0" w:color="FFFFFF"/>
              <w:left w:val="single" w:sz="4" w:space="0" w:color="FFFFFF"/>
              <w:bottom w:val="single" w:sz="4" w:space="0" w:color="FFFFFF"/>
              <w:right w:val="single" w:sz="4" w:space="0" w:color="FFFFFF"/>
            </w:tcBorders>
            <w:shd w:val="clear" w:color="auto" w:fill="BFBFBF"/>
          </w:tcPr>
          <w:p w:rsidR="00456708" w:rsidRDefault="00456708">
            <w:pPr>
              <w:pStyle w:val="ProductList-TableBody"/>
              <w:jc w:val="center"/>
            </w:pPr>
          </w:p>
        </w:tc>
        <w:tc>
          <w:tcPr>
            <w:tcW w:w="708" w:type="dxa"/>
            <w:tcBorders>
              <w:top w:val="single" w:sz="4" w:space="0" w:color="FFFFFF"/>
              <w:left w:val="single" w:sz="4" w:space="0" w:color="FFFFFF"/>
              <w:bottom w:val="single" w:sz="4" w:space="0" w:color="FFFFFF"/>
              <w:right w:val="single" w:sz="4" w:space="0" w:color="FFFFFF"/>
            </w:tcBorders>
            <w:shd w:val="clear" w:color="auto" w:fill="70AD47"/>
          </w:tcPr>
          <w:p w:rsidR="00456708" w:rsidRDefault="00456708">
            <w:pPr>
              <w:pStyle w:val="ProductList-TableBody"/>
              <w:jc w:val="center"/>
            </w:pPr>
          </w:p>
        </w:tc>
      </w:tr>
      <w:tr w:rsidR="00456708" w:rsidTr="000675D0">
        <w:tc>
          <w:tcPr>
            <w:tcW w:w="4351" w:type="dxa"/>
            <w:tcBorders>
              <w:top w:val="dashed" w:sz="4" w:space="0" w:color="BFBFBF"/>
              <w:left w:val="single" w:sz="4" w:space="0" w:color="FFFFFF"/>
              <w:bottom w:val="dashed" w:sz="4" w:space="0" w:color="BFBFBF"/>
              <w:right w:val="single" w:sz="4" w:space="0" w:color="FFFFFF"/>
            </w:tcBorders>
          </w:tcPr>
          <w:p w:rsidR="00456708" w:rsidRDefault="0074604D">
            <w:pPr>
              <w:pStyle w:val="ProductList-TableBody"/>
            </w:pPr>
            <w:r>
              <w:t>CAL per Windows Server Active Directory Rights Management Services</w:t>
            </w:r>
          </w:p>
        </w:tc>
        <w:tc>
          <w:tcPr>
            <w:tcW w:w="720" w:type="dxa"/>
            <w:tcBorders>
              <w:top w:val="dashed" w:sz="4" w:space="0" w:color="BFBFBF"/>
              <w:left w:val="single" w:sz="4" w:space="0" w:color="FFFFFF"/>
              <w:bottom w:val="dashed" w:sz="4" w:space="0" w:color="BFBFBF"/>
              <w:right w:val="single" w:sz="4" w:space="0" w:color="FFFFFF"/>
            </w:tcBorders>
          </w:tcPr>
          <w:p w:rsidR="00456708" w:rsidRDefault="00456708">
            <w:pPr>
              <w:pStyle w:val="ProductList-TableBody"/>
              <w:jc w:val="center"/>
            </w:pPr>
          </w:p>
        </w:tc>
        <w:tc>
          <w:tcPr>
            <w:tcW w:w="702" w:type="dxa"/>
            <w:tcBorders>
              <w:top w:val="single" w:sz="4" w:space="0" w:color="FFFFFF"/>
              <w:left w:val="single" w:sz="4" w:space="0" w:color="FFFFFF"/>
              <w:bottom w:val="single" w:sz="4" w:space="0" w:color="FFFFFF"/>
              <w:right w:val="single" w:sz="4" w:space="0" w:color="FFFFFF"/>
            </w:tcBorders>
            <w:shd w:val="clear" w:color="auto" w:fill="BFBFBF"/>
          </w:tcPr>
          <w:p w:rsidR="00456708" w:rsidRDefault="00456708">
            <w:pPr>
              <w:pStyle w:val="ProductList-TableBody"/>
              <w:jc w:val="center"/>
            </w:pPr>
          </w:p>
        </w:tc>
        <w:tc>
          <w:tcPr>
            <w:tcW w:w="711" w:type="dxa"/>
            <w:tcBorders>
              <w:top w:val="single" w:sz="4" w:space="0" w:color="FFFFFF"/>
              <w:left w:val="single" w:sz="4" w:space="0" w:color="FFFFFF"/>
              <w:bottom w:val="single" w:sz="4" w:space="0" w:color="FFFFFF"/>
              <w:right w:val="single" w:sz="4" w:space="0" w:color="FFFFFF"/>
            </w:tcBorders>
            <w:shd w:val="clear" w:color="auto" w:fill="BFBFBF"/>
          </w:tcPr>
          <w:p w:rsidR="00456708" w:rsidRDefault="00456708">
            <w:pPr>
              <w:pStyle w:val="ProductList-TableBody"/>
              <w:jc w:val="center"/>
            </w:pPr>
          </w:p>
        </w:tc>
        <w:tc>
          <w:tcPr>
            <w:tcW w:w="719" w:type="dxa"/>
            <w:tcBorders>
              <w:top w:val="single" w:sz="4" w:space="0" w:color="FFFFFF"/>
              <w:left w:val="single" w:sz="4" w:space="0" w:color="FFFFFF"/>
              <w:bottom w:val="single" w:sz="4" w:space="0" w:color="FFFFFF"/>
              <w:right w:val="single" w:sz="4" w:space="0" w:color="FFFFFF"/>
            </w:tcBorders>
            <w:shd w:val="clear" w:color="auto" w:fill="BFBFBF"/>
          </w:tcPr>
          <w:p w:rsidR="00456708" w:rsidRDefault="00456708">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456708" w:rsidRDefault="00456708">
            <w:pPr>
              <w:pStyle w:val="ProductList-TableBody"/>
              <w:jc w:val="cente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456708" w:rsidRDefault="00456708">
            <w:pPr>
              <w:pStyle w:val="ProductList-TableBody"/>
              <w:jc w:val="center"/>
            </w:pPr>
          </w:p>
        </w:tc>
        <w:tc>
          <w:tcPr>
            <w:tcW w:w="714" w:type="dxa"/>
            <w:tcBorders>
              <w:top w:val="single" w:sz="4" w:space="0" w:color="FFFFFF"/>
              <w:left w:val="single" w:sz="4" w:space="0" w:color="FFFFFF"/>
              <w:bottom w:val="single" w:sz="4" w:space="0" w:color="FFFFFF"/>
              <w:right w:val="single" w:sz="4" w:space="0" w:color="FFFFFF"/>
            </w:tcBorders>
            <w:shd w:val="clear" w:color="auto" w:fill="BFBFBF"/>
          </w:tcPr>
          <w:p w:rsidR="00456708" w:rsidRDefault="00456708">
            <w:pPr>
              <w:pStyle w:val="ProductList-TableBody"/>
              <w:jc w:val="center"/>
            </w:pPr>
          </w:p>
        </w:tc>
        <w:tc>
          <w:tcPr>
            <w:tcW w:w="707" w:type="dxa"/>
            <w:tcBorders>
              <w:top w:val="single" w:sz="4" w:space="0" w:color="FFFFFF"/>
              <w:left w:val="single" w:sz="4" w:space="0" w:color="FFFFFF"/>
              <w:bottom w:val="single" w:sz="4" w:space="0" w:color="FFFFFF"/>
              <w:right w:val="single" w:sz="4" w:space="0" w:color="FFFFFF"/>
            </w:tcBorders>
            <w:shd w:val="clear" w:color="auto" w:fill="BFBFBF"/>
          </w:tcPr>
          <w:p w:rsidR="00456708" w:rsidRDefault="00456708">
            <w:pPr>
              <w:pStyle w:val="ProductList-TableBody"/>
              <w:jc w:val="center"/>
            </w:pPr>
          </w:p>
        </w:tc>
        <w:tc>
          <w:tcPr>
            <w:tcW w:w="708" w:type="dxa"/>
            <w:tcBorders>
              <w:top w:val="single" w:sz="4" w:space="0" w:color="FFFFFF"/>
              <w:left w:val="single" w:sz="4" w:space="0" w:color="FFFFFF"/>
              <w:bottom w:val="single" w:sz="4" w:space="0" w:color="FFFFFF"/>
              <w:right w:val="single" w:sz="4" w:space="0" w:color="FFFFFF"/>
            </w:tcBorders>
            <w:shd w:val="clear" w:color="auto" w:fill="70AD47"/>
          </w:tcPr>
          <w:p w:rsidR="00456708" w:rsidRDefault="00456708">
            <w:pPr>
              <w:pStyle w:val="ProductList-TableBody"/>
              <w:jc w:val="center"/>
            </w:pPr>
          </w:p>
        </w:tc>
      </w:tr>
    </w:tbl>
    <w:p w:rsidR="00456708" w:rsidRPr="000675D0" w:rsidRDefault="0074604D">
      <w:pPr>
        <w:pStyle w:val="ProductList-Body"/>
        <w:rPr>
          <w:lang w:val="pt-BR"/>
        </w:rPr>
      </w:pPr>
      <w:r w:rsidRPr="000675D0">
        <w:rPr>
          <w:i/>
          <w:lang w:val="pt-BR"/>
        </w:rPr>
        <w:t>Le licenze di cui sopra saranno disponibili anche tramite Microsoft Store for Business</w:t>
      </w:r>
      <w:r w:rsidRPr="000675D0">
        <w:rPr>
          <w:lang w:val="pt-BR"/>
        </w:rPr>
        <w:t>.</w:t>
      </w:r>
    </w:p>
    <w:p w:rsidR="00456708" w:rsidRDefault="0074604D">
      <w:pPr>
        <w:pStyle w:val="ProductList-Offering1SubSection"/>
        <w:outlineLvl w:val="2"/>
      </w:pPr>
      <w:bookmarkStart w:id="243" w:name="_Sec1248"/>
      <w:r>
        <w:t>2. Condizioni del Prodotto</w:t>
      </w:r>
      <w:bookmarkEnd w:id="243"/>
    </w:p>
    <w:tbl>
      <w:tblPr>
        <w:tblStyle w:val="PURTable"/>
        <w:tblW w:w="0" w:type="dxa"/>
        <w:tblLook w:val="04A0" w:firstRow="1" w:lastRow="0" w:firstColumn="1" w:lastColumn="0" w:noHBand="0" w:noVBand="1"/>
      </w:tblPr>
      <w:tblGrid>
        <w:gridCol w:w="3593"/>
        <w:gridCol w:w="3602"/>
        <w:gridCol w:w="3595"/>
      </w:tblGrid>
      <w:tr w:rsidR="00456708" w:rsidRPr="000F39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Pr="000675D0" w:rsidRDefault="0074604D">
            <w:pPr>
              <w:pStyle w:val="ProductList-TableBody"/>
              <w:rPr>
                <w:lang w:val="pt-BR"/>
              </w:rPr>
            </w:pPr>
            <w:r>
              <w:fldChar w:fldCharType="begin"/>
            </w:r>
            <w:r w:rsidRPr="000675D0">
              <w:rPr>
                <w:lang w:val="pt-BR"/>
              </w:rPr>
              <w:instrText xml:space="preserve"> AutoTextList   \s NoStyle \t "Condizioni per l’Utilizzo del Servizio: condizioni che disciplinano l’utilizzo di un Prodotto dei Servizi Online." </w:instrText>
            </w:r>
            <w:r>
              <w:fldChar w:fldCharType="separate"/>
            </w:r>
            <w:r w:rsidRPr="000675D0">
              <w:rPr>
                <w:color w:val="0563C1"/>
                <w:lang w:val="pt-BR"/>
              </w:rPr>
              <w:t>Condizioni per l’Utilizzo del Servizio</w:t>
            </w:r>
            <w:r>
              <w:fldChar w:fldCharType="end"/>
            </w:r>
            <w:r w:rsidRPr="000675D0">
              <w:rPr>
                <w:lang w:val="pt-BR"/>
              </w:rPr>
              <w:t xml:space="preserve">: </w:t>
            </w:r>
            <w:hyperlink r:id="rId119">
              <w:r w:rsidRPr="000675D0">
                <w:rPr>
                  <w:color w:val="00467F"/>
                  <w:u w:val="single"/>
                  <w:lang w:val="pt-BR"/>
                </w:rPr>
                <w:t>OST</w:t>
              </w:r>
            </w:hyperlink>
            <w:r w:rsidRPr="000675D0">
              <w:rPr>
                <w:lang w:val="pt-BR"/>
              </w:rPr>
              <w:t xml:space="preserve"> (quando distribuito sui Server delle Società): </w:t>
            </w:r>
            <w:hyperlink w:anchor="_Sec537">
              <w:r w:rsidRPr="000675D0">
                <w:rPr>
                  <w:color w:val="00467F"/>
                  <w:u w:val="single"/>
                  <w:lang w:val="pt-BR"/>
                </w:rPr>
                <w:t>Universal</w:t>
              </w:r>
            </w:hyperlink>
            <w:r w:rsidRPr="000675D0">
              <w:rPr>
                <w:lang w:val="pt-BR"/>
              </w:rPr>
              <w:t xml:space="preserve">, </w:t>
            </w:r>
            <w:hyperlink w:anchor="_Sec543">
              <w:r w:rsidRPr="000675D0">
                <w:rPr>
                  <w:color w:val="00467F"/>
                  <w:u w:val="single"/>
                  <w:lang w:val="pt-BR"/>
                </w:rPr>
                <w:t>Per Core</w:t>
              </w:r>
            </w:hyperlink>
            <w:r w:rsidRPr="000675D0">
              <w:rPr>
                <w:lang w:val="pt-BR"/>
              </w:rPr>
              <w:t xml:space="preserve"> - SQL, </w:t>
            </w:r>
            <w:hyperlink w:anchor="_Sec541">
              <w:r w:rsidRPr="000675D0">
                <w:rPr>
                  <w:color w:val="00467F"/>
                  <w:u w:val="single"/>
                  <w:lang w:val="pt-BR"/>
                </w:rPr>
                <w:t>Per Core/CAL</w:t>
              </w:r>
            </w:hyperlink>
            <w:r w:rsidRPr="000675D0">
              <w:rPr>
                <w:lang w:val="pt-BR"/>
              </w:rP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Pool di Prodotti: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es-ES_tradnl"/>
              </w:rPr>
            </w:pPr>
            <w:r w:rsidRPr="000675D0">
              <w:rPr>
                <w:color w:val="404040"/>
                <w:lang w:val="es-ES_tradnl"/>
              </w:rPr>
              <w:t>Idoneità alla Proroga del Periodo di Validità: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Promozioni: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Riduzione (SCE):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r>
    </w:tbl>
    <w:p w:rsidR="00456708" w:rsidRDefault="00456708">
      <w:pPr>
        <w:pStyle w:val="ProductList-Body"/>
      </w:pPr>
    </w:p>
    <w:p w:rsidR="00456708" w:rsidRPr="000675D0" w:rsidRDefault="0074604D">
      <w:pPr>
        <w:pStyle w:val="ProductList-ClauseHeading"/>
        <w:outlineLvl w:val="3"/>
        <w:rPr>
          <w:lang w:val="es-ES_tradnl"/>
        </w:rPr>
      </w:pPr>
      <w:r w:rsidRPr="000675D0">
        <w:rPr>
          <w:lang w:val="es-ES_tradnl"/>
        </w:rPr>
        <w:t>2.1 Diritti di Aggiornamento per la Versione</w:t>
      </w:r>
    </w:p>
    <w:p w:rsidR="00456708" w:rsidRPr="000675D0" w:rsidRDefault="0074604D">
      <w:pPr>
        <w:pStyle w:val="ProductList-Body"/>
        <w:rPr>
          <w:lang w:val="es-ES_tradnl"/>
        </w:rPr>
      </w:pPr>
      <w:r w:rsidRPr="000675D0">
        <w:rPr>
          <w:lang w:val="es-ES_tradnl"/>
        </w:rPr>
        <w:t xml:space="preserve">Le società in possesso di Sottoscrizioni Server per Azure potranno utilizzare le nuove versioni rilasciate durante il periodo di sottoscrizione in conformità ai Diritti sull’Utilizzo in vigore al momento del rilascio. Analogamente, le Sottoscrizioni di Licenze CAL ed External Connector per Azure consentono l’accesso alla nuove versioni del software corrispondente rilasciato durante il periodo di sottoscrizione. </w:t>
      </w:r>
    </w:p>
    <w:p w:rsidR="00456708" w:rsidRPr="000675D0" w:rsidRDefault="00456708">
      <w:pPr>
        <w:pStyle w:val="ProductList-Body"/>
        <w:rPr>
          <w:lang w:val="es-ES_tradnl"/>
        </w:rPr>
      </w:pPr>
    </w:p>
    <w:p w:rsidR="00456708" w:rsidRDefault="0074604D">
      <w:pPr>
        <w:pStyle w:val="ProductList-ClauseHeading"/>
        <w:outlineLvl w:val="3"/>
      </w:pPr>
      <w:r>
        <w:t>2.2 Opzioni di Distribuzione per Windows Server</w:t>
      </w:r>
    </w:p>
    <w:p w:rsidR="00456708" w:rsidRPr="000675D0" w:rsidRDefault="0074604D">
      <w:pPr>
        <w:pStyle w:val="ProductList-SubClauseHeading"/>
        <w:outlineLvl w:val="4"/>
        <w:rPr>
          <w:lang w:val="es-ES_tradnl"/>
        </w:rPr>
      </w:pPr>
      <w:r w:rsidRPr="000675D0">
        <w:rPr>
          <w:lang w:val="es-ES_tradnl"/>
        </w:rPr>
        <w:t>2.2.1 Utilizzo del Software su Microsoft Azure</w:t>
      </w:r>
    </w:p>
    <w:p w:rsidR="00456708" w:rsidRPr="000675D0" w:rsidRDefault="0074604D">
      <w:pPr>
        <w:pStyle w:val="ProductList-BodyIndented"/>
        <w:rPr>
          <w:lang w:val="pt-BR"/>
        </w:rPr>
      </w:pPr>
      <w:r w:rsidRPr="000675D0">
        <w:rPr>
          <w:lang w:val="es-ES_tradnl"/>
        </w:rPr>
        <w:t xml:space="preserve">Qualora la Società utilizzi le Macchine Virtuali di Windows Server su Microsoft Azure, non le verrà addebitato il costo per l’utilizzo di Windows Server, ma dovrà comunque pagare il costo delle operazioni di calcolo (l’“Istanza di Base”). Ciascun set di 16 licenze core autorizza una società a utilizzare Windows Server su Microsoft Azure su un massimo di 16 Core Virtuali allocati su due o su una quantità inferiore di Istanze di Base di Azure. </w:t>
      </w:r>
      <w:r w:rsidRPr="000675D0">
        <w:rPr>
          <w:lang w:val="pt-BR"/>
        </w:rPr>
        <w:t>Ciascun set aggiuntivo di 8 licenze core autorizza a utilizzare fino a 8 Core Virtuali aggiuntivi e un’Istanza di Base. La Società dovrà segnalare che sta utilizzando Windows Server ai sensi del Vantaggio Azure Hybrid per Windows Server quando crea o configura una macchina virtuale su Azure. Le Condizioni per l’Utilizzo dei Servizi Online disciplinano l’uso di Windows Server su Azure.</w:t>
      </w:r>
    </w:p>
    <w:p w:rsidR="00456708" w:rsidRPr="000675D0" w:rsidRDefault="00456708">
      <w:pPr>
        <w:pStyle w:val="ProductList-BodyIndented"/>
        <w:rPr>
          <w:lang w:val="pt-BR"/>
        </w:rPr>
      </w:pPr>
    </w:p>
    <w:p w:rsidR="00456708" w:rsidRPr="000675D0" w:rsidRDefault="0074604D">
      <w:pPr>
        <w:pStyle w:val="ProductList-SubClauseHeading"/>
        <w:outlineLvl w:val="4"/>
        <w:rPr>
          <w:lang w:val="pt-BR"/>
        </w:rPr>
      </w:pPr>
      <w:r w:rsidRPr="000675D0">
        <w:rPr>
          <w:lang w:val="pt-BR"/>
        </w:rPr>
        <w:t>2.2.2 Utilizzo del Software sui Server della Società</w:t>
      </w:r>
    </w:p>
    <w:p w:rsidR="00456708" w:rsidRPr="000675D0" w:rsidRDefault="0074604D">
      <w:pPr>
        <w:pStyle w:val="ProductList-BodyIndented"/>
        <w:rPr>
          <w:lang w:val="pt-BR"/>
        </w:rPr>
      </w:pPr>
      <w:r w:rsidRPr="000675D0">
        <w:rPr>
          <w:lang w:val="pt-BR"/>
        </w:rPr>
        <w:t>In alternativa, la Società potrà utilizzare Windows Server su Server dedicati all’uso da parte della Società. In tal caso, le licenze per la Sottoscrizione di Azure per Windows Server Standard (licenze core, Licenze CAL e delle Licenze External Connector) offrono gli stessi diritti delle licenze core, Licenze CAL e Licenze External Connector di altri contratti multilicenza per Windows Server Standard, in conformità alle stesse condizioni come stabilito nei “Diritti sull’Utilizzo” nelle note del prodotto Windows Server della versione più aggiornata delle Condizioni per l’Utilizzo dei Prodotti. Durante il periodo di validità della propria sottoscrizione alla Società vengono concessi diritti aggiuntivi equivalenti ai diritti forniti alle società in possesso della copertura SA per il Self-Hosting, il Ripristino di Emergenza e le versioni del Canale Semestrale. L’utilizzo del software è soggetto alle stesse condizioni, fatta salva la rinuncia del requisito di SA attiva.</w:t>
      </w:r>
    </w:p>
    <w:p w:rsidR="00456708" w:rsidRPr="000675D0" w:rsidRDefault="00456708">
      <w:pPr>
        <w:pStyle w:val="ProductList-BodyIndented"/>
        <w:rPr>
          <w:lang w:val="pt-BR"/>
        </w:rPr>
      </w:pPr>
    </w:p>
    <w:p w:rsidR="00456708" w:rsidRPr="000675D0" w:rsidRDefault="0074604D">
      <w:pPr>
        <w:pStyle w:val="ProductList-SubClauseHeading"/>
        <w:outlineLvl w:val="4"/>
        <w:rPr>
          <w:lang w:val="pt-BR"/>
        </w:rPr>
      </w:pPr>
      <w:r w:rsidRPr="000675D0">
        <w:rPr>
          <w:lang w:val="pt-BR"/>
        </w:rPr>
        <w:t>2.2.3 Trasferimento dei Carichi di Lavoro del Server ad Azure</w:t>
      </w:r>
    </w:p>
    <w:p w:rsidR="00456708" w:rsidRPr="000675D0" w:rsidRDefault="0074604D">
      <w:pPr>
        <w:pStyle w:val="ProductList-BodyIndented"/>
        <w:rPr>
          <w:lang w:val="es-ES_tradnl"/>
        </w:rPr>
      </w:pPr>
      <w:r w:rsidRPr="000675D0">
        <w:rPr>
          <w:lang w:val="es-ES_tradnl"/>
        </w:rPr>
        <w:t>La Società non potrà allocare contemporaneamente le licenze per la Sottoscrizione di Azure ad Azure e ai Server della Società, se non una sola volta, per un periodo non superiore a 31 giorni, per consentire alla Società di eseguire la migrazione dei carichi di lavoro da Server dedicati all’uso da parte della Società ad Azure. Le Licenze vengono considerate “cedute ad Azure” quando la Società utilizza il software su Azure e non potranno essere ridistribuite sui Server della Società per 90 giorni.</w:t>
      </w:r>
    </w:p>
    <w:p w:rsidR="00456708" w:rsidRPr="000675D0" w:rsidRDefault="00456708">
      <w:pPr>
        <w:pStyle w:val="ProductList-BodyIndented"/>
        <w:rPr>
          <w:lang w:val="es-ES_tradnl"/>
        </w:rPr>
      </w:pPr>
    </w:p>
    <w:p w:rsidR="00456708" w:rsidRDefault="0074604D">
      <w:pPr>
        <w:pStyle w:val="ProductList-ClauseHeading"/>
        <w:outlineLvl w:val="3"/>
      </w:pPr>
      <w:r>
        <w:t>2.3 Opzioni di Distribuzione per SQL Server</w:t>
      </w:r>
    </w:p>
    <w:p w:rsidR="00456708" w:rsidRPr="000675D0" w:rsidRDefault="0074604D">
      <w:pPr>
        <w:pStyle w:val="ProductList-SubClauseHeading"/>
        <w:outlineLvl w:val="4"/>
        <w:rPr>
          <w:lang w:val="es-ES_tradnl"/>
        </w:rPr>
      </w:pPr>
      <w:r w:rsidRPr="000675D0">
        <w:rPr>
          <w:lang w:val="es-ES_tradnl"/>
        </w:rPr>
        <w:t>2.3.1 Utilizzo del Software su Microsoft Azure</w:t>
      </w:r>
    </w:p>
    <w:p w:rsidR="00456708" w:rsidRPr="000675D0" w:rsidRDefault="0074604D">
      <w:pPr>
        <w:pStyle w:val="ProductList-BodyIndented"/>
        <w:rPr>
          <w:lang w:val="pt-BR"/>
        </w:rPr>
      </w:pPr>
      <w:r w:rsidRPr="000675D0">
        <w:rPr>
          <w:lang w:val="pt-BR"/>
        </w:rPr>
        <w:t>La Società potrà utilizzare i Servizi Dati di Microsoft Azure riportati nella tabella che segue nelle proporzioni indicate. Qualora una società desideri usare le licenze core per la Sottoscrizione di Azure per utilizzare due o più Servizi Dati di Microsoft Azure, dovrà essere allocato un gruppo distinto di licenze per ciascun servizio.</w:t>
      </w:r>
    </w:p>
    <w:tbl>
      <w:tblPr>
        <w:tblStyle w:val="PURTable0"/>
        <w:tblW w:w="0" w:type="dxa"/>
        <w:tblLook w:val="04A0" w:firstRow="1" w:lastRow="0" w:firstColumn="1" w:lastColumn="0" w:noHBand="0" w:noVBand="1"/>
      </w:tblPr>
      <w:tblGrid>
        <w:gridCol w:w="3097"/>
        <w:gridCol w:w="3727"/>
        <w:gridCol w:w="3616"/>
      </w:tblGrid>
      <w:tr w:rsidR="00456708" w:rsidRPr="000F398D">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456708" w:rsidRDefault="0074604D">
            <w:pPr>
              <w:pStyle w:val="ProductList-TableBody"/>
            </w:pPr>
            <w:r>
              <w:rPr>
                <w:color w:val="FFFFFF"/>
              </w:rPr>
              <w:t>Licenza Qualificata</w:t>
            </w:r>
          </w:p>
        </w:tc>
        <w:tc>
          <w:tcPr>
            <w:tcW w:w="4280" w:type="dxa"/>
            <w:tcBorders>
              <w:left w:val="single" w:sz="4" w:space="0" w:color="6E6E6E"/>
              <w:bottom w:val="none" w:sz="4" w:space="0" w:color="6E6E6E"/>
              <w:right w:val="single" w:sz="4" w:space="0" w:color="6E6E6E"/>
            </w:tcBorders>
            <w:shd w:val="clear" w:color="auto" w:fill="0070C0"/>
          </w:tcPr>
          <w:p w:rsidR="00456708" w:rsidRPr="000675D0" w:rsidRDefault="0074604D">
            <w:pPr>
              <w:pStyle w:val="ProductList-TableBody"/>
              <w:rPr>
                <w:lang w:val="pt-BR"/>
              </w:rPr>
            </w:pPr>
            <w:r w:rsidRPr="000675D0">
              <w:rPr>
                <w:color w:val="FFFFFF"/>
                <w:lang w:val="pt-BR"/>
              </w:rPr>
              <w:t>Servizi Dati di Microsoft Azure</w:t>
            </w:r>
          </w:p>
        </w:tc>
        <w:tc>
          <w:tcPr>
            <w:tcW w:w="4160" w:type="dxa"/>
            <w:tcBorders>
              <w:left w:val="single" w:sz="4" w:space="0" w:color="6E6E6E"/>
            </w:tcBorders>
            <w:shd w:val="clear" w:color="auto" w:fill="0070C0"/>
          </w:tcPr>
          <w:p w:rsidR="00456708" w:rsidRPr="000675D0" w:rsidRDefault="0074604D">
            <w:pPr>
              <w:pStyle w:val="ProductList-TableBody"/>
              <w:rPr>
                <w:lang w:val="pt-BR"/>
              </w:rPr>
            </w:pPr>
            <w:r w:rsidRPr="000675D0">
              <w:rPr>
                <w:color w:val="FFFFFF"/>
                <w:lang w:val="pt-BR"/>
              </w:rPr>
              <w:t>Rapporto di Licenze Qualificate e vCore di Azure</w:t>
            </w:r>
          </w:p>
        </w:tc>
      </w:tr>
      <w:tr w:rsidR="00456708">
        <w:tc>
          <w:tcPr>
            <w:tcW w:w="3540" w:type="dxa"/>
            <w:tcBorders>
              <w:left w:val="single" w:sz="4" w:space="0" w:color="6E6E6E"/>
              <w:bottom w:val="none" w:sz="4" w:space="0" w:color="6E6E6E"/>
              <w:right w:val="single" w:sz="4" w:space="0" w:color="6E6E6E"/>
            </w:tcBorders>
          </w:tcPr>
          <w:p w:rsidR="00456708" w:rsidRDefault="0074604D">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456708" w:rsidRDefault="0074604D">
            <w:pPr>
              <w:pStyle w:val="ProductList-TableBody"/>
            </w:pPr>
            <w:r>
              <w:t>Database SQL di Azure (Istanza Gestita, Pool Elastico e Database Singolo ) - Generico</w:t>
            </w:r>
          </w:p>
        </w:tc>
        <w:tc>
          <w:tcPr>
            <w:tcW w:w="4160" w:type="dxa"/>
            <w:tcBorders>
              <w:left w:val="single" w:sz="4" w:space="0" w:color="6E6E6E"/>
              <w:bottom w:val="single" w:sz="4" w:space="0" w:color="6E6E6E"/>
              <w:right w:val="single" w:sz="4" w:space="0" w:color="6E6E6E"/>
            </w:tcBorders>
          </w:tcPr>
          <w:p w:rsidR="00456708" w:rsidRDefault="0074604D">
            <w:pPr>
              <w:pStyle w:val="ProductList-TableBody"/>
            </w:pPr>
            <w:r>
              <w:t>1 Licenza Core: 4 vCore</w:t>
            </w:r>
          </w:p>
        </w:tc>
      </w:tr>
      <w:tr w:rsidR="00456708">
        <w:tc>
          <w:tcPr>
            <w:tcW w:w="3540" w:type="dxa"/>
            <w:tcBorders>
              <w:top w:val="none" w:sz="4" w:space="0" w:color="6E6E6E"/>
              <w:left w:val="single" w:sz="4" w:space="0" w:color="6E6E6E"/>
              <w:bottom w:val="none" w:sz="4" w:space="0" w:color="6E6E6E"/>
            </w:tcBorders>
          </w:tcPr>
          <w:p w:rsidR="00456708" w:rsidRDefault="00456708">
            <w:pPr>
              <w:pStyle w:val="ProductList-TableBody"/>
            </w:pPr>
          </w:p>
        </w:tc>
        <w:tc>
          <w:tcPr>
            <w:tcW w:w="4280" w:type="dxa"/>
          </w:tcPr>
          <w:p w:rsidR="00456708" w:rsidRDefault="0074604D">
            <w:pPr>
              <w:pStyle w:val="ProductList-TableBody"/>
            </w:pPr>
            <w:r>
              <w:t xml:space="preserve">Database SQL di Azure (Istanza Gestita, Pool Elastico e Database Singolo ) - Business Critical </w:t>
            </w:r>
          </w:p>
        </w:tc>
        <w:tc>
          <w:tcPr>
            <w:tcW w:w="4160" w:type="dxa"/>
            <w:tcBorders>
              <w:top w:val="single" w:sz="4" w:space="0" w:color="6E6E6E"/>
              <w:bottom w:val="single" w:sz="4" w:space="0" w:color="6E6E6E"/>
              <w:right w:val="single" w:sz="4" w:space="0" w:color="6E6E6E"/>
            </w:tcBorders>
          </w:tcPr>
          <w:p w:rsidR="00456708" w:rsidRDefault="0074604D">
            <w:pPr>
              <w:pStyle w:val="ProductList-TableBody"/>
            </w:pPr>
            <w:r>
              <w:t>1 Licenza Core: 1 vCore</w:t>
            </w:r>
          </w:p>
        </w:tc>
      </w:tr>
      <w:tr w:rsidR="00456708">
        <w:tc>
          <w:tcPr>
            <w:tcW w:w="3540" w:type="dxa"/>
            <w:tcBorders>
              <w:top w:val="none" w:sz="4" w:space="0" w:color="6E6E6E"/>
              <w:left w:val="single" w:sz="4" w:space="0" w:color="6E6E6E"/>
              <w:bottom w:val="none" w:sz="4" w:space="0" w:color="6E6E6E"/>
            </w:tcBorders>
          </w:tcPr>
          <w:p w:rsidR="00456708" w:rsidRDefault="00456708">
            <w:pPr>
              <w:pStyle w:val="ProductList-TableBody"/>
            </w:pPr>
          </w:p>
        </w:tc>
        <w:tc>
          <w:tcPr>
            <w:tcW w:w="4280" w:type="dxa"/>
          </w:tcPr>
          <w:p w:rsidR="00456708" w:rsidRDefault="0074604D">
            <w:pPr>
              <w:pStyle w:val="ProductList-TableBody"/>
            </w:pPr>
            <w:r>
              <w:t>SQL Server Integration Services (Enterprise) di Azure Data Factory</w:t>
            </w:r>
          </w:p>
        </w:tc>
        <w:tc>
          <w:tcPr>
            <w:tcW w:w="4160" w:type="dxa"/>
            <w:tcBorders>
              <w:top w:val="single" w:sz="4" w:space="0" w:color="6E6E6E"/>
              <w:bottom w:val="single" w:sz="4" w:space="0" w:color="6E6E6E"/>
              <w:right w:val="single" w:sz="4" w:space="0" w:color="6E6E6E"/>
            </w:tcBorders>
          </w:tcPr>
          <w:p w:rsidR="00456708" w:rsidRDefault="0074604D">
            <w:pPr>
              <w:pStyle w:val="ProductList-TableBody"/>
            </w:pPr>
            <w:r>
              <w:t>1 Licenza Core: 1 vCore</w:t>
            </w:r>
          </w:p>
        </w:tc>
      </w:tr>
      <w:tr w:rsidR="00456708">
        <w:tc>
          <w:tcPr>
            <w:tcW w:w="3540" w:type="dxa"/>
            <w:tcBorders>
              <w:top w:val="none" w:sz="4" w:space="0" w:color="6E6E6E"/>
              <w:left w:val="single" w:sz="4" w:space="0" w:color="6E6E6E"/>
              <w:bottom w:val="single" w:sz="4" w:space="0" w:color="6E6E6E"/>
            </w:tcBorders>
          </w:tcPr>
          <w:p w:rsidR="00456708" w:rsidRDefault="00456708">
            <w:pPr>
              <w:pStyle w:val="ProductList-TableBody"/>
            </w:pPr>
          </w:p>
        </w:tc>
        <w:tc>
          <w:tcPr>
            <w:tcW w:w="4280" w:type="dxa"/>
          </w:tcPr>
          <w:p w:rsidR="00456708" w:rsidRDefault="0074604D">
            <w:pPr>
              <w:pStyle w:val="ProductList-TableBody"/>
            </w:pPr>
            <w:r>
              <w:t>Macchine Virtuali di SQL Server Enterprise</w:t>
            </w:r>
          </w:p>
        </w:tc>
        <w:tc>
          <w:tcPr>
            <w:tcW w:w="4160" w:type="dxa"/>
            <w:tcBorders>
              <w:top w:val="single" w:sz="4" w:space="0" w:color="6E6E6E"/>
              <w:bottom w:val="single" w:sz="4" w:space="0" w:color="6E6E6E"/>
              <w:right w:val="single" w:sz="4" w:space="0" w:color="6E6E6E"/>
            </w:tcBorders>
          </w:tcPr>
          <w:p w:rsidR="00456708" w:rsidRDefault="0074604D">
            <w:pPr>
              <w:pStyle w:val="ProductList-TableBody"/>
            </w:pPr>
            <w:r>
              <w:t>1 Licenza Core</w:t>
            </w:r>
            <w:r>
              <w:rPr>
                <w:vertAlign w:val="superscript"/>
              </w:rPr>
              <w:t>1</w:t>
            </w:r>
            <w:r>
              <w:t>:1 vCore</w:t>
            </w:r>
          </w:p>
        </w:tc>
      </w:tr>
      <w:tr w:rsidR="00456708">
        <w:tc>
          <w:tcPr>
            <w:tcW w:w="3540" w:type="dxa"/>
            <w:tcBorders>
              <w:top w:val="single" w:sz="4" w:space="0" w:color="6E6E6E"/>
              <w:left w:val="single" w:sz="4" w:space="0" w:color="6E6E6E"/>
              <w:bottom w:val="none" w:sz="4" w:space="0" w:color="6E6E6E"/>
            </w:tcBorders>
          </w:tcPr>
          <w:p w:rsidR="00456708" w:rsidRDefault="0074604D">
            <w:pPr>
              <w:pStyle w:val="ProductList-TableBody"/>
            </w:pPr>
            <w:r>
              <w:t>SQL Server Standard (Core)</w:t>
            </w:r>
          </w:p>
        </w:tc>
        <w:tc>
          <w:tcPr>
            <w:tcW w:w="4280" w:type="dxa"/>
          </w:tcPr>
          <w:p w:rsidR="00456708" w:rsidRDefault="0074604D">
            <w:pPr>
              <w:pStyle w:val="ProductList-TableBody"/>
            </w:pPr>
            <w:r>
              <w:t>Database SQL di Azure (Istanza Gestita, Pool Elastico e Database Singolo ) - Generico</w:t>
            </w:r>
          </w:p>
        </w:tc>
        <w:tc>
          <w:tcPr>
            <w:tcW w:w="4160" w:type="dxa"/>
            <w:tcBorders>
              <w:top w:val="single" w:sz="4" w:space="0" w:color="6E6E6E"/>
              <w:bottom w:val="single" w:sz="4" w:space="0" w:color="6E6E6E"/>
              <w:right w:val="single" w:sz="4" w:space="0" w:color="6E6E6E"/>
            </w:tcBorders>
          </w:tcPr>
          <w:p w:rsidR="00456708" w:rsidRDefault="0074604D">
            <w:pPr>
              <w:pStyle w:val="ProductList-TableBody"/>
            </w:pPr>
            <w:r>
              <w:t>1 Licenza Core: 1 vCore</w:t>
            </w:r>
          </w:p>
        </w:tc>
      </w:tr>
      <w:tr w:rsidR="00456708">
        <w:tc>
          <w:tcPr>
            <w:tcW w:w="3540" w:type="dxa"/>
            <w:tcBorders>
              <w:top w:val="none" w:sz="4" w:space="0" w:color="6E6E6E"/>
              <w:left w:val="single" w:sz="4" w:space="0" w:color="6E6E6E"/>
              <w:bottom w:val="none" w:sz="4" w:space="0" w:color="6E6E6E"/>
            </w:tcBorders>
          </w:tcPr>
          <w:p w:rsidR="00456708" w:rsidRDefault="00456708">
            <w:pPr>
              <w:pStyle w:val="ProductList-TableBody"/>
            </w:pPr>
          </w:p>
        </w:tc>
        <w:tc>
          <w:tcPr>
            <w:tcW w:w="4280" w:type="dxa"/>
          </w:tcPr>
          <w:p w:rsidR="00456708" w:rsidRDefault="0074604D">
            <w:pPr>
              <w:pStyle w:val="ProductList-TableBody"/>
            </w:pPr>
            <w:r>
              <w:t>SQL Server Integration Services (Standard) di Azure Data Factory</w:t>
            </w:r>
          </w:p>
        </w:tc>
        <w:tc>
          <w:tcPr>
            <w:tcW w:w="4160" w:type="dxa"/>
            <w:tcBorders>
              <w:top w:val="single" w:sz="4" w:space="0" w:color="6E6E6E"/>
              <w:bottom w:val="single" w:sz="4" w:space="0" w:color="6E6E6E"/>
              <w:right w:val="single" w:sz="4" w:space="0" w:color="6E6E6E"/>
            </w:tcBorders>
          </w:tcPr>
          <w:p w:rsidR="00456708" w:rsidRDefault="0074604D">
            <w:pPr>
              <w:pStyle w:val="ProductList-TableBody"/>
            </w:pPr>
            <w:r>
              <w:t>1 Licenza Core: 1 vCore</w:t>
            </w:r>
          </w:p>
        </w:tc>
      </w:tr>
      <w:tr w:rsidR="00456708">
        <w:tc>
          <w:tcPr>
            <w:tcW w:w="3540" w:type="dxa"/>
            <w:tcBorders>
              <w:top w:val="none" w:sz="4" w:space="0" w:color="6E6E6E"/>
              <w:left w:val="single" w:sz="4" w:space="0" w:color="6E6E6E"/>
              <w:bottom w:val="single" w:sz="4" w:space="0" w:color="6E6E6E"/>
            </w:tcBorders>
          </w:tcPr>
          <w:p w:rsidR="00456708" w:rsidRDefault="00456708">
            <w:pPr>
              <w:pStyle w:val="ProductList-TableBody"/>
            </w:pPr>
          </w:p>
        </w:tc>
        <w:tc>
          <w:tcPr>
            <w:tcW w:w="4280" w:type="dxa"/>
          </w:tcPr>
          <w:p w:rsidR="00456708" w:rsidRDefault="0074604D">
            <w:pPr>
              <w:pStyle w:val="ProductList-TableBody"/>
            </w:pPr>
            <w:r>
              <w:t>Macchine Virtuali di SQL Server Standard</w:t>
            </w:r>
          </w:p>
        </w:tc>
        <w:tc>
          <w:tcPr>
            <w:tcW w:w="4160" w:type="dxa"/>
            <w:tcBorders>
              <w:top w:val="single" w:sz="4" w:space="0" w:color="6E6E6E"/>
              <w:bottom w:val="single" w:sz="4" w:space="0" w:color="6E6E6E"/>
              <w:right w:val="single" w:sz="4" w:space="0" w:color="6E6E6E"/>
            </w:tcBorders>
          </w:tcPr>
          <w:p w:rsidR="00456708" w:rsidRDefault="0074604D">
            <w:pPr>
              <w:pStyle w:val="ProductList-TableBody"/>
            </w:pPr>
            <w:r>
              <w:t>1 Licenza Core</w:t>
            </w:r>
            <w:r>
              <w:rPr>
                <w:vertAlign w:val="superscript"/>
              </w:rPr>
              <w:t>1</w:t>
            </w:r>
            <w:r>
              <w:t>:1 vCore</w:t>
            </w:r>
          </w:p>
        </w:tc>
      </w:tr>
    </w:tbl>
    <w:p w:rsidR="00456708" w:rsidRDefault="0074604D">
      <w:pPr>
        <w:pStyle w:val="ProductList-BodyIndented"/>
      </w:pPr>
      <w:r>
        <w:rPr>
          <w:vertAlign w:val="superscript"/>
        </w:rPr>
        <w:t>1</w:t>
      </w:r>
      <w:r>
        <w:rPr>
          <w:i/>
        </w:rPr>
        <w:t>Soggetta a un minimo di quattro Licenze Core per Macchina Virtuale.</w:t>
      </w:r>
    </w:p>
    <w:p w:rsidR="00456708" w:rsidRDefault="00456708">
      <w:pPr>
        <w:pStyle w:val="ProductList-BodyIndented"/>
      </w:pPr>
    </w:p>
    <w:p w:rsidR="00456708" w:rsidRDefault="0074604D">
      <w:pPr>
        <w:pStyle w:val="ProductList-BodyIndented"/>
      </w:pPr>
      <w:r>
        <w:t xml:space="preserve">Alla Società non verrà addebitato l’utilizzo di un Servizio Dati di Microsoft Azure; la società dovrà tuttavia corrispondere il costo delle operazioni di calcolo (ovvero, la tariffa base), archiviazione e backup, così come di I/O, associate al proprio uso dei servizi (a seconda dei casi). La Società dovrà segnalare che sta utilizzando il Database SQL di Azure (Istanza Gestita, Pool Elastico e Database Singolo), SQL Server Integration Services di Azure Data Factory o Macchine Virtuali di SQL Server ai sensi del Vantaggio Azure Hybrid per SQL Server quando configura carichi di lavoro su Azure. La società potrà integrare tali carichi di lavoro in esecuzione ai sensi del Vantaggio Azure Hybrid per SQL Server con i servizi di Azure interamente a consumo.  </w:t>
      </w:r>
    </w:p>
    <w:p w:rsidR="00456708" w:rsidRDefault="00456708">
      <w:pPr>
        <w:pStyle w:val="ProductList-BodyIndented"/>
      </w:pPr>
    </w:p>
    <w:p w:rsidR="00456708" w:rsidRDefault="0074604D">
      <w:pPr>
        <w:pStyle w:val="ProductList-SubClauseHeading"/>
        <w:outlineLvl w:val="4"/>
      </w:pPr>
      <w:r>
        <w:t>2.3.2 Diritti di Failover</w:t>
      </w:r>
    </w:p>
    <w:p w:rsidR="00456708" w:rsidRDefault="0074604D">
      <w:pPr>
        <w:pStyle w:val="ProductList-BodyIndented"/>
      </w:pPr>
      <w:r>
        <w:t>Quando allocherà le licenze core per la Sottoscrizione di Azure per SQL Server da utilizzare con le Macchine Virtuali di SQL Server su Azure, la Società potrà anche eseguire Istanze di failover passive su Microsoft Azure prima di un evento di failover. Il numero di licenze altrimenti necessarie per l’esecuzione delle Istanze di failover passive non dovrà superare il numero di licenze richieste per l’esecuzione della Macchina Virtuale principale di SQL Server.</w:t>
      </w:r>
    </w:p>
    <w:p w:rsidR="00456708" w:rsidRDefault="00456708">
      <w:pPr>
        <w:pStyle w:val="ProductList-BodyIndented"/>
      </w:pPr>
    </w:p>
    <w:p w:rsidR="00456708" w:rsidRPr="000675D0" w:rsidRDefault="0074604D">
      <w:pPr>
        <w:pStyle w:val="ProductList-SubClauseHeading"/>
        <w:outlineLvl w:val="4"/>
        <w:rPr>
          <w:lang w:val="es-ES_tradnl"/>
        </w:rPr>
      </w:pPr>
      <w:r w:rsidRPr="000675D0">
        <w:rPr>
          <w:lang w:val="es-ES_tradnl"/>
        </w:rPr>
        <w:t>2.3.3 Utilizzo del Software sui Server della Società</w:t>
      </w:r>
    </w:p>
    <w:p w:rsidR="00456708" w:rsidRPr="000675D0" w:rsidRDefault="0074604D">
      <w:pPr>
        <w:pStyle w:val="ProductList-BodyIndented"/>
        <w:rPr>
          <w:lang w:val="es-ES_tradnl"/>
        </w:rPr>
      </w:pPr>
      <w:r w:rsidRPr="000675D0">
        <w:rPr>
          <w:lang w:val="es-ES_tradnl"/>
        </w:rPr>
        <w:t>In alternativa, la Società potrà utilizzare SQL Server su Server dedicati all’uso da parte della Società. In tal caso, le licenze core per la Sottoscrizione di Azure per SQL Server Standard e SQL Server Enterprise Core offrono, rispettivamente, gli stessi diritti delle licenze core per SQL Server Standard e SQL Server Enterprise di altri contratti multilicenza, in conformità alle stesse condizioni come stabilito nei “Diritti sull’Utilizzo” nelle note del prodotto SQL Server nella versione più aggiornata delle Condizioni per l’Utilizzo dei Prodotti. Durante il periodo di validità della propria sottoscrizione alla Società vengono concessi diritti aggiuntivi equivalenti ai diritti conferiti alle società con copertura SA in Self-Hosting, Ripristino di Emergenza, Mobilità delle Licenze tra Server Farm, Diritti di Failover e Virtualizzazione Illimitata* così come i diritti di utilizzo di Machine Learning Server per Windows*, Machine Learning Server per Linux*, Machine Learning per Hadoop* e Power BI Report Server*. L’utilizzo del software è soggetto alle stesse condizioni, fatta salva la rinuncia del requisito di SA attiva.</w:t>
      </w:r>
    </w:p>
    <w:p w:rsidR="00456708" w:rsidRPr="000675D0" w:rsidRDefault="0074604D">
      <w:pPr>
        <w:pStyle w:val="ProductList-BodyIndented"/>
        <w:rPr>
          <w:lang w:val="es-ES_tradnl"/>
        </w:rPr>
      </w:pPr>
      <w:r w:rsidRPr="000675D0">
        <w:rPr>
          <w:lang w:val="es-ES_tradnl"/>
        </w:rPr>
        <w:t>* Diritti applicabili solo alle società con SQL Server Enterprise Core.</w:t>
      </w:r>
    </w:p>
    <w:p w:rsidR="00456708" w:rsidRPr="000675D0" w:rsidRDefault="00456708">
      <w:pPr>
        <w:pStyle w:val="ProductList-BodyIndented"/>
        <w:rPr>
          <w:lang w:val="es-ES_tradnl"/>
        </w:rPr>
      </w:pPr>
    </w:p>
    <w:p w:rsidR="00456708" w:rsidRPr="000675D0" w:rsidRDefault="0074604D">
      <w:pPr>
        <w:pStyle w:val="ProductList-SubClauseHeading"/>
        <w:outlineLvl w:val="4"/>
        <w:rPr>
          <w:lang w:val="es-ES_tradnl"/>
        </w:rPr>
      </w:pPr>
      <w:r w:rsidRPr="000675D0">
        <w:rPr>
          <w:lang w:val="es-ES_tradnl"/>
        </w:rPr>
        <w:t>2.3.4 Trasferimento dei Carichi di Lavoro del Server ad Azure</w:t>
      </w:r>
    </w:p>
    <w:p w:rsidR="00456708" w:rsidRPr="000675D0" w:rsidRDefault="0074604D">
      <w:pPr>
        <w:pStyle w:val="ProductList-BodyIndented"/>
        <w:rPr>
          <w:lang w:val="es-ES_tradnl"/>
        </w:rPr>
      </w:pPr>
      <w:r w:rsidRPr="000675D0">
        <w:rPr>
          <w:lang w:val="es-ES_tradnl"/>
        </w:rPr>
        <w:t xml:space="preserve">La Società non potrà allocare contemporaneamente licenze per l’uso su Azure e cedere la stessa licenza a un Server dedicato al suo utilizzo, se non una sola volta, per un periodo non superiore a 180 giorni, per consentire alla Società di eseguire la migrazione di quei carichi di lavoro ad Azure. </w:t>
      </w:r>
    </w:p>
    <w:p w:rsidR="00456708" w:rsidRPr="000675D0" w:rsidRDefault="00456708">
      <w:pPr>
        <w:pStyle w:val="ProductList-BodyIndented"/>
        <w:rPr>
          <w:lang w:val="es-ES_tradnl"/>
        </w:rPr>
      </w:pPr>
    </w:p>
    <w:p w:rsidR="00456708" w:rsidRPr="000675D0" w:rsidRDefault="0074604D">
      <w:pPr>
        <w:pStyle w:val="ProductList-SubClauseHeading"/>
        <w:outlineLvl w:val="4"/>
        <w:rPr>
          <w:lang w:val="es-ES_tradnl"/>
        </w:rPr>
      </w:pPr>
      <w:r w:rsidRPr="000675D0">
        <w:rPr>
          <w:lang w:val="es-ES_tradnl"/>
        </w:rPr>
        <w:t>2.3.5 Riassegnazione delle Licenze</w:t>
      </w:r>
    </w:p>
    <w:p w:rsidR="00456708" w:rsidRPr="000675D0" w:rsidRDefault="0074604D">
      <w:pPr>
        <w:pStyle w:val="ProductList-BodyIndented"/>
        <w:rPr>
          <w:lang w:val="es-ES_tradnl"/>
        </w:rPr>
      </w:pPr>
      <w:r w:rsidRPr="000675D0">
        <w:rPr>
          <w:lang w:val="es-ES_tradnl"/>
        </w:rPr>
        <w:t xml:space="preserve">La Società potrà riassegnare licenze per l’utilizzo su Azure a Server dedicati alla Società, purché le licenze rimangano allocate per l’uso all’interno di un determinato ambiente per un periodo minimo di 90 giorni dopo la migrazione di un carico di lavoro. </w:t>
      </w:r>
    </w:p>
    <w:p w:rsidR="00456708" w:rsidRPr="000675D0" w:rsidRDefault="00456708">
      <w:pPr>
        <w:pStyle w:val="ProductList-BodyIndented"/>
        <w:jc w:val="right"/>
        <w:rPr>
          <w:lang w:val="es-ES_tradnl"/>
        </w:rPr>
      </w:pPr>
    </w:p>
    <w:tbl>
      <w:tblPr>
        <w:tblStyle w:val="PURTable0"/>
        <w:tblW w:w="0" w:type="dxa"/>
        <w:tblLook w:val="04A0" w:firstRow="1" w:lastRow="0" w:firstColumn="1" w:lastColumn="0" w:noHBand="0" w:noVBand="1"/>
      </w:tblPr>
      <w:tblGrid>
        <w:gridCol w:w="10440"/>
      </w:tblGrid>
      <w:tr w:rsidR="00456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708" w:rsidRDefault="00522FAE">
            <w:pPr>
              <w:pStyle w:val="ProductList-TableBody"/>
              <w:jc w:val="right"/>
            </w:pPr>
            <w:hyperlink w:anchor="_Sec842">
              <w:r w:rsidR="0074604D">
                <w:rPr>
                  <w:color w:val="00467F"/>
                  <w:sz w:val="14"/>
                  <w:u w:val="single"/>
                </w:rPr>
                <w:t>Sommario</w:t>
              </w:r>
            </w:hyperlink>
            <w:r w:rsidR="0074604D">
              <w:rPr>
                <w:sz w:val="14"/>
              </w:rPr>
              <w:t xml:space="preserve"> / </w:t>
            </w:r>
            <w:hyperlink w:anchor="_Sec549">
              <w:r w:rsidR="0074604D">
                <w:rPr>
                  <w:color w:val="00467F"/>
                  <w:sz w:val="14"/>
                  <w:u w:val="single"/>
                </w:rPr>
                <w:t>Glossario</w:t>
              </w:r>
            </w:hyperlink>
            <w:r w:rsidR="0074604D">
              <w:rPr>
                <w:sz w:val="14"/>
              </w:rPr>
              <w:t xml:space="preserve"> / </w:t>
            </w:r>
            <w:hyperlink w:anchor="_Sec844">
              <w:r w:rsidR="0074604D">
                <w:rPr>
                  <w:color w:val="00467F"/>
                  <w:sz w:val="14"/>
                  <w:u w:val="single"/>
                </w:rPr>
                <w:t>Indice</w:t>
              </w:r>
            </w:hyperlink>
          </w:p>
        </w:tc>
      </w:tr>
    </w:tbl>
    <w:p w:rsidR="00456708" w:rsidRDefault="00456708">
      <w:pPr>
        <w:pStyle w:val="ProductList-BodyIndented"/>
      </w:pPr>
    </w:p>
    <w:p w:rsidR="00456708" w:rsidRDefault="0074604D">
      <w:pPr>
        <w:pStyle w:val="ProductList-Offering1HeadingNoBorder"/>
        <w:outlineLvl w:val="1"/>
      </w:pPr>
      <w:bookmarkStart w:id="244" w:name="_Sec1151"/>
      <w:r>
        <w:t>Servizi Microsoft Dynamics 365</w:t>
      </w:r>
      <w:bookmarkEnd w:id="244"/>
      <w:r>
        <w:fldChar w:fldCharType="begin"/>
      </w:r>
      <w:r>
        <w:instrText xml:space="preserve"> TC "</w:instrText>
      </w:r>
      <w:bookmarkStart w:id="245" w:name="_Toc523398314"/>
      <w:r>
        <w:instrText>Servizi Microsoft Dynamics 365</w:instrText>
      </w:r>
      <w:bookmarkEnd w:id="245"/>
      <w:r>
        <w:instrText>" \l 2</w:instrText>
      </w:r>
      <w:r>
        <w:fldChar w:fldCharType="end"/>
      </w:r>
    </w:p>
    <w:p w:rsidR="00456708" w:rsidRDefault="0074604D">
      <w:pPr>
        <w:pStyle w:val="ProductList-Offering1SubSection"/>
        <w:outlineLvl w:val="2"/>
      </w:pPr>
      <w:bookmarkStart w:id="246" w:name="_Sec1152"/>
      <w:r>
        <w:t>1. Disponibilità del Programma</w:t>
      </w:r>
      <w:bookmarkEnd w:id="246"/>
    </w:p>
    <w:tbl>
      <w:tblPr>
        <w:tblStyle w:val="PURTable"/>
        <w:tblW w:w="0" w:type="dxa"/>
        <w:tblLook w:val="04A0" w:firstRow="1" w:lastRow="0" w:firstColumn="1" w:lastColumn="0" w:noHBand="0" w:noVBand="1"/>
      </w:tblPr>
      <w:tblGrid>
        <w:gridCol w:w="4218"/>
        <w:gridCol w:w="703"/>
        <w:gridCol w:w="670"/>
        <w:gridCol w:w="789"/>
        <w:gridCol w:w="702"/>
        <w:gridCol w:w="724"/>
        <w:gridCol w:w="817"/>
        <w:gridCol w:w="692"/>
        <w:gridCol w:w="687"/>
        <w:gridCol w:w="782"/>
      </w:tblGrid>
      <w:tr w:rsidR="0045670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456708">
        <w:tc>
          <w:tcPr>
            <w:tcW w:w="466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Dynamics 365 Customer Engagement Plan</w:t>
            </w:r>
            <w:r>
              <w:fldChar w:fldCharType="begin"/>
            </w:r>
            <w:r>
              <w:instrText xml:space="preserve"> XE "Dynamics 365 Customer Engagement Plan"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Default="0074604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Componente Aggiuntivo Dynamics 365 Customer Engagement Plan</w:t>
            </w:r>
            <w:r>
              <w:fldChar w:fldCharType="begin"/>
            </w:r>
            <w:r>
              <w:instrText xml:space="preserve"> XE "Componente Aggiuntivo Dynamics 365 Customer Engagement Plan"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Dynamics 365 Customer Engagement Plan da SA</w:t>
            </w:r>
            <w:r>
              <w:fldChar w:fldCharType="begin"/>
            </w:r>
            <w:r>
              <w:instrText xml:space="preserve"> XE "Dynamics 365 Customer Engagement Plan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Dynamics 365 Plan</w:t>
            </w:r>
            <w:r>
              <w:fldChar w:fldCharType="begin"/>
            </w:r>
            <w:r>
              <w:instrText xml:space="preserve"> XE "Dynamics 365 Plan"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Default="0074604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Componente Aggiuntivo Dynamics 365 Plan</w:t>
            </w:r>
            <w:r>
              <w:fldChar w:fldCharType="begin"/>
            </w:r>
            <w:r>
              <w:instrText xml:space="preserve"> XE "Componente Aggiuntivo Dynamics 365 Plan"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Dynamics 365 Plan da SA</w:t>
            </w:r>
            <w:r>
              <w:fldChar w:fldCharType="begin"/>
            </w:r>
            <w:r>
              <w:instrText xml:space="preserve"> XE "Dynamics 365 Plan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Dynamics 365 Unified Operations Plan</w:t>
            </w:r>
            <w:r>
              <w:fldChar w:fldCharType="begin"/>
            </w:r>
            <w:r>
              <w:instrText xml:space="preserve"> XE "Dynamics 365 Unified Operations Plan"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Default="0074604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Componente Aggiuntivo Dynamics 365 Unified Operations Plan</w:t>
            </w:r>
            <w:r>
              <w:fldChar w:fldCharType="begin"/>
            </w:r>
            <w:r>
              <w:instrText xml:space="preserve"> XE "Componente Aggiuntivo Dynamics 365 Unified Operations Plan"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Dynamics 365 Unified Operations Plan da SA</w:t>
            </w:r>
            <w:r>
              <w:fldChar w:fldCharType="begin"/>
            </w:r>
            <w:r>
              <w:instrText xml:space="preserve"> XE "Dynamics 365 Unified Operations Plan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Dynamics 365 for Customer Service</w:t>
            </w:r>
            <w:r>
              <w:fldChar w:fldCharType="begin"/>
            </w:r>
            <w:r>
              <w:instrText xml:space="preserve"> XE "Dynamics 365 for Customer Service"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Default="0074604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Dynamics 365 for Customer Service</w:t>
            </w:r>
            <w:r>
              <w:fldChar w:fldCharType="begin"/>
            </w:r>
            <w:r>
              <w:instrText xml:space="preserve"> XE "Dynamics 365 for Customer Service"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Dynamics 365 for Field Service</w:t>
            </w:r>
            <w:r>
              <w:fldChar w:fldCharType="begin"/>
            </w:r>
            <w:r>
              <w:instrText xml:space="preserve"> XE "Dynamics 365 for Field Service"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Default="0074604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Dynamics 365 for Field Service</w:t>
            </w:r>
            <w:r>
              <w:fldChar w:fldCharType="begin"/>
            </w:r>
            <w:r>
              <w:instrText xml:space="preserve"> XE "Dynamics 365 for Field Service"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Dynamics 365 for Operations Device</w:t>
            </w:r>
            <w:r>
              <w:fldChar w:fldCharType="begin"/>
            </w:r>
            <w:r>
              <w:instrText xml:space="preserve"> XE "Dynamics 365 for Operations Device"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Componente Aggiuntivo Dynamics 365 for Operations Device</w:t>
            </w:r>
            <w:r>
              <w:fldChar w:fldCharType="begin"/>
            </w:r>
            <w:r>
              <w:instrText xml:space="preserve"> XE "Componente Aggiuntivo Dynamics 365 for Operations Device"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Dynamics 365 for Operations Device da SA</w:t>
            </w:r>
            <w:r>
              <w:fldChar w:fldCharType="begin"/>
            </w:r>
            <w:r>
              <w:instrText xml:space="preserve"> XE "Dynamics 365 for Operations Device da SA"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Dynamics 365 for Project Service Automation</w:t>
            </w:r>
            <w:r>
              <w:fldChar w:fldCharType="begin"/>
            </w:r>
            <w:r>
              <w:instrText xml:space="preserve"> XE "Dynamics 365 for Project Service Automation" </w:instrText>
            </w:r>
            <w:r>
              <w:fldChar w:fldCharType="end"/>
            </w:r>
            <w:r>
              <w:t>(SL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Default="0074604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Dynamics 365 for Retail</w:t>
            </w:r>
            <w:r>
              <w:fldChar w:fldCharType="begin"/>
            </w:r>
            <w:r>
              <w:instrText xml:space="preserve"> XE "Dynamics 365 for Retail"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Componente Aggiuntivo Dynamics 365 for Retail</w:t>
            </w:r>
            <w:r>
              <w:fldChar w:fldCharType="begin"/>
            </w:r>
            <w:r>
              <w:instrText xml:space="preserve"> XE "Componente Aggiuntivo Dynamics 365 for Retail"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Dynamics 365 for Retail da SA</w:t>
            </w:r>
            <w:r>
              <w:fldChar w:fldCharType="begin"/>
            </w:r>
            <w:r>
              <w:instrText xml:space="preserve"> XE "Dynamics 365 for Retail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Dynamics 365 for Sales</w:t>
            </w:r>
            <w:r>
              <w:fldChar w:fldCharType="begin"/>
            </w:r>
            <w:r>
              <w:instrText xml:space="preserve"> XE "Dynamics 365 for Sales"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Default="0074604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Dynamics 365 for Sales</w:t>
            </w:r>
            <w:r>
              <w:fldChar w:fldCharType="begin"/>
            </w:r>
            <w:r>
              <w:instrText xml:space="preserve"> XE "Dynamics 365 for Sales"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Dynamics 365 for Sales Professional</w:t>
            </w:r>
            <w:r>
              <w:fldChar w:fldCharType="begin"/>
            </w:r>
            <w:r>
              <w:instrText xml:space="preserve"> XE "Dynamics 365 for Sales Professional"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Dynamics 365 for Talent</w:t>
            </w:r>
            <w:r>
              <w:fldChar w:fldCharType="begin"/>
            </w:r>
            <w:r>
              <w:instrText xml:space="preserve"> XE "Dynamics 365 for Talent"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Componente Aggiuntivo Dynamics 365 for Talent</w:t>
            </w:r>
            <w:r>
              <w:fldChar w:fldCharType="begin"/>
            </w:r>
            <w:r>
              <w:instrText xml:space="preserve"> XE "Componente Aggiuntivo Dynamics 365 for Talent"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Dynamics 365 for Talent da SA</w:t>
            </w:r>
            <w:r>
              <w:fldChar w:fldCharType="begin"/>
            </w:r>
            <w:r>
              <w:instrText xml:space="preserve"> XE "Dynamics 365 for Talent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Dynamics 365 for Team Members</w:t>
            </w:r>
            <w:r>
              <w:fldChar w:fldCharType="begin"/>
            </w:r>
            <w:r>
              <w:instrText xml:space="preserve"> XE "Dynamics 365 for Team Members"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Default="0074604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Componente Aggiuntivo Dynamics 365 for Team Members</w:t>
            </w:r>
            <w:r>
              <w:fldChar w:fldCharType="begin"/>
            </w:r>
            <w:r>
              <w:instrText xml:space="preserve"> XE "Componente Aggiuntivo Dynamics 365 for Team Members"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Dynamics 365 for Team Members da SA</w:t>
            </w:r>
            <w:r>
              <w:fldChar w:fldCharType="begin"/>
            </w:r>
            <w:r>
              <w:instrText xml:space="preserve"> XE "Dynamics 365 for Team Members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Dynamics 365 - Visualizzazioni Aggiuntive di Pagine del Portale Customer Engagement</w:t>
            </w:r>
            <w:r>
              <w:fldChar w:fldCharType="begin"/>
            </w:r>
            <w:r>
              <w:instrText xml:space="preserve"> XE "Dynamics 365 - Visualizzazioni Aggiuntive di Pagine del Portale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Dynamics 365 - Istanza Aggiuntiva di Produzione/Non Produzione di Customer Engagement</w:t>
            </w:r>
            <w:r>
              <w:fldChar w:fldCharType="begin"/>
            </w:r>
            <w:r>
              <w:instrText xml:space="preserve"> XE "Dynamics 365 - Istanza Aggiuntiva di Produzione/Non Produzione di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Dynamics 365 - Spazio di Archiviazione del Database Aggiuntivo di Customer Engagement</w:t>
            </w:r>
            <w:r>
              <w:fldChar w:fldCharType="begin"/>
            </w:r>
            <w:r>
              <w:instrText xml:space="preserve"> XE "Dynamics 365 - Spazio di Archiviazione del Database Aggiuntivo di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Dynamics 365 - Post Social Aggiuntivi di Customer Engagement</w:t>
            </w:r>
            <w:r>
              <w:fldChar w:fldCharType="begin"/>
            </w:r>
            <w:r>
              <w:instrText xml:space="preserve"> XE "Dynamics 365 - Post Social Aggiuntivi di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Dynamics 365 for Field Service - Ottimizzazione pianificazione risorse</w:t>
            </w:r>
            <w:r>
              <w:fldChar w:fldCharType="begin"/>
            </w:r>
            <w:r>
              <w:instrText xml:space="preserve"> XE "Dynamics 365 for Field Service - Ottimizzazione pianificazione risorse"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Dynamics 365 for Marketing Additional Contacts</w:t>
            </w:r>
            <w:r>
              <w:fldChar w:fldCharType="begin"/>
            </w:r>
            <w:r>
              <w:instrText xml:space="preserve"> XE "Dynamics 365 for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Dynamics 365 Unified Operations Plan - Spazio di Archiviazione del Database Aggiuntivo</w:t>
            </w:r>
            <w:r>
              <w:fldChar w:fldCharType="begin"/>
            </w:r>
            <w:r>
              <w:instrText xml:space="preserve"> XE "Dynamics 365 Unified Operations Plan - Spazio di Archiviazione del Database Aggiuntivo"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Dynamics 365 Unified Operations Plan - Spazio di Archiviazione dei File Aggiuntivo</w:t>
            </w:r>
            <w:r>
              <w:fldChar w:fldCharType="begin"/>
            </w:r>
            <w:r>
              <w:instrText xml:space="preserve"> XE "Dynamics 365 Unified Operations Plan - Spazio di Archiviazione dei File Aggiuntivo"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Dynamics 365 Unified Operations Plan - Livelli Sandbox 1-5</w:t>
            </w:r>
            <w:r>
              <w:fldChar w:fldCharType="begin"/>
            </w:r>
            <w:r>
              <w:instrText xml:space="preserve"> XE "Dynamics 365 Unified Operations Plan - Livelli Sandbox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Dynamics 365 Enhanced Support</w:t>
            </w:r>
            <w:r>
              <w:fldChar w:fldCharType="begin"/>
            </w:r>
            <w:r>
              <w:instrText xml:space="preserve"> XE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660" w:type="dxa"/>
            <w:tcBorders>
              <w:top w:val="dashed" w:sz="4" w:space="0" w:color="BFBFBF"/>
              <w:left w:val="none" w:sz="4" w:space="0" w:color="6E6E6E"/>
              <w:bottom w:val="none" w:sz="4" w:space="0" w:color="BFBFBF"/>
              <w:right w:val="none" w:sz="4" w:space="0" w:color="6E6E6E"/>
            </w:tcBorders>
          </w:tcPr>
          <w:p w:rsidR="00456708" w:rsidRDefault="0074604D">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bl>
    <w:p w:rsidR="00456708" w:rsidRDefault="0074604D">
      <w:pPr>
        <w:pStyle w:val="ProductList-Offering1SubSection"/>
        <w:outlineLvl w:val="2"/>
      </w:pPr>
      <w:bookmarkStart w:id="247" w:name="_Sec1153"/>
      <w:r>
        <w:t>2. Condizioni del Prodotto</w:t>
      </w:r>
      <w:bookmarkEnd w:id="247"/>
    </w:p>
    <w:tbl>
      <w:tblPr>
        <w:tblStyle w:val="PURTable"/>
        <w:tblW w:w="0" w:type="dxa"/>
        <w:tblLook w:val="04A0" w:firstRow="1" w:lastRow="0" w:firstColumn="1" w:lastColumn="0" w:noHBand="0" w:noVBand="1"/>
      </w:tblPr>
      <w:tblGrid>
        <w:gridCol w:w="3592"/>
        <w:gridCol w:w="3601"/>
        <w:gridCol w:w="3597"/>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Pr="000675D0" w:rsidRDefault="0074604D">
            <w:pPr>
              <w:pStyle w:val="ProductList-TableBody"/>
              <w:rPr>
                <w:lang w:val="pt-BR"/>
              </w:rPr>
            </w:pPr>
            <w:r>
              <w:fldChar w:fldCharType="begin"/>
            </w:r>
            <w:r w:rsidRPr="000675D0">
              <w:rPr>
                <w:lang w:val="pt-BR"/>
              </w:rPr>
              <w:instrText xml:space="preserve"> AutoTextList   \s NoStyle \t "Condizioni per l’Utilizzo del Servizio: condizioni che disciplinano l’utilizzo di un Prodotto dei Servizi Online." </w:instrText>
            </w:r>
            <w:r>
              <w:fldChar w:fldCharType="separate"/>
            </w:r>
            <w:r w:rsidRPr="000675D0">
              <w:rPr>
                <w:color w:val="0563C1"/>
                <w:lang w:val="pt-BR"/>
              </w:rPr>
              <w:t>Condizioni per l’Utilizzo del Servizio</w:t>
            </w:r>
            <w:r>
              <w:fldChar w:fldCharType="end"/>
            </w:r>
            <w:r w:rsidRPr="000675D0">
              <w:rPr>
                <w:lang w:val="pt-BR"/>
              </w:rPr>
              <w:t xml:space="preserve">: </w:t>
            </w:r>
            <w:hyperlink r:id="rId120">
              <w:r w:rsidRPr="000675D0">
                <w:rPr>
                  <w:color w:val="00467F"/>
                  <w:u w:val="single"/>
                  <w:lang w:val="pt-BR"/>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 ad eccezione di Microsoft Relationship Sales</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Diritti di Migrazione: N/D</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SL per Utente da SA, SL Add-On per Utente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Promozioni: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 ad eccezione di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 ad eccezione di Microsoft Relationship Sales</w:t>
            </w:r>
          </w:p>
        </w:tc>
      </w:tr>
      <w:tr w:rsidR="00456708" w:rsidRPr="000F39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rsidR="00456708" w:rsidRPr="000675D0" w:rsidRDefault="0074604D">
            <w:pPr>
              <w:pStyle w:val="ProductList-TableBody"/>
              <w:rPr>
                <w:lang w:val="pt-BR"/>
              </w:rPr>
            </w:pPr>
            <w:r>
              <w:fldChar w:fldCharType="begin"/>
            </w:r>
            <w:r w:rsidRPr="000675D0">
              <w:rPr>
                <w:lang w:val="pt-BR"/>
              </w:rP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sidRPr="000675D0">
              <w:rPr>
                <w:color w:val="0563C1"/>
                <w:lang w:val="pt-BR"/>
              </w:rPr>
              <w:t>Componenti Aggiuntivi e da SA</w:t>
            </w:r>
            <w:r>
              <w:fldChar w:fldCharType="end"/>
            </w:r>
            <w:r w:rsidRPr="000675D0">
              <w:rPr>
                <w:lang w:val="pt-BR"/>
              </w:rPr>
              <w:t>: Consultare l’</w:t>
            </w:r>
            <w:hyperlink w:anchor="_Sec1237">
              <w:r w:rsidRPr="000675D0">
                <w:rPr>
                  <w:color w:val="00467F"/>
                  <w:u w:val="single"/>
                  <w:lang w:val="pt-BR"/>
                </w:rPr>
                <w:t>Appendice C</w:t>
              </w:r>
            </w:hyperlink>
          </w:p>
        </w:tc>
      </w:tr>
    </w:tbl>
    <w:p w:rsidR="00456708" w:rsidRPr="000675D0" w:rsidRDefault="00456708">
      <w:pPr>
        <w:pStyle w:val="ProductList-Body"/>
        <w:rPr>
          <w:lang w:val="pt-BR"/>
        </w:rPr>
      </w:pPr>
    </w:p>
    <w:p w:rsidR="00456708" w:rsidRDefault="0074604D">
      <w:pPr>
        <w:pStyle w:val="ProductList-ClauseHeading"/>
        <w:outlineLvl w:val="3"/>
      </w:pPr>
      <w:r>
        <w:t>2.1 Unified Service Desk (USD)</w:t>
      </w:r>
    </w:p>
    <w:p w:rsidR="00456708" w:rsidRDefault="0074604D">
      <w:pPr>
        <w:pStyle w:val="ProductList-Body"/>
      </w:pPr>
      <w:r>
        <w:t>Le Società con sottoscrizione attive di Dynamics 365 Customer Engagement Plan, Dynamics 365 Unified Operations Plan o Dynamics 365 Plan potranno installare e utilizzare il software USD per ogni utente.</w:t>
      </w:r>
    </w:p>
    <w:p w:rsidR="00456708" w:rsidRDefault="00456708">
      <w:pPr>
        <w:pStyle w:val="ProductList-Body"/>
      </w:pPr>
    </w:p>
    <w:p w:rsidR="00456708" w:rsidRDefault="0074604D">
      <w:pPr>
        <w:pStyle w:val="ProductList-ClauseHeading"/>
        <w:outlineLvl w:val="3"/>
      </w:pPr>
      <w:r>
        <w:t>2.2 Dynamics CustomerSource</w:t>
      </w:r>
    </w:p>
    <w:p w:rsidR="00456708" w:rsidRDefault="0074604D">
      <w:pPr>
        <w:pStyle w:val="ProductList-Body"/>
      </w:pPr>
      <w:r>
        <w:t xml:space="preserve">Le Società in possesso di sottoscrizioni attive di Dynamics 365 potranno installare e utilizzare CustomerSource. </w:t>
      </w:r>
    </w:p>
    <w:p w:rsidR="00456708" w:rsidRDefault="00456708">
      <w:pPr>
        <w:pStyle w:val="ProductList-Body"/>
      </w:pPr>
    </w:p>
    <w:p w:rsidR="00456708" w:rsidRDefault="0074604D">
      <w:pPr>
        <w:pStyle w:val="ProductList-ClauseHeading"/>
        <w:outlineLvl w:val="3"/>
      </w:pPr>
      <w:r>
        <w:t>2.3 Idoneità per le Offerte Qualificate</w:t>
      </w:r>
    </w:p>
    <w:p w:rsidR="00456708" w:rsidRDefault="0074604D">
      <w:pPr>
        <w:pStyle w:val="ProductList-Body"/>
      </w:pPr>
      <w:r>
        <w:t>Le Società che hanno un contratto in essere e che hanno acquistato prima del 1° novembre 2016 un Servizio Online, Software Assurance o un Piano Miglioramenti per Microsoft Dynamics per i Prodotti Qualificati della tabella che segue potranno acquistare la corrispondente Offerta Qualificata per i Servizi Online Microsoft Dynamics 365 fino al 1° novembre 2019. Le società con Contratti Multilicenza e Listino Prezzi Dynamics Price List (Dynamics Price List o “DPL”) sono idonee per questa offerta quando otterranno in licenza il servizio di sottoscrizione con un programma diverso da quello con cui hanno ottenuto in licenza il Prodotto Qualificante.</w:t>
      </w:r>
    </w:p>
    <w:tbl>
      <w:tblPr>
        <w:tblStyle w:val="PURTable"/>
        <w:tblW w:w="0" w:type="dxa"/>
        <w:tblLook w:val="04A0" w:firstRow="1" w:lastRow="0" w:firstColumn="1" w:lastColumn="0" w:noHBand="0" w:noVBand="1"/>
      </w:tblPr>
      <w:tblGrid>
        <w:gridCol w:w="5325"/>
        <w:gridCol w:w="5465"/>
      </w:tblGrid>
      <w:tr w:rsidR="00456708" w:rsidRPr="000F398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456708" w:rsidRDefault="0074604D">
            <w:pPr>
              <w:pStyle w:val="ProductList-TableBody"/>
            </w:pPr>
            <w:r>
              <w:rPr>
                <w:color w:val="FFFFFF"/>
              </w:rPr>
              <w:t>Prodotto o Prodotti Qualificanti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456708" w:rsidRPr="000675D0" w:rsidRDefault="0074604D">
            <w:pPr>
              <w:pStyle w:val="ProductList-TableBody"/>
              <w:rPr>
                <w:lang w:val="pt-BR"/>
              </w:rPr>
            </w:pPr>
            <w:r w:rsidRPr="000675D0">
              <w:rPr>
                <w:color w:val="FFFFFF"/>
                <w:lang w:val="pt-BR"/>
              </w:rPr>
              <w:t>Offerta Qualificata Corrispondente per i Servizi Online Dynamics 365</w:t>
            </w:r>
          </w:p>
        </w:tc>
      </w:tr>
      <w:tr w:rsidR="00456708">
        <w:tc>
          <w:tcPr>
            <w:tcW w:w="600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Offerta Qualificata per Dynamics 365</w:t>
            </w:r>
            <w:r>
              <w:br/>
            </w:r>
          </w:p>
        </w:tc>
      </w:tr>
      <w:tr w:rsidR="00456708" w:rsidRPr="000F398D">
        <w:tc>
          <w:tcPr>
            <w:tcW w:w="600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456708" w:rsidRPr="000675D0" w:rsidRDefault="0074604D">
            <w:pPr>
              <w:pStyle w:val="ProductList-TableBody"/>
              <w:rPr>
                <w:lang w:val="pt-BR"/>
              </w:rPr>
            </w:pPr>
            <w:r w:rsidRPr="000675D0">
              <w:rPr>
                <w:lang w:val="pt-BR"/>
              </w:rPr>
              <w:t>Offerta Qualificata per Dynamics 365 da SA*</w:t>
            </w:r>
            <w:r w:rsidRPr="000675D0">
              <w:rPr>
                <w:lang w:val="pt-BR"/>
              </w:rPr>
              <w:br/>
              <w:t>Offerta Qualificata per il Componente Aggiuntivo di Dynamics 365*</w:t>
            </w:r>
          </w:p>
        </w:tc>
      </w:tr>
      <w:tr w:rsidR="00456708">
        <w:tc>
          <w:tcPr>
            <w:tcW w:w="600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Dynamics AX</w:t>
            </w:r>
          </w:p>
          <w:p w:rsidR="00456708" w:rsidRDefault="0074604D">
            <w:pPr>
              <w:pStyle w:val="ProductList-TableBody"/>
            </w:pPr>
            <w:r>
              <w:t>Dynamics NAV</w:t>
            </w:r>
            <w:r>
              <w:br/>
              <w:t>Dynamics GP</w:t>
            </w:r>
            <w:r>
              <w:br/>
              <w:t>SL per Dynamics</w:t>
            </w:r>
          </w:p>
        </w:tc>
        <w:tc>
          <w:tcPr>
            <w:tcW w:w="612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Offerta Qualificata per Dynamics 365 Business Central</w:t>
            </w:r>
            <w:r>
              <w:br/>
            </w:r>
          </w:p>
        </w:tc>
      </w:tr>
    </w:tbl>
    <w:p w:rsidR="00456708" w:rsidRDefault="0074604D">
      <w:pPr>
        <w:pStyle w:val="ProductList-Body"/>
      </w:pPr>
      <w:r>
        <w:rPr>
          <w:i/>
        </w:rPr>
        <w:t xml:space="preserve">*Le licenze qualificanti e le USL da SA e le USL Add-on corrispondenti sono elencate in </w:t>
      </w:r>
      <w:hyperlink w:anchor="_Sec1237">
        <w:r>
          <w:rPr>
            <w:i/>
            <w:color w:val="00467F"/>
            <w:u w:val="single"/>
          </w:rPr>
          <w:t>Appendice C - Componenti Aggiuntivi e Altre Licenze di Transizione</w:t>
        </w:r>
      </w:hyperlink>
      <w:r>
        <w:rPr>
          <w:i/>
        </w:rPr>
        <w:t xml:space="preserve">. </w:t>
      </w:r>
    </w:p>
    <w:p w:rsidR="00456708" w:rsidRDefault="00456708">
      <w:pPr>
        <w:pStyle w:val="ProductList-Body"/>
      </w:pPr>
    </w:p>
    <w:p w:rsidR="00456708" w:rsidRDefault="0074604D">
      <w:pPr>
        <w:pStyle w:val="ProductList-ClauseHeading"/>
        <w:outlineLvl w:val="3"/>
      </w:pPr>
      <w:r>
        <w:t>2.4 Dynamics 365 Plan for Government</w:t>
      </w:r>
    </w:p>
    <w:p w:rsidR="00456708" w:rsidRDefault="0074604D">
      <w:pPr>
        <w:pStyle w:val="ProductList-Body"/>
      </w:pPr>
      <w:r>
        <w:t>Dynamics 365 Unified Operations Plan, Dynamics 365 for Retail e Dynamics 365 for Talent non sono disponibili in Microsoft 365 Plan for Government.</w:t>
      </w:r>
    </w:p>
    <w:p w:rsidR="00456708" w:rsidRDefault="00456708">
      <w:pPr>
        <w:pStyle w:val="ProductList-Body"/>
      </w:pPr>
    </w:p>
    <w:p w:rsidR="00456708" w:rsidRDefault="0074604D">
      <w:pPr>
        <w:pStyle w:val="ProductList-ClauseHeading"/>
        <w:outlineLvl w:val="3"/>
      </w:pPr>
      <w:r>
        <w:t>2.5 Dynamics 365 Customer Engagement Plan e Customer Engagement Apps for Government e Academic</w:t>
      </w:r>
    </w:p>
    <w:p w:rsidR="00456708" w:rsidRDefault="0074604D">
      <w:pPr>
        <w:pStyle w:val="ProductList-Body"/>
      </w:pPr>
      <w:r>
        <w:t xml:space="preserve">Dynamics 365 Customer Engagement Plan e i relativi servizi singoli, definiti nell’Allegato 2: Suite di Licenze “Subscription” del documento </w:t>
      </w:r>
      <w:hyperlink r:id="rId121">
        <w:r>
          <w:rPr>
            <w:color w:val="00467F"/>
            <w:u w:val="single"/>
          </w:rPr>
          <w:t>Condizioni per l’Utilizzo dei Servizi Online</w:t>
        </w:r>
      </w:hyperlink>
      <w:r>
        <w:t>, sono disponibili per gli Enti Pubblici e gli Istituti Didattici nei programmi Open License, Open Value e Open Value Subscription.</w:t>
      </w:r>
    </w:p>
    <w:p w:rsidR="00456708" w:rsidRDefault="00456708">
      <w:pPr>
        <w:pStyle w:val="ProductList-Body"/>
      </w:pPr>
    </w:p>
    <w:p w:rsidR="00456708" w:rsidRPr="000675D0" w:rsidRDefault="0074604D">
      <w:pPr>
        <w:pStyle w:val="ProductList-ClauseHeading"/>
        <w:outlineLvl w:val="3"/>
        <w:rPr>
          <w:lang w:val="pt-BR"/>
        </w:rPr>
      </w:pPr>
      <w:r w:rsidRPr="000675D0">
        <w:rPr>
          <w:lang w:val="pt-BR"/>
        </w:rPr>
        <w:t>2.6 Edizioni Embedded dei Servizi Dynamics 365</w:t>
      </w:r>
    </w:p>
    <w:p w:rsidR="00456708" w:rsidRPr="000675D0" w:rsidRDefault="0074604D">
      <w:pPr>
        <w:pStyle w:val="ProductList-Body"/>
        <w:rPr>
          <w:lang w:val="pt-BR"/>
        </w:rPr>
      </w:pPr>
      <w:r w:rsidRPr="000675D0">
        <w:rPr>
          <w:lang w:val="pt-BR"/>
        </w:rPr>
        <w:t xml:space="preserve">Le edizioni Embedded di alcuni Servizi Dynamics 365 sono disponibili ai sensi del Contratto Microsoft Cloud. Qualora le Società acquistino e utilizzino le edizioni Embedded nell’ambito di una </w:t>
      </w:r>
      <w:r>
        <w:fldChar w:fldCharType="begin"/>
      </w:r>
      <w:r w:rsidRPr="000675D0">
        <w:rPr>
          <w:lang w:val="pt-BR"/>
        </w:rPr>
        <w:instrText xml:space="preserve"> AutoTextList   \s NoStyle \t "Soluzione Unificata Embedded indica un’applicazione sviluppata dal Rivenditore della Società, concessa in licenza dal Rivenditore, che aggiunge funzionalità significative e primarie a un Prodotto Embedded." </w:instrText>
      </w:r>
      <w:r>
        <w:fldChar w:fldCharType="separate"/>
      </w:r>
      <w:r w:rsidRPr="000675D0">
        <w:rPr>
          <w:color w:val="0563C1"/>
          <w:lang w:val="pt-BR"/>
        </w:rPr>
        <w:t>Soluzione Unificata Embedded</w:t>
      </w:r>
      <w:r>
        <w:fldChar w:fldCharType="end"/>
      </w:r>
      <w:r w:rsidRPr="000675D0">
        <w:rPr>
          <w:lang w:val="pt-BR"/>
        </w:rPr>
        <w:t xml:space="preserve">, non potranno separare il Prodotto SL Embedded dalla </w:t>
      </w:r>
      <w:r>
        <w:fldChar w:fldCharType="begin"/>
      </w:r>
      <w:r w:rsidRPr="000675D0">
        <w:rPr>
          <w:lang w:val="pt-BR"/>
        </w:rPr>
        <w:instrText xml:space="preserve"> AutoTextList   \s NoStyle \t "Soluzione Unificata Embedded indica un’applicazione sviluppata dal Rivenditore della Società, concessa in licenza dal Rivenditore, che aggiunge funzionalità significative e primarie a un Prodotto Embedded." </w:instrText>
      </w:r>
      <w:r>
        <w:fldChar w:fldCharType="separate"/>
      </w:r>
      <w:r w:rsidRPr="000675D0">
        <w:rPr>
          <w:color w:val="0563C1"/>
          <w:lang w:val="pt-BR"/>
        </w:rPr>
        <w:t>Soluzione Unificata Embedded</w:t>
      </w:r>
      <w:r>
        <w:fldChar w:fldCharType="end"/>
      </w:r>
      <w:r w:rsidRPr="000675D0">
        <w:rPr>
          <w:lang w:val="pt-BR"/>
        </w:rPr>
        <w:t xml:space="preserve"> né usarlo con altre applicazioni.</w:t>
      </w:r>
    </w:p>
    <w:p w:rsidR="00456708" w:rsidRPr="000675D0" w:rsidRDefault="00456708">
      <w:pPr>
        <w:pStyle w:val="ProductList-Body"/>
        <w:rPr>
          <w:lang w:val="pt-BR"/>
        </w:rPr>
      </w:pPr>
    </w:p>
    <w:p w:rsidR="00456708" w:rsidRPr="000675D0" w:rsidRDefault="0074604D">
      <w:pPr>
        <w:pStyle w:val="ProductList-ClauseHeading"/>
        <w:outlineLvl w:val="3"/>
        <w:rPr>
          <w:lang w:val="pt-BR"/>
        </w:rPr>
      </w:pPr>
      <w:r w:rsidRPr="000675D0">
        <w:rPr>
          <w:lang w:val="pt-BR"/>
        </w:rPr>
        <w:t>2.7 Prerequisiti per le SL per i Membri del Team Dynamics 365</w:t>
      </w:r>
    </w:p>
    <w:p w:rsidR="00456708" w:rsidRPr="000675D0" w:rsidRDefault="0074604D">
      <w:pPr>
        <w:pStyle w:val="ProductList-Body"/>
        <w:rPr>
          <w:lang w:val="pt-BR"/>
        </w:rPr>
      </w:pPr>
      <w:r w:rsidRPr="000675D0">
        <w:rPr>
          <w:lang w:val="pt-BR"/>
        </w:rPr>
        <w:t>Solo le società con licenza per Dynamics 365 Plan, Dynamics 365 Customer Engagement Plan, Dynamics 365 Unified Operations Plan, o le applicazioni dei componenti dei piani, potranno acquistare SL per Dynamics 365 Team Member.</w:t>
      </w:r>
    </w:p>
    <w:p w:rsidR="00456708" w:rsidRPr="000675D0" w:rsidRDefault="00456708">
      <w:pPr>
        <w:pStyle w:val="ProductList-Body"/>
        <w:rPr>
          <w:lang w:val="pt-BR"/>
        </w:rPr>
      </w:pPr>
    </w:p>
    <w:p w:rsidR="00456708" w:rsidRDefault="0074604D">
      <w:pPr>
        <w:pStyle w:val="ProductList-ClauseHeading"/>
        <w:outlineLvl w:val="3"/>
      </w:pPr>
      <w:r>
        <w:t>2.8 Prerequisiti per Dynamics 365 for Marketing Attach</w:t>
      </w:r>
    </w:p>
    <w:p w:rsidR="00456708" w:rsidRDefault="0074604D">
      <w:pPr>
        <w:pStyle w:val="ProductList-Body"/>
      </w:pPr>
      <w:r>
        <w:t>Solo le società con licenza per Microsoft Relationship Sales, Dynamics 365 Customer Engagement Plan o le applicazioni del componente Dynamics 365 Customer Engagement Plan potranno acquistare una licenza SL per Dynamics 365 for Marketing Attach.</w:t>
      </w:r>
    </w:p>
    <w:p w:rsidR="00456708" w:rsidRDefault="00456708">
      <w:pPr>
        <w:pStyle w:val="ProductList-Body"/>
      </w:pPr>
    </w:p>
    <w:p w:rsidR="00456708" w:rsidRDefault="00456708">
      <w:pPr>
        <w:pStyle w:val="ProductList-Body"/>
        <w:jc w:val="right"/>
      </w:pPr>
    </w:p>
    <w:tbl>
      <w:tblPr>
        <w:tblStyle w:val="PURTable"/>
        <w:tblW w:w="0" w:type="dxa"/>
        <w:tblLook w:val="04A0" w:firstRow="1" w:lastRow="0" w:firstColumn="1" w:lastColumn="0" w:noHBand="0" w:noVBand="1"/>
      </w:tblPr>
      <w:tblGrid>
        <w:gridCol w:w="10800"/>
      </w:tblGrid>
      <w:tr w:rsidR="00456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708" w:rsidRDefault="00522FAE">
            <w:pPr>
              <w:pStyle w:val="ProductList-TableBody"/>
              <w:jc w:val="right"/>
            </w:pPr>
            <w:hyperlink w:anchor="_Sec842">
              <w:r w:rsidR="0074604D">
                <w:rPr>
                  <w:color w:val="00467F"/>
                  <w:sz w:val="14"/>
                  <w:u w:val="single"/>
                </w:rPr>
                <w:t>Sommario</w:t>
              </w:r>
            </w:hyperlink>
            <w:r w:rsidR="0074604D">
              <w:rPr>
                <w:sz w:val="14"/>
              </w:rPr>
              <w:t xml:space="preserve"> / </w:t>
            </w:r>
            <w:hyperlink w:anchor="_Sec549">
              <w:r w:rsidR="0074604D">
                <w:rPr>
                  <w:color w:val="00467F"/>
                  <w:sz w:val="14"/>
                  <w:u w:val="single"/>
                </w:rPr>
                <w:t>Glossario</w:t>
              </w:r>
            </w:hyperlink>
            <w:r w:rsidR="0074604D">
              <w:rPr>
                <w:sz w:val="14"/>
              </w:rPr>
              <w:t xml:space="preserve"> / </w:t>
            </w:r>
            <w:hyperlink w:anchor="_Sec844">
              <w:r w:rsidR="0074604D">
                <w:rPr>
                  <w:color w:val="00467F"/>
                  <w:sz w:val="14"/>
                  <w:u w:val="single"/>
                </w:rPr>
                <w:t>Indice</w:t>
              </w:r>
            </w:hyperlink>
          </w:p>
        </w:tc>
      </w:tr>
    </w:tbl>
    <w:p w:rsidR="00456708" w:rsidRDefault="00456708">
      <w:pPr>
        <w:pStyle w:val="ProductList-Body"/>
      </w:pPr>
    </w:p>
    <w:p w:rsidR="00456708" w:rsidRDefault="0074604D">
      <w:pPr>
        <w:pStyle w:val="ProductList-OfferingGroupHeading"/>
        <w:outlineLvl w:val="1"/>
      </w:pPr>
      <w:bookmarkStart w:id="248" w:name="_Sec632"/>
      <w:r>
        <w:t>Servizi Office 365</w:t>
      </w:r>
      <w:bookmarkEnd w:id="248"/>
      <w:r>
        <w:fldChar w:fldCharType="begin"/>
      </w:r>
      <w:r>
        <w:instrText xml:space="preserve"> TC "</w:instrText>
      </w:r>
      <w:bookmarkStart w:id="249" w:name="_Toc523398315"/>
      <w:r>
        <w:instrText>Servizi Office 365</w:instrText>
      </w:r>
      <w:bookmarkEnd w:id="249"/>
      <w:r>
        <w:instrText>" \l 2</w:instrText>
      </w:r>
      <w:r>
        <w:fldChar w:fldCharType="end"/>
      </w:r>
    </w:p>
    <w:p w:rsidR="00456708" w:rsidRDefault="0074604D">
      <w:pPr>
        <w:pStyle w:val="ProductList-Offering2HeadingNoBorder"/>
        <w:outlineLvl w:val="2"/>
      </w:pPr>
      <w:bookmarkStart w:id="250" w:name="_Sec633"/>
      <w:r>
        <w:t>Applicazioni Office 365</w:t>
      </w:r>
      <w:bookmarkEnd w:id="250"/>
      <w:r>
        <w:fldChar w:fldCharType="begin"/>
      </w:r>
      <w:r>
        <w:instrText xml:space="preserve"> TC "</w:instrText>
      </w:r>
      <w:bookmarkStart w:id="251" w:name="_Toc523398316"/>
      <w:r>
        <w:instrText>Applicazioni Office 365</w:instrText>
      </w:r>
      <w:bookmarkEnd w:id="251"/>
      <w:r>
        <w:instrText>" \l 3</w:instrText>
      </w:r>
      <w:r>
        <w:fldChar w:fldCharType="end"/>
      </w:r>
    </w:p>
    <w:p w:rsidR="00456708" w:rsidRDefault="0074604D">
      <w:pPr>
        <w:pStyle w:val="ProductList-Offering1SubSection"/>
        <w:outlineLvl w:val="3"/>
      </w:pPr>
      <w:bookmarkStart w:id="252" w:name="_Sec719"/>
      <w:r>
        <w:t>1. Disponibilità del Programma</w:t>
      </w:r>
      <w:bookmarkEnd w:id="252"/>
    </w:p>
    <w:tbl>
      <w:tblPr>
        <w:tblStyle w:val="PURTable"/>
        <w:tblW w:w="0" w:type="dxa"/>
        <w:tblLook w:val="04A0" w:firstRow="1" w:lastRow="0" w:firstColumn="1" w:lastColumn="0" w:noHBand="0" w:noVBand="1"/>
      </w:tblPr>
      <w:tblGrid>
        <w:gridCol w:w="4132"/>
        <w:gridCol w:w="706"/>
        <w:gridCol w:w="685"/>
        <w:gridCol w:w="794"/>
        <w:gridCol w:w="705"/>
        <w:gridCol w:w="725"/>
        <w:gridCol w:w="821"/>
        <w:gridCol w:w="696"/>
        <w:gridCol w:w="732"/>
        <w:gridCol w:w="788"/>
      </w:tblGrid>
      <w:tr w:rsidR="0045670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456708">
        <w:tc>
          <w:tcPr>
            <w:tcW w:w="466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Office 365 ProPlus</w:t>
            </w:r>
            <w:r>
              <w:fldChar w:fldCharType="begin"/>
            </w:r>
            <w:r>
              <w:instrText xml:space="preserve"> XE "Office 365 ProPlus"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Default="0074604D">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 xml:space="preserve">, </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r>
              <w:t>,</w:t>
            </w: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Office 365 ProPlus da SA</w:t>
            </w:r>
            <w:r>
              <w:fldChar w:fldCharType="begin"/>
            </w:r>
            <w:r>
              <w:instrText xml:space="preserve"> XE "Office 365 ProPlus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rPr>
                <w:color w:val="000000"/>
              </w:rPr>
              <w:t>Visio Online Piano 1</w:t>
            </w:r>
            <w:r>
              <w:fldChar w:fldCharType="begin"/>
            </w:r>
            <w:r>
              <w:instrText xml:space="preserve"> XE "Visio Online Piano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6708" w:rsidRDefault="007460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 xml:space="preserve">, </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rPr>
                <w:color w:val="000000"/>
              </w:rPr>
              <w:t>Visio Online Piano 2</w:t>
            </w:r>
            <w:r>
              <w:fldChar w:fldCharType="begin"/>
            </w:r>
            <w:r>
              <w:instrText xml:space="preserve"> XE "Visio Online Piano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 xml:space="preserve">, </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Componente Aggiuntivo di Visio Online Piano 2</w:t>
            </w:r>
            <w:r>
              <w:fldChar w:fldCharType="begin"/>
            </w:r>
            <w:r>
              <w:instrText xml:space="preserve"> XE "Componente Aggiuntivo di Visio Online Piano 2"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660" w:type="dxa"/>
            <w:tcBorders>
              <w:top w:val="dashed" w:sz="4" w:space="0" w:color="BFBFBF"/>
              <w:left w:val="none" w:sz="4" w:space="0" w:color="6E6E6E"/>
              <w:bottom w:val="none" w:sz="4" w:space="0" w:color="BFBFBF"/>
              <w:right w:val="none" w:sz="4" w:space="0" w:color="6E6E6E"/>
            </w:tcBorders>
          </w:tcPr>
          <w:p w:rsidR="00456708" w:rsidRPr="000675D0" w:rsidRDefault="0074604D">
            <w:pPr>
              <w:pStyle w:val="ProductList-TableBody"/>
              <w:rPr>
                <w:lang w:val="pt-BR"/>
              </w:rPr>
            </w:pPr>
            <w:r w:rsidRPr="000675D0">
              <w:rPr>
                <w:lang w:val="pt-BR"/>
              </w:rPr>
              <w:t>Visio Online Piani 1 e 2 da SA</w:t>
            </w:r>
            <w:r>
              <w:fldChar w:fldCharType="begin"/>
            </w:r>
            <w:r w:rsidRPr="000675D0">
              <w:rPr>
                <w:lang w:val="pt-BR"/>
              </w:rPr>
              <w:instrText xml:space="preserve"> XE "Visio Online Piani 1 e 2 da SA" </w:instrText>
            </w:r>
            <w:r>
              <w:fldChar w:fldCharType="end"/>
            </w:r>
            <w:r w:rsidRPr="000675D0">
              <w:rPr>
                <w:lang w:val="pt-BR"/>
              </w:rPr>
              <w:t xml:space="preserve"> (SL per Utente)</w:t>
            </w:r>
          </w:p>
        </w:tc>
        <w:tc>
          <w:tcPr>
            <w:tcW w:w="740" w:type="dxa"/>
            <w:tcBorders>
              <w:top w:val="dashed" w:sz="4" w:space="0" w:color="BFBFBF"/>
              <w:left w:val="none" w:sz="4" w:space="0" w:color="6E6E6E"/>
              <w:bottom w:val="none" w:sz="4" w:space="0" w:color="BFBFBF"/>
              <w:right w:val="single" w:sz="6" w:space="0" w:color="FFFFFF"/>
            </w:tcBorders>
          </w:tcPr>
          <w:p w:rsidR="00456708" w:rsidRPr="000675D0" w:rsidRDefault="00456708">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Pr="000675D0" w:rsidRDefault="00456708">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Pr="000675D0" w:rsidRDefault="00456708">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Pr="000675D0" w:rsidRDefault="00456708">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Pr="000675D0" w:rsidRDefault="00456708">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rsidRPr="000675D0">
              <w:rPr>
                <w:lang w:val="pt-BR"/>
              </w:rPr>
              <w:instrText xml:space="preserve"> AutoTextList   \s NoStyle \t "Prodotto Aggiuntivo" </w:instrText>
            </w:r>
            <w:r>
              <w:fldChar w:fldCharType="separate"/>
            </w:r>
            <w:r w:rsidRPr="000675D0">
              <w:rPr>
                <w:color w:val="000000"/>
                <w:lang w:val="pt-BR"/>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bl>
    <w:p w:rsidR="00456708" w:rsidRDefault="0074604D">
      <w:pPr>
        <w:pStyle w:val="ProductList-Offering1SubSection"/>
        <w:outlineLvl w:val="3"/>
      </w:pPr>
      <w:bookmarkStart w:id="253" w:name="_Sec774"/>
      <w:r>
        <w:t>2. Condizioni del Prodotto</w:t>
      </w:r>
      <w:bookmarkEnd w:id="253"/>
    </w:p>
    <w:tbl>
      <w:tblPr>
        <w:tblStyle w:val="PURTable"/>
        <w:tblW w:w="0" w:type="dxa"/>
        <w:tblLook w:val="04A0" w:firstRow="1" w:lastRow="0" w:firstColumn="1" w:lastColumn="0" w:noHBand="0" w:noVBand="1"/>
      </w:tblPr>
      <w:tblGrid>
        <w:gridCol w:w="3592"/>
        <w:gridCol w:w="3601"/>
        <w:gridCol w:w="3597"/>
      </w:tblGrid>
      <w:tr w:rsidR="00456708" w:rsidRPr="000F39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Pr="000675D0" w:rsidRDefault="0074604D">
            <w:pPr>
              <w:pStyle w:val="ProductList-TableBody"/>
              <w:rPr>
                <w:lang w:val="pt-BR"/>
              </w:rPr>
            </w:pPr>
            <w:r>
              <w:fldChar w:fldCharType="begin"/>
            </w:r>
            <w:r w:rsidRPr="000675D0">
              <w:rPr>
                <w:lang w:val="pt-BR"/>
              </w:rPr>
              <w:instrText xml:space="preserve"> AutoTextList   \s NoStyle \t "Condizioni per l’Utilizzo del Servizio: condizioni che disciplinano l’utilizzo di un Prodotto dei Servizi Online." </w:instrText>
            </w:r>
            <w:r>
              <w:fldChar w:fldCharType="separate"/>
            </w:r>
            <w:r w:rsidRPr="000675D0">
              <w:rPr>
                <w:color w:val="0563C1"/>
                <w:lang w:val="pt-BR"/>
              </w:rPr>
              <w:t>Condizioni per l’Utilizzo del Servizio</w:t>
            </w:r>
            <w:r>
              <w:fldChar w:fldCharType="end"/>
            </w:r>
            <w:r w:rsidRPr="000675D0">
              <w:rPr>
                <w:lang w:val="pt-BR"/>
              </w:rPr>
              <w:t xml:space="preserve">: </w:t>
            </w:r>
            <w:hyperlink r:id="rId122">
              <w:r w:rsidRPr="000675D0">
                <w:rPr>
                  <w:color w:val="00467F"/>
                  <w:u w:val="single"/>
                  <w:lang w:val="pt-BR"/>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56708" w:rsidRPr="000675D0" w:rsidRDefault="0074604D">
            <w:pPr>
              <w:pStyle w:val="ProductList-TableBody"/>
              <w:rPr>
                <w:lang w:val="es-ES_tradnl"/>
              </w:rPr>
            </w:pPr>
            <w:r>
              <w:fldChar w:fldCharType="begin"/>
            </w:r>
            <w:r w:rsidRPr="000675D0">
              <w:rPr>
                <w:lang w:val="es-ES_tradnl"/>
              </w:rP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sidRPr="000675D0">
              <w:rPr>
                <w:color w:val="0563C1"/>
                <w:lang w:val="es-ES_tradnl"/>
              </w:rPr>
              <w:t>Idoneità alla Proroga del Periodo di Validità</w:t>
            </w:r>
            <w:r>
              <w:fldChar w:fldCharType="end"/>
            </w:r>
            <w:r w:rsidRPr="000675D0">
              <w:rPr>
                <w:lang w:val="es-ES_tradnl"/>
              </w:rPr>
              <w:t>: Visio Online</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6708" w:rsidRPr="000675D0" w:rsidRDefault="0074604D">
            <w:pPr>
              <w:pStyle w:val="ProductList-TableBody"/>
              <w:rPr>
                <w:lang w:val="pt-BR"/>
              </w:rPr>
            </w:pPr>
            <w:r>
              <w:fldChar w:fldCharType="begin"/>
            </w:r>
            <w:r w:rsidRPr="000675D0">
              <w:rPr>
                <w:lang w:val="pt-BR"/>
              </w:rPr>
              <w:instrText xml:space="preserve"> AutoTextList   \s NoStyle \t "Prerequisito: indica che è necessario soddisfare alcune condizioni aggiuntive al fine di poter acquistare licenze per il Prodotto." </w:instrText>
            </w:r>
            <w:r>
              <w:fldChar w:fldCharType="separate"/>
            </w:r>
            <w:r w:rsidRPr="000675D0">
              <w:rPr>
                <w:color w:val="0563C1"/>
                <w:lang w:val="pt-BR"/>
              </w:rPr>
              <w:t>Prerequisito</w:t>
            </w:r>
            <w:r>
              <w:fldChar w:fldCharType="end"/>
            </w:r>
            <w:r w:rsidRPr="000675D0">
              <w:rPr>
                <w:lang w:val="pt-BR"/>
              </w:rPr>
              <w:t>: SL per Utente da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Promozioni: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6708" w:rsidRDefault="0074604D">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Visio Online</w:t>
            </w:r>
          </w:p>
        </w:tc>
      </w:tr>
      <w:tr w:rsidR="00456708" w:rsidRPr="000F398D">
        <w:tc>
          <w:tcPr>
            <w:tcW w:w="4040" w:type="dxa"/>
            <w:tcBorders>
              <w:top w:val="single" w:sz="4" w:space="0" w:color="000000"/>
              <w:left w:val="single" w:sz="4" w:space="0" w:color="000000"/>
              <w:bottom w:val="single" w:sz="4" w:space="0" w:color="000000"/>
              <w:right w:val="single" w:sz="4" w:space="0" w:color="000000"/>
            </w:tcBorders>
          </w:tcPr>
          <w:p w:rsidR="00456708" w:rsidRPr="000675D0" w:rsidRDefault="0074604D">
            <w:pPr>
              <w:pStyle w:val="ProductList-TableBody"/>
              <w:rPr>
                <w:lang w:val="pt-BR"/>
              </w:rPr>
            </w:pPr>
            <w:r>
              <w:fldChar w:fldCharType="begin"/>
            </w:r>
            <w:r w:rsidRPr="000675D0">
              <w:rPr>
                <w:lang w:val="pt-BR"/>
              </w:rP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sidRPr="000675D0">
              <w:rPr>
                <w:color w:val="0563C1"/>
                <w:lang w:val="pt-BR"/>
              </w:rPr>
              <w:t>Vantaggio Utilizzo da parte degli Studenti</w:t>
            </w:r>
            <w:r>
              <w:fldChar w:fldCharType="end"/>
            </w:r>
            <w:r w:rsidRPr="000675D0">
              <w:rPr>
                <w:lang w:val="pt-BR"/>
              </w:rPr>
              <w:t>: Consultare l’</w:t>
            </w:r>
            <w:hyperlink w:anchor="_Sec1230">
              <w:r w:rsidRPr="000675D0">
                <w:rPr>
                  <w:color w:val="00467F"/>
                  <w:u w:val="single"/>
                  <w:lang w:val="pt-BR"/>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rsidR="00456708" w:rsidRPr="000675D0" w:rsidRDefault="0074604D">
            <w:pPr>
              <w:pStyle w:val="ProductList-TableBody"/>
              <w:rPr>
                <w:lang w:val="pt-BR"/>
              </w:rPr>
            </w:pPr>
            <w:r>
              <w:fldChar w:fldCharType="begin"/>
            </w:r>
            <w:r w:rsidRPr="000675D0">
              <w:rPr>
                <w:lang w:val="pt-BR"/>
              </w:rP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sidRPr="000675D0">
              <w:rPr>
                <w:color w:val="0563C1"/>
                <w:lang w:val="pt-BR"/>
              </w:rPr>
              <w:t>Componenti Aggiuntivi e da SA</w:t>
            </w:r>
            <w:r>
              <w:fldChar w:fldCharType="end"/>
            </w:r>
            <w:r w:rsidRPr="000675D0">
              <w:rPr>
                <w:lang w:val="pt-BR"/>
              </w:rPr>
              <w:t>: Consultare l’</w:t>
            </w:r>
            <w:hyperlink w:anchor="_Sec1237">
              <w:r w:rsidRPr="000675D0">
                <w:rPr>
                  <w:color w:val="00467F"/>
                  <w:u w:val="single"/>
                  <w:lang w:val="pt-BR"/>
                </w:rPr>
                <w:t>Appendice C</w:t>
              </w:r>
            </w:hyperlink>
          </w:p>
        </w:tc>
      </w:tr>
    </w:tbl>
    <w:p w:rsidR="00456708" w:rsidRPr="000675D0" w:rsidRDefault="00456708">
      <w:pPr>
        <w:pStyle w:val="ProductList-Body"/>
        <w:rPr>
          <w:lang w:val="pt-BR"/>
        </w:rPr>
      </w:pPr>
    </w:p>
    <w:p w:rsidR="00456708" w:rsidRDefault="0074604D">
      <w:pPr>
        <w:pStyle w:val="ProductList-ClauseHeading"/>
        <w:outlineLvl w:val="4"/>
      </w:pPr>
      <w:r>
        <w:t>2.1 Idoneità ai Supporti di Memorizzazione per Office 365 Pro Plus con Diritti per Windows To Go</w:t>
      </w:r>
    </w:p>
    <w:p w:rsidR="00456708" w:rsidRDefault="0074604D">
      <w:pPr>
        <w:pStyle w:val="ProductList-Body"/>
      </w:pPr>
      <w:r>
        <w:t>Qualora un utente al quale la Società ha ceduto una Licenza per Office 365 ProPlus utilizzi il software ai sensi dei Diritti per Windows To Go, anziché installare una copia del software fornito con Office 365 ProPlus su uno dei cinque dispositivi consentiti in conformità alle condizioni per l’utilizzo del servizio per Office 365 ProPlus, tale utente potrà 1) installare una copia del software Office Professional Plus 2013</w:t>
      </w:r>
      <w:r>
        <w:fldChar w:fldCharType="begin"/>
      </w:r>
      <w:r>
        <w:instrText xml:space="preserve"> XE "Office Professional Plus 2013" </w:instrText>
      </w:r>
      <w:r>
        <w:fldChar w:fldCharType="end"/>
      </w:r>
      <w:r>
        <w:t xml:space="preserve"> sull’unità USB utilizzata per i Diritti per Windows To Go e 2) utilizzare il software Office Professional Plus 2013 su tale unità USB su qualsiasi dispositivo. Alla scadenza della sottoscrizione di Office 365 ProPlus, la Società dovrà disinstallare il software Office Professional Plus 2013 dall’unità USB.</w:t>
      </w:r>
    </w:p>
    <w:p w:rsidR="00456708" w:rsidRDefault="00456708">
      <w:pPr>
        <w:pStyle w:val="ProductList-Body"/>
      </w:pPr>
    </w:p>
    <w:p w:rsidR="00456708" w:rsidRDefault="0074604D">
      <w:pPr>
        <w:pStyle w:val="ProductList-ClauseHeading"/>
        <w:outlineLvl w:val="4"/>
      </w:pPr>
      <w:r>
        <w:t>2.2 Office Multi-Language Pack</w:t>
      </w:r>
    </w:p>
    <w:p w:rsidR="00456708" w:rsidRDefault="0074604D">
      <w:pPr>
        <w:pStyle w:val="ProductList-Body"/>
      </w:pPr>
      <w:r>
        <w:t>Le Società in possesso di sottoscrizioni alle Applicazioni di Office 365 potranno utilizzare l’ultima versione di Office Multi Language Pack</w:t>
      </w:r>
      <w:r>
        <w:fldChar w:fldCharType="begin"/>
      </w:r>
      <w:r>
        <w:instrText xml:space="preserve"> XE "Office Multi Language Pack" </w:instrText>
      </w:r>
      <w:r>
        <w:fldChar w:fldCharType="end"/>
      </w:r>
      <w:r>
        <w:t xml:space="preserve"> con le copie del software delle applicazioni desktop che sono autorizzate a usare ai sensi delle loro sottoscrizioni qualificanti per Office 365. Il diritto di utilizzare l’Office Multi Language Pack cesserà alla scadenza dei diritti concessi dalla licenza qualificante per le Applicazioni di Office 365. </w:t>
      </w:r>
    </w:p>
    <w:p w:rsidR="00456708" w:rsidRDefault="00456708">
      <w:pPr>
        <w:pStyle w:val="ProductList-Body"/>
      </w:pPr>
    </w:p>
    <w:p w:rsidR="00456708" w:rsidRDefault="0074604D">
      <w:pPr>
        <w:pStyle w:val="ProductList-ClauseHeading"/>
        <w:outlineLvl w:val="4"/>
      </w:pPr>
      <w:r>
        <w:t>2.3 Office Online</w:t>
      </w:r>
    </w:p>
    <w:p w:rsidR="00456708" w:rsidRDefault="0074604D">
      <w:pPr>
        <w:pStyle w:val="ProductList-Body"/>
      </w:pPr>
      <w:r>
        <w:t xml:space="preserve">Se la Società dispone di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Office 365 ProPlus, potrà utilizzare i servizi Office Online</w:t>
      </w:r>
      <w:r>
        <w:fldChar w:fldCharType="begin"/>
      </w:r>
      <w:r>
        <w:instrText xml:space="preserve"> XE "Office Online" </w:instrText>
      </w:r>
      <w:r>
        <w:fldChar w:fldCharType="end"/>
      </w:r>
      <w:r>
        <w:t xml:space="preserve">. Ciascun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di Office 365 ProPlus della Società potrà accedere ai servizi Office Online per visualizzare e modificare i documenti, a condizione di possedere anche la licenza per SharePoint Online o OneDrive for Business.</w:t>
      </w:r>
    </w:p>
    <w:p w:rsidR="00456708" w:rsidRDefault="00456708">
      <w:pPr>
        <w:pStyle w:val="ProductList-Body"/>
      </w:pPr>
    </w:p>
    <w:p w:rsidR="00456708" w:rsidRDefault="0074604D">
      <w:pPr>
        <w:pStyle w:val="ProductList-ClauseHeading"/>
        <w:outlineLvl w:val="4"/>
      </w:pPr>
      <w:r>
        <w:t>2.4 Periodo di Migrazione relativo a Open Value Subscription</w:t>
      </w:r>
    </w:p>
    <w:p w:rsidR="00456708" w:rsidRDefault="0074604D">
      <w:pPr>
        <w:pStyle w:val="ProductList-Body"/>
      </w:pPr>
      <w:r>
        <w:t>Per ogni unità di SL per Utente per Office 365 ProPlus, Midsize Business, Enterprise E3-E5 o Education E3-E5 che una Società attiva alla data di scadenza del contratto Open Value Subscription o a una data precedente (la “Data di Scadenza”), la Società potrà continuare a utilizzare la copia di Office Standard o Professional Plus ottenuta in licenza ai sensi di un contratto Open Value Subscription. Il diritto scade 180 giorni dopo la Data di Scadenza. L’utilizzo di Office Standard</w:t>
      </w:r>
      <w:r>
        <w:fldChar w:fldCharType="begin"/>
      </w:r>
      <w:r>
        <w:instrText xml:space="preserve"> XE "Office Standard" </w:instrText>
      </w:r>
      <w:r>
        <w:fldChar w:fldCharType="end"/>
      </w:r>
      <w:r>
        <w:t xml:space="preserve"> o Office Professional Plus</w:t>
      </w:r>
      <w:r>
        <w:fldChar w:fldCharType="begin"/>
      </w:r>
      <w:r>
        <w:instrText xml:space="preserve"> XE "Office Professional Plus" </w:instrText>
      </w:r>
      <w:r>
        <w:fldChar w:fldCharType="end"/>
      </w:r>
      <w:r>
        <w:t xml:space="preserve"> durante questo periodo è soggetto ai Diritti sull’Utilizzo in vigore alla Data di Scadenza.</w:t>
      </w:r>
    </w:p>
    <w:p w:rsidR="00456708" w:rsidRDefault="00456708">
      <w:pPr>
        <w:pStyle w:val="ProductList-Body"/>
      </w:pPr>
    </w:p>
    <w:p w:rsidR="000F398D" w:rsidRPr="00B40BA3" w:rsidRDefault="000F398D" w:rsidP="000F398D">
      <w:pPr>
        <w:pStyle w:val="ProductList-ClauseHeading"/>
        <w:outlineLvl w:val="4"/>
      </w:pPr>
      <w:r>
        <w:t>2.5 Diritti di Distribuzione per Visio</w:t>
      </w:r>
    </w:p>
    <w:p w:rsidR="000F398D" w:rsidRPr="00B40BA3" w:rsidRDefault="000F398D" w:rsidP="000F398D">
      <w:pPr>
        <w:pStyle w:val="ProductList-Body"/>
      </w:pPr>
      <w:r>
        <w:t>Gli utenti di Visio Online Piano 2 potranno installare e utilizzare una singola copia di Visio Standard 2016 o Visio Professional 2016 oppure una versione precedente del software Visio nel modo seguente:</w:t>
      </w:r>
    </w:p>
    <w:p w:rsidR="000F398D" w:rsidRPr="00B40BA3" w:rsidRDefault="000F398D" w:rsidP="000F398D">
      <w:pPr>
        <w:pStyle w:val="ProductList-Bullet"/>
        <w:numPr>
          <w:ilvl w:val="0"/>
          <w:numId w:val="69"/>
        </w:numPr>
      </w:pPr>
      <w:r>
        <w:t>qualora l’utente disponga della licenza per Office Standard o Office Professional Plus</w:t>
      </w:r>
      <w:r>
        <w:rPr>
          <w:vertAlign w:val="superscript"/>
        </w:rPr>
        <w:t>1</w:t>
      </w:r>
      <w:r>
        <w:t xml:space="preserve"> </w:t>
      </w:r>
    </w:p>
    <w:p w:rsidR="000F398D" w:rsidRPr="000F398D" w:rsidRDefault="000F398D" w:rsidP="000F398D">
      <w:pPr>
        <w:pStyle w:val="ProductList-Bullet"/>
        <w:numPr>
          <w:ilvl w:val="0"/>
          <w:numId w:val="69"/>
        </w:numPr>
        <w:rPr>
          <w:lang w:val="pt-BR"/>
        </w:rPr>
      </w:pPr>
      <w:r w:rsidRPr="000F398D">
        <w:rPr>
          <w:lang w:val="pt-BR"/>
        </w:rPr>
        <w:t>solo sul dispositivo sul quale è installato Office.</w:t>
      </w:r>
    </w:p>
    <w:p w:rsidR="000F398D" w:rsidRPr="000F398D" w:rsidRDefault="000F398D" w:rsidP="000F398D">
      <w:pPr>
        <w:pStyle w:val="ProductList-Body"/>
        <w:rPr>
          <w:lang w:val="pt-BR"/>
        </w:rPr>
      </w:pPr>
      <w:r w:rsidRPr="000F398D">
        <w:rPr>
          <w:vertAlign w:val="superscript"/>
          <w:lang w:val="pt-BR"/>
        </w:rPr>
        <w:t>1</w:t>
      </w:r>
      <w:r w:rsidRPr="000F398D">
        <w:rPr>
          <w:lang w:val="pt-BR"/>
        </w:rPr>
        <w:t>Gli utenti con licenza per Office Professional Plus ai sensi di una SL per Utente per Microsoft 365 da SA con inizio antecedente al 1° settembre 2018 sono idonei a ricevere tale diritto.</w:t>
      </w:r>
    </w:p>
    <w:p w:rsidR="00456708" w:rsidRPr="00B012C5" w:rsidRDefault="00456708">
      <w:pPr>
        <w:pStyle w:val="ProductList-Body"/>
        <w:rPr>
          <w:lang w:val="pt-BR"/>
        </w:rPr>
      </w:pPr>
    </w:p>
    <w:p w:rsidR="00456708" w:rsidRPr="00B012C5" w:rsidRDefault="0074604D">
      <w:pPr>
        <w:pStyle w:val="ProductList-ClauseHeading"/>
        <w:outlineLvl w:val="4"/>
        <w:rPr>
          <w:lang w:val="pt-BR"/>
        </w:rPr>
      </w:pPr>
      <w:r w:rsidRPr="00B012C5">
        <w:rPr>
          <w:lang w:val="pt-BR"/>
        </w:rPr>
        <w:t>2.6 Programmi Academic</w:t>
      </w:r>
    </w:p>
    <w:p w:rsidR="00456708" w:rsidRPr="00B012C5" w:rsidRDefault="0074604D">
      <w:pPr>
        <w:pStyle w:val="ProductList-Body"/>
        <w:rPr>
          <w:lang w:val="pt-BR"/>
        </w:rPr>
      </w:pPr>
      <w:r w:rsidRPr="00B012C5">
        <w:rPr>
          <w:lang w:val="pt-BR"/>
        </w:rPr>
        <w:t>Il presente Articolo si applica alle società che partecipano ai Programmi per i Contratti Multilicenza Academic:</w:t>
      </w:r>
    </w:p>
    <w:p w:rsidR="00456708" w:rsidRPr="00B012C5" w:rsidRDefault="00456708">
      <w:pPr>
        <w:pStyle w:val="ProductList-Body"/>
        <w:rPr>
          <w:lang w:val="pt-BR"/>
        </w:rPr>
      </w:pPr>
    </w:p>
    <w:p w:rsidR="00456708" w:rsidRPr="00B012C5" w:rsidRDefault="0074604D">
      <w:pPr>
        <w:pStyle w:val="ProductList-SubClauseHeading"/>
        <w:outlineLvl w:val="5"/>
        <w:rPr>
          <w:lang w:val="pt-BR"/>
        </w:rPr>
      </w:pPr>
      <w:r w:rsidRPr="00B012C5">
        <w:rPr>
          <w:lang w:val="pt-BR"/>
        </w:rPr>
        <w:t>2.6.1 Diritti sull’Utilizzo Estesi</w:t>
      </w:r>
    </w:p>
    <w:p w:rsidR="00456708" w:rsidRPr="000675D0" w:rsidRDefault="0074604D" w:rsidP="00B012C5">
      <w:pPr>
        <w:pStyle w:val="ProductList-BodyIndented"/>
        <w:ind w:left="720"/>
        <w:rPr>
          <w:color w:val="4668C5"/>
          <w:lang w:val="pt-BR"/>
        </w:rPr>
      </w:pPr>
      <w:r w:rsidRPr="000675D0">
        <w:rPr>
          <w:b/>
          <w:color w:val="4668C5"/>
          <w:lang w:val="pt-BR"/>
        </w:rPr>
        <w:t>2.6.1.1 Office Professional Plus</w:t>
      </w:r>
    </w:p>
    <w:p w:rsidR="00456708" w:rsidRPr="000675D0" w:rsidRDefault="0074604D" w:rsidP="00B012C5">
      <w:pPr>
        <w:pStyle w:val="ProductList-BodyIndented"/>
        <w:ind w:left="720"/>
        <w:rPr>
          <w:lang w:val="pt-BR"/>
        </w:rPr>
      </w:pPr>
      <w:r w:rsidRPr="000675D0">
        <w:rPr>
          <w:lang w:val="pt-BR"/>
        </w:rPr>
        <w:t xml:space="preserve">Gli Istituti in possesso di SL per Utente per Office 365 ProPlus cedute a tutto il personale docente e non docente o agli </w:t>
      </w:r>
      <w:r>
        <w:fldChar w:fldCharType="begin"/>
      </w:r>
      <w:r w:rsidRPr="000675D0">
        <w:rPr>
          <w:lang w:val="pt-BR"/>
        </w:rP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sidRPr="000675D0">
        <w:rPr>
          <w:color w:val="0563C1"/>
          <w:lang w:val="pt-BR"/>
        </w:rPr>
        <w:t>Knowledge Worker</w:t>
      </w:r>
      <w:r>
        <w:fldChar w:fldCharType="end"/>
      </w:r>
      <w:r w:rsidRPr="000675D0">
        <w:rPr>
          <w:lang w:val="pt-BR"/>
        </w:rPr>
        <w:t xml:space="preserve"> potranno installare una copia locale di Office Professional Plus per l’utilizzo esclusivo da parte dell’Utente con Licenza per la durata della sottoscrizione. Tale disposizione non si applica alle SL per Utente acquistate ai sensi del Contratto Microsoft Cloud o tramite il </w:t>
      </w:r>
      <w:r>
        <w:fldChar w:fldCharType="begin"/>
      </w:r>
      <w:r w:rsidRPr="000675D0">
        <w:rPr>
          <w:lang w:val="pt-BR"/>
        </w:rP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sidRPr="000675D0">
        <w:rPr>
          <w:color w:val="0563C1"/>
          <w:lang w:val="pt-BR"/>
        </w:rPr>
        <w:t>Vantaggio Utilizzo da parte degli Studenti</w:t>
      </w:r>
      <w:r>
        <w:fldChar w:fldCharType="end"/>
      </w:r>
      <w:r w:rsidRPr="000675D0">
        <w:rPr>
          <w:lang w:val="pt-BR"/>
        </w:rPr>
        <w:t xml:space="preserve">. </w:t>
      </w:r>
    </w:p>
    <w:p w:rsidR="00456708" w:rsidRPr="000675D0" w:rsidRDefault="00456708" w:rsidP="00B012C5">
      <w:pPr>
        <w:pStyle w:val="ProductList-BodyIndented"/>
        <w:ind w:left="720"/>
        <w:rPr>
          <w:lang w:val="pt-BR"/>
        </w:rPr>
      </w:pPr>
    </w:p>
    <w:p w:rsidR="00456708" w:rsidRPr="000675D0" w:rsidRDefault="0074604D" w:rsidP="00B012C5">
      <w:pPr>
        <w:pStyle w:val="ProductList-BodyIndented"/>
        <w:ind w:left="720"/>
        <w:rPr>
          <w:color w:val="4668C5"/>
          <w:lang w:val="pt-BR"/>
        </w:rPr>
      </w:pPr>
      <w:r w:rsidRPr="000675D0">
        <w:rPr>
          <w:b/>
          <w:color w:val="4668C5"/>
          <w:lang w:val="pt-BR"/>
        </w:rPr>
        <w:t xml:space="preserve">2.6.1.2 Office 365 ProPlus </w:t>
      </w:r>
    </w:p>
    <w:p w:rsidR="00456708" w:rsidRPr="000675D0" w:rsidRDefault="0074604D" w:rsidP="00B012C5">
      <w:pPr>
        <w:pStyle w:val="ProductList-BodyIndented"/>
        <w:ind w:left="720"/>
        <w:rPr>
          <w:lang w:val="pt-BR"/>
        </w:rPr>
      </w:pPr>
      <w:r w:rsidRPr="000675D0">
        <w:rPr>
          <w:lang w:val="pt-BR"/>
        </w:rPr>
        <w:t xml:space="preserve">Gli Istituti con SL per Utente per Office 365 ProPlus cedute a tutto il personale docente e non docente all’interno dell’Organizzazione definita ai sensi di un Contratto Open Value Subscription per Education Solutions, un Contratto School o un’iscrizione Enrollment for Education Solutions (prima del 2017) saranno idonee ad acquistare, senza alcun costo aggiuntivo, Licenze per Office 365 ProPlus per tutti gli studenti iscritti, a tempo pieno o parziale, a qualunque istituto didattico facente parte della sua Organizzazione definita. Le Licenze acquisite gratuitamente tramite la presente offerta non potranno contribuire al raggiungimento da parte dell’Istituto dei requisiti minimi richiesti per l’ordine. </w:t>
      </w:r>
    </w:p>
    <w:p w:rsidR="00456708" w:rsidRPr="000675D0" w:rsidRDefault="00456708">
      <w:pPr>
        <w:pStyle w:val="ProductList-BodyIndented"/>
        <w:rPr>
          <w:lang w:val="pt-BR"/>
        </w:rPr>
      </w:pPr>
    </w:p>
    <w:p w:rsidR="00456708" w:rsidRPr="000675D0" w:rsidRDefault="0074604D">
      <w:pPr>
        <w:pStyle w:val="ProductList-SubClauseHeading"/>
        <w:outlineLvl w:val="5"/>
        <w:rPr>
          <w:lang w:val="pt-BR"/>
        </w:rPr>
      </w:pPr>
      <w:r w:rsidRPr="000675D0">
        <w:rPr>
          <w:lang w:val="pt-BR"/>
        </w:rPr>
        <w:t>2.6.2 Utilizzo del Laboratorio e della Biblioteca</w:t>
      </w:r>
    </w:p>
    <w:p w:rsidR="00456708" w:rsidRDefault="0074604D">
      <w:pPr>
        <w:pStyle w:val="ProductList-BodyIndented"/>
      </w:pPr>
      <w:r w:rsidRPr="000675D0">
        <w:rPr>
          <w:lang w:val="pt-BR"/>
        </w:rPr>
        <w:t xml:space="preserve">Gli Istituti in possesso di SL per Utente per Office 365 ProPlus cedute a tutto il personale docente e non docente o agli knowledge worker potranno installare il software Office Professional Plus in qualsiasi laboratorio o biblioteca ad accesso libero all’interno della propria Organizzazione. </w:t>
      </w:r>
      <w:r>
        <w:t>L’utilizzo del software è soggetto alle condizioni di Licenza per Office Professional Plus. Tale disposizione non si applica alle SL per Utente acquistate ai sensi del Contratto Microsoft Cloud.</w:t>
      </w:r>
    </w:p>
    <w:p w:rsidR="00456708" w:rsidRDefault="00456708">
      <w:pPr>
        <w:pStyle w:val="ProductList-BodyIndented"/>
      </w:pPr>
    </w:p>
    <w:p w:rsidR="00456708" w:rsidRDefault="00456708">
      <w:pPr>
        <w:pStyle w:val="ProductList-BodyIndented"/>
      </w:pPr>
    </w:p>
    <w:p w:rsidR="00456708" w:rsidRDefault="0074604D">
      <w:pPr>
        <w:pStyle w:val="ProductList-ClauseHeading"/>
        <w:outlineLvl w:val="4"/>
      </w:pPr>
      <w:r>
        <w:t>2.7 Funzionalità Multi-Geo in Office 365</w:t>
      </w:r>
    </w:p>
    <w:p w:rsidR="00456708" w:rsidRDefault="0074604D">
      <w:pPr>
        <w:pStyle w:val="ProductList-Body"/>
      </w:pPr>
      <w:r>
        <w:t>Le sottoscrizioni delle Funzionalità Multi-Geo in Office 365 sono soggette a quanto segue:</w:t>
      </w:r>
    </w:p>
    <w:p w:rsidR="00456708" w:rsidRDefault="0074604D" w:rsidP="0074604D">
      <w:pPr>
        <w:pStyle w:val="ProductList-Bullet"/>
        <w:numPr>
          <w:ilvl w:val="0"/>
          <w:numId w:val="40"/>
        </w:numPr>
      </w:pPr>
      <w:r>
        <w:t>almeno 5.000 sottoscrizioni di Servizi Office 365 per Società;</w:t>
      </w:r>
    </w:p>
    <w:p w:rsidR="00456708" w:rsidRDefault="0074604D" w:rsidP="0074604D">
      <w:pPr>
        <w:pStyle w:val="ProductList-Bullet"/>
        <w:numPr>
          <w:ilvl w:val="0"/>
          <w:numId w:val="40"/>
        </w:numPr>
      </w:pPr>
      <w:r>
        <w:t>almeno il 5% di sottoscrizioni di Servizi Office 365 della Società ha una sottoscrizione corrispondente di Funzionalità Multi-Geo in Office 365;</w:t>
      </w:r>
    </w:p>
    <w:p w:rsidR="00456708" w:rsidRDefault="0074604D" w:rsidP="0074604D">
      <w:pPr>
        <w:pStyle w:val="ProductList-Bullet"/>
        <w:numPr>
          <w:ilvl w:val="0"/>
          <w:numId w:val="40"/>
        </w:numPr>
      </w:pPr>
      <w:r>
        <w:t>ad eccezione della fornitura iniziale di una sottoscrizione di Funzionalità Multi-Geo in Office 365, gli spostamenti di Geo al mese si limitano alla quantità inferiore tra (i) 4.000 o (ii) il 5% di sottoscrizioni delle Funzionalità Multi-Geo in Office 365 della Società e</w:t>
      </w:r>
    </w:p>
    <w:p w:rsidR="00456708" w:rsidRDefault="0074604D" w:rsidP="0074604D">
      <w:pPr>
        <w:pStyle w:val="ProductList-Bullet"/>
        <w:numPr>
          <w:ilvl w:val="0"/>
          <w:numId w:val="40"/>
        </w:numPr>
      </w:pPr>
      <w:r>
        <w:t>la Società dovrà avere un indirizzo di fatturazione in India per cedere sottoscrizioni di Funzionalità Multi-Geo in Office 365 agli utenti in India.</w:t>
      </w:r>
    </w:p>
    <w:p w:rsidR="00456708" w:rsidRDefault="0074604D">
      <w:pPr>
        <w:pStyle w:val="ProductList-Body"/>
      </w:pPr>
      <w:r>
        <w:t>Per l’interpretazione di questa disposizione, Servizi Office 365 indica i Servizi Online che includono uno dei seguenti prodotti: versioni F1, E1, E3 ed E5 di Office 365 o di Microsoft 365 oppure Piani 1 o 2 di Exchange Online, OneDrive for Business o SharePoint Online.</w:t>
      </w:r>
    </w:p>
    <w:p w:rsidR="00456708" w:rsidRDefault="00456708">
      <w:pPr>
        <w:pStyle w:val="ProductList-Body"/>
      </w:pPr>
    </w:p>
    <w:p w:rsidR="00456708" w:rsidRDefault="00456708">
      <w:pPr>
        <w:pStyle w:val="ProductList-Body"/>
        <w:jc w:val="right"/>
      </w:pPr>
    </w:p>
    <w:tbl>
      <w:tblPr>
        <w:tblStyle w:val="PURTable"/>
        <w:tblW w:w="0" w:type="dxa"/>
        <w:tblLook w:val="04A0" w:firstRow="1" w:lastRow="0" w:firstColumn="1" w:lastColumn="0" w:noHBand="0" w:noVBand="1"/>
      </w:tblPr>
      <w:tblGrid>
        <w:gridCol w:w="10800"/>
      </w:tblGrid>
      <w:tr w:rsidR="00456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708" w:rsidRDefault="00522FAE">
            <w:pPr>
              <w:pStyle w:val="ProductList-TableBody"/>
              <w:jc w:val="right"/>
            </w:pPr>
            <w:hyperlink w:anchor="_Sec842">
              <w:r w:rsidR="0074604D">
                <w:rPr>
                  <w:color w:val="00467F"/>
                  <w:sz w:val="14"/>
                  <w:u w:val="single"/>
                </w:rPr>
                <w:t>Sommario</w:t>
              </w:r>
            </w:hyperlink>
            <w:r w:rsidR="0074604D">
              <w:rPr>
                <w:sz w:val="14"/>
              </w:rPr>
              <w:t xml:space="preserve"> / </w:t>
            </w:r>
            <w:hyperlink w:anchor="_Sec549">
              <w:r w:rsidR="0074604D">
                <w:rPr>
                  <w:color w:val="00467F"/>
                  <w:sz w:val="14"/>
                  <w:u w:val="single"/>
                </w:rPr>
                <w:t>Glossario</w:t>
              </w:r>
            </w:hyperlink>
            <w:r w:rsidR="0074604D">
              <w:rPr>
                <w:sz w:val="14"/>
              </w:rPr>
              <w:t xml:space="preserve"> / </w:t>
            </w:r>
            <w:hyperlink w:anchor="_Sec844">
              <w:r w:rsidR="0074604D">
                <w:rPr>
                  <w:color w:val="00467F"/>
                  <w:sz w:val="14"/>
                  <w:u w:val="single"/>
                </w:rPr>
                <w:t>Indice</w:t>
              </w:r>
            </w:hyperlink>
          </w:p>
        </w:tc>
      </w:tr>
    </w:tbl>
    <w:p w:rsidR="00456708" w:rsidRDefault="00456708">
      <w:pPr>
        <w:pStyle w:val="ProductList-Body"/>
      </w:pPr>
    </w:p>
    <w:p w:rsidR="00456708" w:rsidRDefault="0074604D">
      <w:pPr>
        <w:pStyle w:val="ProductList-Offering2HeadingNoBorder"/>
        <w:outlineLvl w:val="2"/>
      </w:pPr>
      <w:bookmarkStart w:id="254" w:name="_Sec634"/>
      <w:r>
        <w:t>Office 365 Suite</w:t>
      </w:r>
      <w:bookmarkEnd w:id="254"/>
      <w:r>
        <w:fldChar w:fldCharType="begin"/>
      </w:r>
      <w:r>
        <w:instrText xml:space="preserve"> TC "</w:instrText>
      </w:r>
      <w:bookmarkStart w:id="255" w:name="_Toc523398317"/>
      <w:r>
        <w:instrText>Office 365 Suite</w:instrText>
      </w:r>
      <w:bookmarkEnd w:id="255"/>
      <w:r>
        <w:instrText>" \l 3</w:instrText>
      </w:r>
      <w:r>
        <w:fldChar w:fldCharType="end"/>
      </w:r>
    </w:p>
    <w:p w:rsidR="00456708" w:rsidRDefault="0074604D">
      <w:pPr>
        <w:pStyle w:val="ProductList-Offering1SubSection"/>
        <w:outlineLvl w:val="3"/>
      </w:pPr>
      <w:bookmarkStart w:id="256" w:name="_Sec720"/>
      <w:r>
        <w:t>1. Disponibilità del Programma</w:t>
      </w:r>
      <w:bookmarkEnd w:id="256"/>
    </w:p>
    <w:tbl>
      <w:tblPr>
        <w:tblStyle w:val="PURTable"/>
        <w:tblW w:w="0" w:type="dxa"/>
        <w:tblLook w:val="04A0" w:firstRow="1" w:lastRow="0" w:firstColumn="1" w:lastColumn="0" w:noHBand="0" w:noVBand="1"/>
      </w:tblPr>
      <w:tblGrid>
        <w:gridCol w:w="4018"/>
        <w:gridCol w:w="698"/>
        <w:gridCol w:w="673"/>
        <w:gridCol w:w="780"/>
        <w:gridCol w:w="698"/>
        <w:gridCol w:w="722"/>
        <w:gridCol w:w="812"/>
        <w:gridCol w:w="686"/>
        <w:gridCol w:w="924"/>
        <w:gridCol w:w="773"/>
      </w:tblGrid>
      <w:tr w:rsidR="0045670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456708">
        <w:tc>
          <w:tcPr>
            <w:tcW w:w="466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Office 365 A1</w:t>
            </w:r>
            <w:r>
              <w:fldChar w:fldCharType="begin"/>
            </w:r>
            <w:r>
              <w:instrText xml:space="preserve"> XE "Office 365 A1"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Default="007460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Office 365 A3</w:t>
            </w:r>
            <w:r>
              <w:fldChar w:fldCharType="begin"/>
            </w:r>
            <w:r>
              <w:instrText xml:space="preserve"> XE "Office 365 A3"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Default="007460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"Il Prodotto viene offerto come Prodotto Aggiuntivo solo per il programma School." </w:instrText>
            </w:r>
            <w:r>
              <w:fldChar w:fldCharType="separate"/>
            </w:r>
            <w:r>
              <w:rPr>
                <w:color w:val="000000"/>
              </w:rPr>
              <w:t>AS</w:t>
            </w:r>
            <w:r>
              <w:fldChar w:fldCharType="end"/>
            </w:r>
            <w:r>
              <w:t>,</w:t>
            </w:r>
            <w:r>
              <w:fldChar w:fldCharType="begin"/>
            </w:r>
            <w:r>
              <w:instrText xml:space="preserve"> AutoTextList   \s NoStyle \t "Prodotto della Piattaforma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Office 365 A5</w:t>
            </w:r>
            <w:r>
              <w:fldChar w:fldCharType="begin"/>
            </w:r>
            <w:r>
              <w:instrText xml:space="preserve"> XE "Office 365 A5"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Default="007460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"Il Prodotto viene offerto come Prodotto Aggiuntivo solo per il programma School." </w:instrText>
            </w:r>
            <w:r>
              <w:fldChar w:fldCharType="separate"/>
            </w:r>
            <w:r>
              <w:rPr>
                <w:color w:val="000000"/>
              </w:rPr>
              <w:t>AS</w:t>
            </w:r>
            <w:r>
              <w:fldChar w:fldCharType="end"/>
            </w:r>
            <w:r>
              <w:t>,</w:t>
            </w:r>
            <w:r>
              <w:fldChar w:fldCharType="begin"/>
            </w:r>
            <w:r>
              <w:instrText xml:space="preserve"> AutoTextList   \s NoStyle \t "Prodotto della Piattaforma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Pr="00B012C5" w:rsidRDefault="0074604D">
            <w:pPr>
              <w:pStyle w:val="ProductList-TableBody"/>
              <w:rPr>
                <w:lang w:val="pt-BR"/>
              </w:rPr>
            </w:pPr>
            <w:r w:rsidRPr="00B012C5">
              <w:rPr>
                <w:lang w:val="pt-BR"/>
              </w:rPr>
              <w:t>Componente Aggiuntivo di Office 365 A5</w:t>
            </w:r>
            <w:r>
              <w:fldChar w:fldCharType="begin"/>
            </w:r>
            <w:r w:rsidRPr="00B012C5">
              <w:rPr>
                <w:lang w:val="pt-BR"/>
              </w:rPr>
              <w:instrText xml:space="preserve"> XE "Componente Aggiuntivo di Office 365 A5" </w:instrText>
            </w:r>
            <w:r>
              <w:fldChar w:fldCharType="end"/>
            </w:r>
            <w:r w:rsidRPr="00B012C5">
              <w:rPr>
                <w:lang w:val="pt-BR"/>
              </w:rP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Pr="00B012C5" w:rsidRDefault="00456708">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Pr="00B012C5" w:rsidRDefault="00456708">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Pr="00B012C5" w:rsidRDefault="00456708">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Pr="00B012C5" w:rsidRDefault="00456708">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Pr="00B012C5" w:rsidRDefault="00456708">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Pr="00B012C5" w:rsidRDefault="00456708">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Pr="00B012C5" w:rsidRDefault="00456708">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"Offerta Studente" </w:instrText>
            </w:r>
            <w:r>
              <w:fldChar w:fldCharType="separate"/>
            </w:r>
            <w:r>
              <w:rPr>
                <w:color w:val="000000"/>
              </w:rPr>
              <w:t>ST</w:t>
            </w:r>
            <w:r>
              <w:fldChar w:fldCharType="end"/>
            </w:r>
            <w:r>
              <w:t>,</w:t>
            </w:r>
            <w:r>
              <w:fldChar w:fldCharType="begin"/>
            </w:r>
            <w:r>
              <w:instrText xml:space="preserve"> AutoTextList   \s NoStyle \t "Il Prodotto viene offerto come Prodotto Aggiuntivo solo per il programma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Office 365 Enterprise E1</w:t>
            </w:r>
            <w:r>
              <w:fldChar w:fldCharType="begin"/>
            </w:r>
            <w:r>
              <w:instrText xml:space="preserve"> XE "Office 365 Enterprise E1"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Default="007460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Pr="00B012C5" w:rsidRDefault="0074604D">
            <w:pPr>
              <w:pStyle w:val="ProductList-TableBody"/>
              <w:rPr>
                <w:lang w:val="pt-BR"/>
              </w:rPr>
            </w:pPr>
            <w:r w:rsidRPr="00B012C5">
              <w:rPr>
                <w:lang w:val="pt-BR"/>
              </w:rPr>
              <w:t>Office 365 Enterprise E1 da SA</w:t>
            </w:r>
            <w:r>
              <w:fldChar w:fldCharType="begin"/>
            </w:r>
            <w:r w:rsidRPr="00B012C5">
              <w:rPr>
                <w:lang w:val="pt-BR"/>
              </w:rPr>
              <w:instrText xml:space="preserve"> XE "Office 365 Enterprise E1 da SA" </w:instrText>
            </w:r>
            <w:r>
              <w:fldChar w:fldCharType="end"/>
            </w:r>
            <w:r w:rsidRPr="00B012C5">
              <w:rPr>
                <w:lang w:val="pt-BR"/>
              </w:rP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Pr="00B012C5" w:rsidRDefault="00456708">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Pr="00B012C5" w:rsidRDefault="00456708">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Pr="00B012C5" w:rsidRDefault="00456708">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Pr="00B012C5" w:rsidRDefault="00456708">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Pr="00B012C5" w:rsidRDefault="00456708">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Office 365 Enterprise E3</w:t>
            </w:r>
            <w:r>
              <w:fldChar w:fldCharType="begin"/>
            </w:r>
            <w:r>
              <w:instrText xml:space="preserve"> XE "Office 365 Enterprise E3"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Default="007460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Pr="00B012C5" w:rsidRDefault="0074604D">
            <w:pPr>
              <w:pStyle w:val="ProductList-TableBody"/>
              <w:rPr>
                <w:lang w:val="pt-BR"/>
              </w:rPr>
            </w:pPr>
            <w:r w:rsidRPr="00B012C5">
              <w:rPr>
                <w:lang w:val="pt-BR"/>
              </w:rPr>
              <w:t>Office 365 Enterprise E3 da SA</w:t>
            </w:r>
            <w:r>
              <w:fldChar w:fldCharType="begin"/>
            </w:r>
            <w:r w:rsidRPr="00B012C5">
              <w:rPr>
                <w:lang w:val="pt-BR"/>
              </w:rPr>
              <w:instrText xml:space="preserve"> XE "Office 365 Enterprise E3 da SA" </w:instrText>
            </w:r>
            <w:r>
              <w:fldChar w:fldCharType="end"/>
            </w:r>
            <w:r w:rsidRPr="00B012C5">
              <w:rPr>
                <w:lang w:val="pt-BR"/>
              </w:rP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Pr="00B012C5" w:rsidRDefault="00456708">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Pr="00B012C5" w:rsidRDefault="00456708">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Pr="00B012C5" w:rsidRDefault="00456708">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Pr="00B012C5" w:rsidRDefault="00456708">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Pr="00B012C5" w:rsidRDefault="00456708">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Office 365 Enterprise E4</w:t>
            </w:r>
            <w:r>
              <w:fldChar w:fldCharType="begin"/>
            </w:r>
            <w:r>
              <w:instrText xml:space="preserve"> XE "Office 365 Enterprise E4"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Default="007460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Pr="00B012C5" w:rsidRDefault="0074604D">
            <w:pPr>
              <w:pStyle w:val="ProductList-TableBody"/>
              <w:rPr>
                <w:lang w:val="pt-BR"/>
              </w:rPr>
            </w:pPr>
            <w:r w:rsidRPr="00B012C5">
              <w:rPr>
                <w:lang w:val="pt-BR"/>
              </w:rPr>
              <w:t>Office 365 Enterprise E4 da SA</w:t>
            </w:r>
            <w:r>
              <w:fldChar w:fldCharType="begin"/>
            </w:r>
            <w:r w:rsidRPr="00B012C5">
              <w:rPr>
                <w:lang w:val="pt-BR"/>
              </w:rPr>
              <w:instrText xml:space="preserve"> XE "Office 365 Enterprise E4 da SA" </w:instrText>
            </w:r>
            <w:r>
              <w:fldChar w:fldCharType="end"/>
            </w:r>
            <w:r w:rsidRPr="00B012C5">
              <w:rPr>
                <w:lang w:val="pt-BR"/>
              </w:rP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Pr="00B012C5" w:rsidRDefault="00456708">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Pr="00B012C5" w:rsidRDefault="00456708">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Pr="00B012C5" w:rsidRDefault="00456708">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Pr="00B012C5" w:rsidRDefault="00456708">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Pr="00B012C5" w:rsidRDefault="00456708">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Office 365 Enterprise E5 (SL per Utente)</w:t>
            </w:r>
            <w:r>
              <w:fldChar w:fldCharType="begin"/>
            </w:r>
            <w:r>
              <w:instrText xml:space="preserve"> XE "Office 365 Enterprise E5 (SL per Utente)"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6708" w:rsidRDefault="0074604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Pr="00B012C5" w:rsidRDefault="0074604D">
            <w:pPr>
              <w:pStyle w:val="ProductList-TableBody"/>
              <w:rPr>
                <w:lang w:val="pt-BR"/>
              </w:rPr>
            </w:pPr>
            <w:r w:rsidRPr="00B012C5">
              <w:rPr>
                <w:lang w:val="pt-BR"/>
              </w:rPr>
              <w:t>Office 365 Enterprise E5 da SA</w:t>
            </w:r>
            <w:r>
              <w:fldChar w:fldCharType="begin"/>
            </w:r>
            <w:r w:rsidRPr="00B012C5">
              <w:rPr>
                <w:lang w:val="pt-BR"/>
              </w:rPr>
              <w:instrText xml:space="preserve"> XE "Office 365 Enterprise E5 da SA" </w:instrText>
            </w:r>
            <w:r>
              <w:fldChar w:fldCharType="end"/>
            </w:r>
            <w:r w:rsidRPr="00B012C5">
              <w:rPr>
                <w:lang w:val="pt-BR"/>
              </w:rP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Pr="00B012C5" w:rsidRDefault="00456708">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Pr="00B012C5" w:rsidRDefault="00456708">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Pr="00B012C5" w:rsidRDefault="00456708">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Pr="00B012C5" w:rsidRDefault="00456708">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Pr="00B012C5" w:rsidRDefault="00456708">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Pr="00B012C5" w:rsidRDefault="0074604D">
            <w:pPr>
              <w:pStyle w:val="ProductList-TableBody"/>
              <w:rPr>
                <w:lang w:val="pt-BR"/>
              </w:rPr>
            </w:pPr>
            <w:r w:rsidRPr="00B012C5">
              <w:rPr>
                <w:lang w:val="pt-BR"/>
              </w:rPr>
              <w:t>Componente Aggiuntivo di Office 365 Enterprise E1, E3</w:t>
            </w:r>
            <w:r>
              <w:fldChar w:fldCharType="begin"/>
            </w:r>
            <w:r w:rsidRPr="00B012C5">
              <w:rPr>
                <w:lang w:val="pt-BR"/>
              </w:rPr>
              <w:instrText xml:space="preserve"> XE "Componente Aggiuntivo di Office 365 Enterprise E1, E3" </w:instrText>
            </w:r>
            <w:r>
              <w:fldChar w:fldCharType="end"/>
            </w:r>
            <w:r w:rsidRPr="00B012C5">
              <w:rPr>
                <w:lang w:val="pt-BR"/>
              </w:rP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Default="007460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"Intera Organizzazione"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Pr="00B012C5" w:rsidRDefault="0074604D">
            <w:pPr>
              <w:pStyle w:val="ProductList-TableBody"/>
              <w:rPr>
                <w:lang w:val="pt-BR"/>
              </w:rPr>
            </w:pPr>
            <w:r w:rsidRPr="00B012C5">
              <w:rPr>
                <w:lang w:val="pt-BR"/>
              </w:rPr>
              <w:t>Componente Aggiuntivo di Office 365 Enterprise E4</w:t>
            </w:r>
            <w:r>
              <w:fldChar w:fldCharType="begin"/>
            </w:r>
            <w:r w:rsidRPr="00B012C5">
              <w:rPr>
                <w:lang w:val="pt-BR"/>
              </w:rPr>
              <w:instrText xml:space="preserve"> XE "Componente Aggiuntivo di Office 365 Enterprise E4" </w:instrText>
            </w:r>
            <w:r>
              <w:fldChar w:fldCharType="end"/>
            </w:r>
            <w:r w:rsidRPr="00B012C5">
              <w:rPr>
                <w:lang w:val="pt-BR"/>
              </w:rP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Default="007460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Pr="00B012C5" w:rsidRDefault="0074604D">
            <w:pPr>
              <w:pStyle w:val="ProductList-TableBody"/>
              <w:rPr>
                <w:lang w:val="pt-BR"/>
              </w:rPr>
            </w:pPr>
            <w:r w:rsidRPr="00B012C5">
              <w:rPr>
                <w:lang w:val="pt-BR"/>
              </w:rPr>
              <w:t>Componente Aggiuntivo di Office 365 Enterprise E5</w:t>
            </w:r>
            <w:r>
              <w:fldChar w:fldCharType="begin"/>
            </w:r>
            <w:r w:rsidRPr="00B012C5">
              <w:rPr>
                <w:lang w:val="pt-BR"/>
              </w:rPr>
              <w:instrText xml:space="preserve"> XE "Componente Aggiuntivo di Office 365 Enterprise E5" </w:instrText>
            </w:r>
            <w:r>
              <w:fldChar w:fldCharType="end"/>
            </w:r>
            <w:r w:rsidRPr="00B012C5">
              <w:rPr>
                <w:lang w:val="pt-BR"/>
              </w:rP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Pr="00B012C5" w:rsidRDefault="00456708">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Pr="00B012C5" w:rsidRDefault="00456708">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Pr="00B012C5" w:rsidRDefault="00456708">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Pr="00B012C5" w:rsidRDefault="00456708">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"Intera Organizzazione"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Pr="00B012C5" w:rsidRDefault="0074604D">
            <w:pPr>
              <w:pStyle w:val="ProductList-TableBody"/>
              <w:rPr>
                <w:lang w:val="pt-BR"/>
              </w:rPr>
            </w:pPr>
            <w:r w:rsidRPr="00B012C5">
              <w:rPr>
                <w:lang w:val="pt-BR"/>
              </w:rPr>
              <w:t>Componente Aggiuntivo di Office 365 Enterprise E3 senza ProPlus</w:t>
            </w:r>
            <w:r>
              <w:fldChar w:fldCharType="begin"/>
            </w:r>
            <w:r w:rsidRPr="00B012C5">
              <w:rPr>
                <w:lang w:val="pt-BR"/>
              </w:rPr>
              <w:instrText xml:space="preserve"> XE "Componente Aggiuntivo di Office 365 Enterprise E3 senza ProPlus" </w:instrText>
            </w:r>
            <w:r>
              <w:fldChar w:fldCharType="end"/>
            </w:r>
            <w:r w:rsidRPr="00B012C5">
              <w:rPr>
                <w:lang w:val="pt-BR"/>
              </w:rP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Pr="00B012C5" w:rsidRDefault="00456708">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Pr="00B012C5" w:rsidRDefault="00456708">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Pr="00B012C5" w:rsidRDefault="00456708">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Pr="00B012C5" w:rsidRDefault="00456708">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Pr="00B012C5" w:rsidRDefault="00456708">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Pr="00B012C5" w:rsidRDefault="0074604D">
            <w:pPr>
              <w:pStyle w:val="ProductList-TableBody"/>
              <w:rPr>
                <w:lang w:val="pt-BR"/>
              </w:rPr>
            </w:pPr>
            <w:r w:rsidRPr="00B012C5">
              <w:rPr>
                <w:lang w:val="pt-BR"/>
              </w:rPr>
              <w:t>Componente Aggiuntivo di Office 365 Enterprise E4 senza ProPlus</w:t>
            </w:r>
            <w:r>
              <w:fldChar w:fldCharType="begin"/>
            </w:r>
            <w:r w:rsidRPr="00B012C5">
              <w:rPr>
                <w:lang w:val="pt-BR"/>
              </w:rPr>
              <w:instrText xml:space="preserve"> XE "Componente Aggiuntivo di Office 365 Enterprise E4 senza ProPlus" </w:instrText>
            </w:r>
            <w:r>
              <w:fldChar w:fldCharType="end"/>
            </w:r>
            <w:r w:rsidRPr="00B012C5">
              <w:rPr>
                <w:lang w:val="pt-BR"/>
              </w:rP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Pr="00B012C5" w:rsidRDefault="00456708">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Pr="00B012C5" w:rsidRDefault="00456708">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Pr="00B012C5" w:rsidRDefault="00456708">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Pr="00B012C5" w:rsidRDefault="00456708">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Pr="00B012C5" w:rsidRDefault="00456708">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660" w:type="dxa"/>
            <w:tcBorders>
              <w:top w:val="dashed" w:sz="4" w:space="0" w:color="BFBFBF"/>
              <w:left w:val="none" w:sz="4" w:space="0" w:color="6E6E6E"/>
              <w:bottom w:val="none" w:sz="4" w:space="0" w:color="BFBFBF"/>
              <w:right w:val="none" w:sz="4" w:space="0" w:color="6E6E6E"/>
            </w:tcBorders>
          </w:tcPr>
          <w:p w:rsidR="00456708" w:rsidRDefault="0074604D">
            <w:pPr>
              <w:pStyle w:val="ProductList-TableBody"/>
            </w:pPr>
            <w:r>
              <w:t>Office 365 Enterprise F1</w:t>
            </w:r>
            <w:r>
              <w:fldChar w:fldCharType="begin"/>
            </w:r>
            <w:r>
              <w:instrText xml:space="preserve"> XE "Office 365 Enterprise F1" </w:instrText>
            </w:r>
            <w:r>
              <w:fldChar w:fldCharType="end"/>
            </w:r>
            <w:r>
              <w:t xml:space="preserve"> (SL per Utente)</w:t>
            </w:r>
          </w:p>
        </w:tc>
        <w:tc>
          <w:tcPr>
            <w:tcW w:w="740" w:type="dxa"/>
            <w:tcBorders>
              <w:top w:val="dashed" w:sz="4" w:space="0" w:color="BFBFBF"/>
              <w:left w:val="none" w:sz="4" w:space="0" w:color="6E6E6E"/>
              <w:bottom w:val="single" w:sz="4" w:space="0" w:color="FFFFFF"/>
              <w:right w:val="single" w:sz="6" w:space="0" w:color="FFFFFF"/>
            </w:tcBorders>
          </w:tcPr>
          <w:p w:rsidR="00456708" w:rsidRDefault="007460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bl>
    <w:p w:rsidR="00456708" w:rsidRDefault="0074604D">
      <w:pPr>
        <w:pStyle w:val="ProductList-Offering1SubSection"/>
        <w:outlineLvl w:val="3"/>
      </w:pPr>
      <w:bookmarkStart w:id="257" w:name="_Sec775"/>
      <w:r>
        <w:t>2. Condizioni del Prodotto</w:t>
      </w:r>
      <w:bookmarkEnd w:id="257"/>
    </w:p>
    <w:tbl>
      <w:tblPr>
        <w:tblStyle w:val="PURTable"/>
        <w:tblW w:w="0" w:type="dxa"/>
        <w:tblLook w:val="04A0" w:firstRow="1" w:lastRow="0" w:firstColumn="1" w:lastColumn="0" w:noHBand="0" w:noVBand="1"/>
      </w:tblPr>
      <w:tblGrid>
        <w:gridCol w:w="3588"/>
        <w:gridCol w:w="3601"/>
        <w:gridCol w:w="3601"/>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Pr="00B012C5" w:rsidRDefault="0074604D">
            <w:pPr>
              <w:pStyle w:val="ProductList-TableBody"/>
              <w:rPr>
                <w:lang w:val="pt-BR"/>
              </w:rPr>
            </w:pPr>
            <w:r>
              <w:fldChar w:fldCharType="begin"/>
            </w:r>
            <w:r w:rsidRPr="00B012C5">
              <w:rPr>
                <w:lang w:val="pt-BR"/>
              </w:rPr>
              <w:instrText xml:space="preserve"> AutoTextList   \s NoStyle \t "Condizioni per l’Utilizzo del Servizio: condizioni che disciplinano l’utilizzo di un Prodotto dei Servizi Online." </w:instrText>
            </w:r>
            <w:r>
              <w:fldChar w:fldCharType="separate"/>
            </w:r>
            <w:r w:rsidRPr="00B012C5">
              <w:rPr>
                <w:color w:val="0563C1"/>
                <w:lang w:val="pt-BR"/>
              </w:rPr>
              <w:t>Condizioni per l’Utilizzo del Servizio</w:t>
            </w:r>
            <w:r>
              <w:fldChar w:fldCharType="end"/>
            </w:r>
            <w:r w:rsidRPr="00B012C5">
              <w:rPr>
                <w:lang w:val="pt-BR"/>
              </w:rPr>
              <w:t xml:space="preserve">: </w:t>
            </w:r>
            <w:hyperlink r:id="rId123">
              <w:r w:rsidRPr="00B012C5">
                <w:rPr>
                  <w:color w:val="00467F"/>
                  <w:u w:val="single"/>
                  <w:lang w:val="pt-BR"/>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456708" w:rsidRPr="00B012C5" w:rsidRDefault="0074604D">
            <w:pPr>
              <w:pStyle w:val="ProductList-TableBody"/>
              <w:rPr>
                <w:lang w:val="pt-BR"/>
              </w:rPr>
            </w:pPr>
            <w:r>
              <w:fldChar w:fldCharType="begin"/>
            </w:r>
            <w:r w:rsidRPr="00B012C5">
              <w:rPr>
                <w:lang w:val="pt-BR"/>
              </w:rP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sidRPr="00B012C5">
              <w:rPr>
                <w:color w:val="0563C1"/>
                <w:lang w:val="pt-BR"/>
              </w:rPr>
              <w:t>Pool di Prodotti</w:t>
            </w:r>
            <w:r>
              <w:fldChar w:fldCharType="end"/>
            </w:r>
            <w:r w:rsidRPr="00B012C5">
              <w:rPr>
                <w:lang w:val="pt-BR"/>
              </w:rPr>
              <w:t>: Tutte le Applicazioni e tutti i Server (solo Server E1 e F1), MPSA - Solo tutte le Applicazioni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56708" w:rsidRDefault="0074604D">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Enterprise, A3/A5, Government, F</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B012C5" w:rsidRDefault="0074604D">
            <w:pPr>
              <w:pStyle w:val="ProductList-TableBody"/>
              <w:rPr>
                <w:lang w:val="pt-BR"/>
              </w:rPr>
            </w:pPr>
            <w:r w:rsidRPr="00B012C5">
              <w:rPr>
                <w:color w:val="404040"/>
                <w:lang w:val="pt-BR"/>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Promozioni: N/D</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F</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6708" w:rsidRDefault="0074604D">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F1</w:t>
            </w:r>
          </w:p>
        </w:tc>
      </w:tr>
      <w:tr w:rsidR="00456708" w:rsidRPr="000F398D">
        <w:tc>
          <w:tcPr>
            <w:tcW w:w="4040" w:type="dxa"/>
            <w:tcBorders>
              <w:top w:val="single" w:sz="4" w:space="0" w:color="000000"/>
              <w:left w:val="single" w:sz="4" w:space="0" w:color="000000"/>
              <w:bottom w:val="single" w:sz="4" w:space="0" w:color="000000"/>
              <w:right w:val="single" w:sz="4" w:space="0" w:color="000000"/>
            </w:tcBorders>
          </w:tcPr>
          <w:p w:rsidR="00456708" w:rsidRPr="00B012C5" w:rsidRDefault="0074604D">
            <w:pPr>
              <w:pStyle w:val="ProductList-TableBody"/>
              <w:rPr>
                <w:lang w:val="pt-BR"/>
              </w:rPr>
            </w:pPr>
            <w:r>
              <w:fldChar w:fldCharType="begin"/>
            </w:r>
            <w:r w:rsidRPr="00B012C5">
              <w:rPr>
                <w:lang w:val="pt-BR"/>
              </w:rP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sidRPr="00B012C5">
              <w:rPr>
                <w:color w:val="0563C1"/>
                <w:lang w:val="pt-BR"/>
              </w:rPr>
              <w:t>Vantaggio Utilizzo da parte degli Studenti</w:t>
            </w:r>
            <w:r>
              <w:fldChar w:fldCharType="end"/>
            </w:r>
            <w:r w:rsidRPr="00B012C5">
              <w:rPr>
                <w:lang w:val="pt-BR"/>
              </w:rPr>
              <w:t>: Consultare l’</w:t>
            </w:r>
            <w:hyperlink w:anchor="_Sec1230">
              <w:r w:rsidRPr="00B012C5">
                <w:rPr>
                  <w:color w:val="00467F"/>
                  <w:u w:val="single"/>
                  <w:lang w:val="pt-BR"/>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tcPr>
          <w:p w:rsidR="00456708" w:rsidRPr="00B012C5" w:rsidRDefault="0074604D">
            <w:pPr>
              <w:pStyle w:val="ProductList-TableBody"/>
              <w:rPr>
                <w:lang w:val="pt-BR"/>
              </w:rPr>
            </w:pPr>
            <w:r>
              <w:fldChar w:fldCharType="begin"/>
            </w:r>
            <w:r w:rsidRPr="00B012C5">
              <w:rPr>
                <w:lang w:val="pt-BR"/>
              </w:rP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sidRPr="00B012C5">
              <w:rPr>
                <w:color w:val="0563C1"/>
                <w:lang w:val="pt-BR"/>
              </w:rPr>
              <w:t>Componenti Aggiuntivi e da SA</w:t>
            </w:r>
            <w:r>
              <w:fldChar w:fldCharType="end"/>
            </w:r>
            <w:r w:rsidRPr="00B012C5">
              <w:rPr>
                <w:lang w:val="pt-BR"/>
              </w:rPr>
              <w:t>: Consultare l’</w:t>
            </w:r>
            <w:hyperlink w:anchor="_Sec1237">
              <w:r w:rsidRPr="00B012C5">
                <w:rPr>
                  <w:color w:val="00467F"/>
                  <w:u w:val="single"/>
                  <w:lang w:val="pt-BR"/>
                </w:rPr>
                <w:t>Appendice C</w:t>
              </w:r>
            </w:hyperlink>
          </w:p>
        </w:tc>
      </w:tr>
    </w:tbl>
    <w:p w:rsidR="00456708" w:rsidRPr="00B012C5" w:rsidRDefault="00456708">
      <w:pPr>
        <w:pStyle w:val="ProductList-Body"/>
        <w:rPr>
          <w:lang w:val="pt-BR"/>
        </w:rPr>
      </w:pPr>
    </w:p>
    <w:p w:rsidR="00456708" w:rsidRDefault="0074604D">
      <w:pPr>
        <w:pStyle w:val="ProductList-ClauseHeading"/>
        <w:outlineLvl w:val="4"/>
      </w:pPr>
      <w:r>
        <w:t>2.1 Servizio Community Cloud per Enti Pubblici (Stati Uniti)</w:t>
      </w:r>
    </w:p>
    <w:p w:rsidR="00456708" w:rsidRDefault="0074604D">
      <w:pPr>
        <w:pStyle w:val="ProductList-Body"/>
      </w:pPr>
      <w:r>
        <w:rPr>
          <w:color w:val="000000"/>
        </w:rPr>
        <w:t xml:space="preserve">Per le Famiglie di Prodotti Office 365 identificate sopra come </w:t>
      </w:r>
      <w:r>
        <w:fldChar w:fldCharType="begin"/>
      </w:r>
      <w:r>
        <w:instrText xml:space="preserve"> AutoTextList   \s NoStyle \t "Servizio di Community Cloud per Enti Pubblici degli Stati Uniti" </w:instrText>
      </w:r>
      <w:r>
        <w:fldChar w:fldCharType="separate"/>
      </w:r>
      <w:r>
        <w:rPr>
          <w:color w:val="0563C1"/>
        </w:rPr>
        <w:t>UC</w:t>
      </w:r>
      <w:r>
        <w:fldChar w:fldCharType="end"/>
      </w:r>
      <w:r>
        <w:t xml:space="preserve"> nella Disponibilità del Programma, le Società potranno fare riferimento alla tabella disponibilità del programma per ciascun componente della famiglia di prodotti per conoscere quali componenti costituiscono i servizi </w:t>
      </w:r>
      <w:r>
        <w:fldChar w:fldCharType="begin"/>
      </w:r>
      <w:r>
        <w:instrText xml:space="preserve"> AutoTextList   \s NoStyle \t "Servizio di Community Cloud per Enti Pubblici degli Stati Uniti" </w:instrText>
      </w:r>
      <w:r>
        <w:fldChar w:fldCharType="separate"/>
      </w:r>
      <w:r>
        <w:rPr>
          <w:color w:val="0563C1"/>
        </w:rPr>
        <w:t>UC</w:t>
      </w:r>
      <w:r>
        <w:fldChar w:fldCharType="end"/>
      </w:r>
      <w:r>
        <w:t>.</w:t>
      </w:r>
    </w:p>
    <w:p w:rsidR="00456708" w:rsidRDefault="00456708">
      <w:pPr>
        <w:pStyle w:val="ProductList-Body"/>
      </w:pPr>
    </w:p>
    <w:p w:rsidR="00456708" w:rsidRDefault="0074604D">
      <w:pPr>
        <w:pStyle w:val="ProductList-ClauseHeading"/>
        <w:outlineLvl w:val="4"/>
      </w:pPr>
      <w:r>
        <w:t>2.2 Office 365 Enterprise F1</w:t>
      </w:r>
    </w:p>
    <w:p w:rsidR="00456708" w:rsidRDefault="0074604D">
      <w:pPr>
        <w:pStyle w:val="ProductList-Body"/>
      </w:pPr>
      <w:r>
        <w:t>Office 365 Enterprise F1 era precedentemente noto come Business Productivity Online Deskless Suite</w:t>
      </w:r>
      <w:r>
        <w:fldChar w:fldCharType="begin"/>
      </w:r>
      <w:r>
        <w:instrText xml:space="preserve"> XE "Business Productivity Online Deskless Suite" </w:instrText>
      </w:r>
      <w:r>
        <w:fldChar w:fldCharType="end"/>
      </w:r>
      <w:r>
        <w:t xml:space="preserve"> (BPOS Deskless). Le Società che, in Brasile o in Cile, acquisteranno Office 365 Enterprise F1 riceveranno BPOS Deskless. Tali Società potranno migrare a Office 365 Enterprise F1.</w:t>
      </w:r>
    </w:p>
    <w:p w:rsidR="00456708" w:rsidRDefault="00456708">
      <w:pPr>
        <w:pStyle w:val="ProductList-Body"/>
      </w:pPr>
    </w:p>
    <w:p w:rsidR="00456708" w:rsidRDefault="0074604D">
      <w:pPr>
        <w:pStyle w:val="ProductList-ClauseHeading"/>
        <w:outlineLvl w:val="4"/>
      </w:pPr>
      <w:r>
        <w:t>2.3 Office Multi-Language Pack</w:t>
      </w:r>
    </w:p>
    <w:p w:rsidR="00456708" w:rsidRDefault="0074604D">
      <w:pPr>
        <w:pStyle w:val="ProductList-Body"/>
      </w:pPr>
      <w:r>
        <w:t>Le Società in possesso della Famiglia di Prodotti Office 365 che include Office 365 ProPlus potranno utilizzare l’ultima versione di Office Multi-Language Pack</w:t>
      </w:r>
      <w:r>
        <w:fldChar w:fldCharType="begin"/>
      </w:r>
      <w:r>
        <w:instrText xml:space="preserve"> XE "Office Multi-Language Pack" </w:instrText>
      </w:r>
      <w:r>
        <w:fldChar w:fldCharType="end"/>
      </w:r>
      <w:r>
        <w:t xml:space="preserve"> con le copie del software delle applicazioni desktop che sono autorizzate a usare ai sensi delle loro sottoscrizioni qualificanti per la Famiglia di Prodotti Office 365. </w:t>
      </w:r>
    </w:p>
    <w:p w:rsidR="00456708" w:rsidRDefault="00456708">
      <w:pPr>
        <w:pStyle w:val="ProductList-Body"/>
      </w:pPr>
    </w:p>
    <w:p w:rsidR="00456708" w:rsidRDefault="0074604D">
      <w:pPr>
        <w:pStyle w:val="ProductList-ClauseHeading"/>
        <w:outlineLvl w:val="4"/>
      </w:pPr>
      <w:r>
        <w:t>2.4 Riscatto del Codice Product Key di Office 365 Midsize Business</w:t>
      </w:r>
    </w:p>
    <w:p w:rsidR="00456708" w:rsidRDefault="0074604D">
      <w:pPr>
        <w:pStyle w:val="ProductList-Body"/>
      </w:pPr>
      <w:r>
        <w:t>Office 365 Midsize Business</w:t>
      </w:r>
      <w:r>
        <w:fldChar w:fldCharType="begin"/>
      </w:r>
      <w:r>
        <w:instrText xml:space="preserve"> XE "Office 365 Midsize Business" </w:instrText>
      </w:r>
      <w:r>
        <w:fldChar w:fldCharType="end"/>
      </w:r>
      <w:r>
        <w:t xml:space="preserve"> è disponibile fino al 30 settembre 2015, dopodiché le sottoscrizioni non riscattate potranno essere utilizzate per un prodotto successivo.</w:t>
      </w:r>
    </w:p>
    <w:p w:rsidR="00456708" w:rsidRDefault="00456708">
      <w:pPr>
        <w:pStyle w:val="ProductList-Body"/>
      </w:pPr>
    </w:p>
    <w:p w:rsidR="00456708" w:rsidRDefault="0074604D">
      <w:pPr>
        <w:pStyle w:val="ProductList-ClauseHeading"/>
        <w:outlineLvl w:val="4"/>
      </w:pPr>
      <w:r>
        <w:t>2.5 Programmi Academic</w:t>
      </w:r>
    </w:p>
    <w:p w:rsidR="00456708" w:rsidRDefault="0074604D">
      <w:pPr>
        <w:pStyle w:val="ProductList-Body"/>
      </w:pPr>
      <w:r>
        <w:t>Il presente Articolo si applica alle società che partecipano ai Programmi per i Contratti Multilicenza Academic.</w:t>
      </w:r>
    </w:p>
    <w:p w:rsidR="00456708" w:rsidRDefault="00456708">
      <w:pPr>
        <w:pStyle w:val="ProductList-Body"/>
      </w:pPr>
    </w:p>
    <w:p w:rsidR="00456708" w:rsidRDefault="0074604D">
      <w:pPr>
        <w:pStyle w:val="ProductList-SubClauseHeading"/>
        <w:outlineLvl w:val="5"/>
      </w:pPr>
      <w:r>
        <w:t>2.5.1 Diritto sull’Utilizzo Estesi per Office Professional Plus</w:t>
      </w:r>
    </w:p>
    <w:p w:rsidR="00456708" w:rsidRPr="00B012C5" w:rsidRDefault="0074604D">
      <w:pPr>
        <w:pStyle w:val="ProductList-BodyIndented"/>
        <w:rPr>
          <w:lang w:val="es-ES_tradnl"/>
        </w:rPr>
      </w:pPr>
      <w:r w:rsidRPr="00B012C5">
        <w:rPr>
          <w:lang w:val="es-ES_tradnl"/>
        </w:rPr>
        <w:t xml:space="preserve">Ciascun </w:t>
      </w:r>
      <w:r>
        <w:fldChar w:fldCharType="begin"/>
      </w:r>
      <w:r w:rsidRPr="00B012C5">
        <w:rPr>
          <w:lang w:val="es-ES_tradnl"/>
        </w:rPr>
        <w:instrText xml:space="preserve"> AutoTextList   \s NoStyle \t "Utente con Licenza indica la singola persona alla quale è stata ceduta una Licenza." </w:instrText>
      </w:r>
      <w:r>
        <w:fldChar w:fldCharType="separate"/>
      </w:r>
      <w:r w:rsidRPr="00B012C5">
        <w:rPr>
          <w:color w:val="0563C1"/>
          <w:lang w:val="es-ES_tradnl"/>
        </w:rPr>
        <w:t>Utente con Licenza</w:t>
      </w:r>
      <w:r>
        <w:fldChar w:fldCharType="end"/>
      </w:r>
      <w:r w:rsidRPr="00B012C5">
        <w:rPr>
          <w:lang w:val="es-ES_tradnl"/>
        </w:rPr>
        <w:t xml:space="preserve"> al quale è stata ceduta una SL per Utente per Office 365 A3/A5 potrà installare una copia locale di Office Professional Plus per l’utilizzo esclusivo da parte dell’Utente con Licenza per la durata della sottoscrizione. Tale disposizione non si applica alle SL per Utente acquistate ai sensi del Contratto Microsoft Cloud o tramite il </w:t>
      </w:r>
      <w:r>
        <w:fldChar w:fldCharType="begin"/>
      </w:r>
      <w:r w:rsidRPr="00B012C5">
        <w:rPr>
          <w:lang w:val="es-ES_tradnl"/>
        </w:rP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sidRPr="00B012C5">
        <w:rPr>
          <w:color w:val="0563C1"/>
          <w:lang w:val="es-ES_tradnl"/>
        </w:rPr>
        <w:t>Vantaggio Utilizzo da parte degli Studenti</w:t>
      </w:r>
      <w:r>
        <w:fldChar w:fldCharType="end"/>
      </w:r>
      <w:r w:rsidRPr="00B012C5">
        <w:rPr>
          <w:lang w:val="es-ES_tradnl"/>
        </w:rPr>
        <w:t>.</w:t>
      </w:r>
    </w:p>
    <w:p w:rsidR="00456708" w:rsidRPr="00B012C5" w:rsidRDefault="00456708">
      <w:pPr>
        <w:pStyle w:val="ProductList-BodyIndented"/>
        <w:rPr>
          <w:lang w:val="es-ES_tradnl"/>
        </w:rPr>
      </w:pPr>
    </w:p>
    <w:p w:rsidR="00456708" w:rsidRDefault="0074604D">
      <w:pPr>
        <w:pStyle w:val="ProductList-SubClauseHeading"/>
        <w:outlineLvl w:val="5"/>
      </w:pPr>
      <w:r>
        <w:t>2.5.2 Diritti sull’Utilizzo Estesi per Office 365 ProPlus</w:t>
      </w:r>
    </w:p>
    <w:p w:rsidR="00456708" w:rsidRDefault="0074604D">
      <w:pPr>
        <w:pStyle w:val="ProductList-BodyIndented"/>
      </w:pPr>
      <w:r>
        <w:t xml:space="preserve">Gli Istituti in possesso della copertura Software Assurance per Office Professional Plus ceduta a tutto il personale docente e non docente sono idonei ad acquisire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Office 365 ProPlus per tutto il personale docente e non docente che fa parte dell’Organizzazione dell’Istituto senza alcun costo aggiuntivo per l’Istituto.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acquisite gratuitamente tramite la presente offerta non potranno contribuire al raggiungimento da parte dell’Istituto dei requisiti minimi richiesti per l’ordine. </w:t>
      </w:r>
    </w:p>
    <w:p w:rsidR="00456708" w:rsidRDefault="00456708">
      <w:pPr>
        <w:pStyle w:val="ProductList-BodyIndented"/>
      </w:pPr>
    </w:p>
    <w:p w:rsidR="00456708" w:rsidRDefault="0074604D">
      <w:pPr>
        <w:pStyle w:val="ProductList-SubClauseHeading"/>
        <w:outlineLvl w:val="5"/>
      </w:pPr>
      <w:r>
        <w:t>2.5.3 Utilizzo del Laboratorio e della Biblioteca</w:t>
      </w:r>
    </w:p>
    <w:p w:rsidR="00456708" w:rsidRDefault="0074604D">
      <w:pPr>
        <w:pStyle w:val="ProductList-BodyIndented"/>
      </w:pPr>
      <w:r>
        <w:t>Gli Istituti in possesso di SL per Utente per Office 365 A3/A5 cedute a tutto il personale docente e non docente o agli knowledge worker potranno installare il software Office Professional Plus in qualsiasi laboratorio o biblioteca ad accesso libero all’interno della propria Organizzazione. L’utilizzo del software è soggetto alle condizioni di Licenza per Office Professional Plus. Tale disposizione non si applica alle SL per Utente acquistate ai sensi del Contratto Microsoft Cloud.</w:t>
      </w:r>
    </w:p>
    <w:p w:rsidR="00456708" w:rsidRDefault="00456708">
      <w:pPr>
        <w:pStyle w:val="ProductList-BodyIndented"/>
        <w:jc w:val="right"/>
      </w:pPr>
    </w:p>
    <w:tbl>
      <w:tblPr>
        <w:tblStyle w:val="PURTable0"/>
        <w:tblW w:w="0" w:type="dxa"/>
        <w:tblLook w:val="04A0" w:firstRow="1" w:lastRow="0" w:firstColumn="1" w:lastColumn="0" w:noHBand="0" w:noVBand="1"/>
      </w:tblPr>
      <w:tblGrid>
        <w:gridCol w:w="10440"/>
      </w:tblGrid>
      <w:tr w:rsidR="00456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708" w:rsidRDefault="00522FAE">
            <w:pPr>
              <w:pStyle w:val="ProductList-TableBody"/>
              <w:jc w:val="right"/>
            </w:pPr>
            <w:hyperlink w:anchor="_Sec842">
              <w:r w:rsidR="0074604D">
                <w:rPr>
                  <w:color w:val="00467F"/>
                  <w:sz w:val="14"/>
                  <w:u w:val="single"/>
                </w:rPr>
                <w:t>Sommario</w:t>
              </w:r>
            </w:hyperlink>
            <w:r w:rsidR="0074604D">
              <w:rPr>
                <w:sz w:val="14"/>
              </w:rPr>
              <w:t xml:space="preserve"> / </w:t>
            </w:r>
            <w:hyperlink w:anchor="_Sec549">
              <w:r w:rsidR="0074604D">
                <w:rPr>
                  <w:color w:val="00467F"/>
                  <w:sz w:val="14"/>
                  <w:u w:val="single"/>
                </w:rPr>
                <w:t>Glossario</w:t>
              </w:r>
            </w:hyperlink>
            <w:r w:rsidR="0074604D">
              <w:rPr>
                <w:sz w:val="14"/>
              </w:rPr>
              <w:t xml:space="preserve"> / </w:t>
            </w:r>
            <w:hyperlink w:anchor="_Sec844">
              <w:r w:rsidR="0074604D">
                <w:rPr>
                  <w:color w:val="00467F"/>
                  <w:sz w:val="14"/>
                  <w:u w:val="single"/>
                </w:rPr>
                <w:t>Indice</w:t>
              </w:r>
            </w:hyperlink>
          </w:p>
        </w:tc>
      </w:tr>
    </w:tbl>
    <w:p w:rsidR="00456708" w:rsidRDefault="00456708">
      <w:pPr>
        <w:pStyle w:val="ProductList-BodyIndented"/>
      </w:pPr>
    </w:p>
    <w:p w:rsidR="00456708" w:rsidRDefault="0074604D">
      <w:pPr>
        <w:pStyle w:val="ProductList-Offering2HeadingNoBorder"/>
        <w:outlineLvl w:val="2"/>
      </w:pPr>
      <w:bookmarkStart w:id="258" w:name="_Sec918"/>
      <w:r>
        <w:t>Office 365 Cloud App Security</w:t>
      </w:r>
      <w:bookmarkEnd w:id="258"/>
      <w:r>
        <w:fldChar w:fldCharType="begin"/>
      </w:r>
      <w:r>
        <w:instrText xml:space="preserve"> TC "</w:instrText>
      </w:r>
      <w:bookmarkStart w:id="259" w:name="_Toc523398318"/>
      <w:r>
        <w:instrText>Office 365 Cloud App Security</w:instrText>
      </w:r>
      <w:bookmarkEnd w:id="259"/>
      <w:r>
        <w:instrText>" \l 3</w:instrText>
      </w:r>
      <w:r>
        <w:fldChar w:fldCharType="end"/>
      </w:r>
    </w:p>
    <w:p w:rsidR="00456708" w:rsidRDefault="0074604D">
      <w:pPr>
        <w:pStyle w:val="ProductList-Offering1SubSection"/>
        <w:outlineLvl w:val="3"/>
      </w:pPr>
      <w:bookmarkStart w:id="260" w:name="_Sec919"/>
      <w:r>
        <w:t>1. Disponibilità del Programma</w:t>
      </w:r>
      <w:bookmarkEnd w:id="260"/>
    </w:p>
    <w:tbl>
      <w:tblPr>
        <w:tblStyle w:val="PURTable"/>
        <w:tblW w:w="0" w:type="dxa"/>
        <w:tblLook w:val="04A0" w:firstRow="1" w:lastRow="0" w:firstColumn="1" w:lastColumn="0" w:noHBand="0" w:noVBand="1"/>
      </w:tblPr>
      <w:tblGrid>
        <w:gridCol w:w="4137"/>
        <w:gridCol w:w="709"/>
        <w:gridCol w:w="690"/>
        <w:gridCol w:w="800"/>
        <w:gridCol w:w="708"/>
        <w:gridCol w:w="726"/>
        <w:gridCol w:w="824"/>
        <w:gridCol w:w="700"/>
        <w:gridCol w:w="695"/>
        <w:gridCol w:w="795"/>
      </w:tblGrid>
      <w:tr w:rsidR="0045670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456708">
        <w:tc>
          <w:tcPr>
            <w:tcW w:w="4660" w:type="dxa"/>
            <w:tcBorders>
              <w:top w:val="single" w:sz="6" w:space="0" w:color="FFFFFF"/>
              <w:left w:val="none" w:sz="4" w:space="0" w:color="6E6E6E"/>
              <w:bottom w:val="none" w:sz="4" w:space="0" w:color="A5A5A5"/>
              <w:right w:val="none" w:sz="4" w:space="0" w:color="6E6E6E"/>
            </w:tcBorders>
          </w:tcPr>
          <w:p w:rsidR="00456708" w:rsidRDefault="0074604D">
            <w:pPr>
              <w:pStyle w:val="ProductList-TableBody"/>
            </w:pPr>
            <w:r>
              <w:rPr>
                <w:color w:val="000000"/>
              </w:rPr>
              <w:t>Office 365 Cloud App Security (SL per Utente)</w:t>
            </w:r>
            <w:r>
              <w:fldChar w:fldCharType="begin"/>
            </w:r>
            <w:r>
              <w:instrText xml:space="preserve"> XE "Office 365 Cloud App Security (SL per Utente)"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456708" w:rsidRDefault="007460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bl>
    <w:p w:rsidR="00456708" w:rsidRDefault="0074604D">
      <w:pPr>
        <w:pStyle w:val="ProductList-Offering1SubSection"/>
        <w:outlineLvl w:val="3"/>
      </w:pPr>
      <w:bookmarkStart w:id="261" w:name="_Sec920"/>
      <w:r>
        <w:t>2. Condizioni del Prodotto</w:t>
      </w:r>
      <w:bookmarkEnd w:id="261"/>
    </w:p>
    <w:tbl>
      <w:tblPr>
        <w:tblStyle w:val="PURTable"/>
        <w:tblW w:w="0" w:type="dxa"/>
        <w:tblLook w:val="04A0" w:firstRow="1" w:lastRow="0" w:firstColumn="1" w:lastColumn="0" w:noHBand="0" w:noVBand="1"/>
      </w:tblPr>
      <w:tblGrid>
        <w:gridCol w:w="3593"/>
        <w:gridCol w:w="3602"/>
        <w:gridCol w:w="3595"/>
      </w:tblGrid>
      <w:tr w:rsidR="00456708" w:rsidRPr="000F39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Pr="00B012C5" w:rsidRDefault="0074604D">
            <w:pPr>
              <w:pStyle w:val="ProductList-TableBody"/>
              <w:rPr>
                <w:lang w:val="pt-BR"/>
              </w:rPr>
            </w:pPr>
            <w:r>
              <w:fldChar w:fldCharType="begin"/>
            </w:r>
            <w:r w:rsidRPr="00B012C5">
              <w:rPr>
                <w:lang w:val="pt-BR"/>
              </w:rPr>
              <w:instrText xml:space="preserve"> AutoTextList   \s NoStyle \t "Condizioni per l’Utilizzo del Servizio: condizioni che disciplinano l’utilizzo di un Prodotto dei Servizi Online." </w:instrText>
            </w:r>
            <w:r>
              <w:fldChar w:fldCharType="separate"/>
            </w:r>
            <w:r w:rsidRPr="00B012C5">
              <w:rPr>
                <w:color w:val="0563C1"/>
                <w:lang w:val="pt-BR"/>
              </w:rPr>
              <w:t>Condizioni per l’Utilizzo del Servizio</w:t>
            </w:r>
            <w:r>
              <w:fldChar w:fldCharType="end"/>
            </w:r>
            <w:r w:rsidRPr="00B012C5">
              <w:rPr>
                <w:lang w:val="pt-BR"/>
              </w:rPr>
              <w:t xml:space="preserve">: </w:t>
            </w:r>
            <w:hyperlink r:id="rId124">
              <w:r w:rsidRPr="00B012C5">
                <w:rPr>
                  <w:color w:val="00467F"/>
                  <w:u w:val="single"/>
                  <w:lang w:val="pt-BR"/>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tcPr>
          <w:p w:rsidR="00456708" w:rsidRPr="00B012C5" w:rsidRDefault="0074604D">
            <w:pPr>
              <w:pStyle w:val="ProductList-TableBody"/>
              <w:rPr>
                <w:lang w:val="es-ES_tradnl"/>
              </w:rPr>
            </w:pPr>
            <w:r>
              <w:fldChar w:fldCharType="begin"/>
            </w:r>
            <w:r w:rsidRPr="00B012C5">
              <w:rPr>
                <w:lang w:val="es-ES_tradnl"/>
              </w:rP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sidRPr="00B012C5">
              <w:rPr>
                <w:color w:val="0563C1"/>
                <w:lang w:val="es-ES_tradnl"/>
              </w:rPr>
              <w:t>Idoneità alla Proroga del Periodo di Validità</w:t>
            </w:r>
            <w:r>
              <w:fldChar w:fldCharType="end"/>
            </w:r>
            <w:r w:rsidRPr="00B012C5">
              <w:rPr>
                <w:lang w:val="es-ES_tradnl"/>
              </w:rPr>
              <w:t>: tutti</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B012C5" w:rsidRDefault="0074604D">
            <w:pPr>
              <w:pStyle w:val="ProductList-TableBody"/>
              <w:rPr>
                <w:lang w:val="pt-BR"/>
              </w:rPr>
            </w:pPr>
            <w:r w:rsidRPr="00B012C5">
              <w:rPr>
                <w:color w:val="404040"/>
                <w:lang w:val="pt-BR"/>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Promozioni: N/D</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Pr="00B012C5" w:rsidRDefault="0074604D">
            <w:pPr>
              <w:pStyle w:val="ProductList-TableBody"/>
              <w:rPr>
                <w:lang w:val="pt-BR"/>
              </w:rPr>
            </w:pPr>
            <w:r>
              <w:fldChar w:fldCharType="begin"/>
            </w:r>
            <w:r w:rsidRPr="00B012C5">
              <w:rPr>
                <w:lang w:val="pt-BR"/>
              </w:rP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sidRPr="00B012C5">
              <w:rPr>
                <w:color w:val="0563C1"/>
                <w:lang w:val="pt-BR"/>
              </w:rPr>
              <w:t>Vantaggio Utilizzo da parte degli Studenti</w:t>
            </w:r>
            <w:r>
              <w:fldChar w:fldCharType="end"/>
            </w:r>
            <w:r w:rsidRPr="00B012C5">
              <w:rPr>
                <w:lang w:val="pt-BR"/>
              </w:rPr>
              <w:t>: Consultare l’</w:t>
            </w:r>
            <w:hyperlink w:anchor="_Sec1230">
              <w:r w:rsidRPr="00B012C5">
                <w:rPr>
                  <w:color w:val="00467F"/>
                  <w:u w:val="single"/>
                  <w:lang w:val="pt-BR"/>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r>
    </w:tbl>
    <w:p w:rsidR="00456708" w:rsidRDefault="00456708">
      <w:pPr>
        <w:pStyle w:val="ProductList-Body"/>
      </w:pPr>
    </w:p>
    <w:p w:rsidR="00456708" w:rsidRDefault="00456708">
      <w:pPr>
        <w:pStyle w:val="ProductList-Body"/>
        <w:jc w:val="right"/>
      </w:pPr>
    </w:p>
    <w:tbl>
      <w:tblPr>
        <w:tblStyle w:val="PURTable"/>
        <w:tblW w:w="0" w:type="dxa"/>
        <w:tblLook w:val="04A0" w:firstRow="1" w:lastRow="0" w:firstColumn="1" w:lastColumn="0" w:noHBand="0" w:noVBand="1"/>
      </w:tblPr>
      <w:tblGrid>
        <w:gridCol w:w="10800"/>
      </w:tblGrid>
      <w:tr w:rsidR="00456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708" w:rsidRDefault="00522FAE">
            <w:pPr>
              <w:pStyle w:val="ProductList-TableBody"/>
              <w:jc w:val="right"/>
            </w:pPr>
            <w:hyperlink w:anchor="_Sec842">
              <w:r w:rsidR="0074604D">
                <w:rPr>
                  <w:color w:val="00467F"/>
                  <w:sz w:val="14"/>
                  <w:u w:val="single"/>
                </w:rPr>
                <w:t>Sommario</w:t>
              </w:r>
            </w:hyperlink>
            <w:r w:rsidR="0074604D">
              <w:rPr>
                <w:sz w:val="14"/>
              </w:rPr>
              <w:t xml:space="preserve"> / </w:t>
            </w:r>
            <w:hyperlink w:anchor="_Sec549">
              <w:r w:rsidR="0074604D">
                <w:rPr>
                  <w:color w:val="00467F"/>
                  <w:sz w:val="14"/>
                  <w:u w:val="single"/>
                </w:rPr>
                <w:t>Glossario</w:t>
              </w:r>
            </w:hyperlink>
            <w:r w:rsidR="0074604D">
              <w:rPr>
                <w:sz w:val="14"/>
              </w:rPr>
              <w:t xml:space="preserve"> / </w:t>
            </w:r>
            <w:hyperlink w:anchor="_Sec844">
              <w:r w:rsidR="0074604D">
                <w:rPr>
                  <w:color w:val="00467F"/>
                  <w:sz w:val="14"/>
                  <w:u w:val="single"/>
                </w:rPr>
                <w:t>Indice</w:t>
              </w:r>
            </w:hyperlink>
          </w:p>
        </w:tc>
      </w:tr>
    </w:tbl>
    <w:p w:rsidR="00456708" w:rsidRDefault="00456708">
      <w:pPr>
        <w:pStyle w:val="ProductList-Body"/>
      </w:pPr>
    </w:p>
    <w:p w:rsidR="00456708" w:rsidRDefault="0074604D">
      <w:pPr>
        <w:pStyle w:val="ProductList-Offering2HeadingNoBorder"/>
        <w:outlineLvl w:val="2"/>
      </w:pPr>
      <w:bookmarkStart w:id="262" w:name="_Sec877"/>
      <w:r>
        <w:t>Microsoft MyAnalytics</w:t>
      </w:r>
      <w:bookmarkEnd w:id="262"/>
      <w:r>
        <w:fldChar w:fldCharType="begin"/>
      </w:r>
      <w:r>
        <w:instrText xml:space="preserve"> TC "</w:instrText>
      </w:r>
      <w:bookmarkStart w:id="263" w:name="_Toc523398319"/>
      <w:r>
        <w:instrText>Microsoft MyAnalytics</w:instrText>
      </w:r>
      <w:bookmarkEnd w:id="263"/>
      <w:r>
        <w:instrText>" \l 3</w:instrText>
      </w:r>
      <w:r>
        <w:fldChar w:fldCharType="end"/>
      </w:r>
    </w:p>
    <w:p w:rsidR="00456708" w:rsidRDefault="0074604D">
      <w:pPr>
        <w:pStyle w:val="ProductList-Offering1SubSection"/>
        <w:outlineLvl w:val="3"/>
      </w:pPr>
      <w:bookmarkStart w:id="264" w:name="_Sec878"/>
      <w:r>
        <w:t>1. Disponibilità del Programma</w:t>
      </w:r>
      <w:bookmarkEnd w:id="264"/>
    </w:p>
    <w:tbl>
      <w:tblPr>
        <w:tblStyle w:val="PURTable"/>
        <w:tblW w:w="0" w:type="dxa"/>
        <w:tblLook w:val="04A0" w:firstRow="1" w:lastRow="0" w:firstColumn="1" w:lastColumn="0" w:noHBand="0" w:noVBand="1"/>
      </w:tblPr>
      <w:tblGrid>
        <w:gridCol w:w="4150"/>
        <w:gridCol w:w="708"/>
        <w:gridCol w:w="688"/>
        <w:gridCol w:w="798"/>
        <w:gridCol w:w="707"/>
        <w:gridCol w:w="726"/>
        <w:gridCol w:w="823"/>
        <w:gridCol w:w="698"/>
        <w:gridCol w:w="694"/>
        <w:gridCol w:w="792"/>
      </w:tblGrid>
      <w:tr w:rsidR="0045670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456708">
        <w:tc>
          <w:tcPr>
            <w:tcW w:w="4660" w:type="dxa"/>
            <w:tcBorders>
              <w:top w:val="single" w:sz="6" w:space="0" w:color="FFFFFF"/>
              <w:left w:val="none" w:sz="4" w:space="0" w:color="6E6E6E"/>
              <w:bottom w:val="none" w:sz="4" w:space="0" w:color="BFBFBF"/>
              <w:right w:val="none" w:sz="4" w:space="0" w:color="6E6E6E"/>
            </w:tcBorders>
          </w:tcPr>
          <w:p w:rsidR="00456708" w:rsidRDefault="0074604D">
            <w:pPr>
              <w:pStyle w:val="ProductList-TableBody"/>
            </w:pPr>
            <w:r>
              <w:t>Microsoft MyAnalytics</w:t>
            </w:r>
            <w:r>
              <w:fldChar w:fldCharType="begin"/>
            </w:r>
            <w:r>
              <w:instrText xml:space="preserve"> XE "Microsoft MyAnalytics" </w:instrText>
            </w:r>
            <w:r>
              <w:fldChar w:fldCharType="end"/>
            </w:r>
            <w:r>
              <w:t xml:space="preserve"> (SL per Utente)</w:t>
            </w:r>
          </w:p>
        </w:tc>
        <w:tc>
          <w:tcPr>
            <w:tcW w:w="740" w:type="dxa"/>
            <w:tcBorders>
              <w:top w:val="single" w:sz="6" w:space="0" w:color="FFFFFF"/>
              <w:left w:val="none" w:sz="4" w:space="0" w:color="6E6E6E"/>
              <w:bottom w:val="none"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bl>
    <w:p w:rsidR="00456708" w:rsidRDefault="0074604D">
      <w:pPr>
        <w:pStyle w:val="ProductList-Offering1SubSection"/>
        <w:outlineLvl w:val="3"/>
      </w:pPr>
      <w:bookmarkStart w:id="265" w:name="_Sec879"/>
      <w:r>
        <w:t>2. Condizioni del Prodotto</w:t>
      </w:r>
      <w:bookmarkEnd w:id="265"/>
    </w:p>
    <w:tbl>
      <w:tblPr>
        <w:tblStyle w:val="PURTable"/>
        <w:tblW w:w="0" w:type="dxa"/>
        <w:tblLook w:val="04A0" w:firstRow="1" w:lastRow="0" w:firstColumn="1" w:lastColumn="0" w:noHBand="0" w:noVBand="1"/>
      </w:tblPr>
      <w:tblGrid>
        <w:gridCol w:w="3593"/>
        <w:gridCol w:w="3602"/>
        <w:gridCol w:w="3595"/>
      </w:tblGrid>
      <w:tr w:rsidR="00456708" w:rsidRPr="000F39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Pr="000675D0" w:rsidRDefault="0074604D">
            <w:pPr>
              <w:pStyle w:val="ProductList-TableBody"/>
              <w:rPr>
                <w:lang w:val="pt-BR"/>
              </w:rPr>
            </w:pPr>
            <w:r>
              <w:fldChar w:fldCharType="begin"/>
            </w:r>
            <w:r w:rsidRPr="000675D0">
              <w:rPr>
                <w:lang w:val="pt-BR"/>
              </w:rPr>
              <w:instrText xml:space="preserve"> AutoTextList   \s NoStyle \t "Condizioni per l’Utilizzo del Servizio: condizioni che disciplinano l’utilizzo di un Prodotto dei Servizi Online." </w:instrText>
            </w:r>
            <w:r>
              <w:fldChar w:fldCharType="separate"/>
            </w:r>
            <w:r w:rsidRPr="000675D0">
              <w:rPr>
                <w:color w:val="0563C1"/>
                <w:lang w:val="pt-BR"/>
              </w:rPr>
              <w:t>Condizioni per l’Utilizzo del Servizio</w:t>
            </w:r>
            <w:r>
              <w:fldChar w:fldCharType="end"/>
            </w:r>
            <w:r w:rsidRPr="000675D0">
              <w:rPr>
                <w:lang w:val="pt-BR"/>
              </w:rPr>
              <w:t xml:space="preserve">: </w:t>
            </w:r>
            <w:hyperlink r:id="rId125">
              <w:r w:rsidRPr="000675D0">
                <w:rPr>
                  <w:color w:val="00467F"/>
                  <w:u w:val="single"/>
                  <w:lang w:val="pt-BR"/>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es-ES_tradnl"/>
              </w:rPr>
            </w:pPr>
            <w:r w:rsidRPr="000675D0">
              <w:rPr>
                <w:color w:val="404040"/>
                <w:lang w:val="es-ES_tradnl"/>
              </w:rPr>
              <w:t>Idoneità alla Proroga del Periodo di Validità: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Promozioni: N/D</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Riduzione (SCE):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r>
    </w:tbl>
    <w:p w:rsidR="00456708" w:rsidRDefault="00456708">
      <w:pPr>
        <w:pStyle w:val="ProductList-Body"/>
        <w:jc w:val="right"/>
      </w:pPr>
    </w:p>
    <w:tbl>
      <w:tblPr>
        <w:tblStyle w:val="PURTable"/>
        <w:tblW w:w="0" w:type="dxa"/>
        <w:tblLook w:val="04A0" w:firstRow="1" w:lastRow="0" w:firstColumn="1" w:lastColumn="0" w:noHBand="0" w:noVBand="1"/>
      </w:tblPr>
      <w:tblGrid>
        <w:gridCol w:w="10800"/>
      </w:tblGrid>
      <w:tr w:rsidR="00456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708" w:rsidRDefault="00522FAE">
            <w:pPr>
              <w:pStyle w:val="ProductList-TableBody"/>
              <w:jc w:val="right"/>
            </w:pPr>
            <w:hyperlink w:anchor="_Sec842">
              <w:r w:rsidR="0074604D">
                <w:rPr>
                  <w:color w:val="00467F"/>
                  <w:sz w:val="14"/>
                  <w:u w:val="single"/>
                </w:rPr>
                <w:t>Sommario</w:t>
              </w:r>
            </w:hyperlink>
            <w:r w:rsidR="0074604D">
              <w:rPr>
                <w:sz w:val="14"/>
              </w:rPr>
              <w:t xml:space="preserve"> / </w:t>
            </w:r>
            <w:hyperlink w:anchor="_Sec549">
              <w:r w:rsidR="0074604D">
                <w:rPr>
                  <w:color w:val="00467F"/>
                  <w:sz w:val="14"/>
                  <w:u w:val="single"/>
                </w:rPr>
                <w:t>Glossario</w:t>
              </w:r>
            </w:hyperlink>
            <w:r w:rsidR="0074604D">
              <w:rPr>
                <w:sz w:val="14"/>
              </w:rPr>
              <w:t xml:space="preserve"> / </w:t>
            </w:r>
            <w:hyperlink w:anchor="_Sec844">
              <w:r w:rsidR="0074604D">
                <w:rPr>
                  <w:color w:val="00467F"/>
                  <w:sz w:val="14"/>
                  <w:u w:val="single"/>
                </w:rPr>
                <w:t>Indice</w:t>
              </w:r>
            </w:hyperlink>
          </w:p>
        </w:tc>
      </w:tr>
    </w:tbl>
    <w:p w:rsidR="00456708" w:rsidRDefault="00456708">
      <w:pPr>
        <w:pStyle w:val="ProductList-Body"/>
      </w:pPr>
    </w:p>
    <w:p w:rsidR="00456708" w:rsidRDefault="0074604D">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523398320"/>
      <w:r>
        <w:instrText>Office 365 Advanced Compliance</w:instrText>
      </w:r>
      <w:bookmarkEnd w:id="267"/>
      <w:r>
        <w:instrText>" \l 3</w:instrText>
      </w:r>
      <w:r>
        <w:fldChar w:fldCharType="end"/>
      </w:r>
    </w:p>
    <w:p w:rsidR="00456708" w:rsidRDefault="0074604D">
      <w:pPr>
        <w:pStyle w:val="ProductList-Offering1SubSection"/>
        <w:outlineLvl w:val="3"/>
      </w:pPr>
      <w:bookmarkStart w:id="268" w:name="_Sec881"/>
      <w:r>
        <w:t>1. Disponibilità del Programma</w:t>
      </w:r>
      <w:bookmarkEnd w:id="268"/>
    </w:p>
    <w:tbl>
      <w:tblPr>
        <w:tblStyle w:val="PURTable"/>
        <w:tblW w:w="0" w:type="dxa"/>
        <w:tblLook w:val="04A0" w:firstRow="1" w:lastRow="0" w:firstColumn="1" w:lastColumn="0" w:noHBand="0" w:noVBand="1"/>
      </w:tblPr>
      <w:tblGrid>
        <w:gridCol w:w="4150"/>
        <w:gridCol w:w="708"/>
        <w:gridCol w:w="688"/>
        <w:gridCol w:w="798"/>
        <w:gridCol w:w="707"/>
        <w:gridCol w:w="726"/>
        <w:gridCol w:w="823"/>
        <w:gridCol w:w="698"/>
        <w:gridCol w:w="694"/>
        <w:gridCol w:w="792"/>
      </w:tblGrid>
      <w:tr w:rsidR="0045670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456708">
        <w:tc>
          <w:tcPr>
            <w:tcW w:w="4660" w:type="dxa"/>
            <w:tcBorders>
              <w:top w:val="single" w:sz="6" w:space="0" w:color="FFFFFF"/>
              <w:left w:val="none" w:sz="4" w:space="0" w:color="6E6E6E"/>
              <w:bottom w:val="none" w:sz="4" w:space="0" w:color="BFBFBF"/>
              <w:right w:val="none" w:sz="4" w:space="0" w:color="6E6E6E"/>
            </w:tcBorders>
          </w:tcPr>
          <w:p w:rsidR="00456708" w:rsidRDefault="0074604D">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per Utente)</w:t>
            </w:r>
          </w:p>
        </w:tc>
        <w:tc>
          <w:tcPr>
            <w:tcW w:w="740" w:type="dxa"/>
            <w:tcBorders>
              <w:top w:val="single" w:sz="6" w:space="0" w:color="FFFFFF"/>
              <w:left w:val="none" w:sz="4" w:space="0" w:color="6E6E6E"/>
              <w:bottom w:val="none"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bl>
    <w:p w:rsidR="00456708" w:rsidRDefault="0074604D">
      <w:pPr>
        <w:pStyle w:val="ProductList-Offering1SubSection"/>
        <w:outlineLvl w:val="3"/>
      </w:pPr>
      <w:bookmarkStart w:id="269" w:name="_Sec882"/>
      <w:r>
        <w:t>2. Condizioni del Prodotto</w:t>
      </w:r>
      <w:bookmarkEnd w:id="269"/>
    </w:p>
    <w:tbl>
      <w:tblPr>
        <w:tblStyle w:val="PURTable"/>
        <w:tblW w:w="0" w:type="dxa"/>
        <w:tblLook w:val="04A0" w:firstRow="1" w:lastRow="0" w:firstColumn="1" w:lastColumn="0" w:noHBand="0" w:noVBand="1"/>
      </w:tblPr>
      <w:tblGrid>
        <w:gridCol w:w="3593"/>
        <w:gridCol w:w="3602"/>
        <w:gridCol w:w="3595"/>
      </w:tblGrid>
      <w:tr w:rsidR="00456708" w:rsidRPr="000F39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Pr="000675D0" w:rsidRDefault="0074604D">
            <w:pPr>
              <w:pStyle w:val="ProductList-TableBody"/>
              <w:rPr>
                <w:lang w:val="pt-BR"/>
              </w:rPr>
            </w:pPr>
            <w:r>
              <w:fldChar w:fldCharType="begin"/>
            </w:r>
            <w:r w:rsidRPr="000675D0">
              <w:rPr>
                <w:lang w:val="pt-BR"/>
              </w:rPr>
              <w:instrText xml:space="preserve"> AutoTextList   \s NoStyle \t "Condizioni per l’Utilizzo del Servizio: condizioni che disciplinano l’utilizzo di un Prodotto dei Servizi Online." </w:instrText>
            </w:r>
            <w:r>
              <w:fldChar w:fldCharType="separate"/>
            </w:r>
            <w:r w:rsidRPr="000675D0">
              <w:rPr>
                <w:color w:val="0563C1"/>
                <w:lang w:val="pt-BR"/>
              </w:rPr>
              <w:t>Condizioni per l’Utilizzo del Servizio</w:t>
            </w:r>
            <w:r>
              <w:fldChar w:fldCharType="end"/>
            </w:r>
            <w:r w:rsidRPr="000675D0">
              <w:rPr>
                <w:lang w:val="pt-BR"/>
              </w:rPr>
              <w:t xml:space="preserve">: </w:t>
            </w:r>
            <w:hyperlink r:id="rId126">
              <w:r w:rsidRPr="000675D0">
                <w:rPr>
                  <w:color w:val="00467F"/>
                  <w:u w:val="single"/>
                  <w:lang w:val="pt-BR"/>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es-ES_tradnl"/>
              </w:rPr>
            </w:pPr>
            <w:r w:rsidRPr="000675D0">
              <w:rPr>
                <w:color w:val="404040"/>
                <w:lang w:val="es-ES_tradnl"/>
              </w:rPr>
              <w:t>Idoneità alla Proroga del Periodo di Validità: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Promozioni: N/D</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6708" w:rsidRDefault="0074604D">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r>
    </w:tbl>
    <w:p w:rsidR="00456708" w:rsidRDefault="00456708">
      <w:pPr>
        <w:pStyle w:val="ProductList-Body"/>
      </w:pPr>
    </w:p>
    <w:tbl>
      <w:tblPr>
        <w:tblStyle w:val="PURTable"/>
        <w:tblW w:w="0" w:type="dxa"/>
        <w:tblLook w:val="04A0" w:firstRow="1" w:lastRow="0" w:firstColumn="1" w:lastColumn="0" w:noHBand="0" w:noVBand="1"/>
      </w:tblPr>
      <w:tblGrid>
        <w:gridCol w:w="10800"/>
      </w:tblGrid>
      <w:tr w:rsidR="00456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708" w:rsidRDefault="00522FAE">
            <w:pPr>
              <w:pStyle w:val="ProductList-TableBody"/>
              <w:jc w:val="right"/>
            </w:pPr>
            <w:hyperlink w:anchor="_Sec842">
              <w:r w:rsidR="0074604D">
                <w:rPr>
                  <w:color w:val="00467F"/>
                  <w:sz w:val="14"/>
                  <w:u w:val="single"/>
                </w:rPr>
                <w:t>Sommario</w:t>
              </w:r>
            </w:hyperlink>
            <w:r w:rsidR="0074604D">
              <w:rPr>
                <w:sz w:val="14"/>
              </w:rPr>
              <w:t xml:space="preserve"> / </w:t>
            </w:r>
            <w:hyperlink w:anchor="_Sec549">
              <w:r w:rsidR="0074604D">
                <w:rPr>
                  <w:color w:val="00467F"/>
                  <w:sz w:val="14"/>
                  <w:u w:val="single"/>
                </w:rPr>
                <w:t>Glossario</w:t>
              </w:r>
            </w:hyperlink>
            <w:r w:rsidR="0074604D">
              <w:rPr>
                <w:sz w:val="14"/>
              </w:rPr>
              <w:t xml:space="preserve"> / </w:t>
            </w:r>
            <w:hyperlink w:anchor="_Sec844">
              <w:r w:rsidR="0074604D">
                <w:rPr>
                  <w:color w:val="00467F"/>
                  <w:sz w:val="14"/>
                  <w:u w:val="single"/>
                </w:rPr>
                <w:t>Indice</w:t>
              </w:r>
            </w:hyperlink>
          </w:p>
        </w:tc>
      </w:tr>
    </w:tbl>
    <w:p w:rsidR="00456708" w:rsidRDefault="00456708">
      <w:pPr>
        <w:pStyle w:val="ProductList-Body"/>
      </w:pPr>
    </w:p>
    <w:p w:rsidR="00456708" w:rsidRDefault="0074604D">
      <w:pPr>
        <w:pStyle w:val="ProductList-Offering2HeadingNoBorder"/>
        <w:outlineLvl w:val="2"/>
      </w:pPr>
      <w:bookmarkStart w:id="270" w:name="_Sec665"/>
      <w:r>
        <w:t>Exchange Online</w:t>
      </w:r>
      <w:bookmarkEnd w:id="270"/>
      <w:r>
        <w:fldChar w:fldCharType="begin"/>
      </w:r>
      <w:r>
        <w:instrText xml:space="preserve"> TC "</w:instrText>
      </w:r>
      <w:bookmarkStart w:id="271" w:name="_Toc523398321"/>
      <w:r>
        <w:instrText>Exchange Online</w:instrText>
      </w:r>
      <w:bookmarkEnd w:id="271"/>
      <w:r>
        <w:instrText>" \l 3</w:instrText>
      </w:r>
      <w:r>
        <w:fldChar w:fldCharType="end"/>
      </w:r>
    </w:p>
    <w:p w:rsidR="00456708" w:rsidRDefault="0074604D">
      <w:pPr>
        <w:pStyle w:val="ProductList-Offering1SubSection"/>
        <w:outlineLvl w:val="3"/>
      </w:pPr>
      <w:bookmarkStart w:id="272" w:name="_Sec721"/>
      <w:r>
        <w:t>1. Disponibilità del Programma</w:t>
      </w:r>
      <w:bookmarkEnd w:id="272"/>
    </w:p>
    <w:tbl>
      <w:tblPr>
        <w:tblStyle w:val="PURTable"/>
        <w:tblW w:w="10784" w:type="dxa"/>
        <w:tblLook w:val="04A0" w:firstRow="1" w:lastRow="0" w:firstColumn="1" w:lastColumn="0" w:noHBand="0" w:noVBand="1"/>
      </w:tblPr>
      <w:tblGrid>
        <w:gridCol w:w="4156"/>
        <w:gridCol w:w="707"/>
        <w:gridCol w:w="687"/>
        <w:gridCol w:w="797"/>
        <w:gridCol w:w="707"/>
        <w:gridCol w:w="726"/>
        <w:gridCol w:w="822"/>
        <w:gridCol w:w="698"/>
        <w:gridCol w:w="693"/>
        <w:gridCol w:w="791"/>
      </w:tblGrid>
      <w:tr w:rsidR="00456708" w:rsidTr="000F398D">
        <w:trPr>
          <w:cnfStyle w:val="100000000000" w:firstRow="1" w:lastRow="0" w:firstColumn="0" w:lastColumn="0" w:oddVBand="0" w:evenVBand="0" w:oddHBand="0" w:evenHBand="0" w:firstRowFirstColumn="0" w:firstRowLastColumn="0" w:lastRowFirstColumn="0" w:lastRowLastColumn="0"/>
        </w:trPr>
        <w:tc>
          <w:tcPr>
            <w:tcW w:w="4156"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pPr>
            <w:r>
              <w:rPr>
                <w:color w:val="FFFFFF"/>
              </w:rPr>
              <w:t>Servizi Online</w:t>
            </w:r>
          </w:p>
        </w:tc>
        <w:tc>
          <w:tcPr>
            <w:tcW w:w="707"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687"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07"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26"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98"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93"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91"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456708" w:rsidTr="000F398D">
        <w:tc>
          <w:tcPr>
            <w:tcW w:w="4156"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pPr>
            <w:r>
              <w:t>Exchange Online Piano 1</w:t>
            </w:r>
            <w:r>
              <w:fldChar w:fldCharType="begin"/>
            </w:r>
            <w:r>
              <w:instrText xml:space="preserve"> XE "Exchange Online Piano 1" </w:instrText>
            </w:r>
            <w:r>
              <w:fldChar w:fldCharType="end"/>
            </w:r>
            <w:r>
              <w:t xml:space="preserve"> (SL per Utente)</w:t>
            </w:r>
          </w:p>
        </w:tc>
        <w:tc>
          <w:tcPr>
            <w:tcW w:w="707" w:type="dxa"/>
            <w:tcBorders>
              <w:top w:val="single" w:sz="6" w:space="0" w:color="FFFFFF"/>
              <w:left w:val="none" w:sz="4" w:space="0" w:color="6E6E6E"/>
              <w:bottom w:val="dashed" w:sz="4" w:space="0" w:color="BFBFBF"/>
              <w:right w:val="single" w:sz="6" w:space="0" w:color="FFFFFF"/>
            </w:tcBorders>
          </w:tcPr>
          <w:p w:rsidR="00456708" w:rsidRDefault="00456708">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rsidTr="000F398D">
        <w:tc>
          <w:tcPr>
            <w:tcW w:w="4156" w:type="dxa"/>
            <w:tcBorders>
              <w:top w:val="dashed" w:sz="4" w:space="0" w:color="BFBFBF"/>
              <w:left w:val="none" w:sz="4" w:space="0" w:color="6E6E6E"/>
              <w:bottom w:val="dashed" w:sz="4" w:space="0" w:color="BFBFBF"/>
              <w:right w:val="none" w:sz="4" w:space="0" w:color="6E6E6E"/>
            </w:tcBorders>
          </w:tcPr>
          <w:p w:rsidR="00456708" w:rsidRPr="000675D0" w:rsidRDefault="0074604D">
            <w:pPr>
              <w:pStyle w:val="ProductList-TableBody"/>
              <w:rPr>
                <w:lang w:val="pt-BR"/>
              </w:rPr>
            </w:pPr>
            <w:r w:rsidRPr="000675D0">
              <w:rPr>
                <w:lang w:val="pt-BR"/>
              </w:rPr>
              <w:t>Componente Aggiuntivo di Exchange Online Piano 1</w:t>
            </w:r>
            <w:r>
              <w:fldChar w:fldCharType="begin"/>
            </w:r>
            <w:r w:rsidRPr="000675D0">
              <w:rPr>
                <w:lang w:val="pt-BR"/>
              </w:rPr>
              <w:instrText xml:space="preserve"> XE "Componente Aggiuntivo di Exchange Online Piano 1" </w:instrText>
            </w:r>
            <w:r>
              <w:fldChar w:fldCharType="end"/>
            </w:r>
            <w:r w:rsidRPr="000675D0">
              <w:rPr>
                <w:lang w:val="pt-BR"/>
              </w:rPr>
              <w:t xml:space="preserve"> (SL per Utente)</w:t>
            </w:r>
          </w:p>
        </w:tc>
        <w:tc>
          <w:tcPr>
            <w:tcW w:w="707" w:type="dxa"/>
            <w:tcBorders>
              <w:top w:val="dashed" w:sz="4" w:space="0" w:color="BFBFBF"/>
              <w:left w:val="none" w:sz="4" w:space="0" w:color="6E6E6E"/>
              <w:bottom w:val="dashed" w:sz="4" w:space="0" w:color="BFBFBF"/>
              <w:right w:val="single" w:sz="6" w:space="0" w:color="FFFFFF"/>
            </w:tcBorders>
          </w:tcPr>
          <w:p w:rsidR="00456708" w:rsidRPr="000675D0" w:rsidRDefault="00456708">
            <w:pPr>
              <w:pStyle w:val="ProductList-TableBody"/>
              <w:jc w:val="center"/>
              <w:rPr>
                <w:lang w:val="pt-BR"/>
              </w:rPr>
            </w:pPr>
          </w:p>
        </w:tc>
        <w:tc>
          <w:tcPr>
            <w:tcW w:w="687"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rsidTr="000F398D">
        <w:tc>
          <w:tcPr>
            <w:tcW w:w="4156"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Exchange Online Piano 1A per Ex Allievi</w:t>
            </w:r>
            <w:r>
              <w:fldChar w:fldCharType="begin"/>
            </w:r>
            <w:r>
              <w:instrText xml:space="preserve"> XE "Exchange Online Piano 1A per Ex Allievi" </w:instrText>
            </w:r>
            <w:r>
              <w:fldChar w:fldCharType="end"/>
            </w:r>
            <w:r>
              <w:t xml:space="preserve"> (SL per Utente)</w:t>
            </w:r>
          </w:p>
        </w:tc>
        <w:tc>
          <w:tcPr>
            <w:tcW w:w="707"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rsidTr="000F398D">
        <w:tc>
          <w:tcPr>
            <w:tcW w:w="4156"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Exchange Online Piano 2</w:t>
            </w:r>
            <w:r>
              <w:fldChar w:fldCharType="begin"/>
            </w:r>
            <w:r>
              <w:instrText xml:space="preserve"> XE "Exchange Online Piano 2" </w:instrText>
            </w:r>
            <w:r>
              <w:fldChar w:fldCharType="end"/>
            </w:r>
            <w:r>
              <w:t xml:space="preserve"> (SL per Utente)</w:t>
            </w:r>
          </w:p>
        </w:tc>
        <w:tc>
          <w:tcPr>
            <w:tcW w:w="707" w:type="dxa"/>
            <w:tcBorders>
              <w:top w:val="dashed" w:sz="4" w:space="0" w:color="BFBFBF"/>
              <w:left w:val="none" w:sz="4" w:space="0" w:color="6E6E6E"/>
              <w:bottom w:val="dashed" w:sz="4" w:space="0" w:color="BFBFBF"/>
              <w:right w:val="single" w:sz="6" w:space="0" w:color="FFFFFF"/>
            </w:tcBorders>
          </w:tcPr>
          <w:p w:rsidR="00456708" w:rsidRDefault="0074604D">
            <w:pPr>
              <w:pStyle w:val="ProductList-TableBody"/>
              <w:jc w:val="center"/>
            </w:pPr>
            <w:r>
              <w:rPr>
                <w:color w:val="000000"/>
              </w:rPr>
              <w:t>1</w:t>
            </w:r>
          </w:p>
        </w:tc>
        <w:tc>
          <w:tcPr>
            <w:tcW w:w="687"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rsidTr="000F398D">
        <w:tc>
          <w:tcPr>
            <w:tcW w:w="4156"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Chiosco Exchange Online</w:t>
            </w:r>
            <w:r>
              <w:fldChar w:fldCharType="begin"/>
            </w:r>
            <w:r>
              <w:instrText xml:space="preserve"> XE "Chiosco Exchange Online" </w:instrText>
            </w:r>
            <w:r>
              <w:fldChar w:fldCharType="end"/>
            </w:r>
            <w:r>
              <w:t xml:space="preserve"> (SL per Utente)</w:t>
            </w:r>
          </w:p>
        </w:tc>
        <w:tc>
          <w:tcPr>
            <w:tcW w:w="707"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rsidTr="000F398D">
        <w:tc>
          <w:tcPr>
            <w:tcW w:w="4156"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Archiviazione Exchange Online per Exchange Online</w:t>
            </w:r>
            <w:r>
              <w:fldChar w:fldCharType="begin"/>
            </w:r>
            <w:r>
              <w:instrText xml:space="preserve"> XE "Archiviazione Exchange Online per Exchange Online" </w:instrText>
            </w:r>
            <w:r>
              <w:fldChar w:fldCharType="end"/>
            </w:r>
            <w:r>
              <w:t xml:space="preserve"> (SL per Utente)</w:t>
            </w:r>
          </w:p>
        </w:tc>
        <w:tc>
          <w:tcPr>
            <w:tcW w:w="707" w:type="dxa"/>
            <w:tcBorders>
              <w:top w:val="dashed" w:sz="4" w:space="0" w:color="BFBFBF"/>
              <w:left w:val="none" w:sz="4" w:space="0" w:color="6E6E6E"/>
              <w:bottom w:val="dashed" w:sz="4" w:space="0" w:color="BFBFBF"/>
              <w:right w:val="single" w:sz="6" w:space="0" w:color="FFFFFF"/>
            </w:tcBorders>
          </w:tcPr>
          <w:p w:rsidR="00456708" w:rsidRDefault="0074604D">
            <w:pPr>
              <w:pStyle w:val="ProductList-TableBody"/>
              <w:jc w:val="center"/>
            </w:pPr>
            <w:r>
              <w:rPr>
                <w:color w:val="000000"/>
              </w:rPr>
              <w:t>1</w:t>
            </w:r>
          </w:p>
        </w:tc>
        <w:tc>
          <w:tcPr>
            <w:tcW w:w="687"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rsidTr="000F398D">
        <w:tc>
          <w:tcPr>
            <w:tcW w:w="4156"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Archiviazione Exchange Online per Exchange Server</w:t>
            </w:r>
            <w:r>
              <w:fldChar w:fldCharType="begin"/>
            </w:r>
            <w:r>
              <w:instrText xml:space="preserve"> XE "Archiviazione Exchange Online per Exchange Server" </w:instrText>
            </w:r>
            <w:r>
              <w:fldChar w:fldCharType="end"/>
            </w:r>
            <w:r>
              <w:t xml:space="preserve"> (SL per Utente)</w:t>
            </w:r>
          </w:p>
        </w:tc>
        <w:tc>
          <w:tcPr>
            <w:tcW w:w="707" w:type="dxa"/>
            <w:tcBorders>
              <w:top w:val="dashed" w:sz="4" w:space="0" w:color="BFBFBF"/>
              <w:left w:val="none" w:sz="4" w:space="0" w:color="6E6E6E"/>
              <w:bottom w:val="dashed" w:sz="4" w:space="0" w:color="BFBFBF"/>
              <w:right w:val="single" w:sz="6" w:space="0" w:color="FFFFFF"/>
            </w:tcBorders>
          </w:tcPr>
          <w:p w:rsidR="00456708" w:rsidRDefault="0074604D">
            <w:pPr>
              <w:pStyle w:val="ProductList-TableBody"/>
              <w:jc w:val="center"/>
            </w:pPr>
            <w:r>
              <w:rPr>
                <w:color w:val="000000"/>
              </w:rPr>
              <w:t>1</w:t>
            </w:r>
          </w:p>
        </w:tc>
        <w:tc>
          <w:tcPr>
            <w:tcW w:w="687"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rsidTr="000F398D">
        <w:tc>
          <w:tcPr>
            <w:tcW w:w="4156"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Exchange Online Protection</w:t>
            </w:r>
            <w:r>
              <w:fldChar w:fldCharType="begin"/>
            </w:r>
            <w:r>
              <w:instrText xml:space="preserve"> XE "Exchange Online Protection" </w:instrText>
            </w:r>
            <w:r>
              <w:fldChar w:fldCharType="end"/>
            </w:r>
            <w:r>
              <w:t xml:space="preserve"> (SL per Utente)</w:t>
            </w:r>
          </w:p>
        </w:tc>
        <w:tc>
          <w:tcPr>
            <w:tcW w:w="707"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rsidTr="000F398D">
        <w:tc>
          <w:tcPr>
            <w:tcW w:w="4156"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Office 365 Advanced Threat Protection</w:t>
            </w:r>
            <w:r>
              <w:fldChar w:fldCharType="begin"/>
            </w:r>
            <w:r>
              <w:instrText xml:space="preserve"> XE "Office 365 Advanced Threat Protection" </w:instrText>
            </w:r>
            <w:r>
              <w:fldChar w:fldCharType="end"/>
            </w:r>
            <w:r>
              <w:t xml:space="preserve"> (SL per Utente)</w:t>
            </w:r>
          </w:p>
        </w:tc>
        <w:tc>
          <w:tcPr>
            <w:tcW w:w="707"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0F398D" w:rsidTr="000F398D">
        <w:tc>
          <w:tcPr>
            <w:tcW w:w="4156" w:type="dxa"/>
            <w:tcBorders>
              <w:top w:val="dashed" w:sz="4" w:space="0" w:color="BFBFBF"/>
              <w:left w:val="none" w:sz="4" w:space="0" w:color="6E6E6E"/>
              <w:bottom w:val="dashed" w:sz="4" w:space="0" w:color="BFBFBF"/>
              <w:right w:val="none" w:sz="4" w:space="0" w:color="6E6E6E"/>
            </w:tcBorders>
          </w:tcPr>
          <w:p w:rsidR="000F398D" w:rsidRDefault="000F398D" w:rsidP="000F398D">
            <w:pPr>
              <w:pStyle w:val="ProductList-TableBody"/>
            </w:pPr>
            <w:r>
              <w:t>Prevenzione della Perdita di Dati di Office 365 (SL per Utente)</w:t>
            </w:r>
          </w:p>
        </w:tc>
        <w:tc>
          <w:tcPr>
            <w:tcW w:w="707" w:type="dxa"/>
            <w:tcBorders>
              <w:top w:val="dashed" w:sz="4" w:space="0" w:color="BFBFBF"/>
              <w:left w:val="none" w:sz="4" w:space="0" w:color="6E6E6E"/>
              <w:bottom w:val="dashed" w:sz="4" w:space="0" w:color="BFBFBF"/>
              <w:right w:val="single" w:sz="6" w:space="0" w:color="FFFFFF"/>
            </w:tcBorders>
          </w:tcPr>
          <w:p w:rsidR="000F398D" w:rsidRDefault="000F398D" w:rsidP="000F398D">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0F398D" w:rsidRDefault="000F398D" w:rsidP="000F398D">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0F398D" w:rsidRDefault="000F398D" w:rsidP="000F398D">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0F398D" w:rsidRDefault="000F398D" w:rsidP="000F398D">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0F398D" w:rsidRDefault="000F398D" w:rsidP="000F398D">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0F398D" w:rsidRDefault="000F398D" w:rsidP="000F398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0F398D" w:rsidRDefault="000F398D" w:rsidP="000F398D">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0F398D" w:rsidRDefault="000F398D" w:rsidP="000F398D">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0F398D" w:rsidRDefault="000F398D" w:rsidP="000F398D">
            <w:pPr>
              <w:pStyle w:val="ProductList-TableBody"/>
              <w:jc w:val="center"/>
            </w:pPr>
          </w:p>
        </w:tc>
      </w:tr>
      <w:tr w:rsidR="00456708" w:rsidTr="000F398D">
        <w:tc>
          <w:tcPr>
            <w:tcW w:w="4156"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 xml:space="preserve">Office 365 Threat Intelligence </w:t>
            </w:r>
            <w:r>
              <w:fldChar w:fldCharType="begin"/>
            </w:r>
            <w:r>
              <w:instrText xml:space="preserve"> XE "Office 365 Threat Intelligence " </w:instrText>
            </w:r>
            <w:r>
              <w:fldChar w:fldCharType="end"/>
            </w:r>
            <w:r>
              <w:t>(SL per Utente)</w:t>
            </w:r>
          </w:p>
        </w:tc>
        <w:tc>
          <w:tcPr>
            <w:tcW w:w="707"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rsidTr="000F398D">
        <w:tc>
          <w:tcPr>
            <w:tcW w:w="4156" w:type="dxa"/>
            <w:tcBorders>
              <w:top w:val="dashed" w:sz="4" w:space="0" w:color="BFBFBF"/>
              <w:left w:val="none" w:sz="4" w:space="0" w:color="6E6E6E"/>
              <w:bottom w:val="none" w:sz="4" w:space="0" w:color="BFBFBF"/>
              <w:right w:val="none" w:sz="4" w:space="0" w:color="6E6E6E"/>
            </w:tcBorders>
          </w:tcPr>
          <w:p w:rsidR="00456708" w:rsidRDefault="0074604D">
            <w:pPr>
              <w:pStyle w:val="ProductList-TableBody"/>
            </w:pPr>
            <w:r>
              <w:rPr>
                <w:color w:val="000000"/>
              </w:rPr>
              <w:t>Servizio di Importazione per Office 365</w:t>
            </w:r>
            <w:r>
              <w:fldChar w:fldCharType="begin"/>
            </w:r>
            <w:r>
              <w:instrText xml:space="preserve"> XE "Servizio di Importazione per Office 365" </w:instrText>
            </w:r>
            <w:r>
              <w:fldChar w:fldCharType="end"/>
            </w:r>
          </w:p>
        </w:tc>
        <w:tc>
          <w:tcPr>
            <w:tcW w:w="707" w:type="dxa"/>
            <w:tcBorders>
              <w:top w:val="dashed" w:sz="4" w:space="0" w:color="BFBFBF"/>
              <w:left w:val="none" w:sz="4" w:space="0" w:color="6E6E6E"/>
              <w:bottom w:val="none" w:sz="4" w:space="0" w:color="BFBFBF"/>
              <w:right w:val="single" w:sz="6" w:space="0" w:color="FFFFFF"/>
            </w:tcBorders>
          </w:tcPr>
          <w:p w:rsidR="00456708" w:rsidRDefault="00456708">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bl>
    <w:p w:rsidR="00456708" w:rsidRDefault="0074604D">
      <w:pPr>
        <w:pStyle w:val="ProductList-Offering1SubSection"/>
        <w:outlineLvl w:val="3"/>
      </w:pPr>
      <w:bookmarkStart w:id="273" w:name="_Sec776"/>
      <w:r>
        <w:t>2. Condizioni del Prodotto</w:t>
      </w:r>
      <w:bookmarkEnd w:id="273"/>
    </w:p>
    <w:tbl>
      <w:tblPr>
        <w:tblStyle w:val="PURTable"/>
        <w:tblW w:w="0" w:type="dxa"/>
        <w:tblLook w:val="04A0" w:firstRow="1" w:lastRow="0" w:firstColumn="1" w:lastColumn="0" w:noHBand="0" w:noVBand="1"/>
      </w:tblPr>
      <w:tblGrid>
        <w:gridCol w:w="3613"/>
        <w:gridCol w:w="3591"/>
        <w:gridCol w:w="3586"/>
      </w:tblGrid>
      <w:tr w:rsidR="00456708" w:rsidRPr="000F39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Pr="000675D0" w:rsidRDefault="0074604D">
            <w:pPr>
              <w:pStyle w:val="ProductList-TableBody"/>
              <w:rPr>
                <w:lang w:val="pt-BR"/>
              </w:rPr>
            </w:pPr>
            <w:r>
              <w:fldChar w:fldCharType="begin"/>
            </w:r>
            <w:r w:rsidRPr="000675D0">
              <w:rPr>
                <w:lang w:val="pt-BR"/>
              </w:rPr>
              <w:instrText xml:space="preserve"> AutoTextList   \s NoStyle \t "Condizioni per l’Utilizzo del Servizio: condizioni che disciplinano l’utilizzo di un Prodotto dei Servizi Online." </w:instrText>
            </w:r>
            <w:r>
              <w:fldChar w:fldCharType="separate"/>
            </w:r>
            <w:r w:rsidRPr="000675D0">
              <w:rPr>
                <w:color w:val="0563C1"/>
                <w:lang w:val="pt-BR"/>
              </w:rPr>
              <w:t>Condizioni per l’Utilizzo del Servizio</w:t>
            </w:r>
            <w:r>
              <w:fldChar w:fldCharType="end"/>
            </w:r>
            <w:r w:rsidRPr="000675D0">
              <w:rPr>
                <w:lang w:val="pt-BR"/>
              </w:rPr>
              <w:t xml:space="preserve">: </w:t>
            </w:r>
            <w:hyperlink r:id="rId127">
              <w:r w:rsidRPr="000675D0">
                <w:rPr>
                  <w:color w:val="00467F"/>
                  <w:u w:val="single"/>
                  <w:lang w:val="pt-BR"/>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56708" w:rsidRPr="000675D0" w:rsidRDefault="0074604D">
            <w:pPr>
              <w:pStyle w:val="ProductList-TableBody"/>
              <w:rPr>
                <w:lang w:val="es-ES_tradnl"/>
              </w:rPr>
            </w:pPr>
            <w:r>
              <w:fldChar w:fldCharType="begin"/>
            </w:r>
            <w:r w:rsidRPr="000675D0">
              <w:rPr>
                <w:lang w:val="es-ES_tradnl"/>
              </w:rP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sidRPr="000675D0">
              <w:rPr>
                <w:color w:val="0563C1"/>
                <w:lang w:val="es-ES_tradnl"/>
              </w:rPr>
              <w:t>Idoneità alla Proroga del Periodo di Validità</w:t>
            </w:r>
            <w:r>
              <w:fldChar w:fldCharType="end"/>
            </w:r>
            <w:r w:rsidRPr="000675D0">
              <w:rPr>
                <w:lang w:val="es-ES_tradnl"/>
              </w:rPr>
              <w:t>: tutti</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6708" w:rsidRDefault="0074604D">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128">
              <w:r>
                <w:rPr>
                  <w:color w:val="00467F"/>
                  <w:u w:val="single"/>
                </w:rPr>
                <w:t>Lista dei Prodotti del Mese di Marzo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Promozioni: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6708" w:rsidRDefault="0074604D">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456708" w:rsidRPr="000F398D">
        <w:tc>
          <w:tcPr>
            <w:tcW w:w="4040" w:type="dxa"/>
            <w:tcBorders>
              <w:top w:val="single" w:sz="4" w:space="0" w:color="000000"/>
              <w:left w:val="single" w:sz="4" w:space="0" w:color="000000"/>
              <w:bottom w:val="single" w:sz="4" w:space="0" w:color="000000"/>
              <w:right w:val="single" w:sz="4" w:space="0" w:color="000000"/>
            </w:tcBorders>
          </w:tcPr>
          <w:p w:rsidR="00456708" w:rsidRPr="000675D0" w:rsidRDefault="0074604D">
            <w:pPr>
              <w:pStyle w:val="ProductList-TableBody"/>
              <w:rPr>
                <w:lang w:val="pt-BR"/>
              </w:rPr>
            </w:pPr>
            <w:r>
              <w:fldChar w:fldCharType="begin"/>
            </w:r>
            <w:r w:rsidRPr="000675D0">
              <w:rPr>
                <w:lang w:val="pt-BR"/>
              </w:rP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sidRPr="000675D0">
              <w:rPr>
                <w:color w:val="0563C1"/>
                <w:lang w:val="pt-BR"/>
              </w:rPr>
              <w:t>Vantaggio Utilizzo da parte degli Studenti</w:t>
            </w:r>
            <w:r>
              <w:fldChar w:fldCharType="end"/>
            </w:r>
            <w:r w:rsidRPr="000675D0">
              <w:rPr>
                <w:lang w:val="pt-BR"/>
              </w:rPr>
              <w:t>: Consultare l’</w:t>
            </w:r>
            <w:hyperlink w:anchor="_Sec1230">
              <w:r w:rsidRPr="000675D0">
                <w:rPr>
                  <w:color w:val="00467F"/>
                  <w:u w:val="single"/>
                  <w:lang w:val="pt-BR"/>
                </w:rPr>
                <w:t>Appendice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6708" w:rsidRDefault="0074604D">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rsidR="00456708" w:rsidRPr="000675D0" w:rsidRDefault="0074604D">
            <w:pPr>
              <w:pStyle w:val="ProductList-TableBody"/>
              <w:rPr>
                <w:lang w:val="pt-BR"/>
              </w:rPr>
            </w:pPr>
            <w:r>
              <w:fldChar w:fldCharType="begin"/>
            </w:r>
            <w:r w:rsidRPr="000675D0">
              <w:rPr>
                <w:lang w:val="pt-BR"/>
              </w:rP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sidRPr="000675D0">
              <w:rPr>
                <w:color w:val="0563C1"/>
                <w:lang w:val="pt-BR"/>
              </w:rPr>
              <w:t>Componenti Aggiuntivi e da SA</w:t>
            </w:r>
            <w:r>
              <w:fldChar w:fldCharType="end"/>
            </w:r>
            <w:r w:rsidRPr="000675D0">
              <w:rPr>
                <w:lang w:val="pt-BR"/>
              </w:rPr>
              <w:t>: Consultare l’</w:t>
            </w:r>
            <w:hyperlink w:anchor="_Sec1237">
              <w:r w:rsidRPr="000675D0">
                <w:rPr>
                  <w:color w:val="00467F"/>
                  <w:u w:val="single"/>
                  <w:lang w:val="pt-BR"/>
                </w:rPr>
                <w:t>Appendice C</w:t>
              </w:r>
            </w:hyperlink>
          </w:p>
        </w:tc>
      </w:tr>
    </w:tbl>
    <w:p w:rsidR="00456708" w:rsidRPr="000675D0" w:rsidRDefault="00456708">
      <w:pPr>
        <w:pStyle w:val="ProductList-Body"/>
        <w:rPr>
          <w:lang w:val="pt-BR"/>
        </w:rPr>
      </w:pPr>
    </w:p>
    <w:p w:rsidR="00456708" w:rsidRPr="000675D0" w:rsidRDefault="0074604D">
      <w:pPr>
        <w:pStyle w:val="ProductList-ClauseHeading"/>
        <w:outlineLvl w:val="4"/>
        <w:rPr>
          <w:lang w:val="pt-BR"/>
        </w:rPr>
      </w:pPr>
      <w:r w:rsidRPr="000675D0">
        <w:rPr>
          <w:lang w:val="pt-BR"/>
        </w:rPr>
        <w:t>2.1 Archiviazione Exchange Online per Exchange Server</w:t>
      </w:r>
    </w:p>
    <w:p w:rsidR="00456708" w:rsidRPr="000675D0" w:rsidRDefault="0074604D">
      <w:pPr>
        <w:pStyle w:val="ProductList-Body"/>
        <w:rPr>
          <w:lang w:val="pt-BR"/>
        </w:rPr>
      </w:pPr>
      <w:r w:rsidRPr="000675D0">
        <w:rPr>
          <w:lang w:val="pt-BR"/>
        </w:rPr>
        <w:t>Archiviazione Exchange Online per Exchange Server è un Servizio Online che succede a Exchange Hosted Archive</w:t>
      </w:r>
      <w:r>
        <w:fldChar w:fldCharType="begin"/>
      </w:r>
      <w:r w:rsidRPr="000675D0">
        <w:rPr>
          <w:lang w:val="pt-BR"/>
        </w:rPr>
        <w:instrText xml:space="preserve"> XE "Exchange Hosted Archive" </w:instrText>
      </w:r>
      <w:r>
        <w:fldChar w:fldCharType="end"/>
      </w:r>
      <w:r w:rsidRPr="000675D0">
        <w:rPr>
          <w:lang w:val="pt-BR"/>
        </w:rPr>
        <w:t>.</w:t>
      </w:r>
    </w:p>
    <w:p w:rsidR="00456708" w:rsidRPr="000675D0" w:rsidRDefault="00456708">
      <w:pPr>
        <w:pStyle w:val="ProductList-Body"/>
        <w:rPr>
          <w:lang w:val="pt-BR"/>
        </w:rPr>
      </w:pPr>
    </w:p>
    <w:p w:rsidR="00456708" w:rsidRDefault="0074604D">
      <w:pPr>
        <w:pStyle w:val="ProductList-ClauseHeading"/>
        <w:outlineLvl w:val="4"/>
      </w:pPr>
      <w:r>
        <w:t>2.2 Archiviazione Exchange Online per Exchange Server A</w:t>
      </w:r>
    </w:p>
    <w:p w:rsidR="00456708" w:rsidRDefault="0074604D">
      <w:pPr>
        <w:pStyle w:val="ProductList-Body"/>
      </w:pPr>
      <w:r>
        <w:t>Gli Istituti Didattici ai sensi dei Contratti Enrollment for Education Solutions e Open Value Subscription per Education Solutions, autorizzati a ricevere l’Enterprise CAL</w:t>
      </w:r>
      <w:r>
        <w:fldChar w:fldCharType="begin"/>
      </w:r>
      <w:r>
        <w:instrText xml:space="preserve"> XE "Enterprise CAL" </w:instrText>
      </w:r>
      <w:r>
        <w:fldChar w:fldCharType="end"/>
      </w:r>
      <w:r>
        <w:t xml:space="preserve"> Suite in base al numero dell’Intera Organizzazione e al numero di Studenti, possono ottenere un numero corrispondente di SL per Utente per Archiviazione Exchange Online per Exchange Server A per tutti gli utenti che rientrano nel numero dell’Intera Organizzazione e nel numero di Studenti. </w:t>
      </w:r>
    </w:p>
    <w:p w:rsidR="00456708" w:rsidRDefault="00456708">
      <w:pPr>
        <w:pStyle w:val="ProductList-Body"/>
        <w:jc w:val="right"/>
      </w:pPr>
    </w:p>
    <w:tbl>
      <w:tblPr>
        <w:tblStyle w:val="PURTable"/>
        <w:tblW w:w="0" w:type="dxa"/>
        <w:tblLook w:val="04A0" w:firstRow="1" w:lastRow="0" w:firstColumn="1" w:lastColumn="0" w:noHBand="0" w:noVBand="1"/>
      </w:tblPr>
      <w:tblGrid>
        <w:gridCol w:w="10800"/>
      </w:tblGrid>
      <w:tr w:rsidR="00456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708" w:rsidRDefault="00522FAE">
            <w:pPr>
              <w:pStyle w:val="ProductList-TableBody"/>
              <w:jc w:val="right"/>
            </w:pPr>
            <w:hyperlink w:anchor="_Sec842">
              <w:r w:rsidR="0074604D">
                <w:rPr>
                  <w:color w:val="00467F"/>
                  <w:sz w:val="14"/>
                  <w:u w:val="single"/>
                </w:rPr>
                <w:t>Sommario</w:t>
              </w:r>
            </w:hyperlink>
            <w:r w:rsidR="0074604D">
              <w:rPr>
                <w:sz w:val="14"/>
              </w:rPr>
              <w:t xml:space="preserve"> / </w:t>
            </w:r>
            <w:hyperlink w:anchor="_Sec549">
              <w:r w:rsidR="0074604D">
                <w:rPr>
                  <w:color w:val="00467F"/>
                  <w:sz w:val="14"/>
                  <w:u w:val="single"/>
                </w:rPr>
                <w:t>Glossario</w:t>
              </w:r>
            </w:hyperlink>
            <w:r w:rsidR="0074604D">
              <w:rPr>
                <w:sz w:val="14"/>
              </w:rPr>
              <w:t xml:space="preserve"> / </w:t>
            </w:r>
            <w:hyperlink w:anchor="_Sec844">
              <w:r w:rsidR="0074604D">
                <w:rPr>
                  <w:color w:val="00467F"/>
                  <w:sz w:val="14"/>
                  <w:u w:val="single"/>
                </w:rPr>
                <w:t>Indice</w:t>
              </w:r>
            </w:hyperlink>
          </w:p>
        </w:tc>
      </w:tr>
    </w:tbl>
    <w:p w:rsidR="00456708" w:rsidRDefault="00456708">
      <w:pPr>
        <w:pStyle w:val="ProductList-Body"/>
      </w:pPr>
    </w:p>
    <w:p w:rsidR="00456708" w:rsidRDefault="0074604D">
      <w:pPr>
        <w:pStyle w:val="ProductList-Offering2HeadingNoBorder"/>
        <w:outlineLvl w:val="2"/>
      </w:pPr>
      <w:bookmarkStart w:id="274" w:name="_Sec666"/>
      <w:r>
        <w:t>OneDrive for Business</w:t>
      </w:r>
      <w:bookmarkEnd w:id="274"/>
      <w:r>
        <w:fldChar w:fldCharType="begin"/>
      </w:r>
      <w:r>
        <w:instrText xml:space="preserve"> TC "</w:instrText>
      </w:r>
      <w:bookmarkStart w:id="275" w:name="_Toc523398322"/>
      <w:r>
        <w:instrText>OneDrive for Business</w:instrText>
      </w:r>
      <w:bookmarkEnd w:id="275"/>
      <w:r>
        <w:instrText>" \l 3</w:instrText>
      </w:r>
      <w:r>
        <w:fldChar w:fldCharType="end"/>
      </w:r>
    </w:p>
    <w:p w:rsidR="00456708" w:rsidRDefault="0074604D">
      <w:pPr>
        <w:pStyle w:val="ProductList-Offering1SubSection"/>
        <w:outlineLvl w:val="3"/>
      </w:pPr>
      <w:bookmarkStart w:id="276" w:name="_Sec722"/>
      <w:r>
        <w:t>1. Disponibilità del Programma</w:t>
      </w:r>
      <w:bookmarkEnd w:id="276"/>
    </w:p>
    <w:tbl>
      <w:tblPr>
        <w:tblStyle w:val="PURTable"/>
        <w:tblW w:w="0" w:type="dxa"/>
        <w:tblLook w:val="04A0" w:firstRow="1" w:lastRow="0" w:firstColumn="1" w:lastColumn="0" w:noHBand="0" w:noVBand="1"/>
      </w:tblPr>
      <w:tblGrid>
        <w:gridCol w:w="4145"/>
        <w:gridCol w:w="709"/>
        <w:gridCol w:w="690"/>
        <w:gridCol w:w="800"/>
        <w:gridCol w:w="708"/>
        <w:gridCol w:w="726"/>
        <w:gridCol w:w="824"/>
        <w:gridCol w:w="700"/>
        <w:gridCol w:w="688"/>
        <w:gridCol w:w="794"/>
      </w:tblGrid>
      <w:tr w:rsidR="0045670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456708">
        <w:tc>
          <w:tcPr>
            <w:tcW w:w="4660" w:type="dxa"/>
            <w:tcBorders>
              <w:top w:val="single" w:sz="6" w:space="0" w:color="FFFFFF"/>
              <w:left w:val="none" w:sz="4" w:space="0" w:color="6E6E6E"/>
              <w:bottom w:val="dashed" w:sz="4" w:space="0" w:color="7F7F7F"/>
              <w:right w:val="none" w:sz="4" w:space="0" w:color="6E6E6E"/>
            </w:tcBorders>
          </w:tcPr>
          <w:p w:rsidR="00456708" w:rsidRDefault="0074604D">
            <w:pPr>
              <w:pStyle w:val="ProductList-TableBody"/>
            </w:pPr>
            <w:r>
              <w:t>OneDrive for Business Piano 1</w:t>
            </w:r>
            <w:r>
              <w:fldChar w:fldCharType="begin"/>
            </w:r>
            <w:r>
              <w:instrText xml:space="preserve"> XE "OneDrive for Business Piano 1" </w:instrText>
            </w:r>
            <w:r>
              <w:fldChar w:fldCharType="end"/>
            </w:r>
            <w:r>
              <w:t xml:space="preserve"> (SL per Utente)</w:t>
            </w:r>
          </w:p>
        </w:tc>
        <w:tc>
          <w:tcPr>
            <w:tcW w:w="740" w:type="dxa"/>
            <w:tcBorders>
              <w:top w:val="single" w:sz="6" w:space="0" w:color="FFFFFF"/>
              <w:left w:val="none" w:sz="4" w:space="0" w:color="6E6E6E"/>
              <w:bottom w:val="dashed" w:sz="4" w:space="0" w:color="7F7F7F"/>
              <w:right w:val="single" w:sz="6" w:space="0" w:color="FFFFFF"/>
            </w:tcBorders>
          </w:tcPr>
          <w:p w:rsidR="00456708" w:rsidRDefault="007460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7F7F7F"/>
              <w:left w:val="none" w:sz="4" w:space="0" w:color="6E6E6E"/>
              <w:bottom w:val="none" w:sz="4" w:space="0" w:color="BFBFBF"/>
              <w:right w:val="none" w:sz="4" w:space="0" w:color="6E6E6E"/>
            </w:tcBorders>
          </w:tcPr>
          <w:p w:rsidR="00456708" w:rsidRDefault="0074604D">
            <w:pPr>
              <w:pStyle w:val="ProductList-TableBody"/>
            </w:pPr>
            <w:r>
              <w:t>OneDrive for Business Piano 2</w:t>
            </w:r>
            <w:r>
              <w:fldChar w:fldCharType="begin"/>
            </w:r>
            <w:r>
              <w:instrText xml:space="preserve"> XE "OneDrive for Business Piano 2" </w:instrText>
            </w:r>
            <w:r>
              <w:fldChar w:fldCharType="end"/>
            </w:r>
            <w:r>
              <w:t xml:space="preserve"> (SL per Utente)</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456708" w:rsidRDefault="007460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bl>
    <w:p w:rsidR="00456708" w:rsidRDefault="0074604D">
      <w:pPr>
        <w:pStyle w:val="ProductList-Offering1SubSection"/>
        <w:outlineLvl w:val="3"/>
      </w:pPr>
      <w:bookmarkStart w:id="277" w:name="_Sec777"/>
      <w:r>
        <w:t>2. Condizioni del Prodotto</w:t>
      </w:r>
      <w:bookmarkEnd w:id="277"/>
    </w:p>
    <w:tbl>
      <w:tblPr>
        <w:tblStyle w:val="PURTable"/>
        <w:tblW w:w="0" w:type="dxa"/>
        <w:tblLook w:val="04A0" w:firstRow="1" w:lastRow="0" w:firstColumn="1" w:lastColumn="0" w:noHBand="0" w:noVBand="1"/>
      </w:tblPr>
      <w:tblGrid>
        <w:gridCol w:w="3593"/>
        <w:gridCol w:w="3602"/>
        <w:gridCol w:w="3595"/>
      </w:tblGrid>
      <w:tr w:rsidR="00456708" w:rsidRPr="000F39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Pr="000675D0" w:rsidRDefault="0074604D">
            <w:pPr>
              <w:pStyle w:val="ProductList-TableBody"/>
              <w:rPr>
                <w:lang w:val="pt-BR"/>
              </w:rPr>
            </w:pPr>
            <w:r>
              <w:fldChar w:fldCharType="begin"/>
            </w:r>
            <w:r w:rsidRPr="000675D0">
              <w:rPr>
                <w:lang w:val="pt-BR"/>
              </w:rPr>
              <w:instrText xml:space="preserve"> AutoTextList   \s NoStyle \t "Condizioni per l’Utilizzo del Servizio: condizioni che disciplinano l’utilizzo di un Prodotto dei Servizi Online." </w:instrText>
            </w:r>
            <w:r>
              <w:fldChar w:fldCharType="separate"/>
            </w:r>
            <w:r w:rsidRPr="000675D0">
              <w:rPr>
                <w:color w:val="0563C1"/>
                <w:lang w:val="pt-BR"/>
              </w:rPr>
              <w:t>Condizioni per l’Utilizzo del Servizio</w:t>
            </w:r>
            <w:r>
              <w:fldChar w:fldCharType="end"/>
            </w:r>
            <w:r w:rsidRPr="000675D0">
              <w:rPr>
                <w:lang w:val="pt-BR"/>
              </w:rPr>
              <w:t xml:space="preserve">: </w:t>
            </w:r>
            <w:hyperlink r:id="rId129">
              <w:r w:rsidRPr="000675D0">
                <w:rPr>
                  <w:color w:val="00467F"/>
                  <w:u w:val="single"/>
                  <w:lang w:val="pt-BR"/>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56708" w:rsidRPr="000675D0" w:rsidRDefault="0074604D">
            <w:pPr>
              <w:pStyle w:val="ProductList-TableBody"/>
              <w:rPr>
                <w:lang w:val="es-ES_tradnl"/>
              </w:rPr>
            </w:pPr>
            <w:r>
              <w:fldChar w:fldCharType="begin"/>
            </w:r>
            <w:r w:rsidRPr="000675D0">
              <w:rPr>
                <w:lang w:val="es-ES_tradnl"/>
              </w:rP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sidRPr="000675D0">
              <w:rPr>
                <w:color w:val="0563C1"/>
                <w:lang w:val="es-ES_tradnl"/>
              </w:rPr>
              <w:t>Idoneità alla Proroga del Periodo di Validità</w:t>
            </w:r>
            <w:r>
              <w:fldChar w:fldCharType="end"/>
            </w:r>
            <w:r w:rsidRPr="000675D0">
              <w:rPr>
                <w:lang w:val="es-ES_tradnl"/>
              </w:rPr>
              <w:t>: tutti</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t>Promozioni: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6708" w:rsidRDefault="0074604D">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r>
    </w:tbl>
    <w:p w:rsidR="00456708" w:rsidRDefault="00456708">
      <w:pPr>
        <w:pStyle w:val="ProductList-Body"/>
        <w:jc w:val="right"/>
      </w:pPr>
    </w:p>
    <w:tbl>
      <w:tblPr>
        <w:tblStyle w:val="PURTable"/>
        <w:tblW w:w="0" w:type="dxa"/>
        <w:tblLook w:val="04A0" w:firstRow="1" w:lastRow="0" w:firstColumn="1" w:lastColumn="0" w:noHBand="0" w:noVBand="1"/>
      </w:tblPr>
      <w:tblGrid>
        <w:gridCol w:w="10800"/>
      </w:tblGrid>
      <w:tr w:rsidR="00456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708" w:rsidRDefault="00522FAE">
            <w:pPr>
              <w:pStyle w:val="ProductList-TableBody"/>
              <w:jc w:val="right"/>
            </w:pPr>
            <w:hyperlink w:anchor="_Sec842">
              <w:r w:rsidR="0074604D">
                <w:rPr>
                  <w:color w:val="00467F"/>
                  <w:sz w:val="14"/>
                  <w:u w:val="single"/>
                </w:rPr>
                <w:t>Sommario</w:t>
              </w:r>
            </w:hyperlink>
            <w:r w:rsidR="0074604D">
              <w:rPr>
                <w:sz w:val="14"/>
              </w:rPr>
              <w:t xml:space="preserve"> / </w:t>
            </w:r>
            <w:hyperlink w:anchor="_Sec549">
              <w:r w:rsidR="0074604D">
                <w:rPr>
                  <w:color w:val="00467F"/>
                  <w:sz w:val="14"/>
                  <w:u w:val="single"/>
                </w:rPr>
                <w:t>Glossario</w:t>
              </w:r>
            </w:hyperlink>
            <w:r w:rsidR="0074604D">
              <w:rPr>
                <w:sz w:val="14"/>
              </w:rPr>
              <w:t xml:space="preserve"> / </w:t>
            </w:r>
            <w:hyperlink w:anchor="_Sec844">
              <w:r w:rsidR="0074604D">
                <w:rPr>
                  <w:color w:val="00467F"/>
                  <w:sz w:val="14"/>
                  <w:u w:val="single"/>
                </w:rPr>
                <w:t>Indice</w:t>
              </w:r>
            </w:hyperlink>
          </w:p>
        </w:tc>
      </w:tr>
    </w:tbl>
    <w:p w:rsidR="00456708" w:rsidRDefault="00456708">
      <w:pPr>
        <w:pStyle w:val="ProductList-Body"/>
      </w:pPr>
    </w:p>
    <w:p w:rsidR="00456708" w:rsidRDefault="0074604D">
      <w:pPr>
        <w:pStyle w:val="ProductList-Offering2HeadingNoBorder"/>
        <w:outlineLvl w:val="2"/>
      </w:pPr>
      <w:bookmarkStart w:id="278" w:name="_Sec667"/>
      <w:r>
        <w:t>Project Online</w:t>
      </w:r>
      <w:bookmarkEnd w:id="278"/>
      <w:r>
        <w:fldChar w:fldCharType="begin"/>
      </w:r>
      <w:r>
        <w:instrText xml:space="preserve"> TC "</w:instrText>
      </w:r>
      <w:bookmarkStart w:id="279" w:name="_Toc523398323"/>
      <w:r>
        <w:instrText>Project Online</w:instrText>
      </w:r>
      <w:bookmarkEnd w:id="279"/>
      <w:r>
        <w:instrText>" \l 3</w:instrText>
      </w:r>
      <w:r>
        <w:fldChar w:fldCharType="end"/>
      </w:r>
    </w:p>
    <w:p w:rsidR="00456708" w:rsidRDefault="0074604D">
      <w:pPr>
        <w:pStyle w:val="ProductList-Offering1SubSection"/>
        <w:outlineLvl w:val="3"/>
      </w:pPr>
      <w:bookmarkStart w:id="280" w:name="_Sec723"/>
      <w:r>
        <w:t>1. Disponibilità del Programma</w:t>
      </w:r>
      <w:bookmarkEnd w:id="280"/>
    </w:p>
    <w:tbl>
      <w:tblPr>
        <w:tblStyle w:val="PURTable"/>
        <w:tblW w:w="0" w:type="dxa"/>
        <w:tblLook w:val="04A0" w:firstRow="1" w:lastRow="0" w:firstColumn="1" w:lastColumn="0" w:noHBand="0" w:noVBand="1"/>
      </w:tblPr>
      <w:tblGrid>
        <w:gridCol w:w="4155"/>
        <w:gridCol w:w="707"/>
        <w:gridCol w:w="688"/>
        <w:gridCol w:w="797"/>
        <w:gridCol w:w="707"/>
        <w:gridCol w:w="726"/>
        <w:gridCol w:w="822"/>
        <w:gridCol w:w="698"/>
        <w:gridCol w:w="693"/>
        <w:gridCol w:w="791"/>
      </w:tblGrid>
      <w:tr w:rsidR="0045670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456708">
        <w:tc>
          <w:tcPr>
            <w:tcW w:w="466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pPr>
            <w:r>
              <w:t>Project Online Essentials</w:t>
            </w:r>
            <w:r>
              <w:fldChar w:fldCharType="begin"/>
            </w:r>
            <w:r>
              <w:instrText xml:space="preserve"> XE "Project Online Essentials"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rsidR="00456708" w:rsidRDefault="007460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Componente aggiuntivo Project Online Essentials</w:t>
            </w:r>
            <w:r>
              <w:fldChar w:fldCharType="begin"/>
            </w:r>
            <w:r>
              <w:instrText xml:space="preserve"> XE "Componente aggiuntivo Project Online Essentials"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Project Online Professional</w:t>
            </w:r>
            <w:r>
              <w:fldChar w:fldCharType="begin"/>
            </w:r>
            <w:r>
              <w:instrText xml:space="preserve"> XE "Project Online Professional"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Default="007460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Componente aggiuntivo Project Online Professional</w:t>
            </w:r>
            <w:r>
              <w:fldChar w:fldCharType="begin"/>
            </w:r>
            <w:r>
              <w:instrText xml:space="preserve"> XE "Componente aggiuntivo Project Online Professional"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Project Online Professional da SA</w:t>
            </w:r>
            <w:r>
              <w:fldChar w:fldCharType="begin"/>
            </w:r>
            <w:r>
              <w:instrText xml:space="preserve"> XE "Project Online Professional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Project Online Premium</w:t>
            </w:r>
            <w:r>
              <w:fldChar w:fldCharType="begin"/>
            </w:r>
            <w:r>
              <w:instrText xml:space="preserve"> XE "Project Online Premium"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Default="007460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Componente aggiuntivo Project Online Premium</w:t>
            </w:r>
            <w:r>
              <w:fldChar w:fldCharType="begin"/>
            </w:r>
            <w:r>
              <w:instrText xml:space="preserve"> XE "Componente aggiuntivo Project Online Premium"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660" w:type="dxa"/>
            <w:tcBorders>
              <w:top w:val="dashed" w:sz="4" w:space="0" w:color="BFBFBF"/>
              <w:left w:val="none" w:sz="4" w:space="0" w:color="6E6E6E"/>
              <w:bottom w:val="none" w:sz="4" w:space="0" w:color="BFBFBF"/>
              <w:right w:val="none" w:sz="4" w:space="0" w:color="6E6E6E"/>
            </w:tcBorders>
          </w:tcPr>
          <w:p w:rsidR="00456708" w:rsidRDefault="0074604D">
            <w:pPr>
              <w:pStyle w:val="ProductList-TableBody"/>
            </w:pPr>
            <w:r>
              <w:t>Project Online Premium da SA</w:t>
            </w:r>
            <w:r>
              <w:fldChar w:fldCharType="begin"/>
            </w:r>
            <w:r>
              <w:instrText xml:space="preserve"> XE "Project Online Premium da SA" </w:instrText>
            </w:r>
            <w:r>
              <w:fldChar w:fldCharType="end"/>
            </w:r>
            <w:r>
              <w:t xml:space="preserve"> (SL per Utente)</w:t>
            </w:r>
          </w:p>
        </w:tc>
        <w:tc>
          <w:tcPr>
            <w:tcW w:w="740" w:type="dxa"/>
            <w:tcBorders>
              <w:top w:val="dashed" w:sz="4" w:space="0" w:color="BFBFBF"/>
              <w:left w:val="none" w:sz="4" w:space="0" w:color="6E6E6E"/>
              <w:bottom w:val="none"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bl>
    <w:p w:rsidR="00456708" w:rsidRDefault="0074604D">
      <w:pPr>
        <w:pStyle w:val="ProductList-Offering1SubSection"/>
        <w:outlineLvl w:val="3"/>
      </w:pPr>
      <w:bookmarkStart w:id="281" w:name="_Sec778"/>
      <w:r>
        <w:t>2. Condizioni del Prodotto</w:t>
      </w:r>
      <w:bookmarkEnd w:id="281"/>
    </w:p>
    <w:tbl>
      <w:tblPr>
        <w:tblStyle w:val="PURTable"/>
        <w:tblW w:w="0" w:type="dxa"/>
        <w:tblLook w:val="04A0" w:firstRow="1" w:lastRow="0" w:firstColumn="1" w:lastColumn="0" w:noHBand="0" w:noVBand="1"/>
      </w:tblPr>
      <w:tblGrid>
        <w:gridCol w:w="3592"/>
        <w:gridCol w:w="3601"/>
        <w:gridCol w:w="3597"/>
      </w:tblGrid>
      <w:tr w:rsidR="00456708" w:rsidRPr="000F39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Pr="000675D0" w:rsidRDefault="0074604D">
            <w:pPr>
              <w:pStyle w:val="ProductList-TableBody"/>
              <w:rPr>
                <w:lang w:val="pt-BR"/>
              </w:rPr>
            </w:pPr>
            <w:r>
              <w:fldChar w:fldCharType="begin"/>
            </w:r>
            <w:r w:rsidRPr="000675D0">
              <w:rPr>
                <w:lang w:val="pt-BR"/>
              </w:rPr>
              <w:instrText xml:space="preserve"> AutoTextList   \s NoStyle \t "Condizioni per l’Utilizzo del Servizio: condizioni che disciplinano l’utilizzo di un Prodotto dei Servizi Online." </w:instrText>
            </w:r>
            <w:r>
              <w:fldChar w:fldCharType="separate"/>
            </w:r>
            <w:r w:rsidRPr="000675D0">
              <w:rPr>
                <w:color w:val="0563C1"/>
                <w:lang w:val="pt-BR"/>
              </w:rPr>
              <w:t>Condizioni per l’Utilizzo del Servizio</w:t>
            </w:r>
            <w:r>
              <w:fldChar w:fldCharType="end"/>
            </w:r>
            <w:r w:rsidRPr="000675D0">
              <w:rPr>
                <w:lang w:val="pt-BR"/>
              </w:rPr>
              <w:t xml:space="preserve">: </w:t>
            </w:r>
            <w:hyperlink r:id="rId130">
              <w:r w:rsidRPr="000675D0">
                <w:rPr>
                  <w:color w:val="00467F"/>
                  <w:u w:val="single"/>
                  <w:lang w:val="pt-BR"/>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 MPSA - Tutto, solo Applicazioni</w:t>
            </w:r>
          </w:p>
        </w:tc>
        <w:tc>
          <w:tcPr>
            <w:tcW w:w="4040" w:type="dxa"/>
            <w:tcBorders>
              <w:top w:val="single" w:sz="18" w:space="0" w:color="00188F"/>
              <w:left w:val="single" w:sz="4" w:space="0" w:color="000000"/>
              <w:bottom w:val="single" w:sz="4" w:space="0" w:color="000000"/>
              <w:right w:val="single" w:sz="4" w:space="0" w:color="000000"/>
            </w:tcBorders>
          </w:tcPr>
          <w:p w:rsidR="00456708" w:rsidRPr="000675D0" w:rsidRDefault="0074604D">
            <w:pPr>
              <w:pStyle w:val="ProductList-TableBody"/>
              <w:rPr>
                <w:lang w:val="es-ES_tradnl"/>
              </w:rPr>
            </w:pPr>
            <w:r>
              <w:fldChar w:fldCharType="begin"/>
            </w:r>
            <w:r w:rsidRPr="000675D0">
              <w:rPr>
                <w:lang w:val="es-ES_tradnl"/>
              </w:rP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sidRPr="000675D0">
              <w:rPr>
                <w:color w:val="0563C1"/>
                <w:lang w:val="es-ES_tradnl"/>
              </w:rPr>
              <w:t>Idoneità alla Proroga del Periodo di Validità</w:t>
            </w:r>
            <w:r>
              <w:fldChar w:fldCharType="end"/>
            </w:r>
            <w:r w:rsidRPr="000675D0">
              <w:rPr>
                <w:lang w:val="es-ES_tradnl"/>
              </w:rPr>
              <w:t>: tutti</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Promozioni: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6708" w:rsidRDefault="0074604D">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456708" w:rsidRPr="000F39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rsidR="00456708" w:rsidRPr="000675D0" w:rsidRDefault="0074604D">
            <w:pPr>
              <w:pStyle w:val="ProductList-TableBody"/>
              <w:rPr>
                <w:lang w:val="pt-BR"/>
              </w:rPr>
            </w:pPr>
            <w:r>
              <w:fldChar w:fldCharType="begin"/>
            </w:r>
            <w:r w:rsidRPr="000675D0">
              <w:rPr>
                <w:lang w:val="pt-BR"/>
              </w:rP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sidRPr="000675D0">
              <w:rPr>
                <w:color w:val="0563C1"/>
                <w:lang w:val="pt-BR"/>
              </w:rPr>
              <w:t>Componenti Aggiuntivi e da SA</w:t>
            </w:r>
            <w:r>
              <w:fldChar w:fldCharType="end"/>
            </w:r>
            <w:r w:rsidRPr="000675D0">
              <w:rPr>
                <w:lang w:val="pt-BR"/>
              </w:rPr>
              <w:t>: Consultare l’</w:t>
            </w:r>
            <w:hyperlink w:anchor="_Sec1237">
              <w:r w:rsidRPr="000675D0">
                <w:rPr>
                  <w:color w:val="00467F"/>
                  <w:u w:val="single"/>
                  <w:lang w:val="pt-BR"/>
                </w:rPr>
                <w:t>Appendice C</w:t>
              </w:r>
            </w:hyperlink>
          </w:p>
        </w:tc>
      </w:tr>
    </w:tbl>
    <w:p w:rsidR="00456708" w:rsidRPr="000675D0" w:rsidRDefault="00456708">
      <w:pPr>
        <w:pStyle w:val="ProductList-Body"/>
        <w:jc w:val="right"/>
        <w:rPr>
          <w:lang w:val="pt-BR"/>
        </w:rPr>
      </w:pPr>
    </w:p>
    <w:p w:rsidR="00456708" w:rsidRPr="000675D0" w:rsidRDefault="0074604D">
      <w:pPr>
        <w:pStyle w:val="ProductList-ClauseHeading"/>
        <w:outlineLvl w:val="4"/>
        <w:rPr>
          <w:lang w:val="pt-BR"/>
        </w:rPr>
      </w:pPr>
      <w:r w:rsidRPr="000675D0">
        <w:rPr>
          <w:lang w:val="pt-BR"/>
        </w:rPr>
        <w:t>2.1 Office Multi-Language Pack</w:t>
      </w:r>
    </w:p>
    <w:p w:rsidR="00456708" w:rsidRPr="000675D0" w:rsidRDefault="0074604D">
      <w:pPr>
        <w:pStyle w:val="ProductList-Body"/>
        <w:rPr>
          <w:lang w:val="pt-BR"/>
        </w:rPr>
      </w:pPr>
      <w:r w:rsidRPr="000675D0">
        <w:rPr>
          <w:lang w:val="pt-BR"/>
        </w:rPr>
        <w:t xml:space="preserve">Le Società in possesso di sottoscrizioni di Project Online Professional o Project Online Premium potranno utilizzare l’ultima versione di Office Multi Language Pack con le copie del software delle applicazioni desktop che sono autorizzate a usare ai sensi della loro sottoscrizione qualificante. Il diritto di utilizzare Office Multi Language Pack cesserà alla scadenza dei diritti concessi dalla sottoscrizione qualificante. </w:t>
      </w:r>
    </w:p>
    <w:p w:rsidR="00456708" w:rsidRPr="000675D0" w:rsidRDefault="00456708">
      <w:pPr>
        <w:pStyle w:val="ProductList-Body"/>
        <w:rPr>
          <w:lang w:val="pt-BR"/>
        </w:rPr>
      </w:pPr>
    </w:p>
    <w:p w:rsidR="000F398D" w:rsidRPr="000F398D" w:rsidRDefault="000F398D" w:rsidP="000F398D">
      <w:pPr>
        <w:pStyle w:val="ProductList-ClauseHeading"/>
        <w:outlineLvl w:val="4"/>
        <w:rPr>
          <w:lang w:val="pt-BR"/>
        </w:rPr>
      </w:pPr>
      <w:r w:rsidRPr="000F398D">
        <w:rPr>
          <w:lang w:val="pt-BR"/>
        </w:rPr>
        <w:t>2.2 Diritti di Distribuzione per Project</w:t>
      </w:r>
    </w:p>
    <w:p w:rsidR="000F398D" w:rsidRPr="000F398D" w:rsidRDefault="000F398D" w:rsidP="000F398D">
      <w:pPr>
        <w:pStyle w:val="ProductList-Body"/>
        <w:rPr>
          <w:lang w:val="pt-BR"/>
        </w:rPr>
      </w:pPr>
      <w:r w:rsidRPr="000F398D">
        <w:rPr>
          <w:lang w:val="pt-BR"/>
        </w:rPr>
        <w:t>Gli utenti di Project Online Professional o Project Online Premium potranno installare e utilizzare una singola copia di Project Standard 2016 o Project Professional 2016 oppure una versione precedente del software Project nel modo seguente:</w:t>
      </w:r>
    </w:p>
    <w:p w:rsidR="000F398D" w:rsidRPr="00B40BA3" w:rsidRDefault="000F398D" w:rsidP="000F398D">
      <w:pPr>
        <w:pStyle w:val="ProductList-Bullet"/>
        <w:numPr>
          <w:ilvl w:val="0"/>
          <w:numId w:val="70"/>
        </w:numPr>
      </w:pPr>
      <w:r>
        <w:t>qualora l’utente disponga della licenza per Office Standard o Office Professional Plus</w:t>
      </w:r>
      <w:r>
        <w:rPr>
          <w:vertAlign w:val="superscript"/>
        </w:rPr>
        <w:t>1</w:t>
      </w:r>
    </w:p>
    <w:p w:rsidR="000F398D" w:rsidRPr="000F398D" w:rsidRDefault="000F398D" w:rsidP="000F398D">
      <w:pPr>
        <w:pStyle w:val="ProductList-Bullet"/>
        <w:numPr>
          <w:ilvl w:val="0"/>
          <w:numId w:val="70"/>
        </w:numPr>
        <w:rPr>
          <w:lang w:val="pt-BR"/>
        </w:rPr>
      </w:pPr>
      <w:r w:rsidRPr="000F398D">
        <w:rPr>
          <w:lang w:val="pt-BR"/>
        </w:rPr>
        <w:t>solo sul dispositivo sul quale è installato Office.</w:t>
      </w:r>
    </w:p>
    <w:p w:rsidR="000F398D" w:rsidRPr="000F398D" w:rsidRDefault="000F398D" w:rsidP="000F398D">
      <w:pPr>
        <w:pStyle w:val="ProductList-Body"/>
        <w:rPr>
          <w:lang w:val="pt-BR"/>
        </w:rPr>
      </w:pPr>
      <w:r w:rsidRPr="000F398D">
        <w:rPr>
          <w:vertAlign w:val="superscript"/>
          <w:lang w:val="pt-BR"/>
        </w:rPr>
        <w:t>1</w:t>
      </w:r>
      <w:r w:rsidRPr="000F398D">
        <w:rPr>
          <w:lang w:val="pt-BR"/>
        </w:rPr>
        <w:t>Gli utenti con licenza per Office Professional Plus ai sensi di una SL per Utente per Microsoft 365 da SA con inizio antecedente al 1° settembre 2018 sono idonei a ricevere tale diritto.</w:t>
      </w:r>
    </w:p>
    <w:p w:rsidR="00456708" w:rsidRPr="000675D0" w:rsidRDefault="00456708">
      <w:pPr>
        <w:pStyle w:val="ProductList-Body"/>
        <w:rPr>
          <w:lang w:val="pt-BR"/>
        </w:rPr>
      </w:pPr>
    </w:p>
    <w:p w:rsidR="00456708" w:rsidRDefault="0074604D">
      <w:pPr>
        <w:pStyle w:val="ProductList-ClauseHeading"/>
        <w:outlineLvl w:val="4"/>
      </w:pPr>
      <w:r>
        <w:t>2.3 Riscatto del Codice Product Key di Project Online e Project Pro per Office 365</w:t>
      </w:r>
    </w:p>
    <w:p w:rsidR="00456708" w:rsidRDefault="0074604D">
      <w:pPr>
        <w:pStyle w:val="ProductList-Body"/>
      </w:pPr>
      <w:r>
        <w:t>Le licenze “Subscription” per Project Online e Project Pro per Office 365 concesse tramite i contratti Open, Open Value o Open Value Subscription potranno essere riscattate fino al 31 dicembre 2016, dopodiché le sottoscrizioni non riscattate potranno essere utilizzate per un prodotto successivo.</w:t>
      </w:r>
    </w:p>
    <w:p w:rsidR="00456708" w:rsidRDefault="00456708">
      <w:pPr>
        <w:pStyle w:val="ProductList-Body"/>
        <w:jc w:val="right"/>
      </w:pPr>
    </w:p>
    <w:tbl>
      <w:tblPr>
        <w:tblStyle w:val="PURTable"/>
        <w:tblW w:w="0" w:type="dxa"/>
        <w:tblLook w:val="04A0" w:firstRow="1" w:lastRow="0" w:firstColumn="1" w:lastColumn="0" w:noHBand="0" w:noVBand="1"/>
      </w:tblPr>
      <w:tblGrid>
        <w:gridCol w:w="10800"/>
      </w:tblGrid>
      <w:tr w:rsidR="00456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708" w:rsidRDefault="00522FAE">
            <w:pPr>
              <w:pStyle w:val="ProductList-TableBody"/>
              <w:jc w:val="right"/>
            </w:pPr>
            <w:hyperlink w:anchor="_Sec842">
              <w:r w:rsidR="0074604D">
                <w:rPr>
                  <w:color w:val="00467F"/>
                  <w:sz w:val="14"/>
                  <w:u w:val="single"/>
                </w:rPr>
                <w:t>Sommario</w:t>
              </w:r>
            </w:hyperlink>
            <w:r w:rsidR="0074604D">
              <w:rPr>
                <w:sz w:val="14"/>
              </w:rPr>
              <w:t xml:space="preserve"> / </w:t>
            </w:r>
            <w:hyperlink w:anchor="_Sec549">
              <w:r w:rsidR="0074604D">
                <w:rPr>
                  <w:color w:val="00467F"/>
                  <w:sz w:val="14"/>
                  <w:u w:val="single"/>
                </w:rPr>
                <w:t>Glossario</w:t>
              </w:r>
            </w:hyperlink>
            <w:r w:rsidR="0074604D">
              <w:rPr>
                <w:sz w:val="14"/>
              </w:rPr>
              <w:t xml:space="preserve"> / </w:t>
            </w:r>
            <w:hyperlink w:anchor="_Sec844">
              <w:r w:rsidR="0074604D">
                <w:rPr>
                  <w:color w:val="00467F"/>
                  <w:sz w:val="14"/>
                  <w:u w:val="single"/>
                </w:rPr>
                <w:t>Indice</w:t>
              </w:r>
            </w:hyperlink>
          </w:p>
        </w:tc>
      </w:tr>
    </w:tbl>
    <w:p w:rsidR="00456708" w:rsidRDefault="00456708">
      <w:pPr>
        <w:pStyle w:val="ProductList-Body"/>
      </w:pPr>
    </w:p>
    <w:p w:rsidR="00456708" w:rsidRDefault="0074604D">
      <w:pPr>
        <w:pStyle w:val="ProductList-Offering2HeadingNoBorder"/>
        <w:outlineLvl w:val="2"/>
      </w:pPr>
      <w:bookmarkStart w:id="282" w:name="_Sec668"/>
      <w:r>
        <w:t>SharePoint Online</w:t>
      </w:r>
      <w:bookmarkEnd w:id="282"/>
      <w:r>
        <w:fldChar w:fldCharType="begin"/>
      </w:r>
      <w:r>
        <w:instrText xml:space="preserve"> TC "</w:instrText>
      </w:r>
      <w:bookmarkStart w:id="283" w:name="_Toc523398324"/>
      <w:r>
        <w:instrText>SharePoint Online</w:instrText>
      </w:r>
      <w:bookmarkEnd w:id="283"/>
      <w:r>
        <w:instrText>" \l 3</w:instrText>
      </w:r>
      <w:r>
        <w:fldChar w:fldCharType="end"/>
      </w:r>
    </w:p>
    <w:p w:rsidR="00456708" w:rsidRDefault="0074604D">
      <w:pPr>
        <w:pStyle w:val="ProductList-Offering1SubSection"/>
        <w:outlineLvl w:val="3"/>
      </w:pPr>
      <w:bookmarkStart w:id="284" w:name="_Sec724"/>
      <w:r>
        <w:t>1. Disponibilità del Programma</w:t>
      </w:r>
      <w:bookmarkEnd w:id="284"/>
    </w:p>
    <w:tbl>
      <w:tblPr>
        <w:tblStyle w:val="PURTable"/>
        <w:tblW w:w="0" w:type="dxa"/>
        <w:tblLook w:val="04A0" w:firstRow="1" w:lastRow="0" w:firstColumn="1" w:lastColumn="0" w:noHBand="0" w:noVBand="1"/>
      </w:tblPr>
      <w:tblGrid>
        <w:gridCol w:w="4155"/>
        <w:gridCol w:w="707"/>
        <w:gridCol w:w="688"/>
        <w:gridCol w:w="797"/>
        <w:gridCol w:w="707"/>
        <w:gridCol w:w="726"/>
        <w:gridCol w:w="822"/>
        <w:gridCol w:w="698"/>
        <w:gridCol w:w="693"/>
        <w:gridCol w:w="791"/>
      </w:tblGrid>
      <w:tr w:rsidR="0045670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456708">
        <w:tc>
          <w:tcPr>
            <w:tcW w:w="4660" w:type="dxa"/>
            <w:tcBorders>
              <w:top w:val="single" w:sz="6" w:space="0" w:color="FFFFFF"/>
              <w:left w:val="none" w:sz="4" w:space="0" w:color="6E6E6E"/>
              <w:bottom w:val="dashed" w:sz="4" w:space="0" w:color="7F7F7F"/>
              <w:right w:val="none" w:sz="4" w:space="0" w:color="6E6E6E"/>
            </w:tcBorders>
          </w:tcPr>
          <w:p w:rsidR="00456708" w:rsidRDefault="0074604D">
            <w:pPr>
              <w:pStyle w:val="ProductList-TableBody"/>
            </w:pPr>
            <w:r>
              <w:t xml:space="preserve">SharePoint Online Piano 1 </w:t>
            </w:r>
            <w:r>
              <w:fldChar w:fldCharType="begin"/>
            </w:r>
            <w:r>
              <w:instrText xml:space="preserve"> XE "SharePoint Online Piano 1 " </w:instrText>
            </w:r>
            <w:r>
              <w:fldChar w:fldCharType="end"/>
            </w:r>
            <w:r>
              <w:t>(SL per Utente)</w:t>
            </w:r>
          </w:p>
        </w:tc>
        <w:tc>
          <w:tcPr>
            <w:tcW w:w="740" w:type="dxa"/>
            <w:tcBorders>
              <w:top w:val="single" w:sz="6" w:space="0" w:color="FFFFFF"/>
              <w:left w:val="none" w:sz="4" w:space="0" w:color="6E6E6E"/>
              <w:bottom w:val="dashed" w:sz="4" w:space="0" w:color="7F7F7F"/>
              <w:right w:val="single" w:sz="6" w:space="0" w:color="FFFFFF"/>
            </w:tcBorders>
          </w:tcPr>
          <w:p w:rsidR="00456708" w:rsidRDefault="007460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7F7F7F"/>
              <w:left w:val="none" w:sz="4" w:space="0" w:color="6E6E6E"/>
              <w:bottom w:val="dashed" w:sz="4" w:space="0" w:color="7F7F7F"/>
              <w:right w:val="none" w:sz="4" w:space="0" w:color="6E6E6E"/>
            </w:tcBorders>
          </w:tcPr>
          <w:p w:rsidR="00456708" w:rsidRDefault="0074604D">
            <w:pPr>
              <w:pStyle w:val="ProductList-TableBody"/>
            </w:pPr>
            <w:r>
              <w:t xml:space="preserve">Componente Aggiuntivo di SharePoint Online Piano 1 </w:t>
            </w:r>
            <w:r>
              <w:fldChar w:fldCharType="begin"/>
            </w:r>
            <w:r>
              <w:instrText xml:space="preserve"> XE "Componente Aggiuntivo di SharePoint Online Piano 1 " </w:instrText>
            </w:r>
            <w:r>
              <w:fldChar w:fldCharType="end"/>
            </w:r>
            <w:r>
              <w:t>(SL per Utente)</w:t>
            </w:r>
          </w:p>
        </w:tc>
        <w:tc>
          <w:tcPr>
            <w:tcW w:w="740" w:type="dxa"/>
            <w:tcBorders>
              <w:top w:val="dashed" w:sz="4" w:space="0" w:color="7F7F7F"/>
              <w:left w:val="none" w:sz="4" w:space="0" w:color="6E6E6E"/>
              <w:bottom w:val="dashed" w:sz="4" w:space="0" w:color="7F7F7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660" w:type="dxa"/>
            <w:tcBorders>
              <w:top w:val="dashed" w:sz="4" w:space="0" w:color="7F7F7F"/>
              <w:left w:val="none" w:sz="4" w:space="0" w:color="6E6E6E"/>
              <w:bottom w:val="dashed" w:sz="4" w:space="0" w:color="7F7F7F"/>
              <w:right w:val="none" w:sz="4" w:space="0" w:color="6E6E6E"/>
            </w:tcBorders>
          </w:tcPr>
          <w:p w:rsidR="00456708" w:rsidRDefault="0074604D">
            <w:pPr>
              <w:pStyle w:val="ProductList-TableBody"/>
            </w:pPr>
            <w:r>
              <w:t>SharePoint Online Piano 2</w:t>
            </w:r>
            <w:r>
              <w:fldChar w:fldCharType="begin"/>
            </w:r>
            <w:r>
              <w:instrText xml:space="preserve"> XE "SharePoint Online Piano 2" </w:instrText>
            </w:r>
            <w:r>
              <w:fldChar w:fldCharType="end"/>
            </w:r>
            <w:r>
              <w:t xml:space="preserve"> (SL per Utente)</w:t>
            </w:r>
          </w:p>
        </w:tc>
        <w:tc>
          <w:tcPr>
            <w:tcW w:w="740" w:type="dxa"/>
            <w:tcBorders>
              <w:top w:val="dashed" w:sz="4" w:space="0" w:color="7F7F7F"/>
              <w:left w:val="none" w:sz="4" w:space="0" w:color="6E6E6E"/>
              <w:bottom w:val="dashed" w:sz="4" w:space="0" w:color="7F7F7F"/>
              <w:right w:val="single" w:sz="6" w:space="0" w:color="FFFFFF"/>
            </w:tcBorders>
          </w:tcPr>
          <w:p w:rsidR="00456708" w:rsidRDefault="007460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7F7F7F"/>
              <w:left w:val="none" w:sz="4" w:space="0" w:color="6E6E6E"/>
              <w:bottom w:val="none" w:sz="4" w:space="0" w:color="BFBFBF"/>
              <w:right w:val="none" w:sz="4" w:space="0" w:color="6E6E6E"/>
            </w:tcBorders>
          </w:tcPr>
          <w:p w:rsidR="00456708" w:rsidRDefault="0074604D">
            <w:pPr>
              <w:pStyle w:val="ProductList-TableBody"/>
            </w:pPr>
            <w:r>
              <w:t>Office 365 Extra File Storage 1 GB</w:t>
            </w:r>
            <w:r>
              <w:fldChar w:fldCharType="begin"/>
            </w:r>
            <w:r>
              <w:instrText xml:space="preserve"> XE "Office 365 Extra File Storage 1 GB" </w:instrText>
            </w:r>
            <w:r>
              <w:fldChar w:fldCharType="end"/>
            </w:r>
            <w:r>
              <w:t xml:space="preserve"> (SL Add-on)</w:t>
            </w:r>
          </w:p>
        </w:tc>
        <w:tc>
          <w:tcPr>
            <w:tcW w:w="740" w:type="dxa"/>
            <w:tcBorders>
              <w:top w:val="dashed" w:sz="4" w:space="0" w:color="7F7F7F"/>
              <w:left w:val="none" w:sz="4" w:space="0" w:color="6E6E6E"/>
              <w:bottom w:val="none" w:sz="4" w:space="0" w:color="BFBFBF"/>
              <w:right w:val="single" w:sz="6" w:space="0" w:color="FFFFFF"/>
            </w:tcBorders>
          </w:tcPr>
          <w:p w:rsidR="00456708" w:rsidRDefault="007460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bl>
    <w:p w:rsidR="00456708" w:rsidRDefault="0074604D">
      <w:pPr>
        <w:pStyle w:val="ProductList-Offering1SubSection"/>
        <w:outlineLvl w:val="3"/>
      </w:pPr>
      <w:bookmarkStart w:id="285" w:name="_Sec779"/>
      <w:r>
        <w:t>2. Condizioni del Prodotto</w:t>
      </w:r>
      <w:bookmarkEnd w:id="285"/>
    </w:p>
    <w:tbl>
      <w:tblPr>
        <w:tblStyle w:val="PURTable"/>
        <w:tblW w:w="0" w:type="dxa"/>
        <w:tblLook w:val="04A0" w:firstRow="1" w:lastRow="0" w:firstColumn="1" w:lastColumn="0" w:noHBand="0" w:noVBand="1"/>
      </w:tblPr>
      <w:tblGrid>
        <w:gridCol w:w="3592"/>
        <w:gridCol w:w="3601"/>
        <w:gridCol w:w="3597"/>
      </w:tblGrid>
      <w:tr w:rsidR="00456708" w:rsidRPr="000F39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Pr="000675D0" w:rsidRDefault="0074604D">
            <w:pPr>
              <w:pStyle w:val="ProductList-TableBody"/>
              <w:rPr>
                <w:lang w:val="pt-BR"/>
              </w:rPr>
            </w:pPr>
            <w:r>
              <w:fldChar w:fldCharType="begin"/>
            </w:r>
            <w:r w:rsidRPr="000675D0">
              <w:rPr>
                <w:lang w:val="pt-BR"/>
              </w:rPr>
              <w:instrText xml:space="preserve"> AutoTextList   \s NoStyle \t "Condizioni per l’Utilizzo del Servizio: condizioni che disciplinano l’utilizzo di un Prodotto dei Servizi Online." </w:instrText>
            </w:r>
            <w:r>
              <w:fldChar w:fldCharType="separate"/>
            </w:r>
            <w:r w:rsidRPr="000675D0">
              <w:rPr>
                <w:color w:val="0563C1"/>
                <w:lang w:val="pt-BR"/>
              </w:rPr>
              <w:t>Condizioni per l’Utilizzo del Servizio</w:t>
            </w:r>
            <w:r>
              <w:fldChar w:fldCharType="end"/>
            </w:r>
            <w:r w:rsidRPr="000675D0">
              <w:rPr>
                <w:lang w:val="pt-BR"/>
              </w:rPr>
              <w:t xml:space="preserve">: </w:t>
            </w:r>
            <w:hyperlink r:id="rId131">
              <w:r w:rsidRPr="000675D0">
                <w:rPr>
                  <w:color w:val="00467F"/>
                  <w:u w:val="single"/>
                  <w:lang w:val="pt-BR"/>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56708" w:rsidRPr="000675D0" w:rsidRDefault="0074604D">
            <w:pPr>
              <w:pStyle w:val="ProductList-TableBody"/>
              <w:rPr>
                <w:lang w:val="es-ES_tradnl"/>
              </w:rPr>
            </w:pPr>
            <w:r>
              <w:fldChar w:fldCharType="begin"/>
            </w:r>
            <w:r w:rsidRPr="000675D0">
              <w:rPr>
                <w:lang w:val="es-ES_tradnl"/>
              </w:rP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sidRPr="000675D0">
              <w:rPr>
                <w:color w:val="0563C1"/>
                <w:lang w:val="es-ES_tradnl"/>
              </w:rPr>
              <w:t>Idoneità alla Proroga del Periodo di Validità</w:t>
            </w:r>
            <w:r>
              <w:fldChar w:fldCharType="end"/>
            </w:r>
            <w:r w:rsidRPr="000675D0">
              <w:rPr>
                <w:lang w:val="es-ES_tradnl"/>
              </w:rPr>
              <w:t>: tutti</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Promozioni: N/D</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6708" w:rsidRDefault="0074604D">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456708" w:rsidRPr="000F39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rsidR="00456708" w:rsidRPr="000675D0" w:rsidRDefault="0074604D">
            <w:pPr>
              <w:pStyle w:val="ProductList-TableBody"/>
              <w:rPr>
                <w:lang w:val="pt-BR"/>
              </w:rPr>
            </w:pPr>
            <w:r>
              <w:fldChar w:fldCharType="begin"/>
            </w:r>
            <w:r w:rsidRPr="000675D0">
              <w:rPr>
                <w:lang w:val="pt-BR"/>
              </w:rP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sidRPr="000675D0">
              <w:rPr>
                <w:color w:val="0563C1"/>
                <w:lang w:val="pt-BR"/>
              </w:rPr>
              <w:t>Componenti Aggiuntivi e da SA</w:t>
            </w:r>
            <w:r>
              <w:fldChar w:fldCharType="end"/>
            </w:r>
            <w:r w:rsidRPr="000675D0">
              <w:rPr>
                <w:lang w:val="pt-BR"/>
              </w:rPr>
              <w:t>: Consultare l’</w:t>
            </w:r>
            <w:hyperlink w:anchor="_Sec1237">
              <w:r w:rsidRPr="000675D0">
                <w:rPr>
                  <w:color w:val="00467F"/>
                  <w:u w:val="single"/>
                  <w:lang w:val="pt-BR"/>
                </w:rPr>
                <w:t>Appendice C</w:t>
              </w:r>
            </w:hyperlink>
          </w:p>
        </w:tc>
      </w:tr>
    </w:tbl>
    <w:p w:rsidR="00456708" w:rsidRPr="000675D0" w:rsidRDefault="00456708">
      <w:pPr>
        <w:pStyle w:val="ProductList-Body"/>
        <w:rPr>
          <w:lang w:val="pt-BR"/>
        </w:rPr>
      </w:pPr>
    </w:p>
    <w:p w:rsidR="00456708" w:rsidRDefault="0074604D">
      <w:pPr>
        <w:pStyle w:val="ProductList-ClauseHeading"/>
        <w:outlineLvl w:val="4"/>
      </w:pPr>
      <w:r>
        <w:t>2.1 SharePoint Online Piano 1 con Yammer e Informazioni relative al Riscatto del Codice per SharePoint Online Piano 2 con Yammer</w:t>
      </w:r>
    </w:p>
    <w:p w:rsidR="00456708" w:rsidRDefault="0074604D">
      <w:pPr>
        <w:pStyle w:val="ProductList-Body"/>
      </w:pPr>
      <w:r>
        <w:t>Le licenze “Subscription” per SharePoint Online Piano 1 con Yammer o SharePoint Online Piano 2 con Yammer concesse tramite i contratti Open, Open Value o Open Value Subscription potranno essere riscattate fino al 31 ottobre 2015, dopodiché le sottoscrizioni non riscattate potranno essere utilizzate per un prodotto che include uno di tali servizi.</w:t>
      </w:r>
    </w:p>
    <w:p w:rsidR="00456708" w:rsidRDefault="00456708">
      <w:pPr>
        <w:pStyle w:val="ProductList-Body"/>
        <w:jc w:val="right"/>
      </w:pPr>
    </w:p>
    <w:tbl>
      <w:tblPr>
        <w:tblStyle w:val="PURTable"/>
        <w:tblW w:w="0" w:type="dxa"/>
        <w:tblLook w:val="04A0" w:firstRow="1" w:lastRow="0" w:firstColumn="1" w:lastColumn="0" w:noHBand="0" w:noVBand="1"/>
      </w:tblPr>
      <w:tblGrid>
        <w:gridCol w:w="10800"/>
      </w:tblGrid>
      <w:tr w:rsidR="00456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708" w:rsidRDefault="00522FAE">
            <w:pPr>
              <w:pStyle w:val="ProductList-TableBody"/>
              <w:jc w:val="right"/>
            </w:pPr>
            <w:hyperlink w:anchor="_Sec842">
              <w:r w:rsidR="0074604D">
                <w:rPr>
                  <w:color w:val="00467F"/>
                  <w:sz w:val="14"/>
                  <w:u w:val="single"/>
                </w:rPr>
                <w:t>Sommario</w:t>
              </w:r>
            </w:hyperlink>
            <w:r w:rsidR="0074604D">
              <w:rPr>
                <w:sz w:val="14"/>
              </w:rPr>
              <w:t xml:space="preserve"> / </w:t>
            </w:r>
            <w:hyperlink w:anchor="_Sec549">
              <w:r w:rsidR="0074604D">
                <w:rPr>
                  <w:color w:val="00467F"/>
                  <w:sz w:val="14"/>
                  <w:u w:val="single"/>
                </w:rPr>
                <w:t>Glossario</w:t>
              </w:r>
            </w:hyperlink>
            <w:r w:rsidR="0074604D">
              <w:rPr>
                <w:sz w:val="14"/>
              </w:rPr>
              <w:t xml:space="preserve"> / </w:t>
            </w:r>
            <w:hyperlink w:anchor="_Sec844">
              <w:r w:rsidR="0074604D">
                <w:rPr>
                  <w:color w:val="00467F"/>
                  <w:sz w:val="14"/>
                  <w:u w:val="single"/>
                </w:rPr>
                <w:t>Indice</w:t>
              </w:r>
            </w:hyperlink>
          </w:p>
        </w:tc>
      </w:tr>
    </w:tbl>
    <w:p w:rsidR="00456708" w:rsidRDefault="00456708">
      <w:pPr>
        <w:pStyle w:val="ProductList-Body"/>
      </w:pPr>
    </w:p>
    <w:p w:rsidR="00456708" w:rsidRDefault="0074604D">
      <w:pPr>
        <w:pStyle w:val="ProductList-Offering2HeadingNoBorder"/>
        <w:outlineLvl w:val="2"/>
      </w:pPr>
      <w:bookmarkStart w:id="286" w:name="_Sec669"/>
      <w:r>
        <w:t>Skype for Business Online</w:t>
      </w:r>
      <w:bookmarkEnd w:id="286"/>
      <w:r>
        <w:fldChar w:fldCharType="begin"/>
      </w:r>
      <w:r>
        <w:instrText xml:space="preserve"> TC "</w:instrText>
      </w:r>
      <w:bookmarkStart w:id="287" w:name="_Toc523398325"/>
      <w:r>
        <w:instrText>Skype for Business Online</w:instrText>
      </w:r>
      <w:bookmarkEnd w:id="287"/>
      <w:r>
        <w:instrText>" \l 3</w:instrText>
      </w:r>
      <w:r>
        <w:fldChar w:fldCharType="end"/>
      </w:r>
    </w:p>
    <w:p w:rsidR="00456708" w:rsidRDefault="0074604D">
      <w:pPr>
        <w:pStyle w:val="ProductList-Offering1SubSection"/>
        <w:outlineLvl w:val="3"/>
      </w:pPr>
      <w:bookmarkStart w:id="288" w:name="_Sec725"/>
      <w:r>
        <w:t>1. Disponibilità del Programma</w:t>
      </w:r>
      <w:bookmarkEnd w:id="288"/>
    </w:p>
    <w:tbl>
      <w:tblPr>
        <w:tblStyle w:val="PURTable"/>
        <w:tblW w:w="0" w:type="dxa"/>
        <w:tblLook w:val="04A0" w:firstRow="1" w:lastRow="0" w:firstColumn="1" w:lastColumn="0" w:noHBand="0" w:noVBand="1"/>
      </w:tblPr>
      <w:tblGrid>
        <w:gridCol w:w="4170"/>
        <w:gridCol w:w="706"/>
        <w:gridCol w:w="686"/>
        <w:gridCol w:w="795"/>
        <w:gridCol w:w="705"/>
        <w:gridCol w:w="725"/>
        <w:gridCol w:w="821"/>
        <w:gridCol w:w="696"/>
        <w:gridCol w:w="691"/>
        <w:gridCol w:w="789"/>
      </w:tblGrid>
      <w:tr w:rsidR="0045670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456708">
        <w:tc>
          <w:tcPr>
            <w:tcW w:w="4660" w:type="dxa"/>
            <w:tcBorders>
              <w:top w:val="single" w:sz="6" w:space="0" w:color="FFFFFF"/>
              <w:left w:val="none" w:sz="4" w:space="0" w:color="6E6E6E"/>
              <w:bottom w:val="dashed" w:sz="4" w:space="0" w:color="A5A5A5"/>
              <w:right w:val="none" w:sz="4" w:space="0" w:color="6E6E6E"/>
            </w:tcBorders>
          </w:tcPr>
          <w:p w:rsidR="00456708" w:rsidRDefault="0074604D">
            <w:pPr>
              <w:pStyle w:val="ProductList-TableBody"/>
            </w:pPr>
            <w:r>
              <w:t>Skype for Business Online Piano 1</w:t>
            </w:r>
            <w:r>
              <w:fldChar w:fldCharType="begin"/>
            </w:r>
            <w:r>
              <w:instrText xml:space="preserve"> XE "Skype for Business Online Piano 1" </w:instrText>
            </w:r>
            <w:r>
              <w:fldChar w:fldCharType="end"/>
            </w:r>
            <w:r>
              <w:t xml:space="preserve"> (SL per Utente)</w:t>
            </w:r>
          </w:p>
        </w:tc>
        <w:tc>
          <w:tcPr>
            <w:tcW w:w="740" w:type="dxa"/>
            <w:tcBorders>
              <w:top w:val="single" w:sz="6" w:space="0" w:color="FFFFFF"/>
              <w:left w:val="none" w:sz="4" w:space="0" w:color="6E6E6E"/>
              <w:bottom w:val="dashed" w:sz="4" w:space="0" w:color="A5A5A5"/>
              <w:right w:val="single" w:sz="6" w:space="0" w:color="FFFFFF"/>
            </w:tcBorders>
          </w:tcPr>
          <w:p w:rsidR="00456708" w:rsidRDefault="007460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A5A5A5"/>
              <w:left w:val="none" w:sz="4" w:space="0" w:color="6E6E6E"/>
              <w:bottom w:val="dashed" w:sz="4" w:space="0" w:color="A5A5A5"/>
              <w:right w:val="none" w:sz="4" w:space="0" w:color="6E6E6E"/>
            </w:tcBorders>
          </w:tcPr>
          <w:p w:rsidR="00456708" w:rsidRDefault="0074604D">
            <w:pPr>
              <w:pStyle w:val="ProductList-TableBody"/>
            </w:pPr>
            <w:r>
              <w:t>Add-on di Skype for Business Online Piano 1</w:t>
            </w:r>
            <w:r>
              <w:fldChar w:fldCharType="begin"/>
            </w:r>
            <w:r>
              <w:instrText xml:space="preserve"> XE "Add-on di Skype for Business Online Piano 1" </w:instrText>
            </w:r>
            <w:r>
              <w:fldChar w:fldCharType="end"/>
            </w:r>
            <w:r>
              <w:t xml:space="preserve"> (SL per Utente)</w:t>
            </w:r>
          </w:p>
        </w:tc>
        <w:tc>
          <w:tcPr>
            <w:tcW w:w="740" w:type="dxa"/>
            <w:tcBorders>
              <w:top w:val="dashed" w:sz="4" w:space="0" w:color="A5A5A5"/>
              <w:left w:val="none" w:sz="4" w:space="0" w:color="6E6E6E"/>
              <w:bottom w:val="dashed" w:sz="4" w:space="0" w:color="A5A5A5"/>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660" w:type="dxa"/>
            <w:tcBorders>
              <w:top w:val="dashed" w:sz="4" w:space="0" w:color="A5A5A5"/>
              <w:left w:val="none" w:sz="4" w:space="0" w:color="6E6E6E"/>
              <w:bottom w:val="dashed" w:sz="4" w:space="0" w:color="A5A5A5"/>
              <w:right w:val="none" w:sz="4" w:space="0" w:color="6E6E6E"/>
            </w:tcBorders>
          </w:tcPr>
          <w:p w:rsidR="00456708" w:rsidRDefault="0074604D">
            <w:pPr>
              <w:pStyle w:val="ProductList-TableBody"/>
            </w:pPr>
            <w:r>
              <w:t>Skype for Business Online Piano 2</w:t>
            </w:r>
            <w:r>
              <w:fldChar w:fldCharType="begin"/>
            </w:r>
            <w:r>
              <w:instrText xml:space="preserve"> XE "Skype for Business Online Piano 2" </w:instrText>
            </w:r>
            <w:r>
              <w:fldChar w:fldCharType="end"/>
            </w:r>
            <w:r>
              <w:t xml:space="preserve"> (SL per Utente)</w:t>
            </w:r>
          </w:p>
        </w:tc>
        <w:tc>
          <w:tcPr>
            <w:tcW w:w="740" w:type="dxa"/>
            <w:tcBorders>
              <w:top w:val="dashed" w:sz="4" w:space="0" w:color="A5A5A5"/>
              <w:left w:val="none" w:sz="4" w:space="0" w:color="6E6E6E"/>
              <w:bottom w:val="dashed" w:sz="4" w:space="0" w:color="A5A5A5"/>
              <w:right w:val="single" w:sz="6" w:space="0" w:color="FFFFFF"/>
            </w:tcBorders>
          </w:tcPr>
          <w:p w:rsidR="00456708" w:rsidRDefault="007460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A5A5A5"/>
              <w:left w:val="none" w:sz="4" w:space="0" w:color="6E6E6E"/>
              <w:bottom w:val="dashed" w:sz="4" w:space="0" w:color="A5A5A5"/>
              <w:right w:val="none" w:sz="4" w:space="0" w:color="6E6E6E"/>
            </w:tcBorders>
          </w:tcPr>
          <w:p w:rsidR="00456708" w:rsidRDefault="0074604D">
            <w:pPr>
              <w:pStyle w:val="ProductList-TableBody"/>
            </w:pPr>
            <w:r>
              <w:t>Sistema Telefonico</w:t>
            </w:r>
            <w:r>
              <w:fldChar w:fldCharType="begin"/>
            </w:r>
            <w:r>
              <w:instrText xml:space="preserve"> XE "Sistema Telefonico" </w:instrText>
            </w:r>
            <w:r>
              <w:fldChar w:fldCharType="end"/>
            </w:r>
            <w:r>
              <w:t xml:space="preserve"> (SL per Utente)</w:t>
            </w:r>
          </w:p>
        </w:tc>
        <w:tc>
          <w:tcPr>
            <w:tcW w:w="740" w:type="dxa"/>
            <w:tcBorders>
              <w:top w:val="dashed" w:sz="4" w:space="0" w:color="A5A5A5"/>
              <w:left w:val="none" w:sz="4" w:space="0" w:color="6E6E6E"/>
              <w:bottom w:val="dashed" w:sz="4" w:space="0" w:color="A5A5A5"/>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A5A5A5"/>
              <w:left w:val="none" w:sz="4" w:space="0" w:color="6E6E6E"/>
              <w:bottom w:val="dashed" w:sz="4" w:space="0" w:color="A5A5A5"/>
              <w:right w:val="none" w:sz="4" w:space="0" w:color="6E6E6E"/>
            </w:tcBorders>
          </w:tcPr>
          <w:p w:rsidR="00456708" w:rsidRDefault="0074604D">
            <w:pPr>
              <w:pStyle w:val="ProductList-TableBody"/>
            </w:pPr>
            <w:r>
              <w:t>Audioconferenza</w:t>
            </w:r>
            <w:r>
              <w:fldChar w:fldCharType="begin"/>
            </w:r>
            <w:r>
              <w:instrText xml:space="preserve"> XE "Audioconferenza" </w:instrText>
            </w:r>
            <w:r>
              <w:fldChar w:fldCharType="end"/>
            </w:r>
            <w:r>
              <w:t xml:space="preserve"> (SL per Utente)</w:t>
            </w:r>
          </w:p>
        </w:tc>
        <w:tc>
          <w:tcPr>
            <w:tcW w:w="740" w:type="dxa"/>
            <w:tcBorders>
              <w:top w:val="dashed" w:sz="4" w:space="0" w:color="A5A5A5"/>
              <w:left w:val="none" w:sz="4" w:space="0" w:color="6E6E6E"/>
              <w:bottom w:val="dashed" w:sz="4" w:space="0" w:color="A5A5A5"/>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A5A5A5"/>
              <w:left w:val="none" w:sz="4" w:space="0" w:color="6E6E6E"/>
              <w:bottom w:val="dashed" w:sz="4" w:space="0" w:color="A5A5A5"/>
              <w:right w:val="none" w:sz="4" w:space="0" w:color="6E6E6E"/>
            </w:tcBorders>
          </w:tcPr>
          <w:p w:rsidR="00456708" w:rsidRDefault="0074604D">
            <w:pPr>
              <w:pStyle w:val="ProductList-TableBody"/>
            </w:pPr>
            <w:r>
              <w:t>Piano di Chiamata</w:t>
            </w:r>
            <w:r>
              <w:fldChar w:fldCharType="begin"/>
            </w:r>
            <w:r>
              <w:instrText xml:space="preserve"> XE "Piano di Chiamata" </w:instrText>
            </w:r>
            <w:r>
              <w:fldChar w:fldCharType="end"/>
            </w:r>
            <w:r>
              <w:t xml:space="preserve"> (SL per Utente)</w:t>
            </w:r>
          </w:p>
        </w:tc>
        <w:tc>
          <w:tcPr>
            <w:tcW w:w="740" w:type="dxa"/>
            <w:tcBorders>
              <w:top w:val="dashed" w:sz="4" w:space="0" w:color="A5A5A5"/>
              <w:left w:val="none" w:sz="4" w:space="0" w:color="6E6E6E"/>
              <w:bottom w:val="dashed" w:sz="4" w:space="0" w:color="A5A5A5"/>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A5A5A5"/>
              <w:left w:val="none" w:sz="4" w:space="0" w:color="6E6E6E"/>
              <w:bottom w:val="dashed" w:sz="4" w:space="0" w:color="A5A5A5"/>
              <w:right w:val="none" w:sz="4" w:space="0" w:color="6E6E6E"/>
            </w:tcBorders>
          </w:tcPr>
          <w:p w:rsidR="00456708" w:rsidRDefault="0074604D">
            <w:pPr>
              <w:pStyle w:val="ProductList-TableBody"/>
            </w:pPr>
            <w:r>
              <w:t>Telefono di Area Comune</w:t>
            </w:r>
            <w:r>
              <w:fldChar w:fldCharType="begin"/>
            </w:r>
            <w:r>
              <w:instrText xml:space="preserve"> XE "Telefono di Area Comune" </w:instrText>
            </w:r>
            <w:r>
              <w:fldChar w:fldCharType="end"/>
            </w:r>
            <w:r>
              <w:t xml:space="preserve"> (SL per Dispositivo)</w:t>
            </w:r>
          </w:p>
        </w:tc>
        <w:tc>
          <w:tcPr>
            <w:tcW w:w="740" w:type="dxa"/>
            <w:tcBorders>
              <w:top w:val="dashed" w:sz="4" w:space="0" w:color="A5A5A5"/>
              <w:left w:val="none" w:sz="4" w:space="0" w:color="6E6E6E"/>
              <w:bottom w:val="dashed" w:sz="4" w:space="0" w:color="A5A5A5"/>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A5A5A5"/>
              <w:left w:val="none" w:sz="4" w:space="0" w:color="6E6E6E"/>
              <w:bottom w:val="none" w:sz="4" w:space="0" w:color="A5A5A5"/>
              <w:right w:val="none" w:sz="4" w:space="0" w:color="6E6E6E"/>
            </w:tcBorders>
          </w:tcPr>
          <w:p w:rsidR="00456708" w:rsidRDefault="0074604D">
            <w:pPr>
              <w:pStyle w:val="ProductList-TableBody"/>
            </w:pPr>
            <w:r>
              <w:t>Crediti per la Comunicazione</w:t>
            </w:r>
            <w:r>
              <w:fldChar w:fldCharType="begin"/>
            </w:r>
            <w:r>
              <w:instrText xml:space="preserve"> XE "Crediti per la Comunicazione"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bl>
    <w:p w:rsidR="00456708" w:rsidRDefault="0074604D">
      <w:pPr>
        <w:pStyle w:val="ProductList-Offering1SubSection"/>
        <w:outlineLvl w:val="3"/>
      </w:pPr>
      <w:bookmarkStart w:id="289" w:name="_Sec780"/>
      <w:r>
        <w:t>2. Condizioni del Prodotto</w:t>
      </w:r>
      <w:bookmarkEnd w:id="289"/>
    </w:p>
    <w:tbl>
      <w:tblPr>
        <w:tblStyle w:val="PURTable"/>
        <w:tblW w:w="0" w:type="dxa"/>
        <w:tblLook w:val="04A0" w:firstRow="1" w:lastRow="0" w:firstColumn="1" w:lastColumn="0" w:noHBand="0" w:noVBand="1"/>
      </w:tblPr>
      <w:tblGrid>
        <w:gridCol w:w="3570"/>
        <w:gridCol w:w="3610"/>
        <w:gridCol w:w="3610"/>
      </w:tblGrid>
      <w:tr w:rsidR="00456708" w:rsidRPr="000F39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Pr="000675D0" w:rsidRDefault="0074604D">
            <w:pPr>
              <w:pStyle w:val="ProductList-TableBody"/>
              <w:rPr>
                <w:lang w:val="pt-BR"/>
              </w:rPr>
            </w:pPr>
            <w:r>
              <w:fldChar w:fldCharType="begin"/>
            </w:r>
            <w:r w:rsidRPr="000675D0">
              <w:rPr>
                <w:lang w:val="pt-BR"/>
              </w:rPr>
              <w:instrText xml:space="preserve"> AutoTextList   \s NoStyle \t "Condizioni per l’Utilizzo del Servizio: condizioni che disciplinano l’utilizzo di un Prodotto dei Servizi Online." </w:instrText>
            </w:r>
            <w:r>
              <w:fldChar w:fldCharType="separate"/>
            </w:r>
            <w:r w:rsidRPr="000675D0">
              <w:rPr>
                <w:color w:val="0563C1"/>
                <w:lang w:val="pt-BR"/>
              </w:rPr>
              <w:t>Condizioni per l’Utilizzo del Servizio</w:t>
            </w:r>
            <w:r>
              <w:fldChar w:fldCharType="end"/>
            </w:r>
            <w:r w:rsidRPr="000675D0">
              <w:rPr>
                <w:lang w:val="pt-BR"/>
              </w:rPr>
              <w:t xml:space="preserve">: </w:t>
            </w:r>
            <w:hyperlink r:id="rId132">
              <w:r w:rsidRPr="000675D0">
                <w:rPr>
                  <w:color w:val="00467F"/>
                  <w:u w:val="single"/>
                  <w:lang w:val="pt-BR"/>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56708" w:rsidRPr="000675D0" w:rsidRDefault="0074604D">
            <w:pPr>
              <w:pStyle w:val="ProductList-TableBody"/>
              <w:rPr>
                <w:lang w:val="es-ES_tradnl"/>
              </w:rPr>
            </w:pPr>
            <w:r>
              <w:fldChar w:fldCharType="begin"/>
            </w:r>
            <w:r w:rsidRPr="000675D0">
              <w:rPr>
                <w:lang w:val="es-ES_tradnl"/>
              </w:rP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sidRPr="000675D0">
              <w:rPr>
                <w:color w:val="0563C1"/>
                <w:lang w:val="es-ES_tradnl"/>
              </w:rPr>
              <w:t>Idoneità alla Proroga del Periodo di Validità</w:t>
            </w:r>
            <w:r>
              <w:fldChar w:fldCharType="end"/>
            </w:r>
            <w:r w:rsidRPr="000675D0">
              <w:rPr>
                <w:lang w:val="es-ES_tradnl"/>
              </w:rPr>
              <w:t>: tutti</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Promozioni: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456708" w:rsidRPr="000675D0" w:rsidRDefault="0074604D">
            <w:pPr>
              <w:pStyle w:val="ProductList-TableBody"/>
              <w:rPr>
                <w:lang w:val="es-ES_tradnl"/>
              </w:rPr>
            </w:pPr>
            <w:r>
              <w:fldChar w:fldCharType="begin"/>
            </w:r>
            <w:r w:rsidRPr="000675D0">
              <w:rPr>
                <w:lang w:val="es-ES_tradnl"/>
              </w:rP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sidRPr="000675D0">
              <w:rPr>
                <w:color w:val="0563C1"/>
                <w:lang w:val="es-ES_tradnl"/>
              </w:rPr>
              <w:t>Idoneità alla Riduzione</w:t>
            </w:r>
            <w:r>
              <w:fldChar w:fldCharType="end"/>
            </w:r>
            <w:r w:rsidRPr="000675D0">
              <w:rPr>
                <w:lang w:val="es-ES_tradnl"/>
              </w:rPr>
              <w:t xml:space="preserve">: Tutti (ad eccezione di Credito per la Comunicazione)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6708" w:rsidRDefault="0074604D">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 (ad eccezione di Credito per la Comunicazione)</w:t>
            </w:r>
          </w:p>
        </w:tc>
      </w:tr>
      <w:tr w:rsidR="00456708" w:rsidRPr="000F39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 (ad eccezione di Credito per la Comunicazione)</w:t>
            </w:r>
          </w:p>
        </w:tc>
        <w:tc>
          <w:tcPr>
            <w:tcW w:w="4040" w:type="dxa"/>
            <w:tcBorders>
              <w:top w:val="single" w:sz="4" w:space="0" w:color="000000"/>
              <w:left w:val="single" w:sz="4" w:space="0" w:color="000000"/>
              <w:bottom w:val="single" w:sz="4" w:space="0" w:color="000000"/>
              <w:right w:val="single" w:sz="4" w:space="0" w:color="000000"/>
            </w:tcBorders>
          </w:tcPr>
          <w:p w:rsidR="00456708" w:rsidRPr="000675D0" w:rsidRDefault="0074604D">
            <w:pPr>
              <w:pStyle w:val="ProductList-TableBody"/>
              <w:rPr>
                <w:lang w:val="pt-BR"/>
              </w:rPr>
            </w:pPr>
            <w:r>
              <w:fldChar w:fldCharType="begin"/>
            </w:r>
            <w:r w:rsidRPr="000675D0">
              <w:rPr>
                <w:lang w:val="pt-BR"/>
              </w:rP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sidRPr="000675D0">
              <w:rPr>
                <w:color w:val="0563C1"/>
                <w:lang w:val="pt-BR"/>
              </w:rPr>
              <w:t>Componenti Aggiuntivi e da SA</w:t>
            </w:r>
            <w:r>
              <w:fldChar w:fldCharType="end"/>
            </w:r>
            <w:r w:rsidRPr="000675D0">
              <w:rPr>
                <w:lang w:val="pt-BR"/>
              </w:rPr>
              <w:t>: Consultare l’</w:t>
            </w:r>
            <w:hyperlink w:anchor="_Sec1237">
              <w:r w:rsidRPr="000675D0">
                <w:rPr>
                  <w:color w:val="00467F"/>
                  <w:u w:val="single"/>
                  <w:lang w:val="pt-BR"/>
                </w:rPr>
                <w:t>Appendice C</w:t>
              </w:r>
            </w:hyperlink>
          </w:p>
        </w:tc>
      </w:tr>
    </w:tbl>
    <w:p w:rsidR="00456708" w:rsidRPr="000675D0" w:rsidRDefault="00456708">
      <w:pPr>
        <w:pStyle w:val="ProductList-Body"/>
        <w:rPr>
          <w:lang w:val="pt-BR"/>
        </w:rPr>
      </w:pPr>
    </w:p>
    <w:p w:rsidR="00456708" w:rsidRPr="000675D0" w:rsidRDefault="0074604D">
      <w:pPr>
        <w:pStyle w:val="ProductList-ClauseHeading"/>
        <w:outlineLvl w:val="4"/>
        <w:rPr>
          <w:lang w:val="pt-BR"/>
        </w:rPr>
      </w:pPr>
      <w:r w:rsidRPr="000675D0">
        <w:rPr>
          <w:lang w:val="pt-BR"/>
        </w:rPr>
        <w:t>2.1 Lync per Mac 2011</w:t>
      </w:r>
    </w:p>
    <w:p w:rsidR="00456708" w:rsidRDefault="0074604D">
      <w:pPr>
        <w:pStyle w:val="ProductList-Body"/>
      </w:pPr>
      <w:r w:rsidRPr="000675D0">
        <w:rPr>
          <w:lang w:val="pt-BR"/>
        </w:rPr>
        <w:t>Skype for Business Online Piano 1 e Piano 2 richiedono l’acquisto e l’installazione separati di Skype for Business 2015 (o Lync for Mac 2011</w:t>
      </w:r>
      <w:r>
        <w:fldChar w:fldCharType="begin"/>
      </w:r>
      <w:r w:rsidRPr="000675D0">
        <w:rPr>
          <w:lang w:val="pt-BR"/>
        </w:rPr>
        <w:instrText xml:space="preserve"> XE "Lync for Mac 2011" </w:instrText>
      </w:r>
      <w:r>
        <w:fldChar w:fldCharType="end"/>
      </w:r>
      <w:r w:rsidRPr="000675D0">
        <w:rPr>
          <w:lang w:val="pt-BR"/>
        </w:rPr>
        <w:t xml:space="preserve">) per accedere al set completo di funzionalità di Skype for Business Online Piano 1 e Piano 2. Grazie a un’offerta di durata limitata, le società in possesso della licenza per Skype for Business Online riceveranno gratuitamente in licenza una copia di Lync per Mac 2011 per ogni </w:t>
      </w:r>
      <w:r>
        <w:fldChar w:fldCharType="begin"/>
      </w:r>
      <w:r w:rsidRPr="000675D0">
        <w:rPr>
          <w:lang w:val="pt-BR"/>
        </w:rPr>
        <w:instrText xml:space="preserve"> AutoTextList   \s NoStyle \t "Licenza indica il diritto di scaricare, installare, accedere a e utilizzare un Prodotto." </w:instrText>
      </w:r>
      <w:r>
        <w:fldChar w:fldCharType="separate"/>
      </w:r>
      <w:r w:rsidRPr="000675D0">
        <w:rPr>
          <w:color w:val="0563C1"/>
          <w:lang w:val="pt-BR"/>
        </w:rPr>
        <w:t>Licenza</w:t>
      </w:r>
      <w:r>
        <w:fldChar w:fldCharType="end"/>
      </w:r>
      <w:r w:rsidRPr="000675D0">
        <w:rPr>
          <w:lang w:val="pt-BR"/>
        </w:rPr>
        <w:t xml:space="preserve"> “subscription” fornita a scopo di valutazione o a pagamento per Skype for Business Online. Il software potrà essere utilizzato esclusivamente con Skype for Business Online e tutti i diritti di utilizzo del software cesseranno alla scadenza della </w:t>
      </w:r>
      <w:r>
        <w:fldChar w:fldCharType="begin"/>
      </w:r>
      <w:r w:rsidRPr="000675D0">
        <w:rPr>
          <w:lang w:val="pt-BR"/>
        </w:rPr>
        <w:instrText xml:space="preserve"> AutoTextList   \s NoStyle \t "Licenza indica il diritto di scaricare, installare, accedere a e utilizzare un Prodotto." </w:instrText>
      </w:r>
      <w:r>
        <w:fldChar w:fldCharType="separate"/>
      </w:r>
      <w:r w:rsidRPr="000675D0">
        <w:rPr>
          <w:color w:val="0563C1"/>
          <w:lang w:val="pt-BR"/>
        </w:rPr>
        <w:t>Licenza</w:t>
      </w:r>
      <w:r>
        <w:fldChar w:fldCharType="end"/>
      </w:r>
      <w:r w:rsidRPr="000675D0">
        <w:rPr>
          <w:lang w:val="pt-BR"/>
        </w:rPr>
        <w:t xml:space="preserve"> “Subscription” sottostante, oppure in occasione della migrazione alla successiva nuova versione principale di Skype for Business Online, a seconda di quale evento si verifichi per primo. </w:t>
      </w:r>
      <w:r>
        <w:t>Le Società potranno utilizzare il client gratuito Skype for Business Basic 2015 per i loro utenti finali in possesso di Windows.</w:t>
      </w:r>
    </w:p>
    <w:p w:rsidR="00456708" w:rsidRDefault="00456708">
      <w:pPr>
        <w:pStyle w:val="ProductList-Body"/>
      </w:pPr>
    </w:p>
    <w:p w:rsidR="00456708" w:rsidRDefault="0074604D">
      <w:pPr>
        <w:pStyle w:val="ProductList-ClauseHeading"/>
        <w:outlineLvl w:val="4"/>
      </w:pPr>
      <w:r>
        <w:t>2.2 Credito per la Comunicazione</w:t>
      </w:r>
    </w:p>
    <w:p w:rsidR="00456708" w:rsidRPr="000675D0" w:rsidRDefault="0074604D">
      <w:pPr>
        <w:pStyle w:val="ProductList-Body"/>
        <w:rPr>
          <w:lang w:val="pt-BR"/>
        </w:rPr>
      </w:pPr>
      <w:r>
        <w:t xml:space="preserve">Credito per la Comunicazione richiede un pagamento iniziale attraverso il Portale di Amministrazione di Office 365. Microsoft emetterà immediatamente alla Società o al suo rivenditore una fattura per ciascuna transazione. </w:t>
      </w:r>
      <w:r w:rsidRPr="000675D0">
        <w:rPr>
          <w:lang w:val="pt-BR"/>
        </w:rPr>
        <w:t xml:space="preserve">Qualora sia abilitato il rifornimento automatico, la fattura verrà emessa anche ogni volta che verrà raggiunto il saldo minimo. Gli eventuali fondi che la società assegna al Credito per la Comunicazione potranno essere usati per tali servizi e quelli che non verranno utilizzati entro 12 mesi dalla data della transazione andranno persi. </w:t>
      </w:r>
    </w:p>
    <w:p w:rsidR="00456708" w:rsidRPr="000675D0" w:rsidRDefault="00456708">
      <w:pPr>
        <w:pStyle w:val="ProductList-Body"/>
        <w:rPr>
          <w:lang w:val="pt-BR"/>
        </w:rPr>
      </w:pPr>
    </w:p>
    <w:p w:rsidR="00456708" w:rsidRPr="000675D0" w:rsidRDefault="0074604D">
      <w:pPr>
        <w:pStyle w:val="ProductList-Body"/>
        <w:rPr>
          <w:lang w:val="pt-BR"/>
        </w:rPr>
      </w:pPr>
      <w:r w:rsidRPr="000675D0">
        <w:rPr>
          <w:lang w:val="pt-BR"/>
        </w:rPr>
        <w:t>I costi per l’utilizzo si baseranno sulle tariffe di Microsoft pubblicate al momento in cui verranno usati i servizi. A Credito per la Comunicazione non vengono applicati prezzi fissi, nonostante gli eventuali riferimenti in tal senso nel contratto multilicenza applicabile.</w:t>
      </w:r>
    </w:p>
    <w:p w:rsidR="00456708" w:rsidRPr="000675D0" w:rsidRDefault="00456708">
      <w:pPr>
        <w:pStyle w:val="ProductList-Body"/>
        <w:jc w:val="right"/>
        <w:rPr>
          <w:lang w:val="pt-BR"/>
        </w:rPr>
      </w:pPr>
    </w:p>
    <w:tbl>
      <w:tblPr>
        <w:tblStyle w:val="PURTable"/>
        <w:tblW w:w="0" w:type="dxa"/>
        <w:tblLook w:val="04A0" w:firstRow="1" w:lastRow="0" w:firstColumn="1" w:lastColumn="0" w:noHBand="0" w:noVBand="1"/>
      </w:tblPr>
      <w:tblGrid>
        <w:gridCol w:w="10800"/>
      </w:tblGrid>
      <w:tr w:rsidR="00456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708" w:rsidRDefault="00522FAE">
            <w:pPr>
              <w:pStyle w:val="ProductList-TableBody"/>
              <w:jc w:val="right"/>
            </w:pPr>
            <w:hyperlink w:anchor="_Sec842">
              <w:r w:rsidR="0074604D">
                <w:rPr>
                  <w:color w:val="00467F"/>
                  <w:sz w:val="14"/>
                  <w:u w:val="single"/>
                </w:rPr>
                <w:t>Sommario</w:t>
              </w:r>
            </w:hyperlink>
            <w:r w:rsidR="0074604D">
              <w:rPr>
                <w:sz w:val="14"/>
              </w:rPr>
              <w:t xml:space="preserve"> / </w:t>
            </w:r>
            <w:hyperlink w:anchor="_Sec549">
              <w:r w:rsidR="0074604D">
                <w:rPr>
                  <w:color w:val="00467F"/>
                  <w:sz w:val="14"/>
                  <w:u w:val="single"/>
                </w:rPr>
                <w:t>Glossario</w:t>
              </w:r>
            </w:hyperlink>
            <w:r w:rsidR="0074604D">
              <w:rPr>
                <w:sz w:val="14"/>
              </w:rPr>
              <w:t xml:space="preserve"> / </w:t>
            </w:r>
            <w:hyperlink w:anchor="_Sec844">
              <w:r w:rsidR="0074604D">
                <w:rPr>
                  <w:color w:val="00467F"/>
                  <w:sz w:val="14"/>
                  <w:u w:val="single"/>
                </w:rPr>
                <w:t>Indice</w:t>
              </w:r>
            </w:hyperlink>
          </w:p>
        </w:tc>
      </w:tr>
    </w:tbl>
    <w:p w:rsidR="00456708" w:rsidRDefault="00456708">
      <w:pPr>
        <w:pStyle w:val="ProductList-Body"/>
      </w:pPr>
    </w:p>
    <w:p w:rsidR="00456708" w:rsidRDefault="0074604D">
      <w:pPr>
        <w:pStyle w:val="ProductList-Offering2HeadingNoBorder"/>
        <w:outlineLvl w:val="2"/>
      </w:pPr>
      <w:bookmarkStart w:id="290" w:name="_Sec1217"/>
      <w:r>
        <w:t>Workplace Analytics</w:t>
      </w:r>
      <w:bookmarkEnd w:id="290"/>
      <w:r>
        <w:fldChar w:fldCharType="begin"/>
      </w:r>
      <w:r>
        <w:instrText xml:space="preserve"> TC "</w:instrText>
      </w:r>
      <w:bookmarkStart w:id="291" w:name="_Toc523398326"/>
      <w:r>
        <w:instrText>Workplace Analytics</w:instrText>
      </w:r>
      <w:bookmarkEnd w:id="291"/>
      <w:r>
        <w:instrText>" \l 3</w:instrText>
      </w:r>
      <w:r>
        <w:fldChar w:fldCharType="end"/>
      </w:r>
    </w:p>
    <w:p w:rsidR="00456708" w:rsidRDefault="0074604D">
      <w:pPr>
        <w:pStyle w:val="ProductList-Offering1SubSection"/>
        <w:outlineLvl w:val="3"/>
      </w:pPr>
      <w:bookmarkStart w:id="292" w:name="_Sec1218"/>
      <w:r>
        <w:t>Disponibilità del Programma</w:t>
      </w:r>
      <w:bookmarkEnd w:id="292"/>
    </w:p>
    <w:tbl>
      <w:tblPr>
        <w:tblStyle w:val="PURTable"/>
        <w:tblW w:w="0" w:type="dxa"/>
        <w:tblLook w:val="04A0" w:firstRow="1" w:lastRow="0" w:firstColumn="1" w:lastColumn="0" w:noHBand="0" w:noVBand="1"/>
      </w:tblPr>
      <w:tblGrid>
        <w:gridCol w:w="4043"/>
        <w:gridCol w:w="814"/>
        <w:gridCol w:w="682"/>
        <w:gridCol w:w="801"/>
        <w:gridCol w:w="709"/>
        <w:gridCol w:w="726"/>
        <w:gridCol w:w="825"/>
        <w:gridCol w:w="700"/>
        <w:gridCol w:w="689"/>
        <w:gridCol w:w="795"/>
      </w:tblGrid>
      <w:tr w:rsidR="00456708">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456708" w:rsidRDefault="0074604D">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456708">
        <w:tc>
          <w:tcPr>
            <w:tcW w:w="4520" w:type="dxa"/>
            <w:tcBorders>
              <w:top w:val="none" w:sz="4" w:space="0" w:color="BFBFBF"/>
              <w:left w:val="none" w:sz="4" w:space="0" w:color="000000"/>
              <w:bottom w:val="none" w:sz="4" w:space="0" w:color="7F7F7F"/>
              <w:right w:val="none" w:sz="4" w:space="0" w:color="000000"/>
            </w:tcBorders>
          </w:tcPr>
          <w:p w:rsidR="00456708" w:rsidRDefault="0074604D">
            <w:pPr>
              <w:pStyle w:val="ProductList-TableBody"/>
            </w:pPr>
            <w:r>
              <w:t>Workplace Analytics</w:t>
            </w:r>
            <w:r>
              <w:fldChar w:fldCharType="begin"/>
            </w:r>
            <w:r>
              <w:instrText xml:space="preserve"> XE "Workplace Analytics" </w:instrText>
            </w:r>
            <w:r>
              <w:fldChar w:fldCharType="end"/>
            </w:r>
            <w:r>
              <w:t xml:space="preserve"> (SL per Utente)</w:t>
            </w:r>
          </w:p>
        </w:tc>
        <w:tc>
          <w:tcPr>
            <w:tcW w:w="860" w:type="dxa"/>
            <w:tcBorders>
              <w:top w:val="single" w:sz="6" w:space="0" w:color="FFFFFF"/>
              <w:left w:val="none" w:sz="4" w:space="0" w:color="000000"/>
              <w:bottom w:val="none" w:sz="4" w:space="0" w:color="7F7F7F"/>
              <w:right w:val="single" w:sz="6" w:space="0" w:color="FFFFFF"/>
            </w:tcBorders>
          </w:tcPr>
          <w:p w:rsidR="00456708" w:rsidRDefault="007460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bl>
    <w:p w:rsidR="00456708" w:rsidRDefault="0074604D">
      <w:pPr>
        <w:pStyle w:val="ProductList-Offering1SubSection"/>
        <w:outlineLvl w:val="3"/>
      </w:pPr>
      <w:bookmarkStart w:id="293" w:name="_Sec1219"/>
      <w:r>
        <w:t>Condizioni del Prodotto</w:t>
      </w:r>
      <w:bookmarkEnd w:id="293"/>
    </w:p>
    <w:tbl>
      <w:tblPr>
        <w:tblStyle w:val="PURTable"/>
        <w:tblW w:w="0" w:type="dxa"/>
        <w:tblLook w:val="04A0" w:firstRow="1" w:lastRow="0" w:firstColumn="1" w:lastColumn="0" w:noHBand="0" w:noVBand="1"/>
      </w:tblPr>
      <w:tblGrid>
        <w:gridCol w:w="3593"/>
        <w:gridCol w:w="3602"/>
        <w:gridCol w:w="3595"/>
      </w:tblGrid>
      <w:tr w:rsidR="00456708" w:rsidRPr="000F39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Pr="000675D0" w:rsidRDefault="0074604D">
            <w:pPr>
              <w:pStyle w:val="ProductList-TableBody"/>
              <w:rPr>
                <w:lang w:val="pt-BR"/>
              </w:rPr>
            </w:pPr>
            <w:r>
              <w:fldChar w:fldCharType="begin"/>
            </w:r>
            <w:r w:rsidRPr="000675D0">
              <w:rPr>
                <w:lang w:val="pt-BR"/>
              </w:rPr>
              <w:instrText xml:space="preserve"> AutoTextList   \s NoStyle \t "Condizioni per l’Utilizzo del Servizio: condizioni che disciplinano l’utilizzo di un Prodotto dei Servizi Online." </w:instrText>
            </w:r>
            <w:r>
              <w:fldChar w:fldCharType="separate"/>
            </w:r>
            <w:r w:rsidRPr="000675D0">
              <w:rPr>
                <w:color w:val="0563C1"/>
                <w:lang w:val="pt-BR"/>
              </w:rPr>
              <w:t>Condizioni per l’Utilizzo del Servizio</w:t>
            </w:r>
            <w:r>
              <w:fldChar w:fldCharType="end"/>
            </w:r>
            <w:r w:rsidRPr="000675D0">
              <w:rPr>
                <w:lang w:val="pt-BR"/>
              </w:rPr>
              <w:t xml:space="preserve">: </w:t>
            </w:r>
            <w:hyperlink r:id="rId133">
              <w:r w:rsidRPr="000675D0">
                <w:rPr>
                  <w:color w:val="00467F"/>
                  <w:u w:val="single"/>
                  <w:lang w:val="pt-BR"/>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56708" w:rsidRPr="000675D0" w:rsidRDefault="0074604D">
            <w:pPr>
              <w:pStyle w:val="ProductList-TableBody"/>
              <w:rPr>
                <w:lang w:val="es-ES_tradnl"/>
              </w:rPr>
            </w:pPr>
            <w:r>
              <w:fldChar w:fldCharType="begin"/>
            </w:r>
            <w:r w:rsidRPr="000675D0">
              <w:rPr>
                <w:lang w:val="es-ES_tradnl"/>
              </w:rP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sidRPr="000675D0">
              <w:rPr>
                <w:color w:val="0563C1"/>
                <w:lang w:val="es-ES_tradnl"/>
              </w:rPr>
              <w:t>Idoneità alla Proroga del Periodo di Validità</w:t>
            </w:r>
            <w:r>
              <w:fldChar w:fldCharType="end"/>
            </w:r>
            <w:r w:rsidRPr="000675D0">
              <w:rPr>
                <w:lang w:val="es-ES_tradnl"/>
              </w:rPr>
              <w:t>: tutti</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Promozioni: N/D</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r>
    </w:tbl>
    <w:p w:rsidR="00456708" w:rsidRDefault="00456708">
      <w:pPr>
        <w:pStyle w:val="ProductList-Body"/>
        <w:jc w:val="right"/>
      </w:pPr>
    </w:p>
    <w:tbl>
      <w:tblPr>
        <w:tblStyle w:val="PURTable"/>
        <w:tblW w:w="0" w:type="dxa"/>
        <w:tblLook w:val="04A0" w:firstRow="1" w:lastRow="0" w:firstColumn="1" w:lastColumn="0" w:noHBand="0" w:noVBand="1"/>
      </w:tblPr>
      <w:tblGrid>
        <w:gridCol w:w="10800"/>
      </w:tblGrid>
      <w:tr w:rsidR="00456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708" w:rsidRDefault="00522FAE">
            <w:pPr>
              <w:pStyle w:val="ProductList-TableBody"/>
              <w:jc w:val="right"/>
            </w:pPr>
            <w:hyperlink w:anchor="_Sec842">
              <w:r w:rsidR="0074604D">
                <w:rPr>
                  <w:color w:val="00467F"/>
                  <w:sz w:val="14"/>
                  <w:u w:val="single"/>
                </w:rPr>
                <w:t>Sommario</w:t>
              </w:r>
            </w:hyperlink>
            <w:r w:rsidR="0074604D">
              <w:rPr>
                <w:sz w:val="14"/>
              </w:rPr>
              <w:t xml:space="preserve"> / </w:t>
            </w:r>
            <w:hyperlink w:anchor="_Sec549">
              <w:r w:rsidR="0074604D">
                <w:rPr>
                  <w:color w:val="00467F"/>
                  <w:sz w:val="14"/>
                  <w:u w:val="single"/>
                </w:rPr>
                <w:t>Glossario</w:t>
              </w:r>
            </w:hyperlink>
            <w:r w:rsidR="0074604D">
              <w:rPr>
                <w:sz w:val="14"/>
              </w:rPr>
              <w:t xml:space="preserve"> / </w:t>
            </w:r>
            <w:hyperlink w:anchor="_Sec844">
              <w:r w:rsidR="0074604D">
                <w:rPr>
                  <w:color w:val="00467F"/>
                  <w:sz w:val="14"/>
                  <w:u w:val="single"/>
                </w:rPr>
                <w:t>Indice</w:t>
              </w:r>
            </w:hyperlink>
          </w:p>
        </w:tc>
      </w:tr>
    </w:tbl>
    <w:p w:rsidR="00456708" w:rsidRDefault="00456708">
      <w:pPr>
        <w:pStyle w:val="ProductList-Body"/>
      </w:pPr>
    </w:p>
    <w:p w:rsidR="00456708" w:rsidRDefault="0074604D">
      <w:pPr>
        <w:pStyle w:val="ProductList-OfferingGroupHeading"/>
        <w:outlineLvl w:val="1"/>
      </w:pPr>
      <w:bookmarkStart w:id="294" w:name="_Sec635"/>
      <w:r>
        <w:t>Altri Servizi Online</w:t>
      </w:r>
      <w:bookmarkEnd w:id="294"/>
      <w:r>
        <w:fldChar w:fldCharType="begin"/>
      </w:r>
      <w:r>
        <w:instrText xml:space="preserve"> TC "</w:instrText>
      </w:r>
      <w:bookmarkStart w:id="295" w:name="_Toc523398327"/>
      <w:r>
        <w:instrText>Altri Servizi Online</w:instrText>
      </w:r>
      <w:bookmarkEnd w:id="295"/>
      <w:r>
        <w:instrText>" \l 2</w:instrText>
      </w:r>
      <w:r>
        <w:fldChar w:fldCharType="end"/>
      </w:r>
    </w:p>
    <w:p w:rsidR="00456708" w:rsidRDefault="0074604D">
      <w:pPr>
        <w:pStyle w:val="ProductList-Offering2HeadingNoBorder"/>
        <w:outlineLvl w:val="2"/>
      </w:pPr>
      <w:bookmarkStart w:id="296" w:name="_Sec670"/>
      <w:r>
        <w:t>Bing Maps</w:t>
      </w:r>
      <w:bookmarkEnd w:id="296"/>
      <w:r>
        <w:fldChar w:fldCharType="begin"/>
      </w:r>
      <w:r>
        <w:instrText xml:space="preserve"> TC "</w:instrText>
      </w:r>
      <w:bookmarkStart w:id="297" w:name="_Toc523398328"/>
      <w:r>
        <w:instrText>Bing Maps</w:instrText>
      </w:r>
      <w:bookmarkEnd w:id="297"/>
      <w:r>
        <w:instrText>" \l 3</w:instrText>
      </w:r>
      <w:r>
        <w:fldChar w:fldCharType="end"/>
      </w:r>
    </w:p>
    <w:p w:rsidR="00456708" w:rsidRDefault="0074604D">
      <w:pPr>
        <w:pStyle w:val="ProductList-Offering1SubSection"/>
        <w:outlineLvl w:val="3"/>
      </w:pPr>
      <w:bookmarkStart w:id="298" w:name="_Sec726"/>
      <w:r>
        <w:t>1. Disponibilità del Programma</w:t>
      </w:r>
      <w:bookmarkEnd w:id="298"/>
    </w:p>
    <w:tbl>
      <w:tblPr>
        <w:tblStyle w:val="PURTable"/>
        <w:tblW w:w="0" w:type="dxa"/>
        <w:tblLook w:val="04A0" w:firstRow="1" w:lastRow="0" w:firstColumn="1" w:lastColumn="0" w:noHBand="0" w:noVBand="1"/>
      </w:tblPr>
      <w:tblGrid>
        <w:gridCol w:w="4166"/>
        <w:gridCol w:w="708"/>
        <w:gridCol w:w="679"/>
        <w:gridCol w:w="798"/>
        <w:gridCol w:w="707"/>
        <w:gridCol w:w="726"/>
        <w:gridCol w:w="823"/>
        <w:gridCol w:w="698"/>
        <w:gridCol w:w="687"/>
        <w:gridCol w:w="792"/>
      </w:tblGrid>
      <w:tr w:rsidR="0045670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456708">
        <w:tc>
          <w:tcPr>
            <w:tcW w:w="466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pPr>
            <w:r>
              <w:rPr>
                <w:color w:val="000000"/>
              </w:rPr>
              <w:t>Bing Maps Enterprise Platform (SL)</w:t>
            </w:r>
            <w:r>
              <w:fldChar w:fldCharType="begin"/>
            </w:r>
            <w:r>
              <w:instrText xml:space="preserve"> XE "Bing Maps Enterprise Platform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456708" w:rsidRDefault="0074604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Mobile Asset Management Platform</w:t>
            </w:r>
            <w:r>
              <w:fldChar w:fldCharType="begin"/>
            </w:r>
            <w:r>
              <w:instrText xml:space="preserve"> XE "Mobile Asset Management Platform"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56708" w:rsidRDefault="0074604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rPr>
                <w:color w:val="000000"/>
              </w:rPr>
              <w:t>Bing Maps Internal Website Usage 100K Transactions (SL)</w:t>
            </w:r>
            <w:r>
              <w:fldChar w:fldCharType="begin"/>
            </w:r>
            <w:r>
              <w:instrText xml:space="preserve"> XE "Bing Maps Internal Website Usage 100K Transactions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6708" w:rsidRDefault="0074604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rPr>
                <w:color w:val="000000"/>
              </w:rPr>
              <w:t>Bing Maps Internal Website Usage 500K (and higher) Transactions (SL)</w:t>
            </w:r>
            <w:r>
              <w:fldChar w:fldCharType="begin"/>
            </w:r>
            <w:r>
              <w:instrText xml:space="preserve"> XE "Bing Maps Internal Website Usage 500K (and higher) Transactions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6708" w:rsidRDefault="0074604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rPr>
                <w:color w:val="000000"/>
              </w:rPr>
              <w:t>Bing Maps Known Per User (SL)</w:t>
            </w:r>
            <w:r>
              <w:fldChar w:fldCharType="begin"/>
            </w:r>
            <w:r>
              <w:instrText xml:space="preserve"> XE "Bing Maps Known Per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6708" w:rsidRDefault="0074604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6708" w:rsidRDefault="0074604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6708" w:rsidRDefault="0074604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6708" w:rsidRDefault="0074604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6708" w:rsidRDefault="007460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rPr>
                <w:color w:val="000000"/>
              </w:rPr>
              <w:t>Bing Maps Public Website Usage 100K Transaction (SL)</w:t>
            </w:r>
            <w:r>
              <w:fldChar w:fldCharType="begin"/>
            </w:r>
            <w:r>
              <w:instrText xml:space="preserve"> XE "Bing Maps Public Website Usage 100K Transaction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6708" w:rsidRDefault="0074604D">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660" w:type="dxa"/>
            <w:tcBorders>
              <w:top w:val="dashed" w:sz="4" w:space="0" w:color="BFBFBF"/>
              <w:left w:val="none" w:sz="4" w:space="0" w:color="6E6E6E"/>
              <w:bottom w:val="none" w:sz="4" w:space="0" w:color="BFBFBF"/>
              <w:right w:val="none" w:sz="4" w:space="0" w:color="6E6E6E"/>
            </w:tcBorders>
          </w:tcPr>
          <w:p w:rsidR="00456708" w:rsidRDefault="0074604D">
            <w:pPr>
              <w:pStyle w:val="ProductList-TableBody"/>
            </w:pPr>
            <w:r>
              <w:rPr>
                <w:color w:val="000000"/>
              </w:rPr>
              <w:t>Bing Maps Public Website Usage 500K (and higher) Transactions (SL)</w:t>
            </w:r>
            <w:r>
              <w:fldChar w:fldCharType="begin"/>
            </w:r>
            <w:r>
              <w:instrText xml:space="preserve"> XE "Bing Maps Public Website Usage 500K (and higher) Transactions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56708" w:rsidRDefault="0074604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bl>
    <w:p w:rsidR="00456708" w:rsidRDefault="0074604D">
      <w:pPr>
        <w:pStyle w:val="ProductList-Offering1SubSection"/>
        <w:outlineLvl w:val="3"/>
      </w:pPr>
      <w:bookmarkStart w:id="299" w:name="_Sec781"/>
      <w:r>
        <w:t>2. Condizioni del Prodotto</w:t>
      </w:r>
      <w:bookmarkEnd w:id="299"/>
    </w:p>
    <w:tbl>
      <w:tblPr>
        <w:tblStyle w:val="PURTable"/>
        <w:tblW w:w="0" w:type="dxa"/>
        <w:tblLook w:val="04A0" w:firstRow="1" w:lastRow="0" w:firstColumn="1" w:lastColumn="0" w:noHBand="0" w:noVBand="1"/>
      </w:tblPr>
      <w:tblGrid>
        <w:gridCol w:w="3593"/>
        <w:gridCol w:w="3602"/>
        <w:gridCol w:w="3595"/>
      </w:tblGrid>
      <w:tr w:rsidR="00456708" w:rsidRPr="000F39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Pr="000675D0" w:rsidRDefault="0074604D">
            <w:pPr>
              <w:pStyle w:val="ProductList-TableBody"/>
              <w:rPr>
                <w:lang w:val="pt-BR"/>
              </w:rPr>
            </w:pPr>
            <w:r>
              <w:fldChar w:fldCharType="begin"/>
            </w:r>
            <w:r w:rsidRPr="000675D0">
              <w:rPr>
                <w:lang w:val="pt-BR"/>
              </w:rPr>
              <w:instrText xml:space="preserve"> AutoTextList   \s NoStyle \t "Condizioni per l’Utilizzo del Servizio: condizioni che disciplinano l’utilizzo di un Prodotto dei Servizi Online." </w:instrText>
            </w:r>
            <w:r>
              <w:fldChar w:fldCharType="separate"/>
            </w:r>
            <w:r w:rsidRPr="000675D0">
              <w:rPr>
                <w:color w:val="0563C1"/>
                <w:lang w:val="pt-BR"/>
              </w:rPr>
              <w:t>Condizioni per l’Utilizzo del Servizio</w:t>
            </w:r>
            <w:r>
              <w:fldChar w:fldCharType="end"/>
            </w:r>
            <w:r w:rsidRPr="000675D0">
              <w:rPr>
                <w:lang w:val="pt-BR"/>
              </w:rPr>
              <w:t xml:space="preserve">: </w:t>
            </w:r>
            <w:hyperlink r:id="rId134">
              <w:r w:rsidRPr="000675D0">
                <w:rPr>
                  <w:color w:val="00467F"/>
                  <w:u w:val="single"/>
                  <w:lang w:val="pt-BR"/>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es-ES_tradnl"/>
              </w:rPr>
            </w:pPr>
            <w:r w:rsidRPr="000675D0">
              <w:rPr>
                <w:color w:val="404040"/>
                <w:lang w:val="es-ES_tradnl"/>
              </w:rPr>
              <w:t>Idoneità alla Proroga del Periodo di Validità: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Promozioni: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Riduzione (SCE):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r>
    </w:tbl>
    <w:p w:rsidR="00456708" w:rsidRDefault="00456708">
      <w:pPr>
        <w:pStyle w:val="ProductList-Body"/>
      </w:pPr>
    </w:p>
    <w:p w:rsidR="00456708" w:rsidRDefault="0074604D">
      <w:pPr>
        <w:pStyle w:val="ProductList-ClauseHeading"/>
        <w:outlineLvl w:val="4"/>
      </w:pPr>
      <w:r>
        <w:t>2.1 Transazioni Fatturabili</w:t>
      </w:r>
    </w:p>
    <w:p w:rsidR="00456708" w:rsidRDefault="0074604D">
      <w:pPr>
        <w:pStyle w:val="ProductList-Body"/>
      </w:pPr>
      <w:r>
        <w:t>Ciascuna offerta di SL Add-on per l’Utilizzo del Sito Web Pubblico di Bing Maps e di SL Add-on per l’Utilizzo del Sito Web Interno di Bing Maps autorizza la Società a effettuare il numero di Transazioni Fatturabili specificato nel nome del Prodotto. Alla data di scadenza dell’iscrizione o della sottoscrizione, tutte le Transazioni Fatturabili acquistate e non utilizzate andranno perse.</w:t>
      </w:r>
    </w:p>
    <w:p w:rsidR="00456708" w:rsidRDefault="00456708">
      <w:pPr>
        <w:pStyle w:val="ProductList-Body"/>
      </w:pPr>
    </w:p>
    <w:p w:rsidR="00456708" w:rsidRPr="000675D0" w:rsidRDefault="0074604D">
      <w:pPr>
        <w:pStyle w:val="ProductList-Body"/>
        <w:rPr>
          <w:lang w:val="pt-BR"/>
        </w:rPr>
      </w:pPr>
      <w:r>
        <w:t xml:space="preserve">Qualora una società superi il numero totale di Transazioni Fatturabili acquistate, entro 30 giorni dalla comunicazione di Microsoft la società dovrà acquistare offerte aggiuntive di SL Add-on per Bing Maps Public Website Usage o per Bing Maps Internal Website Usage per coprire le Transazioni Fatturabili in eccesso e le Transazioni Fatturabili future previste per il tempo residuo del periodo di validità dell’iscrizione. </w:t>
      </w:r>
      <w:r w:rsidRPr="000675D0">
        <w:rPr>
          <w:lang w:val="pt-BR"/>
        </w:rPr>
        <w:t>In alternativa, Microsoft potrà interrompere l’accesso a Bing Maps da parte della società.</w:t>
      </w:r>
    </w:p>
    <w:p w:rsidR="00456708" w:rsidRPr="000675D0" w:rsidRDefault="00456708">
      <w:pPr>
        <w:pStyle w:val="ProductList-Body"/>
        <w:rPr>
          <w:lang w:val="pt-BR"/>
        </w:rPr>
      </w:pPr>
    </w:p>
    <w:p w:rsidR="00456708" w:rsidRDefault="0074604D">
      <w:pPr>
        <w:pStyle w:val="ProductList-ClauseHeading"/>
        <w:outlineLvl w:val="4"/>
      </w:pPr>
      <w:r>
        <w:t>2.2 Requisiti Per Asset per Mobile Asset Management</w:t>
      </w:r>
    </w:p>
    <w:p w:rsidR="00456708" w:rsidRDefault="0074604D">
      <w:pPr>
        <w:pStyle w:val="ProductList-Body"/>
      </w:pPr>
      <w:r>
        <w:t xml:space="preserve">Le seguenti offerte richiedono una licenza per la Sottoscrizione Mensile Per Asset di Mobile Asset Management: </w:t>
      </w:r>
    </w:p>
    <w:p w:rsidR="00456708" w:rsidRDefault="0074604D" w:rsidP="0074604D">
      <w:pPr>
        <w:pStyle w:val="ProductList-Bullet"/>
        <w:numPr>
          <w:ilvl w:val="0"/>
          <w:numId w:val="42"/>
        </w:numPr>
      </w:pPr>
      <w:r>
        <w:t>Distance Matrix Per Asset Automatic</w:t>
      </w:r>
    </w:p>
    <w:p w:rsidR="00456708" w:rsidRDefault="0074604D" w:rsidP="0074604D">
      <w:pPr>
        <w:pStyle w:val="ProductList-Bullet"/>
        <w:numPr>
          <w:ilvl w:val="0"/>
          <w:numId w:val="42"/>
        </w:numPr>
      </w:pPr>
      <w:r>
        <w:t>Distance Matrix Per Asset Manual</w:t>
      </w:r>
    </w:p>
    <w:p w:rsidR="00456708" w:rsidRDefault="0074604D" w:rsidP="0074604D">
      <w:pPr>
        <w:pStyle w:val="ProductList-Bullet"/>
        <w:numPr>
          <w:ilvl w:val="0"/>
          <w:numId w:val="42"/>
        </w:numPr>
      </w:pPr>
      <w:r>
        <w:t>Truck Routing Per Asset</w:t>
      </w:r>
    </w:p>
    <w:p w:rsidR="00456708" w:rsidRDefault="0074604D" w:rsidP="0074604D">
      <w:pPr>
        <w:pStyle w:val="ProductList-Bullet"/>
        <w:numPr>
          <w:ilvl w:val="0"/>
          <w:numId w:val="42"/>
        </w:numPr>
      </w:pPr>
      <w:r>
        <w:t>Drive Analytics Per Asset</w:t>
      </w:r>
    </w:p>
    <w:p w:rsidR="00456708" w:rsidRDefault="00456708">
      <w:pPr>
        <w:pStyle w:val="ProductList-Body"/>
        <w:jc w:val="right"/>
      </w:pPr>
    </w:p>
    <w:tbl>
      <w:tblPr>
        <w:tblStyle w:val="PURTable"/>
        <w:tblW w:w="0" w:type="dxa"/>
        <w:tblLook w:val="04A0" w:firstRow="1" w:lastRow="0" w:firstColumn="1" w:lastColumn="0" w:noHBand="0" w:noVBand="1"/>
      </w:tblPr>
      <w:tblGrid>
        <w:gridCol w:w="10800"/>
      </w:tblGrid>
      <w:tr w:rsidR="00456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708" w:rsidRDefault="00522FAE">
            <w:pPr>
              <w:pStyle w:val="ProductList-TableBody"/>
              <w:jc w:val="right"/>
            </w:pPr>
            <w:hyperlink w:anchor="_Sec842">
              <w:r w:rsidR="0074604D">
                <w:rPr>
                  <w:color w:val="00467F"/>
                  <w:sz w:val="14"/>
                  <w:u w:val="single"/>
                </w:rPr>
                <w:t>Sommario</w:t>
              </w:r>
            </w:hyperlink>
            <w:r w:rsidR="0074604D">
              <w:rPr>
                <w:sz w:val="14"/>
              </w:rPr>
              <w:t xml:space="preserve"> / </w:t>
            </w:r>
            <w:hyperlink w:anchor="_Sec549">
              <w:r w:rsidR="0074604D">
                <w:rPr>
                  <w:color w:val="00467F"/>
                  <w:sz w:val="14"/>
                  <w:u w:val="single"/>
                </w:rPr>
                <w:t>Glossario</w:t>
              </w:r>
            </w:hyperlink>
            <w:r w:rsidR="0074604D">
              <w:rPr>
                <w:sz w:val="14"/>
              </w:rPr>
              <w:t xml:space="preserve"> / </w:t>
            </w:r>
            <w:hyperlink w:anchor="_Sec844">
              <w:r w:rsidR="0074604D">
                <w:rPr>
                  <w:color w:val="00467F"/>
                  <w:sz w:val="14"/>
                  <w:u w:val="single"/>
                </w:rPr>
                <w:t>Indice</w:t>
              </w:r>
            </w:hyperlink>
          </w:p>
        </w:tc>
      </w:tr>
    </w:tbl>
    <w:p w:rsidR="00456708" w:rsidRDefault="00456708">
      <w:pPr>
        <w:pStyle w:val="ProductList-Body"/>
      </w:pPr>
    </w:p>
    <w:p w:rsidR="00456708" w:rsidRDefault="0074604D">
      <w:pPr>
        <w:pStyle w:val="ProductList-Offering2HeadingNoBorder"/>
        <w:outlineLvl w:val="2"/>
      </w:pPr>
      <w:bookmarkStart w:id="300" w:name="_Sec674"/>
      <w:r>
        <w:t>Piattaforma Applicativa Aziendale</w:t>
      </w:r>
      <w:bookmarkEnd w:id="300"/>
      <w:r>
        <w:fldChar w:fldCharType="begin"/>
      </w:r>
      <w:r>
        <w:instrText xml:space="preserve"> TC "</w:instrText>
      </w:r>
      <w:bookmarkStart w:id="301" w:name="_Toc523398329"/>
      <w:r>
        <w:instrText>Piattaforma Applicativa Aziendale</w:instrText>
      </w:r>
      <w:bookmarkEnd w:id="301"/>
      <w:r>
        <w:instrText>" \l 3</w:instrText>
      </w:r>
      <w:r>
        <w:fldChar w:fldCharType="end"/>
      </w:r>
    </w:p>
    <w:p w:rsidR="00456708" w:rsidRDefault="0074604D">
      <w:pPr>
        <w:pStyle w:val="ProductList-Offering1SubSection"/>
        <w:outlineLvl w:val="3"/>
      </w:pPr>
      <w:bookmarkStart w:id="302" w:name="_Sec730"/>
      <w:r>
        <w:t>1. Disponibilità del Programma</w:t>
      </w:r>
      <w:bookmarkEnd w:id="302"/>
    </w:p>
    <w:tbl>
      <w:tblPr>
        <w:tblStyle w:val="PURTable"/>
        <w:tblW w:w="10784" w:type="dxa"/>
        <w:tblLook w:val="04A0" w:firstRow="1" w:lastRow="0" w:firstColumn="1" w:lastColumn="0" w:noHBand="0" w:noVBand="1"/>
      </w:tblPr>
      <w:tblGrid>
        <w:gridCol w:w="4155"/>
        <w:gridCol w:w="707"/>
        <w:gridCol w:w="688"/>
        <w:gridCol w:w="797"/>
        <w:gridCol w:w="707"/>
        <w:gridCol w:w="726"/>
        <w:gridCol w:w="822"/>
        <w:gridCol w:w="698"/>
        <w:gridCol w:w="693"/>
        <w:gridCol w:w="791"/>
      </w:tblGrid>
      <w:tr w:rsidR="00456708" w:rsidTr="000675D0">
        <w:trPr>
          <w:cnfStyle w:val="100000000000" w:firstRow="1" w:lastRow="0" w:firstColumn="0" w:lastColumn="0" w:oddVBand="0" w:evenVBand="0" w:oddHBand="0" w:evenHBand="0" w:firstRowFirstColumn="0" w:firstRowLastColumn="0" w:lastRowFirstColumn="0" w:lastRowLastColumn="0"/>
        </w:trPr>
        <w:tc>
          <w:tcPr>
            <w:tcW w:w="4155"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pPr>
            <w:r>
              <w:rPr>
                <w:color w:val="FFFFFF"/>
              </w:rPr>
              <w:t>Servizi Online</w:t>
            </w:r>
          </w:p>
        </w:tc>
        <w:tc>
          <w:tcPr>
            <w:tcW w:w="707"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rPr>
                <w:color w:val="FFFFFF"/>
              </w:rPr>
              <w:t>Punto</w:t>
            </w:r>
          </w:p>
        </w:tc>
        <w:tc>
          <w:tcPr>
            <w:tcW w:w="688"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07"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26"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98"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93"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91"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456708" w:rsidTr="000675D0">
        <w:tc>
          <w:tcPr>
            <w:tcW w:w="4155" w:type="dxa"/>
            <w:tcBorders>
              <w:top w:val="single" w:sz="6" w:space="0" w:color="FFFFFF"/>
              <w:left w:val="none" w:sz="4" w:space="0" w:color="6E6E6E"/>
              <w:bottom w:val="dashed" w:sz="4" w:space="0" w:color="B2B2B2"/>
              <w:right w:val="none" w:sz="4" w:space="0" w:color="6E6E6E"/>
            </w:tcBorders>
          </w:tcPr>
          <w:p w:rsidR="00456708" w:rsidRDefault="0074604D">
            <w:pPr>
              <w:pStyle w:val="ProductList-TableBody"/>
            </w:pPr>
            <w:r>
              <w:t>Microsoft Flow Piano 1</w:t>
            </w:r>
            <w:r>
              <w:fldChar w:fldCharType="begin"/>
            </w:r>
            <w:r>
              <w:instrText xml:space="preserve"> XE "Microsoft Flow Piano 1" </w:instrText>
            </w:r>
            <w:r>
              <w:fldChar w:fldCharType="end"/>
            </w:r>
            <w:r>
              <w:t xml:space="preserve"> (SL per Utente)</w:t>
            </w:r>
          </w:p>
        </w:tc>
        <w:tc>
          <w:tcPr>
            <w:tcW w:w="707" w:type="dxa"/>
            <w:tcBorders>
              <w:top w:val="single" w:sz="6" w:space="0" w:color="FFFFFF"/>
              <w:left w:val="none" w:sz="4" w:space="0" w:color="6E6E6E"/>
              <w:bottom w:val="dashed" w:sz="4" w:space="0" w:color="B2B2B2"/>
              <w:right w:val="single" w:sz="6" w:space="0" w:color="FFFFFF"/>
            </w:tcBorders>
          </w:tcPr>
          <w:p w:rsidR="00456708" w:rsidRDefault="00456708">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rsidTr="000675D0">
        <w:tc>
          <w:tcPr>
            <w:tcW w:w="4155" w:type="dxa"/>
            <w:tcBorders>
              <w:top w:val="dashed" w:sz="4" w:space="0" w:color="B2B2B2"/>
              <w:left w:val="none" w:sz="4" w:space="0" w:color="6E6E6E"/>
              <w:bottom w:val="dashed" w:sz="4" w:space="0" w:color="B2B2B2"/>
              <w:right w:val="none" w:sz="4" w:space="0" w:color="6E6E6E"/>
            </w:tcBorders>
          </w:tcPr>
          <w:p w:rsidR="00456708" w:rsidRDefault="0074604D">
            <w:pPr>
              <w:pStyle w:val="ProductList-TableBody"/>
            </w:pPr>
            <w:r>
              <w:t>Microsoft Flow Piano 2</w:t>
            </w:r>
            <w:r>
              <w:fldChar w:fldCharType="begin"/>
            </w:r>
            <w:r>
              <w:instrText xml:space="preserve"> XE "Microsoft Flow Piano 2" </w:instrText>
            </w:r>
            <w:r>
              <w:fldChar w:fldCharType="end"/>
            </w:r>
            <w:r>
              <w:t xml:space="preserve"> (SL per Utente)</w:t>
            </w:r>
          </w:p>
        </w:tc>
        <w:tc>
          <w:tcPr>
            <w:tcW w:w="707" w:type="dxa"/>
            <w:tcBorders>
              <w:top w:val="dashed" w:sz="4" w:space="0" w:color="B2B2B2"/>
              <w:left w:val="none" w:sz="4" w:space="0" w:color="6E6E6E"/>
              <w:bottom w:val="dashed" w:sz="4" w:space="0" w:color="B2B2B2"/>
              <w:right w:val="single" w:sz="6" w:space="0" w:color="FFFFFF"/>
            </w:tcBorders>
          </w:tcPr>
          <w:p w:rsidR="00456708" w:rsidRDefault="00456708">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rsidTr="000675D0">
        <w:tc>
          <w:tcPr>
            <w:tcW w:w="4155" w:type="dxa"/>
            <w:tcBorders>
              <w:top w:val="dashed" w:sz="4" w:space="0" w:color="B2B2B2"/>
              <w:left w:val="none" w:sz="4" w:space="0" w:color="6E6E6E"/>
              <w:bottom w:val="dashed" w:sz="4" w:space="0" w:color="B2B2B2"/>
              <w:right w:val="none" w:sz="4" w:space="0" w:color="6E6E6E"/>
            </w:tcBorders>
          </w:tcPr>
          <w:p w:rsidR="00456708" w:rsidRPr="000675D0" w:rsidRDefault="0074604D">
            <w:pPr>
              <w:pStyle w:val="ProductList-TableBody"/>
              <w:rPr>
                <w:lang w:val="pt-BR"/>
              </w:rPr>
            </w:pPr>
            <w:r w:rsidRPr="000675D0">
              <w:rPr>
                <w:lang w:val="pt-BR"/>
              </w:rPr>
              <w:t>Microsoft PowerApps Piano 1</w:t>
            </w:r>
            <w:r>
              <w:fldChar w:fldCharType="begin"/>
            </w:r>
            <w:r w:rsidRPr="000675D0">
              <w:rPr>
                <w:lang w:val="pt-BR"/>
              </w:rPr>
              <w:instrText xml:space="preserve"> XE "Microsoft PowerApps Piano 1" </w:instrText>
            </w:r>
            <w:r>
              <w:fldChar w:fldCharType="end"/>
            </w:r>
            <w:r w:rsidRPr="000675D0">
              <w:rPr>
                <w:lang w:val="pt-BR"/>
              </w:rPr>
              <w:t xml:space="preserve"> (SL per Dispositivo e Utente)</w:t>
            </w:r>
          </w:p>
        </w:tc>
        <w:tc>
          <w:tcPr>
            <w:tcW w:w="707" w:type="dxa"/>
            <w:tcBorders>
              <w:top w:val="dashed" w:sz="4" w:space="0" w:color="B2B2B2"/>
              <w:left w:val="none" w:sz="4" w:space="0" w:color="6E6E6E"/>
              <w:bottom w:val="dashed" w:sz="4" w:space="0" w:color="B2B2B2"/>
              <w:right w:val="single" w:sz="6" w:space="0" w:color="FFFFFF"/>
            </w:tcBorders>
          </w:tcPr>
          <w:p w:rsidR="00456708" w:rsidRPr="000675D0" w:rsidRDefault="00456708">
            <w:pPr>
              <w:pStyle w:val="ProductList-TableBody"/>
              <w:jc w:val="center"/>
              <w:rPr>
                <w:lang w:val="pt-BR"/>
              </w:rP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456708" w:rsidRPr="000675D0" w:rsidRDefault="00456708">
            <w:pPr>
              <w:pStyle w:val="ProductList-TableBody"/>
              <w:jc w:val="center"/>
              <w:rPr>
                <w:lang w:val="pt-BR"/>
              </w:rP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456708" w:rsidRPr="000675D0" w:rsidRDefault="00456708">
            <w:pPr>
              <w:pStyle w:val="ProductList-TableBody"/>
              <w:jc w:val="center"/>
              <w:rPr>
                <w:lang w:val="pt-BR"/>
              </w:rP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rsidRPr="000675D0">
              <w:rPr>
                <w:lang w:val="pt-BR"/>
              </w:rPr>
              <w:instrText xml:space="preserve"> AutoTextList   \s NoStyle \t "Prodotto Aggiuntivo" </w:instrText>
            </w:r>
            <w:r>
              <w:fldChar w:fldCharType="separate"/>
            </w:r>
            <w:r w:rsidRPr="000675D0">
              <w:rPr>
                <w:color w:val="000000"/>
                <w:lang w:val="pt-BR"/>
              </w:rPr>
              <w:t xml:space="preserve"> </w:t>
            </w:r>
            <w:r>
              <w:rPr>
                <w:color w:val="000000"/>
              </w:rPr>
              <w:t>A</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A, ST</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rsidTr="000675D0">
        <w:tc>
          <w:tcPr>
            <w:tcW w:w="4155" w:type="dxa"/>
            <w:tcBorders>
              <w:top w:val="dashed" w:sz="4" w:space="0" w:color="B2B2B2"/>
              <w:left w:val="none" w:sz="4" w:space="0" w:color="6E6E6E"/>
              <w:bottom w:val="dashed" w:sz="4" w:space="0" w:color="B2B2B2"/>
              <w:right w:val="none" w:sz="4" w:space="0" w:color="6E6E6E"/>
            </w:tcBorders>
          </w:tcPr>
          <w:p w:rsidR="00456708" w:rsidRDefault="0074604D">
            <w:pPr>
              <w:pStyle w:val="ProductList-TableBody"/>
            </w:pPr>
            <w:r>
              <w:t>Microsoft PowerApps Piano 2</w:t>
            </w:r>
            <w:r>
              <w:fldChar w:fldCharType="begin"/>
            </w:r>
            <w:r>
              <w:instrText xml:space="preserve"> XE "Microsoft PowerApps Piano 2" </w:instrText>
            </w:r>
            <w:r>
              <w:fldChar w:fldCharType="end"/>
            </w:r>
            <w:r>
              <w:t xml:space="preserve"> (SL per Utente)</w:t>
            </w:r>
          </w:p>
        </w:tc>
        <w:tc>
          <w:tcPr>
            <w:tcW w:w="707" w:type="dxa"/>
            <w:tcBorders>
              <w:top w:val="dashed" w:sz="4" w:space="0" w:color="B2B2B2"/>
              <w:left w:val="none" w:sz="4" w:space="0" w:color="6E6E6E"/>
              <w:bottom w:val="dashed" w:sz="4" w:space="0" w:color="B2B2B2"/>
              <w:right w:val="single" w:sz="6" w:space="0" w:color="FFFFFF"/>
            </w:tcBorders>
          </w:tcPr>
          <w:p w:rsidR="00456708" w:rsidRDefault="00456708">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rsidTr="000675D0">
        <w:tc>
          <w:tcPr>
            <w:tcW w:w="4155" w:type="dxa"/>
            <w:tcBorders>
              <w:top w:val="dashed" w:sz="4" w:space="0" w:color="B2B2B2"/>
              <w:left w:val="none" w:sz="4" w:space="0" w:color="6E6E6E"/>
              <w:bottom w:val="dashed" w:sz="4" w:space="0" w:color="B2B2B2"/>
              <w:right w:val="none" w:sz="4" w:space="0" w:color="6E6E6E"/>
            </w:tcBorders>
          </w:tcPr>
          <w:p w:rsidR="00456708" w:rsidRDefault="0074604D">
            <w:pPr>
              <w:pStyle w:val="ProductList-TableBody"/>
            </w:pPr>
            <w:r>
              <w:t>Microsoft Stream Piano 1</w:t>
            </w:r>
            <w:r>
              <w:fldChar w:fldCharType="begin"/>
            </w:r>
            <w:r>
              <w:instrText xml:space="preserve"> XE "Microsoft Stream Piano 1" </w:instrText>
            </w:r>
            <w:r>
              <w:fldChar w:fldCharType="end"/>
            </w:r>
          </w:p>
        </w:tc>
        <w:tc>
          <w:tcPr>
            <w:tcW w:w="707" w:type="dxa"/>
            <w:tcBorders>
              <w:top w:val="dashed" w:sz="4" w:space="0" w:color="B2B2B2"/>
              <w:left w:val="none" w:sz="4" w:space="0" w:color="6E6E6E"/>
              <w:bottom w:val="dashed" w:sz="4" w:space="0" w:color="B2B2B2"/>
              <w:right w:val="single" w:sz="6" w:space="0" w:color="FFFFFF"/>
            </w:tcBorders>
          </w:tcPr>
          <w:p w:rsidR="00456708" w:rsidRDefault="00456708">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rsidTr="000675D0">
        <w:tc>
          <w:tcPr>
            <w:tcW w:w="4155" w:type="dxa"/>
            <w:tcBorders>
              <w:top w:val="dashed" w:sz="4" w:space="0" w:color="B2B2B2"/>
              <w:left w:val="none" w:sz="4" w:space="0" w:color="6E6E6E"/>
              <w:bottom w:val="dashed" w:sz="4" w:space="0" w:color="B2B2B2"/>
              <w:right w:val="none" w:sz="4" w:space="0" w:color="6E6E6E"/>
            </w:tcBorders>
          </w:tcPr>
          <w:p w:rsidR="00456708" w:rsidRDefault="0074604D">
            <w:pPr>
              <w:pStyle w:val="ProductList-TableBody"/>
            </w:pPr>
            <w:r>
              <w:t>Microsoft Stream Piano 2</w:t>
            </w:r>
            <w:r>
              <w:fldChar w:fldCharType="begin"/>
            </w:r>
            <w:r>
              <w:instrText xml:space="preserve"> XE "Microsoft Stream Piano 2" </w:instrText>
            </w:r>
            <w:r>
              <w:fldChar w:fldCharType="end"/>
            </w:r>
          </w:p>
        </w:tc>
        <w:tc>
          <w:tcPr>
            <w:tcW w:w="707" w:type="dxa"/>
            <w:tcBorders>
              <w:top w:val="dashed" w:sz="4" w:space="0" w:color="B2B2B2"/>
              <w:left w:val="none" w:sz="4" w:space="0" w:color="6E6E6E"/>
              <w:bottom w:val="dashed" w:sz="4" w:space="0" w:color="B2B2B2"/>
              <w:right w:val="single" w:sz="6" w:space="0" w:color="FFFFFF"/>
            </w:tcBorders>
          </w:tcPr>
          <w:p w:rsidR="00456708" w:rsidRDefault="00456708">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rsidTr="000675D0">
        <w:tc>
          <w:tcPr>
            <w:tcW w:w="4155" w:type="dxa"/>
            <w:tcBorders>
              <w:top w:val="dashed" w:sz="4" w:space="0" w:color="B2B2B2"/>
              <w:left w:val="none" w:sz="4" w:space="0" w:color="6E6E6E"/>
              <w:bottom w:val="dashed" w:sz="4" w:space="0" w:color="B2B2B2"/>
              <w:right w:val="none" w:sz="4" w:space="0" w:color="6E6E6E"/>
            </w:tcBorders>
          </w:tcPr>
          <w:p w:rsidR="00456708" w:rsidRPr="000675D0" w:rsidRDefault="0074604D">
            <w:pPr>
              <w:pStyle w:val="ProductList-TableBody"/>
              <w:rPr>
                <w:lang w:val="pt-BR"/>
              </w:rPr>
            </w:pPr>
            <w:r w:rsidRPr="000675D0">
              <w:rPr>
                <w:lang w:val="pt-BR"/>
              </w:rPr>
              <w:t>Componente Aggiuntivo di Microsoft Stream Piano 2</w:t>
            </w:r>
            <w:r>
              <w:fldChar w:fldCharType="begin"/>
            </w:r>
            <w:r w:rsidRPr="000675D0">
              <w:rPr>
                <w:lang w:val="pt-BR"/>
              </w:rPr>
              <w:instrText xml:space="preserve"> XE "Componente Aggiuntivo di Microsoft Stream Piano 2" </w:instrText>
            </w:r>
            <w:r>
              <w:fldChar w:fldCharType="end"/>
            </w:r>
          </w:p>
        </w:tc>
        <w:tc>
          <w:tcPr>
            <w:tcW w:w="707" w:type="dxa"/>
            <w:tcBorders>
              <w:top w:val="dashed" w:sz="4" w:space="0" w:color="B2B2B2"/>
              <w:left w:val="none" w:sz="4" w:space="0" w:color="6E6E6E"/>
              <w:bottom w:val="dashed" w:sz="4" w:space="0" w:color="B2B2B2"/>
              <w:right w:val="single" w:sz="6" w:space="0" w:color="FFFFFF"/>
            </w:tcBorders>
          </w:tcPr>
          <w:p w:rsidR="00456708" w:rsidRPr="000675D0" w:rsidRDefault="00456708">
            <w:pPr>
              <w:pStyle w:val="ProductList-TableBody"/>
              <w:jc w:val="center"/>
              <w:rPr>
                <w:lang w:val="pt-BR"/>
              </w:rP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456708" w:rsidRPr="000675D0" w:rsidRDefault="00456708">
            <w:pPr>
              <w:pStyle w:val="ProductList-TableBody"/>
              <w:jc w:val="center"/>
              <w:rPr>
                <w:lang w:val="pt-BR"/>
              </w:rP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456708" w:rsidRPr="000675D0" w:rsidRDefault="00456708">
            <w:pPr>
              <w:pStyle w:val="ProductList-TableBody"/>
              <w:jc w:val="center"/>
              <w:rPr>
                <w:lang w:val="pt-BR"/>
              </w:rP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456708" w:rsidRPr="000675D0" w:rsidRDefault="00456708">
            <w:pPr>
              <w:pStyle w:val="ProductList-TableBody"/>
              <w:jc w:val="center"/>
              <w:rPr>
                <w:lang w:val="pt-BR"/>
              </w:rP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456708" w:rsidRPr="000675D0" w:rsidRDefault="00456708">
            <w:pPr>
              <w:pStyle w:val="ProductList-TableBody"/>
              <w:jc w:val="center"/>
              <w:rPr>
                <w:lang w:val="pt-BR"/>
              </w:rP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rsidRPr="000675D0">
              <w:rPr>
                <w:lang w:val="pt-BR"/>
              </w:rPr>
              <w:instrText xml:space="preserve"> AutoTextList   \s NoStyle \t "Prodotto Aggiuntivo" </w:instrText>
            </w:r>
            <w:r>
              <w:fldChar w:fldCharType="separate"/>
            </w:r>
            <w:r w:rsidRPr="000675D0">
              <w:rPr>
                <w:color w:val="000000"/>
                <w:lang w:val="pt-BR"/>
              </w:rPr>
              <w:t xml:space="preserve"> </w:t>
            </w:r>
            <w:r>
              <w:rPr>
                <w:color w:val="000000"/>
              </w:rPr>
              <w:t>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rsidTr="000675D0">
        <w:tc>
          <w:tcPr>
            <w:tcW w:w="4155" w:type="dxa"/>
            <w:tcBorders>
              <w:top w:val="dashed" w:sz="4" w:space="0" w:color="B2B2B2"/>
              <w:left w:val="none" w:sz="4" w:space="0" w:color="6E6E6E"/>
              <w:bottom w:val="dashed" w:sz="4" w:space="0" w:color="B2B2B2"/>
              <w:right w:val="none" w:sz="4" w:space="0" w:color="6E6E6E"/>
            </w:tcBorders>
          </w:tcPr>
          <w:p w:rsidR="00456708" w:rsidRDefault="0074604D">
            <w:pPr>
              <w:pStyle w:val="ProductList-TableBody"/>
            </w:pPr>
            <w:r>
              <w:t>Componente Aggiuntivo di Microsoft Stream Storage (500 GB)</w:t>
            </w:r>
            <w:r>
              <w:fldChar w:fldCharType="begin"/>
            </w:r>
            <w:r>
              <w:instrText xml:space="preserve"> XE "Componente Aggiuntivo di Microsoft Stream Storage (500 GB)" </w:instrText>
            </w:r>
            <w:r>
              <w:fldChar w:fldCharType="end"/>
            </w:r>
          </w:p>
        </w:tc>
        <w:tc>
          <w:tcPr>
            <w:tcW w:w="707" w:type="dxa"/>
            <w:tcBorders>
              <w:top w:val="dashed" w:sz="4" w:space="0" w:color="B2B2B2"/>
              <w:left w:val="none" w:sz="4" w:space="0" w:color="6E6E6E"/>
              <w:bottom w:val="dashed" w:sz="4" w:space="0" w:color="B2B2B2"/>
              <w:right w:val="single" w:sz="6" w:space="0" w:color="FFFFFF"/>
            </w:tcBorders>
          </w:tcPr>
          <w:p w:rsidR="00456708" w:rsidRDefault="00456708">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rsidTr="000675D0">
        <w:tc>
          <w:tcPr>
            <w:tcW w:w="4155" w:type="dxa"/>
            <w:tcBorders>
              <w:top w:val="dashed" w:sz="4" w:space="0" w:color="B2B2B2"/>
              <w:left w:val="none" w:sz="4" w:space="0" w:color="6E6E6E"/>
              <w:bottom w:val="dashed" w:sz="4" w:space="0" w:color="B2B2B2"/>
              <w:right w:val="none" w:sz="4" w:space="0" w:color="6E6E6E"/>
            </w:tcBorders>
          </w:tcPr>
          <w:p w:rsidR="00456708" w:rsidRDefault="0074604D">
            <w:pPr>
              <w:pStyle w:val="ProductList-TableBody"/>
            </w:pPr>
            <w:r>
              <w:t>Power BI Premium EM1</w:t>
            </w:r>
            <w:r>
              <w:fldChar w:fldCharType="begin"/>
            </w:r>
            <w:r>
              <w:instrText xml:space="preserve"> XE "Power BI Premium EM1" </w:instrText>
            </w:r>
            <w:r>
              <w:fldChar w:fldCharType="end"/>
            </w:r>
          </w:p>
        </w:tc>
        <w:tc>
          <w:tcPr>
            <w:tcW w:w="707" w:type="dxa"/>
            <w:tcBorders>
              <w:top w:val="dashed" w:sz="4" w:space="0" w:color="B2B2B2"/>
              <w:left w:val="none" w:sz="4" w:space="0" w:color="6E6E6E"/>
              <w:bottom w:val="dashed" w:sz="4" w:space="0" w:color="B2B2B2"/>
              <w:right w:val="single" w:sz="6" w:space="0" w:color="FFFFFF"/>
            </w:tcBorders>
          </w:tcPr>
          <w:p w:rsidR="00456708" w:rsidRDefault="00456708">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rsidTr="000675D0">
        <w:tc>
          <w:tcPr>
            <w:tcW w:w="4155" w:type="dxa"/>
            <w:tcBorders>
              <w:top w:val="dashed" w:sz="4" w:space="0" w:color="B2B2B2"/>
              <w:left w:val="none" w:sz="4" w:space="0" w:color="6E6E6E"/>
              <w:bottom w:val="dashed" w:sz="4" w:space="0" w:color="B2B2B2"/>
              <w:right w:val="none" w:sz="4" w:space="0" w:color="6E6E6E"/>
            </w:tcBorders>
          </w:tcPr>
          <w:p w:rsidR="00456708" w:rsidRPr="000675D0" w:rsidRDefault="0074604D">
            <w:pPr>
              <w:pStyle w:val="ProductList-TableBody"/>
              <w:rPr>
                <w:lang w:val="pt-BR"/>
              </w:rPr>
            </w:pPr>
            <w:r w:rsidRPr="000675D0">
              <w:rPr>
                <w:lang w:val="pt-BR"/>
              </w:rPr>
              <w:t>Power BI Premium EM1 A</w:t>
            </w:r>
            <w:r>
              <w:fldChar w:fldCharType="begin"/>
            </w:r>
            <w:r w:rsidRPr="000675D0">
              <w:rPr>
                <w:lang w:val="pt-BR"/>
              </w:rPr>
              <w:instrText xml:space="preserve"> XE "Power BI Premium EM1 A" </w:instrText>
            </w:r>
            <w:r>
              <w:fldChar w:fldCharType="end"/>
            </w:r>
          </w:p>
        </w:tc>
        <w:tc>
          <w:tcPr>
            <w:tcW w:w="707" w:type="dxa"/>
            <w:tcBorders>
              <w:top w:val="dashed" w:sz="4" w:space="0" w:color="B2B2B2"/>
              <w:left w:val="none" w:sz="4" w:space="0" w:color="6E6E6E"/>
              <w:bottom w:val="dashed" w:sz="4" w:space="0" w:color="B2B2B2"/>
              <w:right w:val="single" w:sz="6" w:space="0" w:color="FFFFFF"/>
            </w:tcBorders>
          </w:tcPr>
          <w:p w:rsidR="00456708" w:rsidRPr="000675D0" w:rsidRDefault="00456708">
            <w:pPr>
              <w:pStyle w:val="ProductList-TableBody"/>
              <w:jc w:val="center"/>
              <w:rPr>
                <w:lang w:val="pt-BR"/>
              </w:rP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456708" w:rsidRPr="000675D0" w:rsidRDefault="00456708">
            <w:pPr>
              <w:pStyle w:val="ProductList-TableBody"/>
              <w:jc w:val="center"/>
              <w:rPr>
                <w:lang w:val="pt-BR"/>
              </w:rP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456708" w:rsidRPr="000675D0" w:rsidRDefault="00456708">
            <w:pPr>
              <w:pStyle w:val="ProductList-TableBody"/>
              <w:jc w:val="center"/>
              <w:rPr>
                <w:lang w:val="pt-BR"/>
              </w:rP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456708" w:rsidRPr="000675D0" w:rsidRDefault="00456708">
            <w:pPr>
              <w:pStyle w:val="ProductList-TableBody"/>
              <w:jc w:val="center"/>
              <w:rPr>
                <w:lang w:val="pt-BR"/>
              </w:rP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456708" w:rsidRPr="000675D0" w:rsidRDefault="00456708">
            <w:pPr>
              <w:pStyle w:val="ProductList-TableBody"/>
              <w:jc w:val="center"/>
              <w:rPr>
                <w:lang w:val="pt-BR"/>
              </w:rPr>
            </w:pP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456708" w:rsidRPr="000675D0" w:rsidRDefault="00456708">
            <w:pPr>
              <w:pStyle w:val="ProductList-TableBody"/>
              <w:jc w:val="center"/>
              <w:rPr>
                <w:lang w:val="pt-BR"/>
              </w:rP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456708" w:rsidRPr="000675D0" w:rsidRDefault="00456708">
            <w:pPr>
              <w:pStyle w:val="ProductList-TableBody"/>
              <w:jc w:val="center"/>
              <w:rPr>
                <w:lang w:val="pt-BR"/>
              </w:rP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rsidRPr="000675D0">
              <w:rPr>
                <w:lang w:val="pt-BR"/>
              </w:rPr>
              <w:instrText xml:space="preserve"> AutoTextList   \s NoStyle \t "Prodotto Aggiuntivo" </w:instrText>
            </w:r>
            <w:r>
              <w:fldChar w:fldCharType="separate"/>
            </w:r>
            <w:r w:rsidRPr="000675D0">
              <w:rPr>
                <w:color w:val="000000"/>
                <w:lang w:val="pt-BR"/>
              </w:rPr>
              <w:t xml:space="preserve"> </w:t>
            </w:r>
            <w:r>
              <w:rPr>
                <w:color w:val="000000"/>
              </w:rPr>
              <w:t>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rsidTr="000675D0">
        <w:tc>
          <w:tcPr>
            <w:tcW w:w="4155" w:type="dxa"/>
            <w:tcBorders>
              <w:top w:val="dashed" w:sz="4" w:space="0" w:color="B2B2B2"/>
              <w:left w:val="none" w:sz="4" w:space="0" w:color="6E6E6E"/>
              <w:bottom w:val="dashed" w:sz="4" w:space="0" w:color="B2B2B2"/>
              <w:right w:val="none" w:sz="4" w:space="0" w:color="6E6E6E"/>
            </w:tcBorders>
          </w:tcPr>
          <w:p w:rsidR="00456708" w:rsidRDefault="0074604D">
            <w:pPr>
              <w:pStyle w:val="ProductList-TableBody"/>
            </w:pPr>
            <w:r>
              <w:t>Power BI Premium EM2</w:t>
            </w:r>
            <w:r>
              <w:fldChar w:fldCharType="begin"/>
            </w:r>
            <w:r>
              <w:instrText xml:space="preserve"> XE "Power BI Premium EM2" </w:instrText>
            </w:r>
            <w:r>
              <w:fldChar w:fldCharType="end"/>
            </w:r>
          </w:p>
        </w:tc>
        <w:tc>
          <w:tcPr>
            <w:tcW w:w="707" w:type="dxa"/>
            <w:tcBorders>
              <w:top w:val="dashed" w:sz="4" w:space="0" w:color="B2B2B2"/>
              <w:left w:val="none" w:sz="4" w:space="0" w:color="6E6E6E"/>
              <w:bottom w:val="dashed" w:sz="4" w:space="0" w:color="B2B2B2"/>
              <w:right w:val="single" w:sz="6" w:space="0" w:color="FFFFFF"/>
            </w:tcBorders>
          </w:tcPr>
          <w:p w:rsidR="00456708" w:rsidRDefault="00456708">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rsidTr="000675D0">
        <w:tc>
          <w:tcPr>
            <w:tcW w:w="4155" w:type="dxa"/>
            <w:tcBorders>
              <w:top w:val="dashed" w:sz="4" w:space="0" w:color="B2B2B2"/>
              <w:left w:val="none" w:sz="4" w:space="0" w:color="6E6E6E"/>
              <w:bottom w:val="dashed" w:sz="4" w:space="0" w:color="B2B2B2"/>
              <w:right w:val="none" w:sz="4" w:space="0" w:color="6E6E6E"/>
            </w:tcBorders>
          </w:tcPr>
          <w:p w:rsidR="00456708" w:rsidRPr="000675D0" w:rsidRDefault="0074604D">
            <w:pPr>
              <w:pStyle w:val="ProductList-TableBody"/>
              <w:rPr>
                <w:lang w:val="pt-BR"/>
              </w:rPr>
            </w:pPr>
            <w:r w:rsidRPr="000675D0">
              <w:rPr>
                <w:lang w:val="pt-BR"/>
              </w:rPr>
              <w:t>Power BI Premium EM2 A</w:t>
            </w:r>
            <w:r>
              <w:fldChar w:fldCharType="begin"/>
            </w:r>
            <w:r w:rsidRPr="000675D0">
              <w:rPr>
                <w:lang w:val="pt-BR"/>
              </w:rPr>
              <w:instrText xml:space="preserve"> XE "Power BI Premium EM2 A" </w:instrText>
            </w:r>
            <w:r>
              <w:fldChar w:fldCharType="end"/>
            </w:r>
          </w:p>
        </w:tc>
        <w:tc>
          <w:tcPr>
            <w:tcW w:w="707" w:type="dxa"/>
            <w:tcBorders>
              <w:top w:val="dashed" w:sz="4" w:space="0" w:color="B2B2B2"/>
              <w:left w:val="none" w:sz="4" w:space="0" w:color="6E6E6E"/>
              <w:bottom w:val="dashed" w:sz="4" w:space="0" w:color="B2B2B2"/>
              <w:right w:val="single" w:sz="6" w:space="0" w:color="FFFFFF"/>
            </w:tcBorders>
          </w:tcPr>
          <w:p w:rsidR="00456708" w:rsidRPr="000675D0" w:rsidRDefault="00456708">
            <w:pPr>
              <w:pStyle w:val="ProductList-TableBody"/>
              <w:jc w:val="center"/>
              <w:rPr>
                <w:lang w:val="pt-BR"/>
              </w:rP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456708" w:rsidRPr="000675D0" w:rsidRDefault="00456708">
            <w:pPr>
              <w:pStyle w:val="ProductList-TableBody"/>
              <w:jc w:val="center"/>
              <w:rPr>
                <w:lang w:val="pt-BR"/>
              </w:rP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456708" w:rsidRPr="000675D0" w:rsidRDefault="00456708">
            <w:pPr>
              <w:pStyle w:val="ProductList-TableBody"/>
              <w:jc w:val="center"/>
              <w:rPr>
                <w:lang w:val="pt-BR"/>
              </w:rP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456708" w:rsidRPr="000675D0" w:rsidRDefault="00456708">
            <w:pPr>
              <w:pStyle w:val="ProductList-TableBody"/>
              <w:jc w:val="center"/>
              <w:rPr>
                <w:lang w:val="pt-BR"/>
              </w:rP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456708" w:rsidRPr="000675D0" w:rsidRDefault="00456708">
            <w:pPr>
              <w:pStyle w:val="ProductList-TableBody"/>
              <w:jc w:val="center"/>
              <w:rPr>
                <w:lang w:val="pt-BR"/>
              </w:rPr>
            </w:pP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456708" w:rsidRPr="000675D0" w:rsidRDefault="00456708">
            <w:pPr>
              <w:pStyle w:val="ProductList-TableBody"/>
              <w:jc w:val="center"/>
              <w:rPr>
                <w:lang w:val="pt-BR"/>
              </w:rP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456708" w:rsidRPr="000675D0" w:rsidRDefault="00456708">
            <w:pPr>
              <w:pStyle w:val="ProductList-TableBody"/>
              <w:jc w:val="center"/>
              <w:rPr>
                <w:lang w:val="pt-BR"/>
              </w:rP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rsidRPr="000675D0">
              <w:rPr>
                <w:lang w:val="pt-BR"/>
              </w:rPr>
              <w:instrText xml:space="preserve"> AutoTextList   \s NoStyle \t "Prodotto Aggiuntivo" </w:instrText>
            </w:r>
            <w:r>
              <w:fldChar w:fldCharType="separate"/>
            </w:r>
            <w:r w:rsidRPr="000675D0">
              <w:rPr>
                <w:color w:val="000000"/>
                <w:lang w:val="pt-BR"/>
              </w:rPr>
              <w:t xml:space="preserve"> </w:t>
            </w:r>
            <w:r>
              <w:rPr>
                <w:color w:val="000000"/>
              </w:rPr>
              <w:t>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rsidTr="000675D0">
        <w:tc>
          <w:tcPr>
            <w:tcW w:w="4155" w:type="dxa"/>
            <w:tcBorders>
              <w:top w:val="dashed" w:sz="4" w:space="0" w:color="B2B2B2"/>
              <w:left w:val="none" w:sz="4" w:space="0" w:color="6E6E6E"/>
              <w:bottom w:val="dashed" w:sz="4" w:space="0" w:color="B2B2B2"/>
              <w:right w:val="none" w:sz="4" w:space="0" w:color="6E6E6E"/>
            </w:tcBorders>
          </w:tcPr>
          <w:p w:rsidR="00456708" w:rsidRDefault="0074604D">
            <w:pPr>
              <w:pStyle w:val="ProductList-TableBody"/>
            </w:pPr>
            <w:r>
              <w:t>Power BI Premium EM3</w:t>
            </w:r>
            <w:r>
              <w:fldChar w:fldCharType="begin"/>
            </w:r>
            <w:r>
              <w:instrText xml:space="preserve"> XE "Power BI Premium EM3" </w:instrText>
            </w:r>
            <w:r>
              <w:fldChar w:fldCharType="end"/>
            </w:r>
          </w:p>
        </w:tc>
        <w:tc>
          <w:tcPr>
            <w:tcW w:w="707" w:type="dxa"/>
            <w:tcBorders>
              <w:top w:val="dashed" w:sz="4" w:space="0" w:color="B2B2B2"/>
              <w:left w:val="none" w:sz="4" w:space="0" w:color="6E6E6E"/>
              <w:bottom w:val="dashed" w:sz="4" w:space="0" w:color="B2B2B2"/>
              <w:right w:val="single" w:sz="6" w:space="0" w:color="FFFFFF"/>
            </w:tcBorders>
          </w:tcPr>
          <w:p w:rsidR="00456708" w:rsidRDefault="00456708">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rsidTr="000675D0">
        <w:tc>
          <w:tcPr>
            <w:tcW w:w="4155" w:type="dxa"/>
            <w:tcBorders>
              <w:top w:val="dashed" w:sz="4" w:space="0" w:color="B2B2B2"/>
              <w:left w:val="none" w:sz="4" w:space="0" w:color="6E6E6E"/>
              <w:bottom w:val="dashed" w:sz="4" w:space="0" w:color="B2B2B2"/>
              <w:right w:val="none" w:sz="4" w:space="0" w:color="6E6E6E"/>
            </w:tcBorders>
          </w:tcPr>
          <w:p w:rsidR="00456708" w:rsidRPr="000675D0" w:rsidRDefault="0074604D">
            <w:pPr>
              <w:pStyle w:val="ProductList-TableBody"/>
              <w:rPr>
                <w:lang w:val="pt-BR"/>
              </w:rPr>
            </w:pPr>
            <w:r w:rsidRPr="000675D0">
              <w:rPr>
                <w:lang w:val="pt-BR"/>
              </w:rPr>
              <w:t>Power BI Premium EM3 A</w:t>
            </w:r>
            <w:r>
              <w:fldChar w:fldCharType="begin"/>
            </w:r>
            <w:r w:rsidRPr="000675D0">
              <w:rPr>
                <w:lang w:val="pt-BR"/>
              </w:rPr>
              <w:instrText xml:space="preserve"> XE "Power BI Premium EM3 A" </w:instrText>
            </w:r>
            <w:r>
              <w:fldChar w:fldCharType="end"/>
            </w:r>
          </w:p>
        </w:tc>
        <w:tc>
          <w:tcPr>
            <w:tcW w:w="707" w:type="dxa"/>
            <w:tcBorders>
              <w:top w:val="dashed" w:sz="4" w:space="0" w:color="B2B2B2"/>
              <w:left w:val="none" w:sz="4" w:space="0" w:color="6E6E6E"/>
              <w:bottom w:val="dashed" w:sz="4" w:space="0" w:color="B2B2B2"/>
              <w:right w:val="single" w:sz="6" w:space="0" w:color="FFFFFF"/>
            </w:tcBorders>
          </w:tcPr>
          <w:p w:rsidR="00456708" w:rsidRPr="000675D0" w:rsidRDefault="00456708">
            <w:pPr>
              <w:pStyle w:val="ProductList-TableBody"/>
              <w:jc w:val="center"/>
              <w:rPr>
                <w:lang w:val="pt-BR"/>
              </w:rP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456708" w:rsidRPr="000675D0" w:rsidRDefault="00456708">
            <w:pPr>
              <w:pStyle w:val="ProductList-TableBody"/>
              <w:jc w:val="center"/>
              <w:rPr>
                <w:lang w:val="pt-BR"/>
              </w:rP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456708" w:rsidRPr="000675D0" w:rsidRDefault="00456708">
            <w:pPr>
              <w:pStyle w:val="ProductList-TableBody"/>
              <w:jc w:val="center"/>
              <w:rPr>
                <w:lang w:val="pt-BR"/>
              </w:rP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456708" w:rsidRPr="000675D0" w:rsidRDefault="00456708">
            <w:pPr>
              <w:pStyle w:val="ProductList-TableBody"/>
              <w:jc w:val="center"/>
              <w:rPr>
                <w:lang w:val="pt-BR"/>
              </w:rP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456708" w:rsidRPr="000675D0" w:rsidRDefault="00456708">
            <w:pPr>
              <w:pStyle w:val="ProductList-TableBody"/>
              <w:jc w:val="center"/>
              <w:rPr>
                <w:lang w:val="pt-BR"/>
              </w:rPr>
            </w:pP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456708" w:rsidRPr="000675D0" w:rsidRDefault="00456708">
            <w:pPr>
              <w:pStyle w:val="ProductList-TableBody"/>
              <w:jc w:val="center"/>
              <w:rPr>
                <w:lang w:val="pt-BR"/>
              </w:rP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456708" w:rsidRPr="000675D0" w:rsidRDefault="00456708">
            <w:pPr>
              <w:pStyle w:val="ProductList-TableBody"/>
              <w:jc w:val="center"/>
              <w:rPr>
                <w:lang w:val="pt-BR"/>
              </w:rP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rsidRPr="000675D0">
              <w:rPr>
                <w:lang w:val="pt-BR"/>
              </w:rPr>
              <w:instrText xml:space="preserve"> AutoTextList   \s NoStyle \t "Prodotto Aggiuntivo" </w:instrText>
            </w:r>
            <w:r>
              <w:fldChar w:fldCharType="separate"/>
            </w:r>
            <w:r w:rsidRPr="000675D0">
              <w:rPr>
                <w:color w:val="000000"/>
                <w:lang w:val="pt-BR"/>
              </w:rPr>
              <w:t xml:space="preserve"> </w:t>
            </w:r>
            <w:r>
              <w:rPr>
                <w:color w:val="000000"/>
              </w:rPr>
              <w:t>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0675D0" w:rsidTr="000675D0">
        <w:tc>
          <w:tcPr>
            <w:tcW w:w="4155" w:type="dxa"/>
            <w:tcBorders>
              <w:top w:val="dashed" w:sz="4" w:space="0" w:color="B2B2B2"/>
              <w:left w:val="none" w:sz="4" w:space="0" w:color="6E6E6E"/>
              <w:bottom w:val="dashed" w:sz="4" w:space="0" w:color="B2B2B2"/>
              <w:right w:val="none" w:sz="4" w:space="0" w:color="6E6E6E"/>
            </w:tcBorders>
          </w:tcPr>
          <w:p w:rsidR="000675D0" w:rsidRPr="000675D0" w:rsidRDefault="000675D0" w:rsidP="000675D0">
            <w:pPr>
              <w:pStyle w:val="ProductList-TableBody"/>
              <w:rPr>
                <w:lang w:val="pt-BR"/>
              </w:rPr>
            </w:pPr>
            <w:r w:rsidRPr="000675D0">
              <w:rPr>
                <w:lang w:val="pt-BR"/>
              </w:rPr>
              <w:t>Power BI Premium P1</w:t>
            </w:r>
          </w:p>
        </w:tc>
        <w:tc>
          <w:tcPr>
            <w:tcW w:w="707" w:type="dxa"/>
            <w:tcBorders>
              <w:top w:val="dashed" w:sz="4" w:space="0" w:color="B2B2B2"/>
              <w:left w:val="none" w:sz="4" w:space="0" w:color="6E6E6E"/>
              <w:bottom w:val="dashed" w:sz="4" w:space="0" w:color="B2B2B2"/>
              <w:right w:val="single" w:sz="6" w:space="0" w:color="FFFFFF"/>
            </w:tcBorders>
          </w:tcPr>
          <w:p w:rsidR="000675D0" w:rsidRDefault="000675D0" w:rsidP="000675D0">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0675D0" w:rsidRDefault="000675D0" w:rsidP="000675D0">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0675D0" w:rsidRDefault="000675D0" w:rsidP="000675D0">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0675D0" w:rsidRDefault="000675D0" w:rsidP="000675D0">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0675D0" w:rsidRDefault="000675D0" w:rsidP="000675D0">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0675D0" w:rsidRDefault="000675D0" w:rsidP="000675D0">
            <w:pPr>
              <w:pStyle w:val="ProductList-TableBody"/>
              <w:jc w:val="center"/>
            </w:pPr>
            <w:r>
              <w:t>A</w:t>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0675D0" w:rsidRDefault="000675D0" w:rsidP="000675D0">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0675D0" w:rsidRDefault="000675D0" w:rsidP="000675D0">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0675D0" w:rsidRDefault="000675D0" w:rsidP="000675D0">
            <w:pPr>
              <w:pStyle w:val="ProductList-TableBody"/>
              <w:jc w:val="center"/>
            </w:pPr>
          </w:p>
        </w:tc>
      </w:tr>
      <w:tr w:rsidR="000675D0" w:rsidTr="000675D0">
        <w:tc>
          <w:tcPr>
            <w:tcW w:w="4155" w:type="dxa"/>
            <w:tcBorders>
              <w:top w:val="dashed" w:sz="4" w:space="0" w:color="B2B2B2"/>
              <w:left w:val="none" w:sz="4" w:space="0" w:color="6E6E6E"/>
              <w:bottom w:val="dashed" w:sz="4" w:space="0" w:color="B2B2B2"/>
              <w:right w:val="none" w:sz="4" w:space="0" w:color="6E6E6E"/>
            </w:tcBorders>
          </w:tcPr>
          <w:p w:rsidR="000675D0" w:rsidRPr="000675D0" w:rsidRDefault="000675D0" w:rsidP="000675D0">
            <w:pPr>
              <w:pStyle w:val="ProductList-TableBody"/>
              <w:rPr>
                <w:lang w:val="pt-BR"/>
              </w:rPr>
            </w:pPr>
            <w:r w:rsidRPr="000675D0">
              <w:rPr>
                <w:lang w:val="pt-BR"/>
              </w:rPr>
              <w:t>Power BI Premium P2</w:t>
            </w:r>
          </w:p>
        </w:tc>
        <w:tc>
          <w:tcPr>
            <w:tcW w:w="707" w:type="dxa"/>
            <w:tcBorders>
              <w:top w:val="dashed" w:sz="4" w:space="0" w:color="B2B2B2"/>
              <w:left w:val="none" w:sz="4" w:space="0" w:color="6E6E6E"/>
              <w:bottom w:val="dashed" w:sz="4" w:space="0" w:color="B2B2B2"/>
              <w:right w:val="single" w:sz="6" w:space="0" w:color="FFFFFF"/>
            </w:tcBorders>
          </w:tcPr>
          <w:p w:rsidR="000675D0" w:rsidRDefault="000675D0" w:rsidP="000675D0">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0675D0" w:rsidRDefault="000675D0" w:rsidP="000675D0">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0675D0" w:rsidRDefault="000675D0" w:rsidP="000675D0">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0675D0" w:rsidRDefault="000675D0" w:rsidP="000675D0">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0675D0" w:rsidRDefault="000675D0" w:rsidP="000675D0">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0675D0" w:rsidRDefault="000675D0" w:rsidP="000675D0">
            <w:pPr>
              <w:pStyle w:val="ProductList-TableBody"/>
              <w:jc w:val="center"/>
            </w:pPr>
            <w:r>
              <w:t>A</w:t>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0675D0" w:rsidRDefault="000675D0" w:rsidP="000675D0">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0675D0" w:rsidRDefault="000675D0" w:rsidP="000675D0">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0675D0" w:rsidRDefault="000675D0" w:rsidP="000675D0">
            <w:pPr>
              <w:pStyle w:val="ProductList-TableBody"/>
              <w:jc w:val="center"/>
            </w:pPr>
          </w:p>
        </w:tc>
      </w:tr>
      <w:tr w:rsidR="000675D0" w:rsidTr="000675D0">
        <w:tc>
          <w:tcPr>
            <w:tcW w:w="4155" w:type="dxa"/>
            <w:tcBorders>
              <w:top w:val="dashed" w:sz="4" w:space="0" w:color="B2B2B2"/>
              <w:left w:val="none" w:sz="4" w:space="0" w:color="6E6E6E"/>
              <w:bottom w:val="dashed" w:sz="4" w:space="0" w:color="B2B2B2"/>
              <w:right w:val="none" w:sz="4" w:space="0" w:color="6E6E6E"/>
            </w:tcBorders>
          </w:tcPr>
          <w:p w:rsidR="000675D0" w:rsidRPr="000675D0" w:rsidRDefault="000675D0" w:rsidP="000675D0">
            <w:pPr>
              <w:pStyle w:val="ProductList-TableBody"/>
              <w:rPr>
                <w:lang w:val="pt-BR"/>
              </w:rPr>
            </w:pPr>
            <w:r w:rsidRPr="000675D0">
              <w:rPr>
                <w:lang w:val="pt-BR"/>
              </w:rPr>
              <w:t>Power BI Premium P3</w:t>
            </w:r>
          </w:p>
        </w:tc>
        <w:tc>
          <w:tcPr>
            <w:tcW w:w="707" w:type="dxa"/>
            <w:tcBorders>
              <w:top w:val="dashed" w:sz="4" w:space="0" w:color="B2B2B2"/>
              <w:left w:val="none" w:sz="4" w:space="0" w:color="6E6E6E"/>
              <w:bottom w:val="dashed" w:sz="4" w:space="0" w:color="B2B2B2"/>
              <w:right w:val="single" w:sz="6" w:space="0" w:color="FFFFFF"/>
            </w:tcBorders>
          </w:tcPr>
          <w:p w:rsidR="000675D0" w:rsidRDefault="000675D0" w:rsidP="000675D0">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0675D0" w:rsidRDefault="000675D0" w:rsidP="000675D0">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0675D0" w:rsidRDefault="000675D0" w:rsidP="000675D0">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0675D0" w:rsidRDefault="000675D0" w:rsidP="000675D0">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0675D0" w:rsidRDefault="000675D0" w:rsidP="000675D0">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0675D0" w:rsidRDefault="000675D0" w:rsidP="000675D0">
            <w:pPr>
              <w:pStyle w:val="ProductList-TableBody"/>
              <w:jc w:val="center"/>
            </w:pPr>
            <w:r>
              <w:t>A</w:t>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0675D0" w:rsidRDefault="000675D0" w:rsidP="000675D0">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0675D0" w:rsidRDefault="000675D0" w:rsidP="000675D0">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0675D0" w:rsidRDefault="000675D0" w:rsidP="000675D0">
            <w:pPr>
              <w:pStyle w:val="ProductList-TableBody"/>
              <w:jc w:val="center"/>
            </w:pPr>
          </w:p>
        </w:tc>
      </w:tr>
      <w:tr w:rsidR="000675D0" w:rsidTr="000675D0">
        <w:tc>
          <w:tcPr>
            <w:tcW w:w="4155" w:type="dxa"/>
            <w:tcBorders>
              <w:top w:val="dashed" w:sz="4" w:space="0" w:color="B2B2B2"/>
              <w:left w:val="none" w:sz="4" w:space="0" w:color="6E6E6E"/>
              <w:bottom w:val="dashed" w:sz="4" w:space="0" w:color="B2B2B2"/>
              <w:right w:val="none" w:sz="4" w:space="0" w:color="6E6E6E"/>
            </w:tcBorders>
          </w:tcPr>
          <w:p w:rsidR="000675D0" w:rsidRPr="000675D0" w:rsidRDefault="000675D0" w:rsidP="000675D0">
            <w:pPr>
              <w:pStyle w:val="ProductList-TableBody"/>
              <w:rPr>
                <w:lang w:val="pt-BR"/>
              </w:rPr>
            </w:pPr>
            <w:r w:rsidRPr="000675D0">
              <w:rPr>
                <w:lang w:val="pt-BR"/>
              </w:rPr>
              <w:t>Power BI Premium P4</w:t>
            </w:r>
          </w:p>
        </w:tc>
        <w:tc>
          <w:tcPr>
            <w:tcW w:w="707" w:type="dxa"/>
            <w:tcBorders>
              <w:top w:val="dashed" w:sz="4" w:space="0" w:color="B2B2B2"/>
              <w:left w:val="none" w:sz="4" w:space="0" w:color="6E6E6E"/>
              <w:bottom w:val="dashed" w:sz="4" w:space="0" w:color="B2B2B2"/>
              <w:right w:val="single" w:sz="6" w:space="0" w:color="FFFFFF"/>
            </w:tcBorders>
          </w:tcPr>
          <w:p w:rsidR="000675D0" w:rsidRDefault="000675D0" w:rsidP="000675D0">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0675D0" w:rsidRDefault="000675D0" w:rsidP="000675D0">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0675D0" w:rsidRDefault="000675D0" w:rsidP="000675D0">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0675D0" w:rsidRDefault="000675D0" w:rsidP="000675D0">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0675D0" w:rsidRDefault="000675D0" w:rsidP="000675D0">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0675D0" w:rsidRDefault="000675D0" w:rsidP="000675D0">
            <w:pPr>
              <w:pStyle w:val="ProductList-TableBody"/>
              <w:jc w:val="center"/>
            </w:pPr>
            <w:r>
              <w:t>A</w:t>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0675D0" w:rsidRDefault="000675D0" w:rsidP="000675D0">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0675D0" w:rsidRDefault="000675D0" w:rsidP="000675D0">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0675D0" w:rsidRDefault="000675D0" w:rsidP="000675D0">
            <w:pPr>
              <w:pStyle w:val="ProductList-TableBody"/>
              <w:jc w:val="center"/>
            </w:pPr>
          </w:p>
        </w:tc>
      </w:tr>
      <w:tr w:rsidR="000675D0" w:rsidTr="000675D0">
        <w:tc>
          <w:tcPr>
            <w:tcW w:w="4155" w:type="dxa"/>
            <w:tcBorders>
              <w:top w:val="dashed" w:sz="4" w:space="0" w:color="B2B2B2"/>
              <w:left w:val="none" w:sz="4" w:space="0" w:color="6E6E6E"/>
              <w:bottom w:val="dashed" w:sz="4" w:space="0" w:color="B2B2B2"/>
              <w:right w:val="none" w:sz="4" w:space="0" w:color="6E6E6E"/>
            </w:tcBorders>
          </w:tcPr>
          <w:p w:rsidR="000675D0" w:rsidRPr="000675D0" w:rsidRDefault="000675D0" w:rsidP="000675D0">
            <w:pPr>
              <w:pStyle w:val="ProductList-TableBody"/>
              <w:rPr>
                <w:lang w:val="pt-BR"/>
              </w:rPr>
            </w:pPr>
            <w:r w:rsidRPr="000675D0">
              <w:rPr>
                <w:lang w:val="pt-BR"/>
              </w:rPr>
              <w:t>Power BI Premium P5</w:t>
            </w:r>
          </w:p>
        </w:tc>
        <w:tc>
          <w:tcPr>
            <w:tcW w:w="707" w:type="dxa"/>
            <w:tcBorders>
              <w:top w:val="dashed" w:sz="4" w:space="0" w:color="B2B2B2"/>
              <w:left w:val="none" w:sz="4" w:space="0" w:color="6E6E6E"/>
              <w:bottom w:val="dashed" w:sz="4" w:space="0" w:color="B2B2B2"/>
              <w:right w:val="single" w:sz="6" w:space="0" w:color="FFFFFF"/>
            </w:tcBorders>
          </w:tcPr>
          <w:p w:rsidR="000675D0" w:rsidRDefault="000675D0" w:rsidP="000675D0">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0675D0" w:rsidRDefault="000675D0" w:rsidP="000675D0">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0675D0" w:rsidRDefault="000675D0" w:rsidP="000675D0">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0675D0" w:rsidRDefault="000675D0" w:rsidP="000675D0">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0675D0" w:rsidRDefault="000675D0" w:rsidP="000675D0">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0675D0" w:rsidRDefault="000675D0" w:rsidP="000675D0">
            <w:pPr>
              <w:pStyle w:val="ProductList-TableBody"/>
              <w:jc w:val="center"/>
            </w:pPr>
            <w:r>
              <w:t>A</w:t>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0675D0" w:rsidRDefault="000675D0" w:rsidP="000675D0">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0675D0" w:rsidRDefault="000675D0" w:rsidP="000675D0">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0675D0" w:rsidRDefault="000675D0" w:rsidP="000675D0">
            <w:pPr>
              <w:pStyle w:val="ProductList-TableBody"/>
              <w:jc w:val="center"/>
            </w:pPr>
          </w:p>
        </w:tc>
      </w:tr>
      <w:tr w:rsidR="000675D0" w:rsidTr="000675D0">
        <w:tc>
          <w:tcPr>
            <w:tcW w:w="4155" w:type="dxa"/>
            <w:tcBorders>
              <w:top w:val="dashed" w:sz="4" w:space="0" w:color="B2B2B2"/>
              <w:left w:val="none" w:sz="4" w:space="0" w:color="6E6E6E"/>
              <w:bottom w:val="dashed" w:sz="4" w:space="0" w:color="B2B2B2"/>
              <w:right w:val="none" w:sz="4" w:space="0" w:color="6E6E6E"/>
            </w:tcBorders>
          </w:tcPr>
          <w:p w:rsidR="000675D0" w:rsidRDefault="000675D0" w:rsidP="000675D0">
            <w:pPr>
              <w:pStyle w:val="ProductList-TableBody"/>
            </w:pPr>
            <w:r>
              <w:t>Power BI Premium Promo</w:t>
            </w:r>
            <w:r>
              <w:fldChar w:fldCharType="begin"/>
            </w:r>
            <w:r>
              <w:instrText xml:space="preserve"> XE "Power BI Premium Promo" </w:instrText>
            </w:r>
            <w:r>
              <w:fldChar w:fldCharType="end"/>
            </w:r>
          </w:p>
        </w:tc>
        <w:tc>
          <w:tcPr>
            <w:tcW w:w="707" w:type="dxa"/>
            <w:tcBorders>
              <w:top w:val="dashed" w:sz="4" w:space="0" w:color="B2B2B2"/>
              <w:left w:val="none" w:sz="4" w:space="0" w:color="6E6E6E"/>
              <w:bottom w:val="dashed" w:sz="4" w:space="0" w:color="B2B2B2"/>
              <w:right w:val="single" w:sz="6" w:space="0" w:color="FFFFFF"/>
            </w:tcBorders>
          </w:tcPr>
          <w:p w:rsidR="000675D0" w:rsidRDefault="000675D0" w:rsidP="000675D0">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0675D0" w:rsidRDefault="000675D0" w:rsidP="000675D0">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0675D0" w:rsidRDefault="000675D0" w:rsidP="000675D0">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0675D0" w:rsidRDefault="000675D0" w:rsidP="000675D0">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0675D0" w:rsidRDefault="000675D0" w:rsidP="000675D0">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0675D0" w:rsidRDefault="000675D0" w:rsidP="000675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0675D0" w:rsidRDefault="000675D0" w:rsidP="000675D0">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0675D0" w:rsidRDefault="000675D0" w:rsidP="000675D0">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0675D0" w:rsidRDefault="000675D0" w:rsidP="000675D0">
            <w:pPr>
              <w:pStyle w:val="ProductList-TableBody"/>
              <w:jc w:val="center"/>
            </w:pPr>
          </w:p>
        </w:tc>
      </w:tr>
      <w:tr w:rsidR="000675D0" w:rsidTr="000675D0">
        <w:tc>
          <w:tcPr>
            <w:tcW w:w="4155" w:type="dxa"/>
            <w:tcBorders>
              <w:top w:val="dashed" w:sz="4" w:space="0" w:color="B2B2B2"/>
              <w:left w:val="none" w:sz="4" w:space="0" w:color="6E6E6E"/>
              <w:bottom w:val="dashed" w:sz="4" w:space="0" w:color="BFBFBF"/>
              <w:right w:val="none" w:sz="4" w:space="0" w:color="6E6E6E"/>
            </w:tcBorders>
          </w:tcPr>
          <w:p w:rsidR="000675D0" w:rsidRDefault="000675D0" w:rsidP="000675D0">
            <w:pPr>
              <w:pStyle w:val="ProductList-TableBody"/>
            </w:pPr>
            <w:r>
              <w:rPr>
                <w:color w:val="000000"/>
              </w:rPr>
              <w:t>Power BI Pro</w:t>
            </w:r>
            <w:r>
              <w:fldChar w:fldCharType="begin"/>
            </w:r>
            <w:r>
              <w:instrText xml:space="preserve"> XE "Power BI Pro" </w:instrText>
            </w:r>
            <w:r>
              <w:fldChar w:fldCharType="end"/>
            </w:r>
          </w:p>
        </w:tc>
        <w:tc>
          <w:tcPr>
            <w:tcW w:w="707" w:type="dxa"/>
            <w:tcBorders>
              <w:top w:val="dashed" w:sz="4" w:space="0" w:color="B2B2B2"/>
              <w:left w:val="none" w:sz="4" w:space="0" w:color="6E6E6E"/>
              <w:bottom w:val="dashed" w:sz="4" w:space="0" w:color="BFBFBF"/>
              <w:right w:val="single" w:sz="6" w:space="0" w:color="FFFFFF"/>
            </w:tcBorders>
          </w:tcPr>
          <w:p w:rsidR="000675D0" w:rsidRDefault="000675D0" w:rsidP="000675D0">
            <w:pPr>
              <w:pStyle w:val="ProductList-TableBody"/>
              <w:jc w:val="center"/>
            </w:pPr>
            <w:r>
              <w:rPr>
                <w:color w:val="000000"/>
              </w:rPr>
              <w:t>1</w:t>
            </w:r>
          </w:p>
        </w:tc>
        <w:tc>
          <w:tcPr>
            <w:tcW w:w="688" w:type="dxa"/>
            <w:tcBorders>
              <w:top w:val="single" w:sz="6" w:space="0" w:color="FFFFFF"/>
              <w:left w:val="single" w:sz="6" w:space="0" w:color="FFFFFF"/>
              <w:bottom w:val="single" w:sz="6" w:space="0" w:color="FFFFFF"/>
              <w:right w:val="single" w:sz="6" w:space="0" w:color="FFFFFF"/>
            </w:tcBorders>
            <w:shd w:val="clear" w:color="auto" w:fill="70AD47"/>
          </w:tcPr>
          <w:p w:rsidR="000675D0" w:rsidRDefault="000675D0" w:rsidP="000675D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0675D0" w:rsidRDefault="000675D0" w:rsidP="000675D0">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0675D0" w:rsidRDefault="000675D0" w:rsidP="000675D0">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0675D0" w:rsidRDefault="000675D0" w:rsidP="000675D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0675D0" w:rsidRDefault="000675D0" w:rsidP="000675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0675D0" w:rsidRDefault="000675D0" w:rsidP="000675D0">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0675D0" w:rsidRDefault="000675D0" w:rsidP="000675D0">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0675D0" w:rsidRDefault="000675D0" w:rsidP="000675D0">
            <w:pPr>
              <w:pStyle w:val="ProductList-TableBody"/>
              <w:jc w:val="center"/>
            </w:pPr>
          </w:p>
        </w:tc>
      </w:tr>
      <w:tr w:rsidR="000675D0" w:rsidTr="000675D0">
        <w:tc>
          <w:tcPr>
            <w:tcW w:w="4155" w:type="dxa"/>
            <w:tcBorders>
              <w:top w:val="dashed" w:sz="4" w:space="0" w:color="BFBFBF"/>
              <w:left w:val="none" w:sz="4" w:space="0" w:color="6E6E6E"/>
              <w:bottom w:val="none" w:sz="4" w:space="0" w:color="BFBFBF"/>
              <w:right w:val="none" w:sz="4" w:space="0" w:color="6E6E6E"/>
            </w:tcBorders>
          </w:tcPr>
          <w:p w:rsidR="000675D0" w:rsidRDefault="000675D0" w:rsidP="000675D0">
            <w:pPr>
              <w:pStyle w:val="ProductList-TableBody"/>
            </w:pPr>
            <w:r>
              <w:rPr>
                <w:color w:val="000000"/>
              </w:rPr>
              <w:t>Power BI Pro A</w:t>
            </w:r>
            <w:r>
              <w:fldChar w:fldCharType="begin"/>
            </w:r>
            <w:r>
              <w:instrText xml:space="preserve"> XE "Power BI Pro A" </w:instrText>
            </w:r>
            <w:r>
              <w:fldChar w:fldCharType="end"/>
            </w:r>
          </w:p>
        </w:tc>
        <w:tc>
          <w:tcPr>
            <w:tcW w:w="707" w:type="dxa"/>
            <w:tcBorders>
              <w:top w:val="dashed" w:sz="4" w:space="0" w:color="BFBFBF"/>
              <w:left w:val="none" w:sz="4" w:space="0" w:color="6E6E6E"/>
              <w:bottom w:val="none" w:sz="4" w:space="0" w:color="BFBFBF"/>
              <w:right w:val="single" w:sz="6" w:space="0" w:color="FFFFFF"/>
            </w:tcBorders>
          </w:tcPr>
          <w:p w:rsidR="000675D0" w:rsidRDefault="000675D0" w:rsidP="000675D0">
            <w:pPr>
              <w:pStyle w:val="ProductList-TableBody"/>
              <w:jc w:val="center"/>
            </w:pPr>
            <w:r>
              <w:rPr>
                <w:color w:val="000000"/>
              </w:rPr>
              <w:t>1</w:t>
            </w:r>
          </w:p>
        </w:tc>
        <w:tc>
          <w:tcPr>
            <w:tcW w:w="688" w:type="dxa"/>
            <w:tcBorders>
              <w:top w:val="single" w:sz="6" w:space="0" w:color="FFFFFF"/>
              <w:left w:val="single" w:sz="6" w:space="0" w:color="FFFFFF"/>
              <w:bottom w:val="single" w:sz="6" w:space="0" w:color="FFFFFF"/>
              <w:right w:val="single" w:sz="6" w:space="0" w:color="FFFFFF"/>
            </w:tcBorders>
            <w:shd w:val="clear" w:color="auto" w:fill="70AD47"/>
          </w:tcPr>
          <w:p w:rsidR="000675D0" w:rsidRDefault="000675D0" w:rsidP="000675D0">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0675D0" w:rsidRDefault="000675D0" w:rsidP="000675D0">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0675D0" w:rsidRDefault="000675D0" w:rsidP="000675D0">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0675D0" w:rsidRDefault="000675D0" w:rsidP="000675D0">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0675D0" w:rsidRDefault="000675D0" w:rsidP="000675D0">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rsidR="000675D0" w:rsidRDefault="000675D0" w:rsidP="000675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0675D0" w:rsidRDefault="000675D0" w:rsidP="000675D0">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0675D0" w:rsidRDefault="000675D0" w:rsidP="000675D0">
            <w:pPr>
              <w:pStyle w:val="ProductList-TableBody"/>
              <w:jc w:val="center"/>
            </w:pPr>
          </w:p>
        </w:tc>
      </w:tr>
    </w:tbl>
    <w:p w:rsidR="00456708" w:rsidRDefault="0074604D">
      <w:pPr>
        <w:pStyle w:val="ProductList-Offering1SubSection"/>
        <w:outlineLvl w:val="3"/>
      </w:pPr>
      <w:bookmarkStart w:id="303" w:name="_Sec785"/>
      <w:r>
        <w:t>2. Condizioni del Prodotto</w:t>
      </w:r>
      <w:bookmarkEnd w:id="303"/>
    </w:p>
    <w:tbl>
      <w:tblPr>
        <w:tblStyle w:val="PURTable"/>
        <w:tblW w:w="0" w:type="dxa"/>
        <w:tblLook w:val="04A0" w:firstRow="1" w:lastRow="0" w:firstColumn="1" w:lastColumn="0" w:noHBand="0" w:noVBand="1"/>
      </w:tblPr>
      <w:tblGrid>
        <w:gridCol w:w="3593"/>
        <w:gridCol w:w="3602"/>
        <w:gridCol w:w="3595"/>
      </w:tblGrid>
      <w:tr w:rsidR="00456708" w:rsidRPr="000F39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Pr="000675D0" w:rsidRDefault="0074604D">
            <w:pPr>
              <w:pStyle w:val="ProductList-TableBody"/>
              <w:rPr>
                <w:lang w:val="pt-BR"/>
              </w:rPr>
            </w:pPr>
            <w:r>
              <w:fldChar w:fldCharType="begin"/>
            </w:r>
            <w:r w:rsidRPr="000675D0">
              <w:rPr>
                <w:lang w:val="pt-BR"/>
              </w:rPr>
              <w:instrText xml:space="preserve"> AutoTextList   \s NoStyle \t "Condizioni per l’Utilizzo del Servizio: condizioni che disciplinano l’utilizzo di un Prodotto dei Servizi Online." </w:instrText>
            </w:r>
            <w:r>
              <w:fldChar w:fldCharType="separate"/>
            </w:r>
            <w:r w:rsidRPr="000675D0">
              <w:rPr>
                <w:color w:val="0563C1"/>
                <w:lang w:val="pt-BR"/>
              </w:rPr>
              <w:t>Condizioni per l’Utilizzo del Servizio</w:t>
            </w:r>
            <w:r>
              <w:fldChar w:fldCharType="end"/>
            </w:r>
            <w:r w:rsidRPr="000675D0">
              <w:rPr>
                <w:lang w:val="pt-BR"/>
              </w:rPr>
              <w:t xml:space="preserve">: </w:t>
            </w:r>
            <w:hyperlink r:id="rId135">
              <w:r w:rsidRPr="000675D0">
                <w:rPr>
                  <w:color w:val="00467F"/>
                  <w:u w:val="single"/>
                  <w:lang w:val="pt-BR"/>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56708" w:rsidRPr="000675D0" w:rsidRDefault="0074604D">
            <w:pPr>
              <w:pStyle w:val="ProductList-TableBody"/>
              <w:rPr>
                <w:lang w:val="es-ES_tradnl"/>
              </w:rPr>
            </w:pPr>
            <w:r>
              <w:fldChar w:fldCharType="begin"/>
            </w:r>
            <w:r w:rsidRPr="000675D0">
              <w:rPr>
                <w:lang w:val="es-ES_tradnl"/>
              </w:rP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sidRPr="000675D0">
              <w:rPr>
                <w:color w:val="0563C1"/>
                <w:lang w:val="es-ES_tradnl"/>
              </w:rPr>
              <w:t>Idoneità alla Proroga del Periodo di Validità</w:t>
            </w:r>
            <w:r>
              <w:fldChar w:fldCharType="end"/>
            </w:r>
            <w:r w:rsidRPr="000675D0">
              <w:rPr>
                <w:lang w:val="es-ES_tradnl"/>
              </w:rPr>
              <w:t>: Flow, PowerApps, Stream</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Promozioni: N/D</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6708" w:rsidRDefault="0074604D">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r>
    </w:tbl>
    <w:p w:rsidR="00456708" w:rsidRDefault="00456708">
      <w:pPr>
        <w:pStyle w:val="ProductList-Body"/>
      </w:pPr>
    </w:p>
    <w:p w:rsidR="00456708" w:rsidRDefault="0074604D">
      <w:pPr>
        <w:pStyle w:val="ProductList-ClauseHeading"/>
        <w:outlineLvl w:val="4"/>
      </w:pPr>
      <w:r>
        <w:t>2.1 Power BI Report Server: Istanze in Esecuzione</w:t>
      </w:r>
    </w:p>
    <w:p w:rsidR="00456708" w:rsidRDefault="0074604D">
      <w:pPr>
        <w:pStyle w:val="ProductList-Body"/>
      </w:pPr>
      <w:r>
        <w:t>Per ciascuna licenza “Subscription” Microsoft Power BI Premium</w:t>
      </w:r>
      <w:r w:rsidR="000675D0">
        <w:t xml:space="preserve"> P</w:t>
      </w:r>
      <w:r>
        <w:t xml:space="preserve">, 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del software Power BI Report Server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 Server dedicato all’utente della Società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server condivisi solo sui Servizi Microsoft Azure. La Società potrà eseguire il software Power BI Report Server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o Fisico con il numero massimo di core inclusi nel proprio piano Power BI Premium</w:t>
      </w:r>
      <w:r w:rsidR="000675D0">
        <w:t xml:space="preserve"> P</w:t>
      </w:r>
      <w:r>
        <w:t xml:space="preserve">. Qualora, in un momento qualsiasi, venga eseguito il mapping di un </w:t>
      </w:r>
      <w:r>
        <w:fldChar w:fldCharType="begin"/>
      </w:r>
      <w:r>
        <w:instrText xml:space="preserve"> AutoTextList   \s NoStyle \t "Core Virtuale indica l’unità della potenza di elaborazione che si trova in un sistema hardware virtuale. Un Core Virtuale è la rappresentazione virtuale di uno o più thread hardware." </w:instrText>
      </w:r>
      <w:r>
        <w:fldChar w:fldCharType="separate"/>
      </w:r>
      <w:r>
        <w:rPr>
          <w:color w:val="0563C1"/>
        </w:rPr>
        <w:t>Core Virtuale</w:t>
      </w:r>
      <w:r>
        <w:fldChar w:fldCharType="end"/>
      </w:r>
      <w:r>
        <w:t xml:space="preserve"> a più </w:t>
      </w:r>
      <w:r>
        <w:fldChar w:fldCharType="begin"/>
      </w:r>
      <w:r>
        <w:instrText xml:space="preserve"> AutoTextList   \s NoStyle \t "Thread Hardware indica un Core Fisico o un hyper-thread in un Processore Fisico." </w:instrText>
      </w:r>
      <w:r>
        <w:fldChar w:fldCharType="separate"/>
      </w:r>
      <w:r>
        <w:rPr>
          <w:color w:val="0563C1"/>
        </w:rPr>
        <w:t>Thread Hardware</w:t>
      </w:r>
      <w:r>
        <w:fldChar w:fldCharType="end"/>
      </w:r>
      <w:r>
        <w:t xml:space="preserve">, la Società dovrà disporre di una licenza “Subscription” aggiuntiva per ogni ulteriore </w:t>
      </w:r>
      <w:r>
        <w:fldChar w:fldCharType="begin"/>
      </w:r>
      <w:r>
        <w:instrText xml:space="preserve"> AutoTextList   \s NoStyle \t "Thread Hardware indica un Core Fisico o un hyper-thread in un Processore Fisico." </w:instrText>
      </w:r>
      <w:r>
        <w:fldChar w:fldCharType="separate"/>
      </w:r>
      <w:r>
        <w:rPr>
          <w:color w:val="0563C1"/>
        </w:rPr>
        <w:t>Thread Hardware</w:t>
      </w:r>
      <w:r>
        <w:fldChar w:fldCharType="end"/>
      </w:r>
      <w:r>
        <w:t xml:space="preserve"> di cui è stato eseguito il mapping al suddetto </w:t>
      </w:r>
      <w:r>
        <w:fldChar w:fldCharType="begin"/>
      </w:r>
      <w:r>
        <w:instrText xml:space="preserve"> AutoTextList   \s NoStyle \t "Core Virtuale indica l’unità della potenza di elaborazione che si trova in un sistema hardware virtuale. Un Core Virtuale è la rappresentazione virtuale di uno o più thread hardware." </w:instrText>
      </w:r>
      <w:r>
        <w:fldChar w:fldCharType="separate"/>
      </w:r>
      <w:r>
        <w:rPr>
          <w:color w:val="0563C1"/>
        </w:rPr>
        <w:t>Core Virtuale</w:t>
      </w:r>
      <w:r>
        <w:fldChar w:fldCharType="end"/>
      </w:r>
      <w:r>
        <w:t xml:space="preserve">.  </w:t>
      </w:r>
    </w:p>
    <w:p w:rsidR="00456708" w:rsidRDefault="00456708">
      <w:pPr>
        <w:pStyle w:val="ProductList-Body"/>
      </w:pPr>
    </w:p>
    <w:p w:rsidR="00456708" w:rsidRDefault="0074604D">
      <w:pPr>
        <w:pStyle w:val="ProductList-ClauseHeading"/>
        <w:outlineLvl w:val="4"/>
      </w:pPr>
      <w:r>
        <w:t>2.2 Power BI Report Server: Condivisione di Contenuto</w:t>
      </w:r>
    </w:p>
    <w:p w:rsidR="00456708" w:rsidRDefault="0074604D">
      <w:pPr>
        <w:pStyle w:val="ProductList-Body"/>
      </w:pPr>
      <w:r>
        <w:t xml:space="preserve">Per pubblicare i report Power BI condivisi utilizzando Power BI Report Server è necessaria una SL per Utente per Power BI Pro.  </w:t>
      </w:r>
    </w:p>
    <w:p w:rsidR="00456708" w:rsidRDefault="00456708">
      <w:pPr>
        <w:pStyle w:val="ProductList-Body"/>
      </w:pPr>
    </w:p>
    <w:p w:rsidR="00456708" w:rsidRDefault="0074604D">
      <w:pPr>
        <w:pStyle w:val="ProductList-ClauseHeading"/>
        <w:outlineLvl w:val="4"/>
      </w:pPr>
      <w:r>
        <w:t>2.3 Tecnologia SQL Server</w:t>
      </w:r>
    </w:p>
    <w:p w:rsidR="00456708" w:rsidRDefault="0074604D">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SQL Server (SQL Server Standard) incluso in Power BI Report Server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esclusivamente ai fini del supporto di Power BI Report Server e di un qualsiasi altro prodotto che comprenda il software per database SQL Server.  </w:t>
      </w:r>
    </w:p>
    <w:p w:rsidR="00456708" w:rsidRDefault="00456708">
      <w:pPr>
        <w:pStyle w:val="ProductList-Body"/>
        <w:jc w:val="right"/>
      </w:pPr>
    </w:p>
    <w:tbl>
      <w:tblPr>
        <w:tblStyle w:val="PURTable"/>
        <w:tblW w:w="0" w:type="dxa"/>
        <w:tblLook w:val="04A0" w:firstRow="1" w:lastRow="0" w:firstColumn="1" w:lastColumn="0" w:noHBand="0" w:noVBand="1"/>
      </w:tblPr>
      <w:tblGrid>
        <w:gridCol w:w="10800"/>
      </w:tblGrid>
      <w:tr w:rsidR="00456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708" w:rsidRDefault="00522FAE">
            <w:pPr>
              <w:pStyle w:val="ProductList-TableBody"/>
              <w:jc w:val="right"/>
            </w:pPr>
            <w:hyperlink w:anchor="_Sec842">
              <w:r w:rsidR="0074604D">
                <w:rPr>
                  <w:color w:val="00467F"/>
                  <w:sz w:val="14"/>
                  <w:u w:val="single"/>
                </w:rPr>
                <w:t>Sommario</w:t>
              </w:r>
            </w:hyperlink>
            <w:r w:rsidR="0074604D">
              <w:rPr>
                <w:sz w:val="14"/>
              </w:rPr>
              <w:t xml:space="preserve"> / </w:t>
            </w:r>
            <w:hyperlink w:anchor="_Sec549">
              <w:r w:rsidR="0074604D">
                <w:rPr>
                  <w:color w:val="00467F"/>
                  <w:sz w:val="14"/>
                  <w:u w:val="single"/>
                </w:rPr>
                <w:t>Glossario</w:t>
              </w:r>
            </w:hyperlink>
            <w:r w:rsidR="0074604D">
              <w:rPr>
                <w:sz w:val="14"/>
              </w:rPr>
              <w:t xml:space="preserve"> / </w:t>
            </w:r>
            <w:hyperlink w:anchor="_Sec844">
              <w:r w:rsidR="0074604D">
                <w:rPr>
                  <w:color w:val="00467F"/>
                  <w:sz w:val="14"/>
                  <w:u w:val="single"/>
                </w:rPr>
                <w:t>Indice</w:t>
              </w:r>
            </w:hyperlink>
          </w:p>
        </w:tc>
      </w:tr>
    </w:tbl>
    <w:p w:rsidR="00456708" w:rsidRDefault="00456708">
      <w:pPr>
        <w:pStyle w:val="ProductList-Body"/>
      </w:pPr>
    </w:p>
    <w:p w:rsidR="00456708" w:rsidRDefault="0074604D">
      <w:pPr>
        <w:pStyle w:val="ProductList-Offering2HeadingNoBorder"/>
        <w:outlineLvl w:val="2"/>
      </w:pPr>
      <w:bookmarkStart w:id="304" w:name="_Sec1209"/>
      <w:r>
        <w:t>Microsoft Kaizala Pro:</w:t>
      </w:r>
      <w:bookmarkEnd w:id="304"/>
      <w:r>
        <w:fldChar w:fldCharType="begin"/>
      </w:r>
      <w:r>
        <w:instrText xml:space="preserve"> TC "</w:instrText>
      </w:r>
      <w:bookmarkStart w:id="305" w:name="_Toc523398330"/>
      <w:r>
        <w:instrText>Microsoft Kaizala Pro:</w:instrText>
      </w:r>
      <w:bookmarkEnd w:id="305"/>
      <w:r>
        <w:instrText>" \l 3</w:instrText>
      </w:r>
      <w:r>
        <w:fldChar w:fldCharType="end"/>
      </w:r>
    </w:p>
    <w:p w:rsidR="00456708" w:rsidRDefault="0074604D">
      <w:pPr>
        <w:pStyle w:val="ProductList-Offering1SubSection"/>
        <w:outlineLvl w:val="3"/>
      </w:pPr>
      <w:bookmarkStart w:id="306" w:name="_Sec1210"/>
      <w:r>
        <w:t>1. Disponibilità del Programma</w:t>
      </w:r>
      <w:bookmarkEnd w:id="306"/>
    </w:p>
    <w:tbl>
      <w:tblPr>
        <w:tblStyle w:val="PURTable"/>
        <w:tblW w:w="0" w:type="dxa"/>
        <w:tblLook w:val="04A0" w:firstRow="1" w:lastRow="0" w:firstColumn="1" w:lastColumn="0" w:noHBand="0" w:noVBand="1"/>
      </w:tblPr>
      <w:tblGrid>
        <w:gridCol w:w="4036"/>
        <w:gridCol w:w="814"/>
        <w:gridCol w:w="682"/>
        <w:gridCol w:w="801"/>
        <w:gridCol w:w="709"/>
        <w:gridCol w:w="726"/>
        <w:gridCol w:w="825"/>
        <w:gridCol w:w="700"/>
        <w:gridCol w:w="696"/>
        <w:gridCol w:w="795"/>
      </w:tblGrid>
      <w:tr w:rsidR="00456708">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456708" w:rsidRDefault="0074604D">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456708">
        <w:tc>
          <w:tcPr>
            <w:tcW w:w="4520" w:type="dxa"/>
            <w:tcBorders>
              <w:top w:val="none" w:sz="4" w:space="0" w:color="BFBFBF"/>
              <w:left w:val="none" w:sz="4" w:space="0" w:color="000000"/>
              <w:bottom w:val="none" w:sz="4" w:space="0" w:color="7F7F7F"/>
              <w:right w:val="none" w:sz="4" w:space="0" w:color="000000"/>
            </w:tcBorders>
          </w:tcPr>
          <w:p w:rsidR="00456708" w:rsidRPr="000675D0" w:rsidRDefault="0074604D">
            <w:pPr>
              <w:pStyle w:val="ProductList-TableBody"/>
              <w:rPr>
                <w:lang w:val="pt-BR"/>
              </w:rPr>
            </w:pPr>
            <w:r w:rsidRPr="000675D0">
              <w:rPr>
                <w:lang w:val="pt-BR"/>
              </w:rPr>
              <w:t>Microsoft Kaizala Pro</w:t>
            </w:r>
            <w:r>
              <w:fldChar w:fldCharType="begin"/>
            </w:r>
            <w:r w:rsidRPr="000675D0">
              <w:rPr>
                <w:lang w:val="pt-BR"/>
              </w:rPr>
              <w:instrText xml:space="preserve"> XE "Microsoft Kaizala Pro" </w:instrText>
            </w:r>
            <w:r>
              <w:fldChar w:fldCharType="end"/>
            </w:r>
            <w:r w:rsidRPr="000675D0">
              <w:rPr>
                <w:lang w:val="pt-BR"/>
              </w:rPr>
              <w:t xml:space="preserve"> (SL per Utente)</w:t>
            </w:r>
          </w:p>
        </w:tc>
        <w:tc>
          <w:tcPr>
            <w:tcW w:w="860" w:type="dxa"/>
            <w:tcBorders>
              <w:top w:val="single" w:sz="6" w:space="0" w:color="FFFFFF"/>
              <w:left w:val="none" w:sz="4" w:space="0" w:color="000000"/>
              <w:bottom w:val="none" w:sz="4" w:space="0" w:color="7F7F7F"/>
              <w:right w:val="single" w:sz="6" w:space="0" w:color="FFFFFF"/>
            </w:tcBorders>
          </w:tcPr>
          <w:p w:rsidR="00456708" w:rsidRDefault="007460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bl>
    <w:p w:rsidR="00456708" w:rsidRDefault="0074604D">
      <w:pPr>
        <w:pStyle w:val="ProductList-Offering1SubSection"/>
        <w:outlineLvl w:val="3"/>
      </w:pPr>
      <w:bookmarkStart w:id="307" w:name="_Sec1211"/>
      <w:r>
        <w:t>2. Condizioni del Prodotto</w:t>
      </w:r>
      <w:bookmarkEnd w:id="307"/>
    </w:p>
    <w:tbl>
      <w:tblPr>
        <w:tblStyle w:val="PURTable"/>
        <w:tblW w:w="0" w:type="dxa"/>
        <w:tblLook w:val="04A0" w:firstRow="1" w:lastRow="0" w:firstColumn="1" w:lastColumn="0" w:noHBand="0" w:noVBand="1"/>
      </w:tblPr>
      <w:tblGrid>
        <w:gridCol w:w="3593"/>
        <w:gridCol w:w="3602"/>
        <w:gridCol w:w="3595"/>
      </w:tblGrid>
      <w:tr w:rsidR="00456708" w:rsidRPr="000F39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Pr="000675D0" w:rsidRDefault="0074604D">
            <w:pPr>
              <w:pStyle w:val="ProductList-TableBody"/>
              <w:rPr>
                <w:lang w:val="pt-BR"/>
              </w:rPr>
            </w:pPr>
            <w:r>
              <w:fldChar w:fldCharType="begin"/>
            </w:r>
            <w:r w:rsidRPr="000675D0">
              <w:rPr>
                <w:lang w:val="pt-BR"/>
              </w:rPr>
              <w:instrText xml:space="preserve"> AutoTextList   \s NoStyle \t "Condizioni per l’Utilizzo del Servizio: condizioni che disciplinano l’utilizzo di un Prodotto dei Servizi Online." </w:instrText>
            </w:r>
            <w:r>
              <w:fldChar w:fldCharType="separate"/>
            </w:r>
            <w:r w:rsidRPr="000675D0">
              <w:rPr>
                <w:color w:val="0563C1"/>
                <w:lang w:val="pt-BR"/>
              </w:rPr>
              <w:t>Condizioni per l’Utilizzo del Servizio</w:t>
            </w:r>
            <w:r>
              <w:fldChar w:fldCharType="end"/>
            </w:r>
            <w:r w:rsidRPr="000675D0">
              <w:rPr>
                <w:lang w:val="pt-BR"/>
              </w:rPr>
              <w:t xml:space="preserve">: </w:t>
            </w:r>
            <w:hyperlink r:id="rId136">
              <w:r w:rsidRPr="000675D0">
                <w:rPr>
                  <w:color w:val="00467F"/>
                  <w:u w:val="single"/>
                  <w:lang w:val="pt-BR"/>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es-ES_tradnl"/>
              </w:rPr>
            </w:pPr>
            <w:r w:rsidRPr="000675D0">
              <w:rPr>
                <w:color w:val="404040"/>
                <w:lang w:val="es-ES_tradnl"/>
              </w:rPr>
              <w:t>Idoneità alla Proroga del Periodo di Validità: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Promozioni: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pPr>
          </w:p>
        </w:tc>
      </w:tr>
    </w:tbl>
    <w:p w:rsidR="00456708" w:rsidRDefault="00456708">
      <w:pPr>
        <w:pStyle w:val="ProductList-Body"/>
      </w:pPr>
    </w:p>
    <w:p w:rsidR="000F398D" w:rsidRPr="00B40BA3" w:rsidRDefault="000F398D" w:rsidP="000F398D">
      <w:pPr>
        <w:pStyle w:val="ProductList-ClauseHeading"/>
        <w:outlineLvl w:val="4"/>
      </w:pPr>
      <w:r>
        <w:t>2.1 Disponibilità in base all’Area Geografica</w:t>
      </w:r>
    </w:p>
    <w:p w:rsidR="000F398D" w:rsidRPr="00B40BA3" w:rsidRDefault="000F398D" w:rsidP="000F398D">
      <w:pPr>
        <w:pStyle w:val="ProductList-Body"/>
      </w:pPr>
      <w:r>
        <w:t>Kaizala è disponibile solo in Arabia Saudita, Argentina, Bangladesh, Brasile, Cambogia, Cile, Colombia, Egitto, Etiopia, Filippine, Giordania, India, Indonesia, Israele, Kenya, Libano, Malaysia, Messico, Marocco, Nigeria, Ruanda, Singapore, Sudafrica, Tanzania, Thailandia, Turchia, Uganda e Vietnam.</w:t>
      </w:r>
    </w:p>
    <w:p w:rsidR="00456708" w:rsidRDefault="00456708">
      <w:pPr>
        <w:pStyle w:val="ProductList-Body"/>
        <w:jc w:val="right"/>
      </w:pPr>
    </w:p>
    <w:tbl>
      <w:tblPr>
        <w:tblStyle w:val="PURTable"/>
        <w:tblW w:w="0" w:type="dxa"/>
        <w:tblLook w:val="04A0" w:firstRow="1" w:lastRow="0" w:firstColumn="1" w:lastColumn="0" w:noHBand="0" w:noVBand="1"/>
      </w:tblPr>
      <w:tblGrid>
        <w:gridCol w:w="10800"/>
      </w:tblGrid>
      <w:tr w:rsidR="00456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708" w:rsidRDefault="00522FAE">
            <w:pPr>
              <w:pStyle w:val="ProductList-TableBody"/>
              <w:jc w:val="right"/>
            </w:pPr>
            <w:hyperlink w:anchor="_Sec842">
              <w:r w:rsidR="0074604D">
                <w:rPr>
                  <w:color w:val="00467F"/>
                  <w:sz w:val="14"/>
                  <w:u w:val="single"/>
                </w:rPr>
                <w:t>Sommario</w:t>
              </w:r>
            </w:hyperlink>
            <w:r w:rsidR="0074604D">
              <w:rPr>
                <w:sz w:val="14"/>
              </w:rPr>
              <w:t xml:space="preserve"> / </w:t>
            </w:r>
            <w:hyperlink w:anchor="_Sec549">
              <w:r w:rsidR="0074604D">
                <w:rPr>
                  <w:color w:val="00467F"/>
                  <w:sz w:val="14"/>
                  <w:u w:val="single"/>
                </w:rPr>
                <w:t>Glossario</w:t>
              </w:r>
            </w:hyperlink>
            <w:r w:rsidR="0074604D">
              <w:rPr>
                <w:sz w:val="14"/>
              </w:rPr>
              <w:t xml:space="preserve"> / </w:t>
            </w:r>
            <w:hyperlink w:anchor="_Sec844">
              <w:r w:rsidR="0074604D">
                <w:rPr>
                  <w:color w:val="00467F"/>
                  <w:sz w:val="14"/>
                  <w:u w:val="single"/>
                </w:rPr>
                <w:t>Indice</w:t>
              </w:r>
            </w:hyperlink>
          </w:p>
        </w:tc>
      </w:tr>
    </w:tbl>
    <w:p w:rsidR="00456708" w:rsidRDefault="00456708">
      <w:pPr>
        <w:pStyle w:val="ProductList-Body"/>
      </w:pPr>
    </w:p>
    <w:p w:rsidR="00456708" w:rsidRDefault="0074604D">
      <w:pPr>
        <w:pStyle w:val="ProductList-Offering2HeadingNoBorder"/>
        <w:outlineLvl w:val="2"/>
      </w:pPr>
      <w:bookmarkStart w:id="308" w:name="_Sec1206"/>
      <w:r>
        <w:t>Microsoft Cloud App Security</w:t>
      </w:r>
      <w:bookmarkEnd w:id="308"/>
      <w:r>
        <w:fldChar w:fldCharType="begin"/>
      </w:r>
      <w:r>
        <w:instrText xml:space="preserve"> TC "</w:instrText>
      </w:r>
      <w:bookmarkStart w:id="309" w:name="_Toc523398331"/>
      <w:r>
        <w:instrText>Microsoft Cloud App Security</w:instrText>
      </w:r>
      <w:bookmarkEnd w:id="309"/>
      <w:r>
        <w:instrText>" \l 3</w:instrText>
      </w:r>
      <w:r>
        <w:fldChar w:fldCharType="end"/>
      </w:r>
    </w:p>
    <w:p w:rsidR="00456708" w:rsidRDefault="0074604D">
      <w:pPr>
        <w:pStyle w:val="ProductList-Offering1SubSection"/>
        <w:outlineLvl w:val="3"/>
      </w:pPr>
      <w:bookmarkStart w:id="310" w:name="_Sec1207"/>
      <w:r>
        <w:t>1. Disponibilità del Programma</w:t>
      </w:r>
      <w:bookmarkEnd w:id="310"/>
    </w:p>
    <w:tbl>
      <w:tblPr>
        <w:tblStyle w:val="PURTable"/>
        <w:tblW w:w="0" w:type="dxa"/>
        <w:tblLook w:val="04A0" w:firstRow="1" w:lastRow="0" w:firstColumn="1" w:lastColumn="0" w:noHBand="0" w:noVBand="1"/>
      </w:tblPr>
      <w:tblGrid>
        <w:gridCol w:w="4032"/>
        <w:gridCol w:w="814"/>
        <w:gridCol w:w="690"/>
        <w:gridCol w:w="800"/>
        <w:gridCol w:w="708"/>
        <w:gridCol w:w="726"/>
        <w:gridCol w:w="824"/>
        <w:gridCol w:w="700"/>
        <w:gridCol w:w="695"/>
        <w:gridCol w:w="795"/>
      </w:tblGrid>
      <w:tr w:rsidR="00456708">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456708" w:rsidRDefault="0074604D">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456708">
        <w:tc>
          <w:tcPr>
            <w:tcW w:w="4520" w:type="dxa"/>
            <w:tcBorders>
              <w:top w:val="none" w:sz="4" w:space="0" w:color="BFBFBF"/>
              <w:left w:val="none" w:sz="4" w:space="0" w:color="000000"/>
              <w:bottom w:val="dashed" w:sz="4" w:space="0" w:color="7F7F7F"/>
              <w:right w:val="none" w:sz="4" w:space="0" w:color="000000"/>
            </w:tcBorders>
          </w:tcPr>
          <w:p w:rsidR="00456708" w:rsidRDefault="0074604D">
            <w:pPr>
              <w:pStyle w:val="ProductList-TableBody"/>
            </w:pPr>
            <w:r>
              <w:t>Microsoft Cloud App Security</w:t>
            </w:r>
            <w:r>
              <w:fldChar w:fldCharType="begin"/>
            </w:r>
            <w:r>
              <w:instrText xml:space="preserve"> XE "Microsoft Cloud App Security" </w:instrText>
            </w:r>
            <w:r>
              <w:fldChar w:fldCharType="end"/>
            </w:r>
            <w:r>
              <w:t xml:space="preserve"> (SL per Utente)</w:t>
            </w:r>
          </w:p>
        </w:tc>
        <w:tc>
          <w:tcPr>
            <w:tcW w:w="860" w:type="dxa"/>
            <w:tcBorders>
              <w:top w:val="single" w:sz="6" w:space="0" w:color="FFFFFF"/>
              <w:left w:val="none" w:sz="4" w:space="0" w:color="000000"/>
              <w:bottom w:val="dashed" w:sz="4" w:space="0" w:color="7F7F7F"/>
              <w:right w:val="single" w:sz="6" w:space="0" w:color="FFFFFF"/>
            </w:tcBorders>
          </w:tcPr>
          <w:p w:rsidR="00456708" w:rsidRDefault="007460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bl>
    <w:p w:rsidR="00456708" w:rsidRDefault="00456708">
      <w:pPr>
        <w:pStyle w:val="ProductList-Body"/>
      </w:pPr>
    </w:p>
    <w:p w:rsidR="00456708" w:rsidRDefault="0074604D">
      <w:pPr>
        <w:pStyle w:val="ProductList-Offering1SubSection"/>
        <w:outlineLvl w:val="3"/>
      </w:pPr>
      <w:bookmarkStart w:id="311" w:name="_Sec1208"/>
      <w:r>
        <w:t>2. Condizioni del Prodotto</w:t>
      </w:r>
      <w:bookmarkEnd w:id="311"/>
    </w:p>
    <w:tbl>
      <w:tblPr>
        <w:tblStyle w:val="PURTable"/>
        <w:tblW w:w="0" w:type="dxa"/>
        <w:tblLook w:val="04A0" w:firstRow="1" w:lastRow="0" w:firstColumn="1" w:lastColumn="0" w:noHBand="0" w:noVBand="1"/>
      </w:tblPr>
      <w:tblGrid>
        <w:gridCol w:w="3593"/>
        <w:gridCol w:w="3602"/>
        <w:gridCol w:w="3595"/>
      </w:tblGrid>
      <w:tr w:rsidR="00456708" w:rsidRPr="000F39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Pr="000675D0" w:rsidRDefault="0074604D">
            <w:pPr>
              <w:pStyle w:val="ProductList-TableBody"/>
              <w:rPr>
                <w:lang w:val="pt-BR"/>
              </w:rPr>
            </w:pPr>
            <w:r>
              <w:fldChar w:fldCharType="begin"/>
            </w:r>
            <w:r w:rsidRPr="000675D0">
              <w:rPr>
                <w:lang w:val="pt-BR"/>
              </w:rPr>
              <w:instrText xml:space="preserve"> AutoTextList   \s NoStyle \t "Condizioni per l’Utilizzo del Servizio: condizioni che disciplinano l’utilizzo di un Prodotto dei Servizi Online." </w:instrText>
            </w:r>
            <w:r>
              <w:fldChar w:fldCharType="separate"/>
            </w:r>
            <w:r w:rsidRPr="000675D0">
              <w:rPr>
                <w:color w:val="0563C1"/>
                <w:lang w:val="pt-BR"/>
              </w:rPr>
              <w:t>Condizioni per l’Utilizzo del Servizio</w:t>
            </w:r>
            <w:r>
              <w:fldChar w:fldCharType="end"/>
            </w:r>
            <w:r w:rsidRPr="000675D0">
              <w:rPr>
                <w:lang w:val="pt-BR"/>
              </w:rPr>
              <w:t xml:space="preserve">: </w:t>
            </w:r>
            <w:hyperlink r:id="rId137">
              <w:r w:rsidRPr="000675D0">
                <w:rPr>
                  <w:color w:val="00467F"/>
                  <w:u w:val="single"/>
                  <w:lang w:val="pt-BR"/>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56708" w:rsidRPr="000675D0" w:rsidRDefault="0074604D">
            <w:pPr>
              <w:pStyle w:val="ProductList-TableBody"/>
              <w:rPr>
                <w:lang w:val="es-ES_tradnl"/>
              </w:rPr>
            </w:pPr>
            <w:r>
              <w:fldChar w:fldCharType="begin"/>
            </w:r>
            <w:r w:rsidRPr="000675D0">
              <w:rPr>
                <w:lang w:val="es-ES_tradnl"/>
              </w:rP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sidRPr="000675D0">
              <w:rPr>
                <w:color w:val="0563C1"/>
                <w:lang w:val="es-ES_tradnl"/>
              </w:rPr>
              <w:t>Idoneità alla Proroga del Periodo di Validità</w:t>
            </w:r>
            <w:r>
              <w:fldChar w:fldCharType="end"/>
            </w:r>
            <w:r w:rsidRPr="000675D0">
              <w:rPr>
                <w:lang w:val="es-ES_tradnl"/>
              </w:rPr>
              <w:t>: tutti</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Promozioni: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6708" w:rsidRDefault="0074604D">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6708" w:rsidRDefault="0074604D">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6708" w:rsidRDefault="0074604D">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6708" w:rsidRPr="000675D0" w:rsidRDefault="0074604D">
            <w:pPr>
              <w:pStyle w:val="ProductList-TableBody"/>
              <w:rPr>
                <w:lang w:val="pt-BR"/>
              </w:rPr>
            </w:pPr>
            <w:r>
              <w:fldChar w:fldCharType="begin"/>
            </w:r>
            <w:r w:rsidRPr="000675D0">
              <w:rPr>
                <w:lang w:val="pt-BR"/>
              </w:rP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sidRPr="000675D0">
              <w:rPr>
                <w:color w:val="0563C1"/>
                <w:lang w:val="pt-BR"/>
              </w:rPr>
              <w:t>Vantaggio Utilizzo da parte degli Studenti</w:t>
            </w:r>
            <w:r>
              <w:fldChar w:fldCharType="end"/>
            </w:r>
            <w:r w:rsidRPr="000675D0">
              <w:rPr>
                <w:lang w:val="pt-BR"/>
              </w:rPr>
              <w:t>: Consultare l’</w:t>
            </w:r>
            <w:hyperlink w:anchor="_Sec1230">
              <w:r w:rsidRPr="000675D0">
                <w:rPr>
                  <w:color w:val="00467F"/>
                  <w:u w:val="single"/>
                  <w:lang w:val="pt-BR"/>
                </w:rPr>
                <w:t>Appendice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6708" w:rsidRDefault="0074604D">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6708" w:rsidRDefault="00456708">
            <w:pPr>
              <w:pStyle w:val="ProductList-TableBody"/>
            </w:pPr>
          </w:p>
        </w:tc>
      </w:tr>
    </w:tbl>
    <w:p w:rsidR="00456708" w:rsidRDefault="00456708">
      <w:pPr>
        <w:pStyle w:val="ProductList-Body"/>
        <w:jc w:val="right"/>
      </w:pPr>
    </w:p>
    <w:tbl>
      <w:tblPr>
        <w:tblStyle w:val="PURTable"/>
        <w:tblW w:w="0" w:type="dxa"/>
        <w:tblLook w:val="04A0" w:firstRow="1" w:lastRow="0" w:firstColumn="1" w:lastColumn="0" w:noHBand="0" w:noVBand="1"/>
      </w:tblPr>
      <w:tblGrid>
        <w:gridCol w:w="10800"/>
      </w:tblGrid>
      <w:tr w:rsidR="00456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708" w:rsidRDefault="00522FAE">
            <w:pPr>
              <w:pStyle w:val="ProductList-TableBody"/>
              <w:jc w:val="right"/>
            </w:pPr>
            <w:hyperlink w:anchor="_Sec842">
              <w:r w:rsidR="0074604D">
                <w:rPr>
                  <w:color w:val="00467F"/>
                  <w:sz w:val="14"/>
                  <w:u w:val="single"/>
                </w:rPr>
                <w:t>Sommario</w:t>
              </w:r>
            </w:hyperlink>
            <w:r w:rsidR="0074604D">
              <w:rPr>
                <w:sz w:val="14"/>
              </w:rPr>
              <w:t xml:space="preserve"> / </w:t>
            </w:r>
            <w:hyperlink w:anchor="_Sec549">
              <w:r w:rsidR="0074604D">
                <w:rPr>
                  <w:color w:val="00467F"/>
                  <w:sz w:val="14"/>
                  <w:u w:val="single"/>
                </w:rPr>
                <w:t>Glossario</w:t>
              </w:r>
            </w:hyperlink>
            <w:r w:rsidR="0074604D">
              <w:rPr>
                <w:sz w:val="14"/>
              </w:rPr>
              <w:t xml:space="preserve"> / </w:t>
            </w:r>
            <w:hyperlink w:anchor="_Sec844">
              <w:r w:rsidR="0074604D">
                <w:rPr>
                  <w:color w:val="00467F"/>
                  <w:sz w:val="14"/>
                  <w:u w:val="single"/>
                </w:rPr>
                <w:t>Indice</w:t>
              </w:r>
            </w:hyperlink>
          </w:p>
        </w:tc>
      </w:tr>
    </w:tbl>
    <w:p w:rsidR="00456708" w:rsidRDefault="00456708">
      <w:pPr>
        <w:pStyle w:val="ProductList-Body"/>
      </w:pPr>
    </w:p>
    <w:p w:rsidR="00456708" w:rsidRDefault="0074604D">
      <w:pPr>
        <w:pStyle w:val="ProductList-Offering2HeadingNoBorder"/>
        <w:outlineLvl w:val="2"/>
      </w:pPr>
      <w:bookmarkStart w:id="312" w:name="_Sec630"/>
      <w:r>
        <w:t>Microsoft Intune</w:t>
      </w:r>
      <w:bookmarkEnd w:id="312"/>
      <w:r>
        <w:fldChar w:fldCharType="begin"/>
      </w:r>
      <w:r>
        <w:instrText xml:space="preserve"> TC "</w:instrText>
      </w:r>
      <w:bookmarkStart w:id="313" w:name="_Toc523398332"/>
      <w:r>
        <w:instrText>Microsoft Intune</w:instrText>
      </w:r>
      <w:bookmarkEnd w:id="313"/>
      <w:r>
        <w:instrText>" \l 3</w:instrText>
      </w:r>
      <w:r>
        <w:fldChar w:fldCharType="end"/>
      </w:r>
    </w:p>
    <w:p w:rsidR="00456708" w:rsidRDefault="0074604D">
      <w:pPr>
        <w:pStyle w:val="ProductList-Offering1SubSection"/>
        <w:outlineLvl w:val="3"/>
      </w:pPr>
      <w:bookmarkStart w:id="314" w:name="_Sec714"/>
      <w:r>
        <w:t>1. Disponibilità del Programma</w:t>
      </w:r>
      <w:bookmarkEnd w:id="314"/>
    </w:p>
    <w:tbl>
      <w:tblPr>
        <w:tblStyle w:val="PURTable"/>
        <w:tblW w:w="0" w:type="dxa"/>
        <w:tblLook w:val="04A0" w:firstRow="1" w:lastRow="0" w:firstColumn="1" w:lastColumn="0" w:noHBand="0" w:noVBand="1"/>
      </w:tblPr>
      <w:tblGrid>
        <w:gridCol w:w="4043"/>
        <w:gridCol w:w="812"/>
        <w:gridCol w:w="689"/>
        <w:gridCol w:w="798"/>
        <w:gridCol w:w="707"/>
        <w:gridCol w:w="726"/>
        <w:gridCol w:w="823"/>
        <w:gridCol w:w="699"/>
        <w:gridCol w:w="694"/>
        <w:gridCol w:w="793"/>
      </w:tblGrid>
      <w:tr w:rsidR="00456708">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456708" w:rsidRDefault="0074604D">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456708">
        <w:tc>
          <w:tcPr>
            <w:tcW w:w="4520" w:type="dxa"/>
            <w:tcBorders>
              <w:top w:val="none" w:sz="4" w:space="0" w:color="BFBFBF"/>
              <w:left w:val="none" w:sz="4" w:space="0" w:color="000000"/>
              <w:bottom w:val="dashed" w:sz="4" w:space="0" w:color="7F7F7F"/>
              <w:right w:val="none" w:sz="4" w:space="0" w:color="000000"/>
            </w:tcBorders>
          </w:tcPr>
          <w:p w:rsidR="00456708" w:rsidRDefault="0074604D">
            <w:pPr>
              <w:pStyle w:val="ProductList-TableBody"/>
            </w:pPr>
            <w:r>
              <w:t>Microsoft Intune</w:t>
            </w:r>
            <w:r>
              <w:fldChar w:fldCharType="begin"/>
            </w:r>
            <w:r>
              <w:instrText xml:space="preserve"> XE "Microsoft Intune" </w:instrText>
            </w:r>
            <w:r>
              <w:fldChar w:fldCharType="end"/>
            </w:r>
            <w:r>
              <w:t xml:space="preserve"> (SL per Utente, SL per Dispositivo)</w:t>
            </w:r>
          </w:p>
        </w:tc>
        <w:tc>
          <w:tcPr>
            <w:tcW w:w="860" w:type="dxa"/>
            <w:tcBorders>
              <w:top w:val="single" w:sz="6" w:space="0" w:color="FFFFFF"/>
              <w:left w:val="none" w:sz="4" w:space="0" w:color="000000"/>
              <w:bottom w:val="dashed" w:sz="4" w:space="0" w:color="7F7F7F"/>
              <w:right w:val="single" w:sz="6" w:space="0" w:color="FFFFFF"/>
            </w:tcBorders>
          </w:tcPr>
          <w:p w:rsidR="00456708" w:rsidRDefault="007460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520" w:type="dxa"/>
            <w:tcBorders>
              <w:top w:val="dashed" w:sz="4" w:space="0" w:color="7F7F7F"/>
              <w:left w:val="none" w:sz="4" w:space="0" w:color="6E6E6E"/>
              <w:bottom w:val="dashed" w:sz="4" w:space="0" w:color="7F7F7F"/>
              <w:right w:val="none" w:sz="4" w:space="0" w:color="6E6E6E"/>
            </w:tcBorders>
          </w:tcPr>
          <w:p w:rsidR="00456708" w:rsidRDefault="0074604D">
            <w:pPr>
              <w:pStyle w:val="ProductList-TableBody"/>
            </w:pPr>
            <w:r>
              <w:t>Add-on di Microsoft Intune</w:t>
            </w:r>
            <w:r>
              <w:fldChar w:fldCharType="begin"/>
            </w:r>
            <w:r>
              <w:instrText xml:space="preserve"> XE "Add-on di Microsoft Intune" </w:instrText>
            </w:r>
            <w:r>
              <w:fldChar w:fldCharType="end"/>
            </w:r>
            <w:r>
              <w:t xml:space="preserve"> (SL per Utente)</w:t>
            </w:r>
          </w:p>
        </w:tc>
        <w:tc>
          <w:tcPr>
            <w:tcW w:w="860" w:type="dxa"/>
            <w:tcBorders>
              <w:top w:val="dashed" w:sz="4" w:space="0" w:color="7F7F7F"/>
              <w:left w:val="none" w:sz="4" w:space="0" w:color="6E6E6E"/>
              <w:bottom w:val="dashed" w:sz="4" w:space="0" w:color="7F7F7F"/>
              <w:right w:val="single" w:sz="6" w:space="0" w:color="FFFFFF"/>
            </w:tcBorders>
          </w:tcPr>
          <w:p w:rsidR="00456708" w:rsidRDefault="007460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520" w:type="dxa"/>
            <w:tcBorders>
              <w:top w:val="dashed" w:sz="4" w:space="0" w:color="7F7F7F"/>
              <w:left w:val="none" w:sz="4" w:space="0" w:color="6E6E6E"/>
              <w:bottom w:val="dashed" w:sz="4" w:space="0" w:color="949494"/>
              <w:right w:val="none" w:sz="4" w:space="0" w:color="6E6E6E"/>
            </w:tcBorders>
          </w:tcPr>
          <w:p w:rsidR="00456708" w:rsidRDefault="0074604D">
            <w:pPr>
              <w:pStyle w:val="ProductList-TableBody"/>
            </w:pPr>
            <w:r>
              <w:rPr>
                <w:color w:val="000000"/>
              </w:rPr>
              <w:t>SL Add-on per Utente per Microsoft Intune Extra Storage 1 GB</w:t>
            </w:r>
            <w:r>
              <w:fldChar w:fldCharType="begin"/>
            </w:r>
            <w:r>
              <w:instrText xml:space="preserve"> XE "SL Add-on per Utente per Microsoft Intune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456708" w:rsidRDefault="007460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520" w:type="dxa"/>
            <w:tcBorders>
              <w:top w:val="dashed" w:sz="4" w:space="0" w:color="949494"/>
              <w:left w:val="none" w:sz="4" w:space="0" w:color="6E6E6E"/>
              <w:bottom w:val="dashed" w:sz="4" w:space="0" w:color="949494"/>
              <w:right w:val="none" w:sz="4" w:space="0" w:color="6E6E6E"/>
            </w:tcBorders>
          </w:tcPr>
          <w:p w:rsidR="00456708" w:rsidRDefault="0074604D">
            <w:pPr>
              <w:pStyle w:val="ProductList-TableBody"/>
            </w:pPr>
            <w:r>
              <w:t>Microsoft Intune per EDU (SL per Dispositivo)</w:t>
            </w:r>
          </w:p>
        </w:tc>
        <w:tc>
          <w:tcPr>
            <w:tcW w:w="860" w:type="dxa"/>
            <w:tcBorders>
              <w:top w:val="dashed" w:sz="4" w:space="0" w:color="949494"/>
              <w:left w:val="none" w:sz="4" w:space="0" w:color="6E6E6E"/>
              <w:bottom w:val="dashed" w:sz="4" w:space="0" w:color="949494"/>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520" w:type="dxa"/>
            <w:tcBorders>
              <w:top w:val="dashed" w:sz="4" w:space="0" w:color="949494"/>
              <w:left w:val="none" w:sz="4" w:space="0" w:color="6E6E6E"/>
              <w:bottom w:val="dashed" w:sz="4" w:space="0" w:color="B7B7B7"/>
              <w:right w:val="none" w:sz="4" w:space="0" w:color="6E6E6E"/>
            </w:tcBorders>
          </w:tcPr>
          <w:p w:rsidR="00456708" w:rsidRDefault="0074604D">
            <w:pPr>
              <w:pStyle w:val="ProductList-TableBody"/>
            </w:pPr>
            <w:r>
              <w:t>Microsoft Intune per EDU</w:t>
            </w:r>
            <w:r>
              <w:fldChar w:fldCharType="begin"/>
            </w:r>
            <w:r>
              <w:instrText xml:space="preserve"> XE "Microsoft Intune per EDU" </w:instrText>
            </w:r>
            <w:r>
              <w:fldChar w:fldCharType="end"/>
            </w:r>
            <w:r>
              <w:t xml:space="preserve"> (SL per Utente)</w:t>
            </w:r>
          </w:p>
        </w:tc>
        <w:tc>
          <w:tcPr>
            <w:tcW w:w="860" w:type="dxa"/>
            <w:tcBorders>
              <w:top w:val="dashed" w:sz="4" w:space="0" w:color="949494"/>
              <w:left w:val="none" w:sz="4" w:space="0" w:color="6E6E6E"/>
              <w:bottom w:val="dashed" w:sz="4" w:space="0" w:color="B7B7B7"/>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520" w:type="dxa"/>
            <w:tcBorders>
              <w:top w:val="dashed" w:sz="4" w:space="0" w:color="B7B7B7"/>
              <w:left w:val="none" w:sz="4" w:space="0" w:color="6E6E6E"/>
              <w:bottom w:val="none" w:sz="4" w:space="0" w:color="BFBFBF"/>
              <w:right w:val="none" w:sz="4" w:space="0" w:color="6E6E6E"/>
            </w:tcBorders>
          </w:tcPr>
          <w:p w:rsidR="00456708" w:rsidRPr="000675D0" w:rsidRDefault="0074604D">
            <w:pPr>
              <w:pStyle w:val="ProductList-TableBody"/>
              <w:rPr>
                <w:lang w:val="pt-BR"/>
              </w:rPr>
            </w:pPr>
            <w:r w:rsidRPr="000675D0">
              <w:rPr>
                <w:lang w:val="pt-BR"/>
              </w:rPr>
              <w:t>Componente Aggiuntivo di Microsoft Intune per EDU</w:t>
            </w:r>
            <w:r>
              <w:fldChar w:fldCharType="begin"/>
            </w:r>
            <w:r w:rsidRPr="000675D0">
              <w:rPr>
                <w:lang w:val="pt-BR"/>
              </w:rPr>
              <w:instrText xml:space="preserve"> XE "Componente Aggiuntivo di Microsoft Intune per EDU" </w:instrText>
            </w:r>
            <w:r>
              <w:fldChar w:fldCharType="end"/>
            </w:r>
            <w:r w:rsidRPr="000675D0">
              <w:rPr>
                <w:lang w:val="pt-BR"/>
              </w:rPr>
              <w:t xml:space="preserve"> (SL per Utente)</w:t>
            </w:r>
          </w:p>
        </w:tc>
        <w:tc>
          <w:tcPr>
            <w:tcW w:w="860" w:type="dxa"/>
            <w:tcBorders>
              <w:top w:val="dashed" w:sz="4" w:space="0" w:color="B7B7B7"/>
              <w:left w:val="none" w:sz="4" w:space="0" w:color="6E6E6E"/>
              <w:bottom w:val="none" w:sz="4" w:space="0" w:color="BFBFBF"/>
              <w:right w:val="single" w:sz="6" w:space="0" w:color="FFFFFF"/>
            </w:tcBorders>
          </w:tcPr>
          <w:p w:rsidR="00456708" w:rsidRPr="000675D0" w:rsidRDefault="00456708">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Pr="000675D0" w:rsidRDefault="00456708">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Pr="000675D0" w:rsidRDefault="00456708">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Pr="000675D0" w:rsidRDefault="00456708">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Pr="000675D0" w:rsidRDefault="00456708">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Pr="000675D0" w:rsidRDefault="00456708">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rsidRPr="000675D0">
              <w:rPr>
                <w:lang w:val="pt-BR"/>
              </w:rPr>
              <w:instrText xml:space="preserve"> AutoTextList   \s NoStyle \t "Prodotto Aggiuntivo" </w:instrText>
            </w:r>
            <w:r>
              <w:fldChar w:fldCharType="separate"/>
            </w:r>
            <w:r w:rsidRPr="000675D0">
              <w:rPr>
                <w:color w:val="000000"/>
                <w:lang w:val="pt-BR"/>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bl>
    <w:p w:rsidR="00456708" w:rsidRDefault="0074604D">
      <w:pPr>
        <w:pStyle w:val="ProductList-Offering1SubSection"/>
        <w:outlineLvl w:val="3"/>
      </w:pPr>
      <w:bookmarkStart w:id="315" w:name="_Sec769"/>
      <w:r>
        <w:t>2. Condizioni del Prodotto</w:t>
      </w:r>
      <w:bookmarkEnd w:id="315"/>
    </w:p>
    <w:tbl>
      <w:tblPr>
        <w:tblStyle w:val="PURTable"/>
        <w:tblW w:w="0" w:type="dxa"/>
        <w:tblLook w:val="04A0" w:firstRow="1" w:lastRow="0" w:firstColumn="1" w:lastColumn="0" w:noHBand="0" w:noVBand="1"/>
      </w:tblPr>
      <w:tblGrid>
        <w:gridCol w:w="3592"/>
        <w:gridCol w:w="3601"/>
        <w:gridCol w:w="3597"/>
      </w:tblGrid>
      <w:tr w:rsidR="00456708" w:rsidRPr="000F39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Pr="000675D0" w:rsidRDefault="0074604D">
            <w:pPr>
              <w:pStyle w:val="ProductList-TableBody"/>
              <w:rPr>
                <w:lang w:val="pt-BR"/>
              </w:rPr>
            </w:pPr>
            <w:r>
              <w:fldChar w:fldCharType="begin"/>
            </w:r>
            <w:r w:rsidRPr="000675D0">
              <w:rPr>
                <w:lang w:val="pt-BR"/>
              </w:rPr>
              <w:instrText xml:space="preserve"> AutoTextList   \s NoStyle \t "Condizioni per l’Utilizzo del Servizio: condizioni che disciplinano l’utilizzo di un Prodotto dei Servizi Online." </w:instrText>
            </w:r>
            <w:r>
              <w:fldChar w:fldCharType="separate"/>
            </w:r>
            <w:r w:rsidRPr="000675D0">
              <w:rPr>
                <w:color w:val="0563C1"/>
                <w:lang w:val="pt-BR"/>
              </w:rPr>
              <w:t>Condizioni per l’Utilizzo del Servizio</w:t>
            </w:r>
            <w:r>
              <w:fldChar w:fldCharType="end"/>
            </w:r>
            <w:r w:rsidRPr="000675D0">
              <w:rPr>
                <w:lang w:val="pt-BR"/>
              </w:rPr>
              <w:t xml:space="preserve">: </w:t>
            </w:r>
            <w:hyperlink r:id="rId138">
              <w:r w:rsidRPr="000675D0">
                <w:rPr>
                  <w:color w:val="00467F"/>
                  <w:u w:val="single"/>
                  <w:lang w:val="pt-BR"/>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56708" w:rsidRPr="000675D0" w:rsidRDefault="0074604D">
            <w:pPr>
              <w:pStyle w:val="ProductList-TableBody"/>
              <w:rPr>
                <w:lang w:val="es-ES_tradnl"/>
              </w:rPr>
            </w:pPr>
            <w:r>
              <w:fldChar w:fldCharType="begin"/>
            </w:r>
            <w:r w:rsidRPr="000675D0">
              <w:rPr>
                <w:lang w:val="es-ES_tradnl"/>
              </w:rP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sidRPr="000675D0">
              <w:rPr>
                <w:color w:val="0563C1"/>
                <w:lang w:val="es-ES_tradnl"/>
              </w:rPr>
              <w:t>Idoneità alla Proroga del Periodo di Validità</w:t>
            </w:r>
            <w:r>
              <w:fldChar w:fldCharType="end"/>
            </w:r>
            <w:r w:rsidRPr="000675D0">
              <w:rPr>
                <w:lang w:val="es-ES_tradnl"/>
              </w:rPr>
              <w:t>: tutti</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Promozioni: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Tutte (ad eccezione di Microsoft Intune per EDU (SL per Dispositivo))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Riduzione (SCE): N/D</w:t>
            </w:r>
          </w:p>
        </w:tc>
      </w:tr>
      <w:tr w:rsidR="00456708" w:rsidRPr="000F398D">
        <w:tc>
          <w:tcPr>
            <w:tcW w:w="4040" w:type="dxa"/>
            <w:tcBorders>
              <w:top w:val="single" w:sz="4" w:space="0" w:color="000000"/>
              <w:left w:val="single" w:sz="4" w:space="0" w:color="000000"/>
              <w:bottom w:val="single" w:sz="4" w:space="0" w:color="000000"/>
              <w:right w:val="single" w:sz="4" w:space="0" w:color="000000"/>
            </w:tcBorders>
          </w:tcPr>
          <w:p w:rsidR="00456708" w:rsidRPr="000675D0" w:rsidRDefault="0074604D">
            <w:pPr>
              <w:pStyle w:val="ProductList-TableBody"/>
              <w:rPr>
                <w:lang w:val="pt-BR"/>
              </w:rPr>
            </w:pPr>
            <w:r>
              <w:fldChar w:fldCharType="begin"/>
            </w:r>
            <w:r w:rsidRPr="000675D0">
              <w:rPr>
                <w:lang w:val="pt-BR"/>
              </w:rP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sidRPr="000675D0">
              <w:rPr>
                <w:color w:val="0563C1"/>
                <w:lang w:val="pt-BR"/>
              </w:rPr>
              <w:t>Vantaggio Utilizzo da parte degli Studenti</w:t>
            </w:r>
            <w:r>
              <w:fldChar w:fldCharType="end"/>
            </w:r>
            <w:r w:rsidRPr="000675D0">
              <w:rPr>
                <w:lang w:val="pt-BR"/>
              </w:rPr>
              <w:t>: Consultare l’</w:t>
            </w:r>
            <w:hyperlink w:anchor="_Sec1230">
              <w:r w:rsidRPr="000675D0">
                <w:rPr>
                  <w:color w:val="00467F"/>
                  <w:u w:val="single"/>
                  <w:lang w:val="pt-BR"/>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rsidR="00456708" w:rsidRPr="000675D0" w:rsidRDefault="0074604D">
            <w:pPr>
              <w:pStyle w:val="ProductList-TableBody"/>
              <w:rPr>
                <w:lang w:val="pt-BR"/>
              </w:rPr>
            </w:pPr>
            <w:r>
              <w:fldChar w:fldCharType="begin"/>
            </w:r>
            <w:r w:rsidRPr="000675D0">
              <w:rPr>
                <w:lang w:val="pt-BR"/>
              </w:rP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sidRPr="000675D0">
              <w:rPr>
                <w:color w:val="0563C1"/>
                <w:lang w:val="pt-BR"/>
              </w:rPr>
              <w:t>Componenti Aggiuntivi e da SA</w:t>
            </w:r>
            <w:r>
              <w:fldChar w:fldCharType="end"/>
            </w:r>
            <w:r w:rsidRPr="000675D0">
              <w:rPr>
                <w:lang w:val="pt-BR"/>
              </w:rPr>
              <w:t>: Consultare l’</w:t>
            </w:r>
            <w:hyperlink w:anchor="_Sec1237">
              <w:r w:rsidRPr="000675D0">
                <w:rPr>
                  <w:color w:val="00467F"/>
                  <w:u w:val="single"/>
                  <w:lang w:val="pt-BR"/>
                </w:rPr>
                <w:t>Appendice C</w:t>
              </w:r>
            </w:hyperlink>
          </w:p>
        </w:tc>
      </w:tr>
    </w:tbl>
    <w:p w:rsidR="00456708" w:rsidRPr="000675D0" w:rsidRDefault="00456708">
      <w:pPr>
        <w:pStyle w:val="ProductList-Body"/>
        <w:rPr>
          <w:lang w:val="pt-BR"/>
        </w:rPr>
      </w:pPr>
    </w:p>
    <w:p w:rsidR="00456708" w:rsidRPr="000675D0" w:rsidRDefault="0074604D">
      <w:pPr>
        <w:pStyle w:val="ProductList-ClauseHeading"/>
        <w:outlineLvl w:val="4"/>
        <w:rPr>
          <w:lang w:val="pt-BR"/>
        </w:rPr>
      </w:pPr>
      <w:r w:rsidRPr="000675D0">
        <w:rPr>
          <w:lang w:val="pt-BR"/>
        </w:rPr>
        <w:t>2.1 Microsoft Intune per EDU (SL per Dispositivo)</w:t>
      </w:r>
    </w:p>
    <w:p w:rsidR="00456708" w:rsidRPr="000675D0" w:rsidRDefault="0074604D">
      <w:pPr>
        <w:pStyle w:val="ProductList-SubClauseHeading"/>
        <w:outlineLvl w:val="5"/>
        <w:rPr>
          <w:lang w:val="pt-BR"/>
        </w:rPr>
      </w:pPr>
      <w:r w:rsidRPr="000675D0">
        <w:rPr>
          <w:lang w:val="pt-BR"/>
        </w:rPr>
        <w:t>2.1.1 Periodo di Validità</w:t>
      </w:r>
    </w:p>
    <w:p w:rsidR="00456708" w:rsidRPr="000675D0" w:rsidRDefault="0074604D">
      <w:pPr>
        <w:pStyle w:val="ProductList-BodyIndented"/>
        <w:rPr>
          <w:lang w:val="es-ES_tradnl"/>
        </w:rPr>
      </w:pPr>
      <w:r w:rsidRPr="000675D0">
        <w:rPr>
          <w:lang w:val="pt-BR"/>
        </w:rPr>
        <w:t xml:space="preserve">Il periodo di validità della sottoscrizione di Microsoft Intune per EDU (SL per Dispositivo) (“SL per Dispositivo per Intune”) è di sei anni dalla data dell’ordine. </w:t>
      </w:r>
      <w:r w:rsidRPr="000675D0">
        <w:rPr>
          <w:lang w:val="es-ES_tradnl"/>
        </w:rPr>
        <w:t>Qualora una SL per Dispositivo si estenda oltre la scadenza del contratto multilicenza della Società ai sensi del quale la SL per Dispositivo per Intune è stata acquistata, le condizioni di tale contratto estenderanno la loro validità per il tempo necessario a coprire la durata della SL per Dispositivo per Intune.</w:t>
      </w:r>
    </w:p>
    <w:p w:rsidR="00456708" w:rsidRPr="000675D0" w:rsidRDefault="00456708">
      <w:pPr>
        <w:pStyle w:val="ProductList-BodyIndented"/>
        <w:rPr>
          <w:lang w:val="es-ES_tradnl"/>
        </w:rPr>
      </w:pPr>
    </w:p>
    <w:p w:rsidR="00456708" w:rsidRPr="000675D0" w:rsidRDefault="0074604D">
      <w:pPr>
        <w:pStyle w:val="ProductList-SubClauseHeading"/>
        <w:outlineLvl w:val="5"/>
        <w:rPr>
          <w:lang w:val="es-ES_tradnl"/>
        </w:rPr>
      </w:pPr>
      <w:r w:rsidRPr="000675D0">
        <w:rPr>
          <w:lang w:val="es-ES_tradnl"/>
        </w:rPr>
        <w:t>2.1.2 Annullamento e Riassegnazione</w:t>
      </w:r>
    </w:p>
    <w:p w:rsidR="00456708" w:rsidRPr="000675D0" w:rsidRDefault="0074604D">
      <w:pPr>
        <w:pStyle w:val="ProductList-BodyIndented"/>
        <w:rPr>
          <w:lang w:val="es-ES_tradnl"/>
        </w:rPr>
      </w:pPr>
      <w:r w:rsidRPr="000675D0">
        <w:rPr>
          <w:lang w:val="es-ES_tradnl"/>
        </w:rPr>
        <w:t>La sottoscrizione di Microsoft Intune per EDU (SL per Dispositivo) non potrà essere annullata e può essere riassegnata solo a un nuovo dispositivo dello stesso modello (o a un dispositivo sostitutivo equivalente fornito dal produttore) in caso di un guasto hardware permanente del dispositivo al quale era stata in precedenza ceduta la SL per Dispositivo.</w:t>
      </w:r>
    </w:p>
    <w:p w:rsidR="00456708" w:rsidRPr="000675D0" w:rsidRDefault="00456708">
      <w:pPr>
        <w:pStyle w:val="ProductList-BodyIndented"/>
        <w:jc w:val="right"/>
        <w:rPr>
          <w:lang w:val="es-ES_tradnl"/>
        </w:rPr>
      </w:pPr>
    </w:p>
    <w:tbl>
      <w:tblPr>
        <w:tblStyle w:val="PURTable0"/>
        <w:tblW w:w="0" w:type="dxa"/>
        <w:tblLook w:val="04A0" w:firstRow="1" w:lastRow="0" w:firstColumn="1" w:lastColumn="0" w:noHBand="0" w:noVBand="1"/>
      </w:tblPr>
      <w:tblGrid>
        <w:gridCol w:w="10440"/>
      </w:tblGrid>
      <w:tr w:rsidR="00456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708" w:rsidRDefault="00522FAE">
            <w:pPr>
              <w:pStyle w:val="ProductList-TableBody"/>
              <w:jc w:val="right"/>
            </w:pPr>
            <w:hyperlink w:anchor="_Sec842">
              <w:r w:rsidR="0074604D">
                <w:rPr>
                  <w:color w:val="00467F"/>
                  <w:sz w:val="14"/>
                  <w:u w:val="single"/>
                </w:rPr>
                <w:t>Sommario</w:t>
              </w:r>
            </w:hyperlink>
            <w:r w:rsidR="0074604D">
              <w:rPr>
                <w:sz w:val="14"/>
              </w:rPr>
              <w:t xml:space="preserve"> / </w:t>
            </w:r>
            <w:hyperlink w:anchor="_Sec549">
              <w:r w:rsidR="0074604D">
                <w:rPr>
                  <w:color w:val="00467F"/>
                  <w:sz w:val="14"/>
                  <w:u w:val="single"/>
                </w:rPr>
                <w:t>Glossario</w:t>
              </w:r>
            </w:hyperlink>
            <w:r w:rsidR="0074604D">
              <w:rPr>
                <w:sz w:val="14"/>
              </w:rPr>
              <w:t xml:space="preserve"> / </w:t>
            </w:r>
            <w:hyperlink w:anchor="_Sec844">
              <w:r w:rsidR="0074604D">
                <w:rPr>
                  <w:color w:val="00467F"/>
                  <w:sz w:val="14"/>
                  <w:u w:val="single"/>
                </w:rPr>
                <w:t>Indice</w:t>
              </w:r>
            </w:hyperlink>
          </w:p>
        </w:tc>
      </w:tr>
    </w:tbl>
    <w:p w:rsidR="00456708" w:rsidRDefault="00456708">
      <w:pPr>
        <w:pStyle w:val="ProductList-BodyIndented"/>
      </w:pPr>
    </w:p>
    <w:p w:rsidR="00456708" w:rsidRDefault="0074604D">
      <w:pPr>
        <w:pStyle w:val="ProductList-Offering2HeadingNoBorder"/>
        <w:outlineLvl w:val="2"/>
      </w:pPr>
      <w:bookmarkStart w:id="316" w:name="_Sec672"/>
      <w:r>
        <w:t>Microsoft Learning</w:t>
      </w:r>
      <w:bookmarkEnd w:id="316"/>
      <w:r>
        <w:fldChar w:fldCharType="begin"/>
      </w:r>
      <w:r>
        <w:instrText xml:space="preserve"> TC "</w:instrText>
      </w:r>
      <w:bookmarkStart w:id="317" w:name="_Toc523398333"/>
      <w:r>
        <w:instrText>Microsoft Learning</w:instrText>
      </w:r>
      <w:bookmarkEnd w:id="317"/>
      <w:r>
        <w:instrText>" \l 3</w:instrText>
      </w:r>
      <w:r>
        <w:fldChar w:fldCharType="end"/>
      </w:r>
    </w:p>
    <w:p w:rsidR="00456708" w:rsidRDefault="0074604D">
      <w:pPr>
        <w:pStyle w:val="ProductList-Offering1SubSection"/>
        <w:outlineLvl w:val="3"/>
      </w:pPr>
      <w:bookmarkStart w:id="318" w:name="_Sec728"/>
      <w:r>
        <w:t>1. Disponibilità del Programma</w:t>
      </w:r>
      <w:bookmarkEnd w:id="318"/>
    </w:p>
    <w:tbl>
      <w:tblPr>
        <w:tblStyle w:val="PURTable"/>
        <w:tblW w:w="0" w:type="dxa"/>
        <w:tblLook w:val="04A0" w:firstRow="1" w:lastRow="0" w:firstColumn="1" w:lastColumn="0" w:noHBand="0" w:noVBand="1"/>
      </w:tblPr>
      <w:tblGrid>
        <w:gridCol w:w="4176"/>
        <w:gridCol w:w="707"/>
        <w:gridCol w:w="678"/>
        <w:gridCol w:w="796"/>
        <w:gridCol w:w="706"/>
        <w:gridCol w:w="725"/>
        <w:gridCol w:w="822"/>
        <w:gridCol w:w="697"/>
        <w:gridCol w:w="686"/>
        <w:gridCol w:w="791"/>
      </w:tblGrid>
      <w:tr w:rsidR="0045670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456708">
        <w:tc>
          <w:tcPr>
            <w:tcW w:w="466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456708" w:rsidRDefault="0074604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Microsoft Learning MCP 1 Exam Vouchers</w:t>
            </w:r>
            <w:r>
              <w:fldChar w:fldCharType="begin"/>
            </w:r>
            <w:r>
              <w:instrText xml:space="preserve"> XE "Microsoft Learning MCP 1 Exam Vouchers" </w:instrText>
            </w:r>
            <w:r>
              <w:fldChar w:fldCharType="end"/>
            </w:r>
            <w:r>
              <w:t xml:space="preserve"> (SL Servizi)</w:t>
            </w:r>
          </w:p>
        </w:tc>
        <w:tc>
          <w:tcPr>
            <w:tcW w:w="740" w:type="dxa"/>
            <w:tcBorders>
              <w:top w:val="dashed" w:sz="4" w:space="0" w:color="BFBFBF"/>
              <w:left w:val="none" w:sz="4" w:space="0" w:color="6E6E6E"/>
              <w:bottom w:val="dashed" w:sz="4" w:space="0" w:color="BFBFBF"/>
              <w:right w:val="single" w:sz="6" w:space="0" w:color="FFFFFF"/>
            </w:tcBorders>
          </w:tcPr>
          <w:p w:rsidR="00456708" w:rsidRDefault="007460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Microsoft Learning MCP 30 Exam Vouchers</w:t>
            </w:r>
            <w:r>
              <w:fldChar w:fldCharType="begin"/>
            </w:r>
            <w:r>
              <w:instrText xml:space="preserve"> XE "Microsoft Learning MCP 30 Exam Vouchers"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Default="0074604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(SL Servizi)</w:t>
            </w:r>
          </w:p>
        </w:tc>
        <w:tc>
          <w:tcPr>
            <w:tcW w:w="740" w:type="dxa"/>
            <w:tcBorders>
              <w:top w:val="dashed" w:sz="4" w:space="0" w:color="BFBFBF"/>
              <w:left w:val="none" w:sz="4" w:space="0" w:color="6E6E6E"/>
              <w:bottom w:val="dashed" w:sz="4" w:space="0" w:color="BFBFBF"/>
              <w:right w:val="single" w:sz="6" w:space="0" w:color="FFFFFF"/>
            </w:tcBorders>
          </w:tcPr>
          <w:p w:rsidR="00456708" w:rsidRDefault="0074604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(SL Servizi)</w:t>
            </w:r>
          </w:p>
        </w:tc>
        <w:tc>
          <w:tcPr>
            <w:tcW w:w="740" w:type="dxa"/>
            <w:tcBorders>
              <w:top w:val="dashed" w:sz="4" w:space="0" w:color="BFBFBF"/>
              <w:left w:val="none" w:sz="4" w:space="0" w:color="6E6E6E"/>
              <w:bottom w:val="dashed" w:sz="4" w:space="0" w:color="BFBFBF"/>
              <w:right w:val="single" w:sz="6" w:space="0" w:color="FFFFFF"/>
            </w:tcBorders>
          </w:tcPr>
          <w:p w:rsidR="00456708" w:rsidRDefault="0074604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660" w:type="dxa"/>
            <w:tcBorders>
              <w:top w:val="dashed" w:sz="4" w:space="0" w:color="BFBFBF"/>
              <w:left w:val="none" w:sz="4" w:space="0" w:color="6E6E6E"/>
              <w:bottom w:val="none" w:sz="4" w:space="0" w:color="BFBFBF"/>
              <w:right w:val="none" w:sz="4" w:space="0" w:color="6E6E6E"/>
            </w:tcBorders>
          </w:tcPr>
          <w:p w:rsidR="00456708" w:rsidRDefault="0074604D">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(SL Servizi)</w:t>
            </w:r>
          </w:p>
        </w:tc>
        <w:tc>
          <w:tcPr>
            <w:tcW w:w="740" w:type="dxa"/>
            <w:tcBorders>
              <w:top w:val="dashed" w:sz="4" w:space="0" w:color="BFBFBF"/>
              <w:left w:val="none" w:sz="4" w:space="0" w:color="6E6E6E"/>
              <w:bottom w:val="none" w:sz="4" w:space="0" w:color="BFBFBF"/>
              <w:right w:val="single" w:sz="6" w:space="0" w:color="FFFFFF"/>
            </w:tcBorders>
          </w:tcPr>
          <w:p w:rsidR="00456708" w:rsidRDefault="0074604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bl>
    <w:p w:rsidR="00456708" w:rsidRDefault="0074604D">
      <w:pPr>
        <w:pStyle w:val="ProductList-Offering1SubSection"/>
        <w:outlineLvl w:val="3"/>
      </w:pPr>
      <w:bookmarkStart w:id="319" w:name="_Sec783"/>
      <w:r>
        <w:t>2. Condizioni del Prodotto</w:t>
      </w:r>
      <w:bookmarkEnd w:id="319"/>
    </w:p>
    <w:tbl>
      <w:tblPr>
        <w:tblStyle w:val="PURTable"/>
        <w:tblW w:w="0" w:type="dxa"/>
        <w:tblLook w:val="04A0" w:firstRow="1" w:lastRow="0" w:firstColumn="1" w:lastColumn="0" w:noHBand="0" w:noVBand="1"/>
      </w:tblPr>
      <w:tblGrid>
        <w:gridCol w:w="3593"/>
        <w:gridCol w:w="3602"/>
        <w:gridCol w:w="3595"/>
      </w:tblGrid>
      <w:tr w:rsidR="00456708" w:rsidRPr="000F39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Pr="000675D0" w:rsidRDefault="0074604D">
            <w:pPr>
              <w:pStyle w:val="ProductList-TableBody"/>
              <w:rPr>
                <w:lang w:val="pt-BR"/>
              </w:rPr>
            </w:pPr>
            <w:r>
              <w:fldChar w:fldCharType="begin"/>
            </w:r>
            <w:r w:rsidRPr="000675D0">
              <w:rPr>
                <w:lang w:val="pt-BR"/>
              </w:rPr>
              <w:instrText xml:space="preserve"> AutoTextList   \s NoStyle \t "Condizioni per l’Utilizzo del Servizio: condizioni che disciplinano l’utilizzo di un Prodotto dei Servizi Online." </w:instrText>
            </w:r>
            <w:r>
              <w:fldChar w:fldCharType="separate"/>
            </w:r>
            <w:r w:rsidRPr="000675D0">
              <w:rPr>
                <w:color w:val="0563C1"/>
                <w:lang w:val="pt-BR"/>
              </w:rPr>
              <w:t>Condizioni per l’Utilizzo del Servizio</w:t>
            </w:r>
            <w:r>
              <w:fldChar w:fldCharType="end"/>
            </w:r>
            <w:r w:rsidRPr="000675D0">
              <w:rPr>
                <w:lang w:val="pt-BR"/>
              </w:rPr>
              <w:t xml:space="preserve">: </w:t>
            </w:r>
            <w:hyperlink r:id="rId139">
              <w:r w:rsidRPr="000675D0">
                <w:rPr>
                  <w:color w:val="00467F"/>
                  <w:u w:val="single"/>
                  <w:lang w:val="pt-BR"/>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es-ES_tradnl"/>
              </w:rPr>
            </w:pPr>
            <w:r w:rsidRPr="000675D0">
              <w:rPr>
                <w:color w:val="404040"/>
                <w:lang w:val="es-ES_tradnl"/>
              </w:rPr>
              <w:t>Idoneità alla Proroga del Periodo di Validità: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Promozioni: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Riduzione (SCE):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r>
    </w:tbl>
    <w:p w:rsidR="00456708" w:rsidRDefault="00456708">
      <w:pPr>
        <w:pStyle w:val="ProductList-Body"/>
      </w:pPr>
    </w:p>
    <w:p w:rsidR="00456708" w:rsidRDefault="0074604D">
      <w:pPr>
        <w:pStyle w:val="ProductList-ClauseHeading"/>
        <w:outlineLvl w:val="4"/>
      </w:pPr>
      <w:r>
        <w:t>2.1 Voucher</w:t>
      </w:r>
    </w:p>
    <w:p w:rsidR="00456708" w:rsidRDefault="0074604D">
      <w:pPr>
        <w:pStyle w:val="ProductList-Body"/>
      </w:pPr>
      <w:r>
        <w:t xml:space="preserve">Tutti i voucher vengono forniti al momento dell’acquisto e scadono 12 mesi dopo la data di acquisto. </w:t>
      </w:r>
    </w:p>
    <w:p w:rsidR="00456708" w:rsidRDefault="00456708">
      <w:pPr>
        <w:pStyle w:val="ProductList-Body"/>
      </w:pPr>
    </w:p>
    <w:p w:rsidR="00456708" w:rsidRDefault="0074604D">
      <w:pPr>
        <w:pStyle w:val="ProductList-ClauseHeading"/>
        <w:outlineLvl w:val="4"/>
      </w:pPr>
      <w:r>
        <w:t>2.2 Licenza per il Sito degli Esami MOS (Microsoft Office Specialist), MTA (Microsoft Technology Associate) e MCE (Microsoft Certification Educator)</w:t>
      </w:r>
    </w:p>
    <w:p w:rsidR="00456708" w:rsidRDefault="0074604D">
      <w:pPr>
        <w:pStyle w:val="ProductList-Body"/>
      </w:pPr>
      <w:r>
        <w:t xml:space="preserve">La Società dovrà essere un centro di test Certiport/Pearson VUE autorizzato a erogare esami MOS o MTA ai sensi di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Sito. La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il sito cesserà dopo 12 mesi dalla data di acquisto. Gli esami non erogati al termine del periodo di validità andranno persi. Le Società con contratti Academic potranno erogare solo esami di licenza Per Sito ai propri docenti e agli studenti registrati.</w:t>
      </w:r>
    </w:p>
    <w:p w:rsidR="00456708" w:rsidRDefault="00456708">
      <w:pPr>
        <w:pStyle w:val="ProductList-Body"/>
        <w:jc w:val="right"/>
      </w:pPr>
    </w:p>
    <w:tbl>
      <w:tblPr>
        <w:tblStyle w:val="PURTable"/>
        <w:tblW w:w="0" w:type="dxa"/>
        <w:tblLook w:val="04A0" w:firstRow="1" w:lastRow="0" w:firstColumn="1" w:lastColumn="0" w:noHBand="0" w:noVBand="1"/>
      </w:tblPr>
      <w:tblGrid>
        <w:gridCol w:w="10800"/>
      </w:tblGrid>
      <w:tr w:rsidR="00456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708" w:rsidRDefault="00522FAE">
            <w:pPr>
              <w:pStyle w:val="ProductList-TableBody"/>
              <w:jc w:val="right"/>
            </w:pPr>
            <w:hyperlink w:anchor="_Sec842">
              <w:r w:rsidR="0074604D">
                <w:rPr>
                  <w:color w:val="00467F"/>
                  <w:sz w:val="14"/>
                  <w:u w:val="single"/>
                </w:rPr>
                <w:t>Sommario</w:t>
              </w:r>
            </w:hyperlink>
            <w:r w:rsidR="0074604D">
              <w:rPr>
                <w:sz w:val="14"/>
              </w:rPr>
              <w:t xml:space="preserve"> / </w:t>
            </w:r>
            <w:hyperlink w:anchor="_Sec549">
              <w:r w:rsidR="0074604D">
                <w:rPr>
                  <w:color w:val="00467F"/>
                  <w:sz w:val="14"/>
                  <w:u w:val="single"/>
                </w:rPr>
                <w:t>Glossario</w:t>
              </w:r>
            </w:hyperlink>
            <w:r w:rsidR="0074604D">
              <w:rPr>
                <w:sz w:val="14"/>
              </w:rPr>
              <w:t xml:space="preserve"> / </w:t>
            </w:r>
            <w:hyperlink w:anchor="_Sec844">
              <w:r w:rsidR="0074604D">
                <w:rPr>
                  <w:color w:val="00467F"/>
                  <w:sz w:val="14"/>
                  <w:u w:val="single"/>
                </w:rPr>
                <w:t>Indice</w:t>
              </w:r>
            </w:hyperlink>
          </w:p>
        </w:tc>
      </w:tr>
    </w:tbl>
    <w:p w:rsidR="00456708" w:rsidRDefault="00456708">
      <w:pPr>
        <w:pStyle w:val="ProductList-Body"/>
      </w:pPr>
    </w:p>
    <w:p w:rsidR="00456708" w:rsidRDefault="0074604D">
      <w:pPr>
        <w:pStyle w:val="ProductList-Offering2HeadingNoBorder"/>
        <w:outlineLvl w:val="2"/>
      </w:pPr>
      <w:bookmarkStart w:id="320" w:name="_Sec1148"/>
      <w:r>
        <w:t>Minecraft: Education Edition</w:t>
      </w:r>
      <w:bookmarkEnd w:id="320"/>
      <w:r>
        <w:fldChar w:fldCharType="begin"/>
      </w:r>
      <w:r>
        <w:instrText xml:space="preserve"> TC "</w:instrText>
      </w:r>
      <w:bookmarkStart w:id="321" w:name="_Toc523398334"/>
      <w:r>
        <w:instrText>Minecraft: Education Edition</w:instrText>
      </w:r>
      <w:bookmarkEnd w:id="321"/>
      <w:r>
        <w:instrText>" \l 3</w:instrText>
      </w:r>
      <w:r>
        <w:fldChar w:fldCharType="end"/>
      </w:r>
    </w:p>
    <w:p w:rsidR="00456708" w:rsidRDefault="0074604D">
      <w:pPr>
        <w:pStyle w:val="ProductList-Offering1SubSection"/>
        <w:outlineLvl w:val="3"/>
      </w:pPr>
      <w:bookmarkStart w:id="322" w:name="_Sec1149"/>
      <w:r>
        <w:t>1. Disponibilità del Programma</w:t>
      </w:r>
      <w:bookmarkEnd w:id="322"/>
    </w:p>
    <w:tbl>
      <w:tblPr>
        <w:tblStyle w:val="PURTable"/>
        <w:tblW w:w="0" w:type="dxa"/>
        <w:tblLook w:val="04A0" w:firstRow="1" w:lastRow="0" w:firstColumn="1" w:lastColumn="0" w:noHBand="0" w:noVBand="1"/>
      </w:tblPr>
      <w:tblGrid>
        <w:gridCol w:w="4142"/>
        <w:gridCol w:w="708"/>
        <w:gridCol w:w="680"/>
        <w:gridCol w:w="798"/>
        <w:gridCol w:w="707"/>
        <w:gridCol w:w="726"/>
        <w:gridCol w:w="823"/>
        <w:gridCol w:w="699"/>
        <w:gridCol w:w="708"/>
        <w:gridCol w:w="793"/>
      </w:tblGrid>
      <w:tr w:rsidR="0045670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456708">
        <w:tc>
          <w:tcPr>
            <w:tcW w:w="4660" w:type="dxa"/>
            <w:tcBorders>
              <w:top w:val="single" w:sz="6" w:space="0" w:color="FFFFFF"/>
              <w:left w:val="none" w:sz="4" w:space="0" w:color="6E6E6E"/>
              <w:bottom w:val="none" w:sz="4" w:space="0" w:color="BFBFBF"/>
              <w:right w:val="none" w:sz="4" w:space="0" w:color="6E6E6E"/>
            </w:tcBorders>
          </w:tcPr>
          <w:p w:rsidR="00456708" w:rsidRDefault="0074604D">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456708" w:rsidRDefault="007460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bl>
    <w:p w:rsidR="00456708" w:rsidRDefault="0074604D">
      <w:pPr>
        <w:pStyle w:val="ProductList-Offering1SubSection"/>
        <w:outlineLvl w:val="3"/>
      </w:pPr>
      <w:bookmarkStart w:id="323" w:name="_Sec1150"/>
      <w:r>
        <w:t>2. Condizioni del Prodotto</w:t>
      </w:r>
      <w:bookmarkEnd w:id="323"/>
    </w:p>
    <w:tbl>
      <w:tblPr>
        <w:tblStyle w:val="PURTable"/>
        <w:tblW w:w="0" w:type="dxa"/>
        <w:tblLook w:val="04A0" w:firstRow="1" w:lastRow="0" w:firstColumn="1" w:lastColumn="0" w:noHBand="0" w:noVBand="1"/>
      </w:tblPr>
      <w:tblGrid>
        <w:gridCol w:w="3593"/>
        <w:gridCol w:w="3602"/>
        <w:gridCol w:w="3595"/>
      </w:tblGrid>
      <w:tr w:rsidR="00456708" w:rsidRPr="000F39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Pr="000675D0" w:rsidRDefault="0074604D">
            <w:pPr>
              <w:pStyle w:val="ProductList-TableBody"/>
              <w:rPr>
                <w:lang w:val="pt-BR"/>
              </w:rPr>
            </w:pPr>
            <w:r>
              <w:fldChar w:fldCharType="begin"/>
            </w:r>
            <w:r w:rsidRPr="000675D0">
              <w:rPr>
                <w:lang w:val="pt-BR"/>
              </w:rPr>
              <w:instrText xml:space="preserve"> AutoTextList   \s NoStyle \t "Condizioni per l’Utilizzo del Servizio: condizioni che disciplinano l’utilizzo di un Prodotto dei Servizi Online." </w:instrText>
            </w:r>
            <w:r>
              <w:fldChar w:fldCharType="separate"/>
            </w:r>
            <w:r w:rsidRPr="000675D0">
              <w:rPr>
                <w:color w:val="0563C1"/>
                <w:lang w:val="pt-BR"/>
              </w:rPr>
              <w:t>Condizioni per l’Utilizzo del Servizio</w:t>
            </w:r>
            <w:r>
              <w:fldChar w:fldCharType="end"/>
            </w:r>
            <w:r w:rsidRPr="000675D0">
              <w:rPr>
                <w:lang w:val="pt-BR"/>
              </w:rPr>
              <w:t xml:space="preserve">: </w:t>
            </w:r>
            <w:hyperlink r:id="rId140">
              <w:r w:rsidRPr="000675D0">
                <w:rPr>
                  <w:color w:val="00467F"/>
                  <w:u w:val="single"/>
                  <w:lang w:val="pt-BR"/>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es-ES_tradnl"/>
              </w:rPr>
            </w:pPr>
            <w:r w:rsidRPr="000675D0">
              <w:rPr>
                <w:color w:val="404040"/>
                <w:lang w:val="es-ES_tradnl"/>
              </w:rPr>
              <w:t>Idoneità alla Proroga del Periodo di Validità: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0675D0" w:rsidRDefault="0074604D">
            <w:pPr>
              <w:pStyle w:val="ProductList-TableBody"/>
              <w:rPr>
                <w:lang w:val="pt-BR"/>
              </w:rPr>
            </w:pPr>
            <w:r w:rsidRPr="000675D0">
              <w:rPr>
                <w:color w:val="404040"/>
                <w:lang w:val="pt-BR"/>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Promozioni: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Riduzione (SCE): N/D</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Pr="000675D0" w:rsidRDefault="0074604D">
            <w:pPr>
              <w:pStyle w:val="ProductList-TableBody"/>
              <w:rPr>
                <w:lang w:val="pt-BR"/>
              </w:rPr>
            </w:pPr>
            <w:r>
              <w:fldChar w:fldCharType="begin"/>
            </w:r>
            <w:r w:rsidRPr="000675D0">
              <w:rPr>
                <w:lang w:val="pt-BR"/>
              </w:rP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sidRPr="000675D0">
              <w:rPr>
                <w:color w:val="0563C1"/>
                <w:lang w:val="pt-BR"/>
              </w:rPr>
              <w:t>Vantaggio Utilizzo da parte degli Studenti</w:t>
            </w:r>
            <w:r>
              <w:fldChar w:fldCharType="end"/>
            </w:r>
            <w:r w:rsidRPr="000675D0">
              <w:rPr>
                <w:lang w:val="pt-BR"/>
              </w:rPr>
              <w:t>: Consultare l’</w:t>
            </w:r>
            <w:hyperlink w:anchor="_Sec1230">
              <w:r w:rsidRPr="000675D0">
                <w:rPr>
                  <w:color w:val="00467F"/>
                  <w:u w:val="single"/>
                  <w:lang w:val="pt-BR"/>
                </w:rPr>
                <w:t>Appendice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r>
    </w:tbl>
    <w:p w:rsidR="00456708" w:rsidRDefault="00456708">
      <w:pPr>
        <w:pStyle w:val="ProductList-Body"/>
        <w:jc w:val="right"/>
      </w:pPr>
    </w:p>
    <w:tbl>
      <w:tblPr>
        <w:tblStyle w:val="PURTable"/>
        <w:tblW w:w="0" w:type="dxa"/>
        <w:tblLook w:val="04A0" w:firstRow="1" w:lastRow="0" w:firstColumn="1" w:lastColumn="0" w:noHBand="0" w:noVBand="1"/>
      </w:tblPr>
      <w:tblGrid>
        <w:gridCol w:w="10800"/>
      </w:tblGrid>
      <w:tr w:rsidR="00456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708" w:rsidRDefault="00522FAE">
            <w:pPr>
              <w:pStyle w:val="ProductList-TableBody"/>
              <w:jc w:val="right"/>
            </w:pPr>
            <w:hyperlink w:anchor="_Sec842">
              <w:r w:rsidR="0074604D">
                <w:rPr>
                  <w:color w:val="00467F"/>
                  <w:sz w:val="14"/>
                  <w:u w:val="single"/>
                </w:rPr>
                <w:t>Sommario</w:t>
              </w:r>
            </w:hyperlink>
            <w:r w:rsidR="0074604D">
              <w:rPr>
                <w:sz w:val="14"/>
              </w:rPr>
              <w:t xml:space="preserve"> / </w:t>
            </w:r>
            <w:hyperlink w:anchor="_Sec549">
              <w:r w:rsidR="0074604D">
                <w:rPr>
                  <w:color w:val="00467F"/>
                  <w:sz w:val="14"/>
                  <w:u w:val="single"/>
                </w:rPr>
                <w:t>Glossario</w:t>
              </w:r>
            </w:hyperlink>
            <w:r w:rsidR="0074604D">
              <w:rPr>
                <w:sz w:val="14"/>
              </w:rPr>
              <w:t xml:space="preserve"> / </w:t>
            </w:r>
            <w:hyperlink w:anchor="_Sec844">
              <w:r w:rsidR="0074604D">
                <w:rPr>
                  <w:color w:val="00467F"/>
                  <w:sz w:val="14"/>
                  <w:u w:val="single"/>
                </w:rPr>
                <w:t>Indice</w:t>
              </w:r>
            </w:hyperlink>
          </w:p>
        </w:tc>
      </w:tr>
    </w:tbl>
    <w:p w:rsidR="00456708" w:rsidRDefault="00456708">
      <w:pPr>
        <w:pStyle w:val="ProductList-Body"/>
      </w:pPr>
    </w:p>
    <w:p w:rsidR="00456708" w:rsidRDefault="00456708">
      <w:pPr>
        <w:sectPr w:rsidR="00456708">
          <w:headerReference w:type="default" r:id="rId141"/>
          <w:footerReference w:type="default" r:id="rId142"/>
          <w:type w:val="continuous"/>
          <w:pgSz w:w="12240" w:h="15840" w:code="1"/>
          <w:pgMar w:top="1170" w:right="720" w:bottom="720" w:left="720" w:header="432" w:footer="288" w:gutter="0"/>
          <w:cols w:space="360"/>
        </w:sectPr>
      </w:pPr>
    </w:p>
    <w:p w:rsidR="00456708" w:rsidRDefault="0074604D">
      <w:pPr>
        <w:pStyle w:val="ProductList-SectionHeading"/>
        <w:pageBreakBefore/>
        <w:outlineLvl w:val="0"/>
      </w:pPr>
      <w:bookmarkStart w:id="324" w:name="_Sec549"/>
      <w:bookmarkEnd w:id="206"/>
      <w:r>
        <w:t>Glossario</w:t>
      </w:r>
      <w:r>
        <w:fldChar w:fldCharType="begin"/>
      </w:r>
      <w:r>
        <w:instrText xml:space="preserve"> TC "</w:instrText>
      </w:r>
      <w:bookmarkStart w:id="325" w:name="_Toc523398335"/>
      <w:r>
        <w:instrText>Glossario</w:instrText>
      </w:r>
      <w:bookmarkEnd w:id="325"/>
      <w:r>
        <w:instrText>" \l 1</w:instrText>
      </w:r>
      <w:r>
        <w:fldChar w:fldCharType="end"/>
      </w:r>
    </w:p>
    <w:p w:rsidR="00456708" w:rsidRDefault="0074604D">
      <w:pPr>
        <w:pStyle w:val="ProductList-Offering1Heading"/>
        <w:outlineLvl w:val="1"/>
      </w:pPr>
      <w:bookmarkStart w:id="326" w:name="_Sec550"/>
      <w:r>
        <w:t>Attributi</w:t>
      </w:r>
      <w:bookmarkEnd w:id="326"/>
      <w:r>
        <w:fldChar w:fldCharType="begin"/>
      </w:r>
      <w:r>
        <w:instrText xml:space="preserve"> TC "</w:instrText>
      </w:r>
      <w:bookmarkStart w:id="327" w:name="_Toc523398336"/>
      <w:r>
        <w:instrText>Attributi</w:instrText>
      </w:r>
      <w:bookmarkEnd w:id="327"/>
      <w:r>
        <w:instrText>" \l 2</w:instrText>
      </w:r>
      <w:r>
        <w:fldChar w:fldCharType="end"/>
      </w:r>
    </w:p>
    <w:p w:rsidR="00456708" w:rsidRDefault="0074604D">
      <w:pPr>
        <w:pStyle w:val="ProductList-BodySpaced"/>
      </w:pPr>
      <w:r>
        <w:t>Gli Attributi vengono identificati nelle tabelle in ciascuna sezione Note del Prodotto e indicano i diritti o le condizioni applicabili ai Prodotti.</w:t>
      </w:r>
    </w:p>
    <w:p w:rsidR="00456708" w:rsidRDefault="00456708">
      <w:pPr>
        <w:pStyle w:val="ProductList-BodySpaced"/>
      </w:pPr>
    </w:p>
    <w:p w:rsidR="00456708" w:rsidRDefault="0074604D">
      <w:pPr>
        <w:pStyle w:val="ProductList-BodySpaced"/>
      </w:pPr>
      <w:r>
        <w:rPr>
          <w:b/>
          <w:color w:val="00188F"/>
        </w:rPr>
        <w:t>Software Aggiuntivo</w:t>
      </w:r>
      <w:r>
        <w:t>: software identificato nei Diritti sull’Utilizzo per i Prodotti Server che la Società è autorizzata a utilizzare su qualsiasi dispositivo unitamente al software server.</w:t>
      </w:r>
    </w:p>
    <w:p w:rsidR="00456708" w:rsidRPr="000675D0" w:rsidRDefault="0074604D">
      <w:pPr>
        <w:pStyle w:val="ProductList-BodySpaced"/>
        <w:rPr>
          <w:lang w:val="pt-BR"/>
        </w:rPr>
      </w:pPr>
      <w:r w:rsidRPr="000675D0">
        <w:rPr>
          <w:b/>
          <w:color w:val="00188F"/>
          <w:lang w:val="pt-BR"/>
        </w:rPr>
        <w:t>Componenti Aggiuntivi e da SA</w:t>
      </w:r>
      <w:r w:rsidRPr="000675D0">
        <w:rPr>
          <w:lang w:val="pt-BR"/>
        </w:rPr>
        <w:t>: indica che il Prodotto è disponibile come Componente Aggiuntivo e/o da SA. Ulteriori dettagli sono disponibili nell’</w:t>
      </w:r>
      <w:hyperlink w:anchor="_Sec1237">
        <w:r w:rsidRPr="000675D0">
          <w:rPr>
            <w:color w:val="00467F"/>
            <w:u w:val="single"/>
            <w:lang w:val="pt-BR"/>
          </w:rPr>
          <w:t>Appendice C - Componenti Aggiuntivi per i Servizi Online e Altre Licenze di Transizione</w:t>
        </w:r>
      </w:hyperlink>
      <w:r w:rsidRPr="000675D0">
        <w:rPr>
          <w:lang w:val="pt-BR"/>
        </w:rPr>
        <w:t>.</w:t>
      </w:r>
    </w:p>
    <w:p w:rsidR="00456708" w:rsidRPr="000675D0" w:rsidRDefault="0074604D">
      <w:pPr>
        <w:pStyle w:val="ProductList-BodySpaced"/>
        <w:rPr>
          <w:lang w:val="pt-BR"/>
        </w:rPr>
      </w:pPr>
      <w:r w:rsidRPr="000675D0">
        <w:rPr>
          <w:b/>
          <w:color w:val="00188F"/>
          <w:lang w:val="pt-BR"/>
        </w:rPr>
        <w:t>Requisiti per Accesso Client</w:t>
      </w:r>
      <w:r w:rsidRPr="000675D0">
        <w:rPr>
          <w:lang w:val="pt-BR"/>
        </w:rPr>
        <w:t>: indica se le licenze CAL sono o meno necessarie per l’accesso a un Prodotto server da parte di utenti e dispositivi.</w:t>
      </w:r>
    </w:p>
    <w:p w:rsidR="00456708" w:rsidRPr="000675D0" w:rsidRDefault="0074604D">
      <w:pPr>
        <w:pStyle w:val="ProductList-BodySpaced"/>
        <w:rPr>
          <w:lang w:val="pt-BR"/>
        </w:rPr>
      </w:pPr>
      <w:r w:rsidRPr="000675D0">
        <w:rPr>
          <w:b/>
          <w:color w:val="00188F"/>
          <w:lang w:val="es-ES_tradnl"/>
        </w:rPr>
        <w:t>Ripristino di Emergenza</w:t>
      </w:r>
      <w:r w:rsidRPr="000675D0">
        <w:rPr>
          <w:lang w:val="es-ES_tradnl"/>
        </w:rPr>
        <w:t xml:space="preserve">: diritti disponibili per le società con SA per l’utilizzo di software ai fini del ripristino di emergenza condizionale. </w:t>
      </w:r>
      <w:r w:rsidRPr="000675D0">
        <w:rPr>
          <w:lang w:val="pt-BR"/>
        </w:rPr>
        <w:t xml:space="preserve">Ulteriori dettagli sono disponibili nell’Articolo </w:t>
      </w:r>
      <w:hyperlink w:anchor="_Sec588">
        <w:r w:rsidRPr="000675D0">
          <w:rPr>
            <w:color w:val="00467F"/>
            <w:u w:val="single"/>
            <w:lang w:val="pt-BR"/>
          </w:rPr>
          <w:t>Server - Diritti per il Ripristino di Emergenza</w:t>
        </w:r>
      </w:hyperlink>
      <w:r w:rsidRPr="000675D0">
        <w:rPr>
          <w:lang w:val="pt-BR"/>
        </w:rPr>
        <w:t xml:space="preserve"> nell’</w:t>
      </w:r>
      <w:hyperlink w:anchor="_Sec564">
        <w:r w:rsidRPr="000675D0">
          <w:rPr>
            <w:color w:val="00467F"/>
            <w:u w:val="single"/>
            <w:lang w:val="pt-BR"/>
          </w:rPr>
          <w:t>Appendice B</w:t>
        </w:r>
      </w:hyperlink>
      <w:r w:rsidRPr="000675D0">
        <w:rPr>
          <w:lang w:val="pt-BR"/>
        </w:rPr>
        <w:t xml:space="preserve"> - Software Assurance.</w:t>
      </w:r>
    </w:p>
    <w:p w:rsidR="00456708" w:rsidRPr="000675D0" w:rsidRDefault="0074604D">
      <w:pPr>
        <w:pStyle w:val="ProductList-BodySpaced"/>
        <w:rPr>
          <w:lang w:val="pt-BR"/>
        </w:rPr>
      </w:pPr>
      <w:r w:rsidRPr="000675D0">
        <w:rPr>
          <w:b/>
          <w:color w:val="00188F"/>
          <w:lang w:val="pt-BR"/>
        </w:rPr>
        <w:t>Edizioni di Downgrade</w:t>
      </w:r>
      <w:r w:rsidRPr="000675D0">
        <w:rPr>
          <w:lang w:val="pt-BR"/>
        </w:rPr>
        <w:t>: edizioni inferiori consentite corrispondenti a edizioni superiori specificate. La Società potrà utilizzare l’edizione inferiore consentita anziché l’edizione superiore con licenza, ai sensi delle Condizioni Universali di Licenza.</w:t>
      </w:r>
    </w:p>
    <w:p w:rsidR="00456708" w:rsidRPr="000675D0" w:rsidRDefault="0074604D">
      <w:pPr>
        <w:pStyle w:val="ProductList-BodySpaced"/>
        <w:rPr>
          <w:lang w:val="pt-BR"/>
        </w:rPr>
      </w:pPr>
      <w:r w:rsidRPr="000675D0">
        <w:rPr>
          <w:b/>
          <w:color w:val="00188F"/>
          <w:lang w:val="pt-BR"/>
        </w:rPr>
        <w:t>Idoneità alla Proroga del Periodo di Validità</w:t>
      </w:r>
      <w:r w:rsidRPr="000675D0">
        <w:rPr>
          <w:lang w:val="pt-BR"/>
        </w:rPr>
        <w:t>: caratteristica dei servizi Online idonei alla Proroga del Periodo di Validità in base a quanto descritto nel contratto di licenza per le Iscrizioni Enterprise ed Enterprise Subscription.</w:t>
      </w:r>
    </w:p>
    <w:p w:rsidR="00456708" w:rsidRPr="000675D0" w:rsidRDefault="0074604D">
      <w:pPr>
        <w:pStyle w:val="ProductList-BodySpaced"/>
        <w:rPr>
          <w:lang w:val="pt-BR"/>
        </w:rPr>
      </w:pPr>
      <w:r w:rsidRPr="000675D0">
        <w:rPr>
          <w:b/>
          <w:color w:val="00188F"/>
          <w:lang w:val="pt-BR"/>
        </w:rPr>
        <w:t>Requisito per Accesso Utenti Esterni</w:t>
      </w:r>
      <w:r w:rsidRPr="000675D0">
        <w:rPr>
          <w:lang w:val="pt-BR"/>
        </w:rPr>
        <w:t xml:space="preserve">: indica i requisiti o le opzioni di licenza specifici per l’accesso da parte di </w:t>
      </w:r>
      <w:r>
        <w:fldChar w:fldCharType="begin"/>
      </w:r>
      <w:r w:rsidRPr="000675D0">
        <w:rPr>
          <w:lang w:val="pt-BR"/>
        </w:rPr>
        <w:instrText xml:space="preserve"> AutoTextList   \s NoStyle \t "Utenti Esterni indica gli utenti che non sono dipendenti della Società o di sue Consociate oppure collaboratori o soggetti che agiscono per conto della Società o di sue Consociate e che si trovano nei locali della Società o di sue Consociate." </w:instrText>
      </w:r>
      <w:r>
        <w:fldChar w:fldCharType="separate"/>
      </w:r>
      <w:r w:rsidRPr="000675D0">
        <w:rPr>
          <w:color w:val="0563C1"/>
          <w:lang w:val="pt-BR"/>
        </w:rPr>
        <w:t>Utenti Esterni</w:t>
      </w:r>
      <w:r>
        <w:fldChar w:fldCharType="end"/>
      </w:r>
      <w:r w:rsidRPr="000675D0">
        <w:rPr>
          <w:lang w:val="pt-BR"/>
        </w:rPr>
        <w:t>.</w:t>
      </w:r>
    </w:p>
    <w:p w:rsidR="00456708" w:rsidRPr="000675D0" w:rsidRDefault="0074604D">
      <w:pPr>
        <w:pStyle w:val="ProductList-BodySpaced"/>
        <w:rPr>
          <w:lang w:val="pt-BR"/>
        </w:rPr>
      </w:pPr>
      <w:r w:rsidRPr="000675D0">
        <w:rPr>
          <w:b/>
          <w:color w:val="00188F"/>
          <w:lang w:val="pt-BR"/>
        </w:rPr>
        <w:t>Diritti di Failover</w:t>
      </w:r>
      <w:r w:rsidRPr="000675D0">
        <w:rPr>
          <w:lang w:val="pt-BR"/>
        </w:rPr>
        <w:t xml:space="preserve">: vantaggio di SA che consente alla Società di eseguire Istanze di failover passive del Prodotto unitamente al software in esecuzione sul </w:t>
      </w:r>
      <w:r>
        <w:fldChar w:fldCharType="begin"/>
      </w:r>
      <w:r w:rsidRPr="000675D0">
        <w:rPr>
          <w:lang w:val="pt-BR"/>
        </w:rP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sidRPr="000675D0">
        <w:rPr>
          <w:color w:val="0563C1"/>
          <w:lang w:val="pt-BR"/>
        </w:rPr>
        <w:t>Server con Licenza</w:t>
      </w:r>
      <w:r>
        <w:fldChar w:fldCharType="end"/>
      </w:r>
      <w:r w:rsidRPr="000675D0">
        <w:rPr>
          <w:lang w:val="pt-BR"/>
        </w:rPr>
        <w:t xml:space="preserve">, prima di un evento di failover. Le Istanze di failover passive possono essere eseguite in un </w:t>
      </w:r>
      <w:r>
        <w:fldChar w:fldCharType="begin"/>
      </w:r>
      <w:r w:rsidRPr="000675D0">
        <w:rPr>
          <w:lang w:val="pt-BR"/>
        </w:rP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sidRPr="000675D0">
        <w:rPr>
          <w:color w:val="0563C1"/>
          <w:lang w:val="pt-BR"/>
        </w:rPr>
        <w:t>OSE</w:t>
      </w:r>
      <w:r>
        <w:fldChar w:fldCharType="end"/>
      </w:r>
      <w:r w:rsidRPr="000675D0">
        <w:rPr>
          <w:lang w:val="pt-BR"/>
        </w:rPr>
        <w:t xml:space="preserve"> separato sul </w:t>
      </w:r>
      <w:r>
        <w:fldChar w:fldCharType="begin"/>
      </w:r>
      <w:r w:rsidRPr="000675D0">
        <w:rPr>
          <w:lang w:val="pt-BR"/>
        </w:rP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sidRPr="000675D0">
        <w:rPr>
          <w:color w:val="0563C1"/>
          <w:lang w:val="pt-BR"/>
        </w:rPr>
        <w:t>Server con Licenza</w:t>
      </w:r>
      <w:r>
        <w:fldChar w:fldCharType="end"/>
      </w:r>
      <w:r w:rsidRPr="000675D0">
        <w:rPr>
          <w:lang w:val="pt-BR"/>
        </w:rPr>
        <w:t xml:space="preserve"> o su un </w:t>
      </w:r>
      <w:r>
        <w:fldChar w:fldCharType="begin"/>
      </w:r>
      <w:r w:rsidRPr="000675D0">
        <w:rPr>
          <w:lang w:val="pt-BR"/>
        </w:rPr>
        <w:instrText xml:space="preserve"> AutoTextList   \s NoStyle \t "Server indica un sistema hardware fisico in grado di eseguire un software server." </w:instrText>
      </w:r>
      <w:r>
        <w:fldChar w:fldCharType="separate"/>
      </w:r>
      <w:r w:rsidRPr="000675D0">
        <w:rPr>
          <w:color w:val="0563C1"/>
          <w:lang w:val="pt-BR"/>
        </w:rPr>
        <w:t>Server</w:t>
      </w:r>
      <w:r>
        <w:fldChar w:fldCharType="end"/>
      </w:r>
      <w:r w:rsidRPr="000675D0">
        <w:rPr>
          <w:lang w:val="pt-BR"/>
        </w:rPr>
        <w:t xml:space="preserve"> diverso dedicato all’utilizzo da parte della Società. I Diritti di Failover si applicano solo se il numero di licenze altrimenti necessarie per l’esecuzione delle Istanze di failover passive non supera il numero di licenze richieste per l’esecuzione delle Istanze di produzione corrispondenti. Questo vantaggio SA richiede la copertura SA per il Server delle Licenze e l’eventuale licenza di accesso.</w:t>
      </w:r>
    </w:p>
    <w:p w:rsidR="00456708" w:rsidRDefault="0074604D">
      <w:pPr>
        <w:pStyle w:val="ProductList-BodySpaced"/>
      </w:pPr>
      <w:r w:rsidRPr="000675D0">
        <w:rPr>
          <w:b/>
          <w:color w:val="00188F"/>
          <w:lang w:val="pt-BR"/>
        </w:rPr>
        <w:t>Community Cloud per Enti Pubblici (solo Stati Uniti)</w:t>
      </w:r>
      <w:r w:rsidRPr="000675D0">
        <w:rPr>
          <w:lang w:val="pt-BR"/>
        </w:rPr>
        <w:t xml:space="preserve">: Servizi Online disponibili esclusivamente per la Community. I Diritti sull’Utilizzo relativi ai servizi di community cloud per enti pubblici sono simili a quelli dei loro equivalenti multi-tenant standard, salvo diversa indicazione. </w:t>
      </w:r>
      <w:r>
        <w:t xml:space="preserve">I Servizi Online qualificanti sono offerti come servizi di community cloud per enti pubblici e come servizi di community cloud per enti non pubblici. Alle Società potrà essere effettuato il provisioning come ente pubblico o non pubblico, ma non come una combinazione di entrambi. I Servizi Online designati come community cloud per enti pubblici non potranno essere distribuiti nello stesso dominio in cui vengono distribuiti servizi specifici di community cloud per enti non pubblici. </w:t>
      </w:r>
    </w:p>
    <w:p w:rsidR="00456708" w:rsidRDefault="0074604D">
      <w:pPr>
        <w:pStyle w:val="ProductList-BodySpaced"/>
      </w:pPr>
      <w:r>
        <w:rPr>
          <w:b/>
          <w:color w:val="00188F"/>
        </w:rPr>
        <w:t>Tecnologie Incluse</w:t>
      </w:r>
      <w:r>
        <w:t>: indica altri componenti Microsoft inclusi in un Prodotto. Ulteriori dettagli sono disponibili nell’Articolo Tecnologie Incluse delle Condizioni Universali di Licenza.</w:t>
      </w:r>
    </w:p>
    <w:p w:rsidR="00456708" w:rsidRPr="000675D0" w:rsidRDefault="0074604D">
      <w:pPr>
        <w:pStyle w:val="ProductList-BodySpaced"/>
        <w:rPr>
          <w:lang w:val="pt-BR"/>
        </w:rPr>
      </w:pPr>
      <w:r>
        <w:rPr>
          <w:b/>
          <w:color w:val="00188F"/>
        </w:rPr>
        <w:t>Mobilità delle Licenze</w:t>
      </w:r>
      <w:r>
        <w:t xml:space="preserve">: diritti disponibili per le società con copertura SA di riassegnare le licenze al di fuori delle tempistiche standard o di utilizzare i Prodotti su server multi-tenant esterni ai relativi centri dati. </w:t>
      </w:r>
      <w:r w:rsidRPr="000675D0">
        <w:rPr>
          <w:lang w:val="pt-BR"/>
        </w:rPr>
        <w:t>Ulteriori dettagli sono disponibili nell’Articolo Mobilità delle Licenze nell’</w:t>
      </w:r>
      <w:hyperlink w:anchor="_Sec564">
        <w:r w:rsidRPr="000675D0">
          <w:rPr>
            <w:color w:val="00467F"/>
            <w:u w:val="single"/>
            <w:lang w:val="pt-BR"/>
          </w:rPr>
          <w:t>Appendice B</w:t>
        </w:r>
      </w:hyperlink>
      <w:r w:rsidRPr="000675D0">
        <w:rPr>
          <w:lang w:val="pt-BR"/>
        </w:rPr>
        <w:t xml:space="preserve"> - Software Assurance.</w:t>
      </w:r>
    </w:p>
    <w:p w:rsidR="00456708" w:rsidRPr="000675D0" w:rsidRDefault="0074604D">
      <w:pPr>
        <w:pStyle w:val="ProductList-BodySpaced"/>
        <w:rPr>
          <w:lang w:val="es-ES_tradnl"/>
        </w:rPr>
      </w:pPr>
      <w:r w:rsidRPr="000675D0">
        <w:rPr>
          <w:b/>
          <w:color w:val="00188F"/>
          <w:lang w:val="es-ES_tradnl"/>
        </w:rPr>
        <w:t>Condizioni di Licenza</w:t>
      </w:r>
      <w:r w:rsidRPr="000675D0">
        <w:rPr>
          <w:lang w:val="es-ES_tradnl"/>
        </w:rPr>
        <w:t>: condizioni che disciplinano la distribuzione e l’utilizzo di un Prodotto.</w:t>
      </w:r>
    </w:p>
    <w:p w:rsidR="00456708" w:rsidRPr="000675D0" w:rsidRDefault="0074604D">
      <w:pPr>
        <w:pStyle w:val="ProductList-BodySpaced"/>
        <w:rPr>
          <w:lang w:val="es-ES_tradnl"/>
        </w:rPr>
      </w:pPr>
      <w:r w:rsidRPr="000675D0">
        <w:rPr>
          <w:b/>
          <w:color w:val="00188F"/>
          <w:lang w:val="es-ES_tradnl"/>
        </w:rPr>
        <w:t>Diritti di Migrazione</w:t>
      </w:r>
      <w:r w:rsidRPr="000675D0">
        <w:rPr>
          <w:lang w:val="es-ES_tradnl"/>
        </w:rPr>
        <w:t>: la Società potrà effettuare l’aggiornamento dalle versioni precedenti del software o altri Prodotti ai sensi di condizioni speciali pubblicate nelle Note del Prodotto o nella Lista dei Prodotti, in base a come indicato La Società potrà inoltre disporre di diritti di downgrade non standard per l’utilizzo di versioni precedenti dello stesso prodotto o di altri Prodotti, al posto della versione concessa in licenza.</w:t>
      </w:r>
    </w:p>
    <w:p w:rsidR="00456708" w:rsidRPr="000675D0" w:rsidRDefault="0074604D">
      <w:pPr>
        <w:pStyle w:val="ProductList-BodySpaced"/>
        <w:rPr>
          <w:lang w:val="es-ES_tradnl"/>
        </w:rPr>
      </w:pPr>
      <w:r w:rsidRPr="000675D0">
        <w:rPr>
          <w:b/>
          <w:color w:val="00188F"/>
          <w:lang w:val="es-ES_tradnl"/>
        </w:rPr>
        <w:t>Prerequisito</w:t>
      </w:r>
      <w:r w:rsidRPr="000675D0">
        <w:rPr>
          <w:lang w:val="es-ES_tradnl"/>
        </w:rPr>
        <w:t>: indica che è necessario soddisfare alcune condizioni aggiuntive al fine di poter acquistare Licenze per il Prodotto.</w:t>
      </w:r>
    </w:p>
    <w:p w:rsidR="00456708" w:rsidRPr="000675D0" w:rsidRDefault="0074604D">
      <w:pPr>
        <w:pStyle w:val="ProductList-BodySpaced"/>
        <w:rPr>
          <w:lang w:val="es-ES_tradnl"/>
        </w:rPr>
      </w:pPr>
      <w:r w:rsidRPr="000675D0">
        <w:rPr>
          <w:b/>
          <w:color w:val="00188F"/>
          <w:lang w:val="es-ES_tradnl"/>
        </w:rPr>
        <w:t>Prerequisito (SA)</w:t>
      </w:r>
      <w:r w:rsidRPr="000675D0">
        <w:rPr>
          <w:lang w:val="es-ES_tradnl"/>
        </w:rPr>
        <w:t>:indica che è necessario soddisfare alcune condizioni aggiuntive al fine di poter acquistare la copertura SA per il prodotto.</w:t>
      </w:r>
    </w:p>
    <w:p w:rsidR="00456708" w:rsidRPr="000675D0" w:rsidRDefault="0074604D">
      <w:pPr>
        <w:pStyle w:val="ProductList-BodySpaced"/>
        <w:rPr>
          <w:lang w:val="es-ES_tradnl"/>
        </w:rPr>
      </w:pPr>
      <w:r w:rsidRPr="000675D0">
        <w:rPr>
          <w:b/>
          <w:color w:val="00188F"/>
          <w:lang w:val="es-ES_tradnl"/>
        </w:rPr>
        <w:t>Versione Precedente</w:t>
      </w:r>
      <w:r w:rsidRPr="000675D0">
        <w:rPr>
          <w:lang w:val="es-ES_tradnl"/>
        </w:rPr>
        <w:t>: versioni precedenti del Prodotto e relativa Data Disponibilità.</w:t>
      </w:r>
    </w:p>
    <w:p w:rsidR="00456708" w:rsidRPr="000675D0" w:rsidRDefault="0074604D">
      <w:pPr>
        <w:pStyle w:val="ProductList-BodySpaced"/>
        <w:rPr>
          <w:lang w:val="es-ES_tradnl"/>
        </w:rPr>
      </w:pPr>
      <w:r w:rsidRPr="000675D0">
        <w:rPr>
          <w:b/>
          <w:color w:val="00188F"/>
          <w:lang w:val="es-ES_tradnl"/>
        </w:rPr>
        <w:t>Comunicazioni</w:t>
      </w:r>
      <w:r w:rsidRPr="000675D0">
        <w:rPr>
          <w:lang w:val="es-ES_tradnl"/>
        </w:rPr>
        <w:t xml:space="preserve">: identifica le comunicazioni applicabili a un Prodotto. Ulteriori dettagli sono disponibili nell’Articolo Comunicazioni delle </w:t>
      </w:r>
      <w:hyperlink w:anchor="_Sec537">
        <w:r w:rsidRPr="000675D0">
          <w:rPr>
            <w:color w:val="00467F"/>
            <w:u w:val="single"/>
            <w:lang w:val="es-ES_tradnl"/>
          </w:rPr>
          <w:t>Condizioni Universali di Licenza</w:t>
        </w:r>
      </w:hyperlink>
      <w:r w:rsidRPr="000675D0">
        <w:rPr>
          <w:lang w:val="es-ES_tradnl"/>
        </w:rPr>
        <w:t>.</w:t>
      </w:r>
    </w:p>
    <w:p w:rsidR="00456708" w:rsidRPr="000675D0" w:rsidRDefault="0074604D">
      <w:pPr>
        <w:pStyle w:val="ProductList-BodySpaced"/>
        <w:rPr>
          <w:lang w:val="es-ES_tradnl"/>
        </w:rPr>
      </w:pPr>
      <w:r w:rsidRPr="000675D0">
        <w:rPr>
          <w:b/>
          <w:color w:val="00188F"/>
          <w:lang w:val="es-ES_tradnl"/>
        </w:rPr>
        <w:t>Programma Online Subscription (OSP)</w:t>
      </w:r>
      <w:r w:rsidRPr="000675D0">
        <w:rPr>
          <w:lang w:val="es-ES_tradnl"/>
        </w:rPr>
        <w:t>: il Prodotto è disponibile in un programma Online Subscription.</w:t>
      </w:r>
    </w:p>
    <w:p w:rsidR="00456708" w:rsidRPr="000675D0" w:rsidRDefault="0074604D">
      <w:pPr>
        <w:pStyle w:val="ProductList-BodySpaced"/>
        <w:rPr>
          <w:lang w:val="pt-BR"/>
        </w:rPr>
      </w:pPr>
      <w:r w:rsidRPr="000675D0">
        <w:rPr>
          <w:b/>
          <w:color w:val="00188F"/>
          <w:lang w:val="es-ES_tradnl"/>
        </w:rPr>
        <w:t>Pool di Prodotti</w:t>
      </w:r>
      <w:r w:rsidRPr="000675D0">
        <w:rPr>
          <w:lang w:val="es-ES_tradnl"/>
        </w:rPr>
        <w:t xml:space="preserve">: indica il gruppo di Prodotti a cui appartiene il Prodotto, al fine di determinare gli sconti sul prezzo. </w:t>
      </w:r>
      <w:r w:rsidRPr="000675D0">
        <w:rPr>
          <w:lang w:val="pt-BR"/>
        </w:rPr>
        <w:t>Esistono tre categorie di pool di Prodotti: Applicazione, Server e Sistema.</w:t>
      </w:r>
    </w:p>
    <w:p w:rsidR="00456708" w:rsidRPr="000675D0" w:rsidRDefault="0074604D">
      <w:pPr>
        <w:pStyle w:val="ProductList-BodySpaced"/>
        <w:rPr>
          <w:lang w:val="pt-BR"/>
        </w:rPr>
      </w:pPr>
      <w:r w:rsidRPr="000675D0">
        <w:rPr>
          <w:b/>
          <w:color w:val="00188F"/>
          <w:lang w:val="pt-BR"/>
        </w:rPr>
        <w:t>Condizioni di Licenza specifiche per Prodotto</w:t>
      </w:r>
      <w:r w:rsidRPr="000675D0">
        <w:rPr>
          <w:lang w:val="pt-BR"/>
        </w:rPr>
        <w:t>: indica che le condizioni Specifiche per Prodotto che disciplinano la distribuzione e l’utilizzo del Prodotto sono riportate sotto la tabella Diritti sull’Utilizzo.</w:t>
      </w:r>
    </w:p>
    <w:p w:rsidR="00456708" w:rsidRPr="000675D0" w:rsidRDefault="0074604D">
      <w:pPr>
        <w:pStyle w:val="ProductList-BodySpaced"/>
        <w:rPr>
          <w:lang w:val="pt-BR"/>
        </w:rPr>
      </w:pPr>
      <w:r w:rsidRPr="000675D0">
        <w:rPr>
          <w:b/>
          <w:color w:val="00188F"/>
          <w:lang w:val="pt-BR"/>
        </w:rPr>
        <w:t>Promozioni</w:t>
      </w:r>
      <w:r w:rsidRPr="000675D0">
        <w:rPr>
          <w:lang w:val="pt-BR"/>
        </w:rPr>
        <w:t>: indica che le offerte a tempo limitato si applicano al Prodotto in base a quanto descritto nell’</w:t>
      </w:r>
      <w:hyperlink w:anchor="_Sec572">
        <w:r w:rsidRPr="000675D0">
          <w:rPr>
            <w:color w:val="00467F"/>
            <w:u w:val="single"/>
            <w:lang w:val="pt-BR"/>
          </w:rPr>
          <w:t>Appendice F</w:t>
        </w:r>
      </w:hyperlink>
      <w:r w:rsidRPr="000675D0">
        <w:rPr>
          <w:lang w:val="pt-BR"/>
        </w:rPr>
        <w:t xml:space="preserve"> - Promozioni.</w:t>
      </w:r>
    </w:p>
    <w:p w:rsidR="00456708" w:rsidRPr="000675D0" w:rsidRDefault="0074604D">
      <w:pPr>
        <w:pStyle w:val="ProductList-BodySpaced"/>
        <w:rPr>
          <w:lang w:val="pt-BR"/>
        </w:rPr>
      </w:pPr>
      <w:r w:rsidRPr="000675D0">
        <w:rPr>
          <w:b/>
          <w:color w:val="00188F"/>
          <w:lang w:val="pt-BR"/>
        </w:rPr>
        <w:t>Esenzione per gli Utenti Qualificati</w:t>
      </w:r>
      <w:r w:rsidRPr="000675D0">
        <w:rPr>
          <w:lang w:val="pt-BR"/>
        </w:rPr>
        <w:t xml:space="preserve">: esenzione applicabile agli utenti che accedono ai Prodotti esclusivamente ai sensi di una di tali licenze Si tratta di utenti esentati dall’essere conteggiati come Utenti Qualificati ai sensi del contratto multilicenza della Società, nonostante eventuali disposizioni contrarie in tale contratto. </w:t>
      </w:r>
    </w:p>
    <w:p w:rsidR="00456708" w:rsidRPr="000675D0" w:rsidRDefault="0074604D">
      <w:pPr>
        <w:pStyle w:val="ProductList-BodySpaced"/>
        <w:rPr>
          <w:lang w:val="pt-BR"/>
        </w:rPr>
      </w:pPr>
      <w:r w:rsidRPr="000675D0">
        <w:rPr>
          <w:b/>
          <w:color w:val="00188F"/>
          <w:lang w:val="pt-BR"/>
        </w:rPr>
        <w:t>Idoneità alla Riduzione</w:t>
      </w:r>
      <w:r w:rsidRPr="000675D0">
        <w:rPr>
          <w:lang w:val="pt-BR"/>
        </w:rPr>
        <w:t>: caratteristica di un Servizio Online per il quale una società in possesso di un’Iscrizione Enterprise, Enterprise Subscription, Microsoft Azure Enrollment o Enrollment for Education Solutions può ottenere una riduzione delle licenze o dell’Impegno Annuale Allocato.</w:t>
      </w:r>
    </w:p>
    <w:p w:rsidR="00456708" w:rsidRPr="000675D0" w:rsidRDefault="0074604D">
      <w:pPr>
        <w:pStyle w:val="ProductList-BodySpaced"/>
        <w:rPr>
          <w:lang w:val="pt-BR"/>
        </w:rPr>
      </w:pPr>
      <w:r w:rsidRPr="000675D0">
        <w:rPr>
          <w:b/>
          <w:color w:val="00188F"/>
          <w:lang w:val="pt-BR"/>
        </w:rPr>
        <w:t>Idoneità alla Riduzione (SCE)</w:t>
      </w:r>
      <w:r w:rsidRPr="000675D0">
        <w:rPr>
          <w:lang w:val="pt-BR"/>
        </w:rPr>
        <w:t>: caratteristica dei prodotti per i quali una società in possesso di un’Iscrizione Server and Cloud può ottenere una riduzione delle licenze “subscription” o del futuro Impegno Annuale Allocato dopo 12 mesi consecutivi.</w:t>
      </w:r>
    </w:p>
    <w:p w:rsidR="00456708" w:rsidRPr="000675D0" w:rsidRDefault="0074604D">
      <w:pPr>
        <w:pStyle w:val="ProductList-BodySpaced"/>
        <w:rPr>
          <w:lang w:val="pt-BR"/>
        </w:rPr>
      </w:pPr>
      <w:r w:rsidRPr="000675D0">
        <w:rPr>
          <w:b/>
          <w:color w:val="00188F"/>
          <w:lang w:val="pt-BR"/>
        </w:rPr>
        <w:t>Diritti di Roaming</w:t>
      </w:r>
      <w:r w:rsidRPr="000675D0">
        <w:rPr>
          <w:lang w:val="pt-BR"/>
        </w:rPr>
        <w:t>: vantaggio di SA che concede all’</w:t>
      </w:r>
      <w:r>
        <w:fldChar w:fldCharType="begin"/>
      </w:r>
      <w:r w:rsidRPr="000675D0">
        <w:rPr>
          <w:lang w:val="pt-BR"/>
        </w:rPr>
        <w:instrText xml:space="preserve"> AutoTextList   \s NoStyle \t "Utente Principale indica l’utente che utilizza un Dispositivo con Licenza per oltre il 50% del tempo in un periodo di 90 giorni." </w:instrText>
      </w:r>
      <w:r>
        <w:fldChar w:fldCharType="separate"/>
      </w:r>
      <w:r w:rsidRPr="000675D0">
        <w:rPr>
          <w:color w:val="0563C1"/>
          <w:lang w:val="pt-BR"/>
        </w:rPr>
        <w:t>Utente Principale</w:t>
      </w:r>
      <w:r>
        <w:fldChar w:fldCharType="end"/>
      </w:r>
      <w:r w:rsidRPr="000675D0">
        <w:rPr>
          <w:lang w:val="pt-BR"/>
        </w:rPr>
        <w:t xml:space="preserve"> di un </w:t>
      </w:r>
      <w:r>
        <w:fldChar w:fldCharType="begin"/>
      </w:r>
      <w:r w:rsidRPr="000675D0">
        <w:rPr>
          <w:lang w:val="pt-BR"/>
        </w:rP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sidRPr="000675D0">
        <w:rPr>
          <w:color w:val="0563C1"/>
          <w:lang w:val="pt-BR"/>
        </w:rPr>
        <w:t>Dispositivo con Licenza</w:t>
      </w:r>
      <w:r>
        <w:fldChar w:fldCharType="end"/>
      </w:r>
      <w:r w:rsidRPr="000675D0">
        <w:rPr>
          <w:lang w:val="pt-BR"/>
        </w:rPr>
        <w:t xml:space="preserve"> alcuni diritti di accesso e sull’utilizzo. L’</w:t>
      </w:r>
      <w:r>
        <w:fldChar w:fldCharType="begin"/>
      </w:r>
      <w:r w:rsidRPr="000675D0">
        <w:rPr>
          <w:lang w:val="pt-BR"/>
        </w:rPr>
        <w:instrText xml:space="preserve"> AutoTextList   \s NoStyle \t "Utente Principale indica l’utente che utilizza un Dispositivo con Licenza per oltre il 50% del tempo in un periodo di 90 giorni." </w:instrText>
      </w:r>
      <w:r>
        <w:fldChar w:fldCharType="separate"/>
      </w:r>
      <w:r w:rsidRPr="000675D0">
        <w:rPr>
          <w:color w:val="0563C1"/>
          <w:lang w:val="pt-BR"/>
        </w:rPr>
        <w:t>Utente Principale</w:t>
      </w:r>
      <w:r>
        <w:fldChar w:fldCharType="end"/>
      </w:r>
      <w:r w:rsidRPr="000675D0">
        <w:rPr>
          <w:lang w:val="pt-BR"/>
        </w:rPr>
        <w:t xml:space="preserve"> può utilizzare un </w:t>
      </w:r>
      <w:r>
        <w:fldChar w:fldCharType="begin"/>
      </w:r>
      <w:r w:rsidRPr="000675D0">
        <w:rPr>
          <w:lang w:val="pt-BR"/>
        </w:rPr>
        <w:instrText xml:space="preserve"> AutoTextList   \s NoStyle \t "Dispositivo di Terzi Qualificante indica un dispositivo non controllato, direttamente o indirettamente, dalla Società o dalle rispettive Consociate (ad esempio, un chiosco multimediale pubblico di terzi)." </w:instrText>
      </w:r>
      <w:r>
        <w:fldChar w:fldCharType="separate"/>
      </w:r>
      <w:r w:rsidRPr="000675D0">
        <w:rPr>
          <w:color w:val="0563C1"/>
          <w:lang w:val="pt-BR"/>
        </w:rPr>
        <w:t>Dispositivo di Terzi Qualificante</w:t>
      </w:r>
      <w:r>
        <w:fldChar w:fldCharType="end"/>
      </w:r>
      <w:r w:rsidRPr="000675D0">
        <w:rPr>
          <w:lang w:val="pt-BR"/>
        </w:rPr>
        <w:t xml:space="preserve"> per (i) accedere in remoto a, e utilizzare, Istanze autorizzate o copie del software in esecuzione su </w:t>
      </w:r>
      <w:r>
        <w:fldChar w:fldCharType="begin"/>
      </w:r>
      <w:r w:rsidRPr="000675D0">
        <w:rPr>
          <w:lang w:val="pt-BR"/>
        </w:rPr>
        <w:instrText xml:space="preserve"> AutoTextList   \s NoStyle \t "Server indica un sistema hardware fisico in grado di eseguire un software server." </w:instrText>
      </w:r>
      <w:r>
        <w:fldChar w:fldCharType="separate"/>
      </w:r>
      <w:r w:rsidRPr="000675D0">
        <w:rPr>
          <w:color w:val="0563C1"/>
          <w:lang w:val="pt-BR"/>
        </w:rPr>
        <w:t>Server</w:t>
      </w:r>
      <w:r>
        <w:fldChar w:fldCharType="end"/>
      </w:r>
      <w:r w:rsidRPr="000675D0">
        <w:rPr>
          <w:lang w:val="pt-BR"/>
        </w:rPr>
        <w:t xml:space="preserve"> dedicati all’utilizzo da parte della Società, (ii) utilizzare in locale un’istanza autorizzata o una copia in un </w:t>
      </w:r>
      <w:r>
        <w:fldChar w:fldCharType="begin"/>
      </w:r>
      <w:r w:rsidRPr="000675D0">
        <w:rPr>
          <w:lang w:val="pt-BR"/>
        </w:rPr>
        <w:instrText xml:space="preserve"> AutoTextList   \s NoStyle \t "OSE Virtuale indica un OSE che è configurato per essere eseguito su un sistema hardware virtuale." </w:instrText>
      </w:r>
      <w:r>
        <w:fldChar w:fldCharType="separate"/>
      </w:r>
      <w:r w:rsidRPr="000675D0">
        <w:rPr>
          <w:color w:val="0563C1"/>
          <w:lang w:val="pt-BR"/>
        </w:rPr>
        <w:t>OSE Virtuale</w:t>
      </w:r>
      <w:r>
        <w:fldChar w:fldCharType="end"/>
      </w:r>
      <w:r w:rsidRPr="000675D0">
        <w:rPr>
          <w:lang w:val="pt-BR"/>
        </w:rPr>
        <w:t xml:space="preserve"> o (iii) accedere in locale a un’Istanza Autorizzata o a una copia del software in un’unità USB tramite Windows to Go, in ogni caso esclusivamente per fini lavorativi, mentre l’utente non si trova nelle sedi della Società. Nessun altro utente potrà utilizzare contemporaneamente il software ai sensi della stessa </w:t>
      </w:r>
      <w:r>
        <w:fldChar w:fldCharType="begin"/>
      </w:r>
      <w:r w:rsidRPr="000675D0">
        <w:rPr>
          <w:lang w:val="pt-BR"/>
        </w:rPr>
        <w:instrText xml:space="preserve"> AutoTextList   \s NoStyle \t "Licenza indica il diritto di scaricare, installare, accedere a e utilizzare un Prodotto." </w:instrText>
      </w:r>
      <w:r>
        <w:fldChar w:fldCharType="separate"/>
      </w:r>
      <w:r w:rsidRPr="000675D0">
        <w:rPr>
          <w:color w:val="0563C1"/>
          <w:lang w:val="pt-BR"/>
        </w:rPr>
        <w:t>Licenza</w:t>
      </w:r>
      <w:r>
        <w:fldChar w:fldCharType="end"/>
      </w:r>
      <w:r w:rsidRPr="000675D0">
        <w:rPr>
          <w:lang w:val="pt-BR"/>
        </w:rPr>
        <w:t>. Nonostante quanto diversamente stabilito nel contratto multilicenza della Società, i Dispositivi e i Desktop Qualificati non includono Dispositivi di Terzi Qualificanti tramite i quali gli utenti della Società possano accedere e utilizzare il software e qualsiasi (altro) prodotto Enterprise esclusivamente ai sensi dei Diritti di Roaming.</w:t>
      </w:r>
    </w:p>
    <w:p w:rsidR="00456708" w:rsidRPr="000675D0" w:rsidRDefault="0074604D">
      <w:pPr>
        <w:pStyle w:val="ProductList-BodySpaced"/>
        <w:rPr>
          <w:lang w:val="pt-BR"/>
        </w:rPr>
      </w:pPr>
      <w:r w:rsidRPr="000675D0">
        <w:rPr>
          <w:b/>
          <w:color w:val="00188F"/>
          <w:lang w:val="pt-BR"/>
        </w:rPr>
        <w:t>Diritti Equivalenti a SA</w:t>
      </w:r>
      <w:r w:rsidRPr="000675D0">
        <w:rPr>
          <w:lang w:val="pt-BR"/>
        </w:rPr>
        <w:t xml:space="preserve">: Le </w:t>
      </w:r>
      <w:r>
        <w:fldChar w:fldCharType="begin"/>
      </w:r>
      <w:r w:rsidRPr="000675D0">
        <w:rPr>
          <w:lang w:val="pt-BR"/>
        </w:rPr>
        <w:instrText xml:space="preserve"> AutoTextList   \s NoStyle \t "SL indica una Licenza “Subscription” che consente l’accesso al software o a un servizio ospitato per un periodo di tempo definito." </w:instrText>
      </w:r>
      <w:r>
        <w:fldChar w:fldCharType="separate"/>
      </w:r>
      <w:r w:rsidRPr="000675D0">
        <w:rPr>
          <w:color w:val="0563C1"/>
          <w:lang w:val="pt-BR"/>
        </w:rPr>
        <w:t>SL</w:t>
      </w:r>
      <w:r>
        <w:fldChar w:fldCharType="end"/>
      </w:r>
      <w:r w:rsidRPr="000675D0">
        <w:rPr>
          <w:lang w:val="pt-BR"/>
        </w:rPr>
        <w:t xml:space="preserve"> per il Software acquistate ai sensi di un’Iscrizione Server and Cloud o di un Contratto per i Prodotti e i Servizi Microsoft offrono, durante il periodo di validità della Sottoscrizione, gli stessi diritti e vantaggi di SA delle </w:t>
      </w:r>
      <w:r>
        <w:fldChar w:fldCharType="begin"/>
      </w:r>
      <w:r w:rsidRPr="000675D0">
        <w:rPr>
          <w:lang w:val="pt-BR"/>
        </w:rPr>
        <w:instrText xml:space="preserve"> AutoTextList   \s NoStyle \t "Licenza indica il diritto di scaricare, installare, accedere a e utilizzare un Prodotto." </w:instrText>
      </w:r>
      <w:r>
        <w:fldChar w:fldCharType="separate"/>
      </w:r>
      <w:r w:rsidRPr="000675D0">
        <w:rPr>
          <w:color w:val="0563C1"/>
          <w:lang w:val="pt-BR"/>
        </w:rPr>
        <w:t>Licenze</w:t>
      </w:r>
      <w:r>
        <w:fldChar w:fldCharType="end"/>
      </w:r>
      <w:r w:rsidRPr="000675D0">
        <w:rPr>
          <w:lang w:val="pt-BR"/>
        </w:rPr>
        <w:t xml:space="preserve"> con copertura SA.</w:t>
      </w:r>
    </w:p>
    <w:p w:rsidR="00456708" w:rsidRPr="000675D0" w:rsidRDefault="0074604D">
      <w:pPr>
        <w:pStyle w:val="ProductList-BodySpaced"/>
        <w:rPr>
          <w:lang w:val="pt-BR"/>
        </w:rPr>
      </w:pPr>
      <w:r w:rsidRPr="000675D0">
        <w:rPr>
          <w:b/>
          <w:color w:val="00188F"/>
          <w:lang w:val="pt-BR"/>
        </w:rPr>
        <w:t>Self-Hosting</w:t>
      </w:r>
      <w:r w:rsidRPr="000675D0">
        <w:rPr>
          <w:lang w:val="pt-BR"/>
        </w:rPr>
        <w:t>: vantaggio di SA che consente di utilizzare i Prodotti ai fini dell’hosting condizionale. Ulteriori dettagli sono disponibili nell’Articolo Server - Applicazioni di Self-Hosting nell’</w:t>
      </w:r>
      <w:hyperlink w:anchor="_Sec564">
        <w:r w:rsidRPr="000675D0">
          <w:rPr>
            <w:color w:val="00467F"/>
            <w:u w:val="single"/>
            <w:lang w:val="pt-BR"/>
          </w:rPr>
          <w:t>Appendice B</w:t>
        </w:r>
      </w:hyperlink>
      <w:r w:rsidRPr="000675D0">
        <w:rPr>
          <w:lang w:val="pt-BR"/>
        </w:rPr>
        <w:t xml:space="preserve"> - Software Assurance.</w:t>
      </w:r>
    </w:p>
    <w:p w:rsidR="00456708" w:rsidRPr="000675D0" w:rsidRDefault="0074604D">
      <w:pPr>
        <w:pStyle w:val="ProductList-BodySpaced"/>
        <w:rPr>
          <w:lang w:val="pt-BR"/>
        </w:rPr>
      </w:pPr>
      <w:r w:rsidRPr="000675D0">
        <w:rPr>
          <w:b/>
          <w:color w:val="00188F"/>
          <w:lang w:val="pt-BR"/>
        </w:rPr>
        <w:t>Pool dei Vantaggi di SA</w:t>
      </w:r>
      <w:r w:rsidRPr="000675D0">
        <w:rPr>
          <w:lang w:val="pt-BR"/>
        </w:rPr>
        <w:t>: indica la categoria del Prodotto al fine di determinare i Vantaggi di SA in linea di massima applicabili al Pool di Prodotti in questione, in base a quanto elencato nell’</w:t>
      </w:r>
      <w:hyperlink w:anchor="_Sec564">
        <w:r w:rsidRPr="000675D0">
          <w:rPr>
            <w:color w:val="00467F"/>
            <w:u w:val="single"/>
            <w:lang w:val="pt-BR"/>
          </w:rPr>
          <w:t>Appendice B</w:t>
        </w:r>
      </w:hyperlink>
      <w:r w:rsidRPr="000675D0">
        <w:rPr>
          <w:lang w:val="pt-BR"/>
        </w:rPr>
        <w:t xml:space="preserve"> - Software Assurance.</w:t>
      </w:r>
    </w:p>
    <w:p w:rsidR="00456708" w:rsidRPr="000675D0" w:rsidRDefault="0074604D">
      <w:pPr>
        <w:pStyle w:val="ProductList-BodySpaced"/>
        <w:rPr>
          <w:lang w:val="pt-BR"/>
        </w:rPr>
      </w:pPr>
      <w:r w:rsidRPr="000675D0">
        <w:rPr>
          <w:b/>
          <w:color w:val="00188F"/>
          <w:lang w:val="pt-BR"/>
        </w:rPr>
        <w:t>Vantaggio Utilizzo da parte degli Studenti</w:t>
      </w:r>
      <w:r w:rsidRPr="000675D0">
        <w:rPr>
          <w:lang w:val="pt-BR"/>
        </w:rPr>
        <w:t xml:space="preserve">: opzione per gli Istituti che, a seconda del numero dell’intera Organizzazione, ricevono in licenza un Prodotto qualificante che verrà utilizzato dai loro Studenti in base a un rapporto di 1:15 o 1:40 Studenti per </w:t>
      </w:r>
      <w:r>
        <w:fldChar w:fldCharType="begin"/>
      </w:r>
      <w:r w:rsidRPr="000675D0">
        <w:rPr>
          <w:lang w:val="pt-BR"/>
        </w:rP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sidRPr="000675D0">
        <w:rPr>
          <w:color w:val="0563C1"/>
          <w:lang w:val="pt-BR"/>
        </w:rPr>
        <w:t>Knowledge Worker</w:t>
      </w:r>
      <w:r>
        <w:fldChar w:fldCharType="end"/>
      </w:r>
      <w:r w:rsidRPr="000675D0">
        <w:rPr>
          <w:lang w:val="pt-BR"/>
        </w:rPr>
        <w:t xml:space="preserve"> (o utente del Personale Docente/Non Docente) senza alcun costo aggiuntivo. I Prodotti qualificanti, i Prodotti idonei al Vantaggio Utilizzo da parte degli Studenti e i rapporti applicabili sono indicati nell’</w:t>
      </w:r>
      <w:hyperlink w:anchor="_Sec1230">
        <w:r w:rsidRPr="000675D0">
          <w:rPr>
            <w:color w:val="00467F"/>
            <w:u w:val="single"/>
            <w:lang w:val="pt-BR"/>
          </w:rPr>
          <w:t>Appendice H - Vantaggi Utilizzo da parte degli Studenti e Programmi Academic</w:t>
        </w:r>
      </w:hyperlink>
      <w:r w:rsidRPr="000675D0">
        <w:rPr>
          <w:lang w:val="pt-BR"/>
        </w:rPr>
        <w:t xml:space="preserve">. Tali Licenze per gli Studenti non potranno contribuire al raggiungimento dei requisiti minimi richiesti per l’ordine. Le Condizioni di Licenza per i Prodotti ottenuti in licenza ai sensi del Vantaggio Utilizzo da parte degli Studenti disciplinano l’uso da parte degli Studenti. I diritti sull’utilizzo dei Prodotti previsti dal Vantaggio Utilizzo da parte degli Studenti scadono quando lo Studente non è più iscritto all’Istituto. </w:t>
      </w:r>
    </w:p>
    <w:p w:rsidR="00456708" w:rsidRPr="000675D0" w:rsidRDefault="0074604D">
      <w:pPr>
        <w:pStyle w:val="ProductList-BodySpaced"/>
        <w:rPr>
          <w:lang w:val="pt-BR"/>
        </w:rPr>
      </w:pPr>
      <w:r w:rsidRPr="000675D0">
        <w:rPr>
          <w:b/>
          <w:color w:val="00188F"/>
          <w:lang w:val="pt-BR"/>
        </w:rPr>
        <w:t>Famiglia di Prodotti</w:t>
      </w:r>
      <w:r w:rsidRPr="000675D0">
        <w:rPr>
          <w:lang w:val="pt-BR"/>
        </w:rPr>
        <w:t xml:space="preserve">: Prodotto composto da componenti che vengono concessi in licenza anche separatamente. Una famiglia di prodotti è concessa in licenza ai sensi di una </w:t>
      </w:r>
      <w:r>
        <w:fldChar w:fldCharType="begin"/>
      </w:r>
      <w:r w:rsidRPr="000675D0">
        <w:rPr>
          <w:lang w:val="pt-BR"/>
        </w:rPr>
        <w:instrText xml:space="preserve"> AutoTextList   \s NoStyle \t "Licenza indica il diritto di scaricare, installare, accedere a e utilizzare un Prodotto." </w:instrText>
      </w:r>
      <w:r>
        <w:fldChar w:fldCharType="separate"/>
      </w:r>
      <w:r w:rsidRPr="000675D0">
        <w:rPr>
          <w:color w:val="0563C1"/>
          <w:lang w:val="pt-BR"/>
        </w:rPr>
        <w:t>Licenza</w:t>
      </w:r>
      <w:r>
        <w:fldChar w:fldCharType="end"/>
      </w:r>
      <w:r w:rsidRPr="000675D0">
        <w:rPr>
          <w:lang w:val="pt-BR"/>
        </w:rPr>
        <w:t xml:space="preserve"> singola ceduta a un unico utente o dispositivo e consente l’utilizzo di tutti i relativi componenti su tale dispositivo o da parte di tale utente. I componenti della Famiglia di Prodotti non potranno essere separati e utilizzati su dispositivi diversi o da utenti diversi.</w:t>
      </w:r>
    </w:p>
    <w:p w:rsidR="00456708" w:rsidRPr="000675D0" w:rsidRDefault="0074604D">
      <w:pPr>
        <w:pStyle w:val="ProductList-BodySpaced"/>
        <w:rPr>
          <w:lang w:val="pt-BR"/>
        </w:rPr>
      </w:pPr>
      <w:r w:rsidRPr="000675D0">
        <w:rPr>
          <w:b/>
          <w:color w:val="00188F"/>
          <w:lang w:val="pt-BR"/>
        </w:rPr>
        <w:t>Idoneità alla Procedura di Ordine True-Up</w:t>
      </w:r>
      <w:r w:rsidRPr="000675D0">
        <w:rPr>
          <w:lang w:val="pt-BR"/>
        </w:rPr>
        <w:t>: caratteristica di una Licenza “subscription” per il Servizio Online che una società in possesso di un contratto Enterprise o Enterprise Subscription può ordinare tramite la procedura di ordine true-up o annuale, anziché mensile.</w:t>
      </w:r>
    </w:p>
    <w:p w:rsidR="00456708" w:rsidRPr="000675D0" w:rsidRDefault="0074604D">
      <w:pPr>
        <w:pStyle w:val="ProductList-BodySpaced"/>
        <w:rPr>
          <w:lang w:val="pt-BR"/>
        </w:rPr>
      </w:pPr>
      <w:r w:rsidRPr="000675D0">
        <w:rPr>
          <w:b/>
          <w:color w:val="00188F"/>
          <w:lang w:val="pt-BR"/>
        </w:rPr>
        <w:t>Sconto Up-to-Date (UTD)</w:t>
      </w:r>
      <w:r w:rsidRPr="000675D0">
        <w:rPr>
          <w:lang w:val="pt-BR"/>
        </w:rPr>
        <w:t xml:space="preserve">: sconto disponibile per le società in possesso di un contratto Open Value Subscription che ordinano licenze per il Prodotto durante il primo anno di contratto qualora dispongano di una </w:t>
      </w:r>
      <w:r>
        <w:fldChar w:fldCharType="begin"/>
      </w:r>
      <w:r w:rsidRPr="000675D0">
        <w:rPr>
          <w:lang w:val="pt-BR"/>
        </w:rPr>
        <w:instrText xml:space="preserve"> AutoTextList   \s NoStyle \t "Licenza indica il diritto di scaricare, installare, accedere a e utilizzare un Prodotto." </w:instrText>
      </w:r>
      <w:r>
        <w:fldChar w:fldCharType="separate"/>
      </w:r>
      <w:r w:rsidRPr="000675D0">
        <w:rPr>
          <w:color w:val="0563C1"/>
          <w:lang w:val="pt-BR"/>
        </w:rPr>
        <w:t>Licenza</w:t>
      </w:r>
      <w:r>
        <w:fldChar w:fldCharType="end"/>
      </w:r>
      <w:r w:rsidRPr="000675D0">
        <w:rPr>
          <w:lang w:val="pt-BR"/>
        </w:rPr>
        <w:t xml:space="preserve"> per il corrispondente Prodotto qualificante.</w:t>
      </w:r>
    </w:p>
    <w:p w:rsidR="00456708" w:rsidRPr="000675D0" w:rsidRDefault="00456708">
      <w:pPr>
        <w:pStyle w:val="ProductList-BodySpaced"/>
        <w:jc w:val="right"/>
        <w:rPr>
          <w:lang w:val="pt-BR"/>
        </w:rPr>
      </w:pPr>
    </w:p>
    <w:tbl>
      <w:tblPr>
        <w:tblStyle w:val="PURTable"/>
        <w:tblW w:w="0" w:type="dxa"/>
        <w:tblLook w:val="04A0" w:firstRow="1" w:lastRow="0" w:firstColumn="1" w:lastColumn="0" w:noHBand="0" w:noVBand="1"/>
      </w:tblPr>
      <w:tblGrid>
        <w:gridCol w:w="10800"/>
      </w:tblGrid>
      <w:tr w:rsidR="00456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708" w:rsidRDefault="00522FAE">
            <w:pPr>
              <w:pStyle w:val="ProductList-TableBody"/>
              <w:jc w:val="right"/>
            </w:pPr>
            <w:hyperlink w:anchor="_Sec842">
              <w:r w:rsidR="0074604D">
                <w:rPr>
                  <w:color w:val="00467F"/>
                  <w:sz w:val="14"/>
                  <w:u w:val="single"/>
                </w:rPr>
                <w:t>Sommario</w:t>
              </w:r>
            </w:hyperlink>
            <w:r w:rsidR="0074604D">
              <w:rPr>
                <w:sz w:val="14"/>
              </w:rPr>
              <w:t xml:space="preserve"> / </w:t>
            </w:r>
            <w:hyperlink w:anchor="_Sec549">
              <w:r w:rsidR="0074604D">
                <w:rPr>
                  <w:color w:val="00467F"/>
                  <w:sz w:val="14"/>
                  <w:u w:val="single"/>
                </w:rPr>
                <w:t>Glossario</w:t>
              </w:r>
            </w:hyperlink>
            <w:r w:rsidR="0074604D">
              <w:rPr>
                <w:sz w:val="14"/>
              </w:rPr>
              <w:t xml:space="preserve"> / </w:t>
            </w:r>
            <w:hyperlink w:anchor="_Sec844">
              <w:r w:rsidR="0074604D">
                <w:rPr>
                  <w:color w:val="00467F"/>
                  <w:sz w:val="14"/>
                  <w:u w:val="single"/>
                </w:rPr>
                <w:t>Indice</w:t>
              </w:r>
            </w:hyperlink>
          </w:p>
        </w:tc>
      </w:tr>
    </w:tbl>
    <w:p w:rsidR="00456708" w:rsidRDefault="00456708">
      <w:pPr>
        <w:pStyle w:val="ProductList-BodySpaced"/>
      </w:pPr>
    </w:p>
    <w:p w:rsidR="00456708" w:rsidRDefault="0074604D">
      <w:pPr>
        <w:pStyle w:val="ProductList-Offering1Heading"/>
        <w:outlineLvl w:val="1"/>
      </w:pPr>
      <w:bookmarkStart w:id="328" w:name="_Sec551"/>
      <w:r>
        <w:t>Valori delle Celle</w:t>
      </w:r>
      <w:bookmarkEnd w:id="328"/>
      <w:r>
        <w:fldChar w:fldCharType="begin"/>
      </w:r>
      <w:r>
        <w:instrText xml:space="preserve"> TC "</w:instrText>
      </w:r>
      <w:bookmarkStart w:id="329" w:name="_Toc523398337"/>
      <w:r>
        <w:instrText>Valori delle Celle</w:instrText>
      </w:r>
      <w:bookmarkEnd w:id="329"/>
      <w:r>
        <w:instrText>" \l 2</w:instrText>
      </w:r>
      <w:r>
        <w:fldChar w:fldCharType="end"/>
      </w:r>
    </w:p>
    <w:p w:rsidR="00456708" w:rsidRPr="000675D0" w:rsidRDefault="0074604D">
      <w:pPr>
        <w:pStyle w:val="ProductList-BodySpaced"/>
        <w:rPr>
          <w:lang w:val="pt-BR"/>
        </w:rPr>
      </w:pPr>
      <w:r w:rsidRPr="000675D0">
        <w:rPr>
          <w:lang w:val="es-ES_tradnl"/>
        </w:rPr>
        <w:t xml:space="preserve">I Valori delle Celle vengono utilizzati nella tabella Disponibilità del Programma di ciascuna sezione Note del Prodotto per indicare il modo in cui il Prodotto viene offerto in ciascun programma. </w:t>
      </w:r>
      <w:r w:rsidRPr="000675D0">
        <w:rPr>
          <w:lang w:val="pt-BR"/>
        </w:rPr>
        <w:t>I tipi di offerta sono definiti nei contratti dei programmi multilicenza.</w:t>
      </w:r>
    </w:p>
    <w:p w:rsidR="00456708" w:rsidRPr="000675D0" w:rsidRDefault="00456708">
      <w:pPr>
        <w:pStyle w:val="ProductList-BodySpaced"/>
        <w:rPr>
          <w:lang w:val="pt-BR"/>
        </w:rPr>
      </w:pPr>
    </w:p>
    <w:p w:rsidR="00456708" w:rsidRPr="000675D0" w:rsidRDefault="0074604D">
      <w:pPr>
        <w:pStyle w:val="ProductList-BodySpaced"/>
        <w:rPr>
          <w:lang w:val="pt-BR"/>
        </w:rPr>
      </w:pPr>
      <w:r w:rsidRPr="000675D0">
        <w:rPr>
          <w:b/>
          <w:color w:val="00188F"/>
          <w:lang w:val="pt-BR"/>
        </w:rPr>
        <w:t>A</w:t>
      </w:r>
      <w:r w:rsidRPr="000675D0">
        <w:rPr>
          <w:lang w:val="pt-BR"/>
        </w:rPr>
        <w:t xml:space="preserve">= </w:t>
      </w:r>
      <w:r w:rsidRPr="000675D0">
        <w:rPr>
          <w:color w:val="00188F"/>
          <w:lang w:val="pt-BR"/>
        </w:rPr>
        <w:t>Prodotto Aggiuntivo</w:t>
      </w:r>
      <w:r w:rsidRPr="000675D0">
        <w:rPr>
          <w:lang w:val="pt-BR"/>
        </w:rPr>
        <w:t>: il Prodotto è offerto come Prodotto Aggiuntivo.</w:t>
      </w:r>
    </w:p>
    <w:p w:rsidR="00456708" w:rsidRPr="000675D0" w:rsidRDefault="0074604D">
      <w:pPr>
        <w:pStyle w:val="ProductList-BodySpaced"/>
        <w:rPr>
          <w:lang w:val="pt-BR"/>
        </w:rPr>
      </w:pPr>
      <w:r w:rsidRPr="000675D0">
        <w:rPr>
          <w:b/>
          <w:color w:val="00188F"/>
          <w:lang w:val="pt-BR"/>
        </w:rPr>
        <w:t xml:space="preserve">AO </w:t>
      </w:r>
      <w:r w:rsidRPr="000675D0">
        <w:rPr>
          <w:lang w:val="pt-BR"/>
        </w:rPr>
        <w:t xml:space="preserve">= </w:t>
      </w:r>
      <w:r w:rsidRPr="000675D0">
        <w:rPr>
          <w:color w:val="00188F"/>
          <w:lang w:val="pt-BR"/>
        </w:rPr>
        <w:t>Prodotto Aggiuntivo per l’Intera Organizzazione</w:t>
      </w:r>
      <w:r w:rsidRPr="000675D0">
        <w:rPr>
          <w:lang w:val="pt-BR"/>
        </w:rPr>
        <w:t>: il Prodotto è offerto come Prodotto Aggiuntivo e dovrà essere ordinato per l’intera organizzazione.</w:t>
      </w:r>
    </w:p>
    <w:p w:rsidR="00456708" w:rsidRPr="000675D0" w:rsidRDefault="0074604D">
      <w:pPr>
        <w:pStyle w:val="ProductList-BodySpaced"/>
        <w:rPr>
          <w:lang w:val="pt-BR"/>
        </w:rPr>
      </w:pPr>
      <w:r w:rsidRPr="000675D0">
        <w:rPr>
          <w:b/>
          <w:lang w:val="pt-BR"/>
        </w:rPr>
        <w:t>AF</w:t>
      </w:r>
      <w:r w:rsidRPr="000675D0">
        <w:rPr>
          <w:lang w:val="pt-BR"/>
        </w:rPr>
        <w:t xml:space="preserve"> = Prodotto Aggiuntivo, Personale Docente e Non Docente: il Prodotto viene offerto come Prodotto Aggiuntivo per il programma School e dovrà essere ottenuto in licenza solo per l’intera Organizzazione per coprire tutto il Personale Docente e Non Docente. </w:t>
      </w:r>
    </w:p>
    <w:p w:rsidR="00456708" w:rsidRDefault="0074604D">
      <w:pPr>
        <w:pStyle w:val="ProductList-BodySpaced"/>
      </w:pPr>
      <w:r>
        <w:rPr>
          <w:b/>
        </w:rPr>
        <w:t>AP</w:t>
      </w:r>
      <w:r>
        <w:t xml:space="preserve"> = Prodotto Aggiuntivo in EES 2017: il Prodotto viene offerto come Prodotto Aggiuntivo per Enrollment for Education Solutions (con pubblicazione nel mese di Ottobre 2017 o in data successiva). </w:t>
      </w:r>
    </w:p>
    <w:p w:rsidR="00456708" w:rsidRDefault="0074604D">
      <w:pPr>
        <w:pStyle w:val="ProductList-BodySpaced"/>
      </w:pPr>
      <w:r>
        <w:rPr>
          <w:b/>
        </w:rPr>
        <w:t>AS</w:t>
      </w:r>
      <w:r>
        <w:t xml:space="preserve"> = Prodotto Aggiuntivo, School: il Prodotto viene offerto come Prodotto Aggiuntivo solo per il programma School.  </w:t>
      </w:r>
    </w:p>
    <w:p w:rsidR="00456708" w:rsidRDefault="0074604D">
      <w:pPr>
        <w:pStyle w:val="ProductList-BodySpaced"/>
      </w:pPr>
      <w:r>
        <w:rPr>
          <w:b/>
          <w:color w:val="00188F"/>
        </w:rPr>
        <w:t>E</w:t>
      </w:r>
      <w:r>
        <w:t xml:space="preserve"> = </w:t>
      </w:r>
      <w:r>
        <w:rPr>
          <w:color w:val="00188F"/>
        </w:rPr>
        <w:t>Prodotto Enterprise</w:t>
      </w:r>
      <w:r>
        <w:t>: il Prodotto è offerto come Prodotto Enterprise, ma non desktop.</w:t>
      </w:r>
    </w:p>
    <w:p w:rsidR="00456708" w:rsidRDefault="0074604D">
      <w:pPr>
        <w:pStyle w:val="ProductList-BodySpaced"/>
      </w:pPr>
      <w:r>
        <w:rPr>
          <w:b/>
          <w:color w:val="00188F"/>
        </w:rPr>
        <w:t>ED</w:t>
      </w:r>
      <w:r>
        <w:t xml:space="preserve"> = </w:t>
      </w:r>
      <w:r>
        <w:rPr>
          <w:color w:val="00188F"/>
        </w:rPr>
        <w:t>Desktop Education</w:t>
      </w:r>
      <w:r>
        <w:t xml:space="preserve">: il Prodotto è offerto come prodotto della piattaforma desktop education con Enterprise CAL Suite o Core CAL Suite ai sensi di contratti Enrollment for Education Solutions (con data di pubblicazione antecedente al mese di ottobre 2017) e Open Value Subscription per Education Solutions e dovrà essere ottenuto in licenza per l’intera Organizzazione con copertura per tutto il Personale Docente e Non Docente.   </w:t>
      </w:r>
    </w:p>
    <w:p w:rsidR="00456708" w:rsidRPr="000675D0" w:rsidRDefault="0074604D">
      <w:pPr>
        <w:pStyle w:val="ProductList-BodySpaced"/>
        <w:rPr>
          <w:lang w:val="pt-BR"/>
        </w:rPr>
      </w:pPr>
      <w:r w:rsidRPr="000675D0">
        <w:rPr>
          <w:b/>
          <w:color w:val="00188F"/>
          <w:lang w:val="pt-BR"/>
        </w:rPr>
        <w:t>EO</w:t>
      </w:r>
      <w:r w:rsidRPr="000675D0">
        <w:rPr>
          <w:lang w:val="pt-BR"/>
        </w:rPr>
        <w:t xml:space="preserve"> = </w:t>
      </w:r>
      <w:r w:rsidRPr="000675D0">
        <w:rPr>
          <w:color w:val="00188F"/>
          <w:lang w:val="pt-BR"/>
        </w:rPr>
        <w:t>Servizio Online Enterprise</w:t>
      </w:r>
      <w:r w:rsidRPr="000675D0">
        <w:rPr>
          <w:lang w:val="pt-BR"/>
        </w:rPr>
        <w:t>: il Servizio Online è offerto come Servizio Online enterprise o Servizio Online della piattaforma e soddisfa i requisiti dei Prodotti Enterprise. Il servizio EO per le licenze Core CAL ed Enterprise CAL Suite richiede la corrispondente licenza CAL Suite Bridge.</w:t>
      </w:r>
    </w:p>
    <w:p w:rsidR="00456708" w:rsidRPr="000675D0" w:rsidRDefault="0074604D">
      <w:pPr>
        <w:pStyle w:val="ProductList-BodySpaced"/>
        <w:rPr>
          <w:lang w:val="pt-BR"/>
        </w:rPr>
      </w:pPr>
      <w:r w:rsidRPr="000675D0">
        <w:rPr>
          <w:b/>
          <w:color w:val="00188F"/>
          <w:lang w:val="pt-BR"/>
        </w:rPr>
        <w:t>EP</w:t>
      </w:r>
      <w:r w:rsidRPr="000675D0">
        <w:rPr>
          <w:color w:val="000000"/>
          <w:lang w:val="pt-BR"/>
        </w:rPr>
        <w:t xml:space="preserve"> = </w:t>
      </w:r>
      <w:r w:rsidRPr="000675D0">
        <w:rPr>
          <w:color w:val="00188F"/>
          <w:lang w:val="pt-BR"/>
        </w:rPr>
        <w:t>Prodotto della Piattaforma Education</w:t>
      </w:r>
      <w:r w:rsidRPr="000675D0">
        <w:rPr>
          <w:lang w:val="pt-BR"/>
        </w:rPr>
        <w:t xml:space="preserve">: il Prodotto è offerto come Prodotto della Piattaforma Education ai sensi del contratto Enrollment for Education Solutions (con data di pubblicazione nel mese di ottobre 2017 o successiva) e dovrà essere ottenuto in licenza per l’intera Organizzazione con copertura per tutti i </w:t>
      </w:r>
      <w:r>
        <w:fldChar w:fldCharType="begin"/>
      </w:r>
      <w:r w:rsidRPr="000675D0">
        <w:rPr>
          <w:lang w:val="pt-BR"/>
        </w:rP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sidRPr="000675D0">
        <w:rPr>
          <w:color w:val="0563C1"/>
          <w:lang w:val="pt-BR"/>
        </w:rPr>
        <w:t>Knowledge Worker</w:t>
      </w:r>
      <w:r>
        <w:fldChar w:fldCharType="end"/>
      </w:r>
      <w:r w:rsidRPr="000675D0">
        <w:rPr>
          <w:lang w:val="pt-BR"/>
        </w:rPr>
        <w:t xml:space="preserve"> o per il Numero complessivo di Studenti.</w:t>
      </w:r>
    </w:p>
    <w:p w:rsidR="00456708" w:rsidRPr="000675D0" w:rsidRDefault="0074604D">
      <w:pPr>
        <w:pStyle w:val="ProductList-BodySpaced"/>
        <w:rPr>
          <w:lang w:val="pt-BR"/>
        </w:rPr>
      </w:pPr>
      <w:r w:rsidRPr="000675D0">
        <w:rPr>
          <w:b/>
          <w:color w:val="00188F"/>
          <w:lang w:val="pt-BR"/>
        </w:rPr>
        <w:t>OM</w:t>
      </w:r>
      <w:r w:rsidRPr="000675D0">
        <w:rPr>
          <w:lang w:val="pt-BR"/>
        </w:rPr>
        <w:t xml:space="preserve"> = </w:t>
      </w:r>
      <w:r w:rsidRPr="000675D0">
        <w:rPr>
          <w:color w:val="00188F"/>
          <w:lang w:val="pt-BR"/>
        </w:rPr>
        <w:t>Requisito minimo per i Programmi Open</w:t>
      </w:r>
      <w:r w:rsidRPr="000675D0">
        <w:rPr>
          <w:lang w:val="pt-BR"/>
        </w:rPr>
        <w:t>: ogni Licenza conta esclusivamente come 5 Licenze ai fini del requisito minimo per l’ordine iniziale nei Programmi Open License e Open Value.</w:t>
      </w:r>
    </w:p>
    <w:p w:rsidR="00456708" w:rsidRPr="000675D0" w:rsidRDefault="0074604D">
      <w:pPr>
        <w:pStyle w:val="ProductList-BodySpaced"/>
        <w:rPr>
          <w:lang w:val="pt-BR"/>
        </w:rPr>
      </w:pPr>
      <w:r w:rsidRPr="000675D0">
        <w:rPr>
          <w:b/>
          <w:color w:val="00188F"/>
          <w:lang w:val="pt-BR"/>
        </w:rPr>
        <w:t>OW</w:t>
      </w:r>
      <w:r w:rsidRPr="000675D0">
        <w:rPr>
          <w:lang w:val="pt-BR"/>
        </w:rPr>
        <w:t xml:space="preserve"> = </w:t>
      </w:r>
      <w:r w:rsidRPr="000675D0">
        <w:rPr>
          <w:color w:val="00188F"/>
          <w:lang w:val="pt-BR"/>
        </w:rPr>
        <w:t>Intera Organizzazione</w:t>
      </w:r>
      <w:r w:rsidRPr="000675D0">
        <w:rPr>
          <w:lang w:val="pt-BR"/>
        </w:rPr>
        <w:t>: disponibile qualora venga scelta l’opzione Intera Organizzazione.</w:t>
      </w:r>
    </w:p>
    <w:p w:rsidR="00456708" w:rsidRPr="000675D0" w:rsidRDefault="0074604D">
      <w:pPr>
        <w:pStyle w:val="ProductList-BodySpaced"/>
        <w:rPr>
          <w:lang w:val="pt-BR"/>
        </w:rPr>
      </w:pPr>
      <w:r w:rsidRPr="000675D0">
        <w:rPr>
          <w:b/>
          <w:color w:val="00188F"/>
          <w:lang w:val="pt-BR"/>
        </w:rPr>
        <w:t>P</w:t>
      </w:r>
      <w:r w:rsidRPr="000675D0">
        <w:rPr>
          <w:lang w:val="pt-BR"/>
        </w:rPr>
        <w:t xml:space="preserve"> = </w:t>
      </w:r>
      <w:r w:rsidRPr="000675D0">
        <w:rPr>
          <w:color w:val="00188F"/>
          <w:lang w:val="pt-BR"/>
        </w:rPr>
        <w:t>Non per l’Intera Organizzazione in Open Value</w:t>
      </w:r>
      <w:r w:rsidRPr="000675D0">
        <w:rPr>
          <w:lang w:val="pt-BR"/>
        </w:rPr>
        <w:t>: il Prodotto è offerto in un programma Open Value non per l’intera Organizzazione.</w:t>
      </w:r>
    </w:p>
    <w:p w:rsidR="00456708" w:rsidRPr="000675D0" w:rsidRDefault="0074604D">
      <w:pPr>
        <w:pStyle w:val="ProductList-BodySpaced"/>
        <w:rPr>
          <w:lang w:val="pt-BR"/>
        </w:rPr>
      </w:pPr>
      <w:r w:rsidRPr="000675D0">
        <w:rPr>
          <w:b/>
          <w:color w:val="00188F"/>
          <w:lang w:val="pt-BR"/>
        </w:rPr>
        <w:t>S</w:t>
      </w:r>
      <w:r w:rsidRPr="000675D0">
        <w:rPr>
          <w:color w:val="000000"/>
          <w:lang w:val="pt-BR"/>
        </w:rPr>
        <w:t xml:space="preserve"> = </w:t>
      </w:r>
      <w:r w:rsidRPr="000675D0">
        <w:rPr>
          <w:color w:val="00188F"/>
          <w:lang w:val="pt-BR"/>
        </w:rPr>
        <w:t>Offerta Studente Solo per School</w:t>
      </w:r>
      <w:r w:rsidRPr="000675D0">
        <w:rPr>
          <w:lang w:val="pt-BR"/>
        </w:rPr>
        <w:t>: il Prodotto è offerto come Offerta Studente solo ai sensi del Programma School e dovrà essere ordinato per il Numero complessivo di Studenti.</w:t>
      </w:r>
    </w:p>
    <w:p w:rsidR="00456708" w:rsidRPr="000675D0" w:rsidRDefault="0074604D">
      <w:pPr>
        <w:pStyle w:val="ProductList-BodySpaced"/>
        <w:rPr>
          <w:lang w:val="pt-BR"/>
        </w:rPr>
      </w:pPr>
      <w:r w:rsidRPr="000675D0">
        <w:rPr>
          <w:b/>
          <w:color w:val="00188F"/>
          <w:lang w:val="pt-BR"/>
        </w:rPr>
        <w:t xml:space="preserve">SD </w:t>
      </w:r>
      <w:r w:rsidRPr="000675D0">
        <w:rPr>
          <w:lang w:val="pt-BR"/>
        </w:rPr>
        <w:t xml:space="preserve">= </w:t>
      </w:r>
      <w:r w:rsidRPr="000675D0">
        <w:rPr>
          <w:color w:val="00188F"/>
          <w:lang w:val="pt-BR"/>
        </w:rPr>
        <w:t>Prodotto della Piattaforma Desktop School</w:t>
      </w:r>
      <w:r w:rsidRPr="000675D0">
        <w:rPr>
          <w:lang w:val="pt-BR"/>
        </w:rPr>
        <w:t>: il Prodotto è offerto come prodotto della piattaforma desktop school con Enterprise CAL Suite o Core CAL Suite ai sensi del Programma School. Un prodotto SD conta come tre unità.</w:t>
      </w:r>
    </w:p>
    <w:p w:rsidR="00456708" w:rsidRPr="000675D0" w:rsidRDefault="0074604D">
      <w:pPr>
        <w:pStyle w:val="ProductList-BodySpaced"/>
        <w:rPr>
          <w:lang w:val="pt-BR"/>
        </w:rPr>
      </w:pPr>
      <w:r w:rsidRPr="000675D0">
        <w:rPr>
          <w:b/>
          <w:color w:val="00188F"/>
          <w:lang w:val="pt-BR"/>
        </w:rPr>
        <w:t>ST</w:t>
      </w:r>
      <w:r w:rsidRPr="000675D0">
        <w:rPr>
          <w:lang w:val="pt-BR"/>
        </w:rPr>
        <w:t xml:space="preserve"> = </w:t>
      </w:r>
      <w:r w:rsidRPr="000675D0">
        <w:rPr>
          <w:color w:val="00188F"/>
          <w:lang w:val="pt-BR"/>
        </w:rPr>
        <w:t>Offerta Studente</w:t>
      </w:r>
      <w:r w:rsidRPr="000675D0">
        <w:rPr>
          <w:lang w:val="pt-BR"/>
        </w:rPr>
        <w:t>: il Prodotto è offerto come Offerta Studente e dovrà essere ordinato per il Numero complessivo di Studenti.</w:t>
      </w:r>
    </w:p>
    <w:p w:rsidR="00456708" w:rsidRPr="000675D0" w:rsidRDefault="0074604D">
      <w:pPr>
        <w:pStyle w:val="ProductList-BodySpaced"/>
        <w:rPr>
          <w:lang w:val="pt-BR"/>
        </w:rPr>
      </w:pPr>
      <w:r w:rsidRPr="000675D0">
        <w:rPr>
          <w:b/>
          <w:color w:val="00188F"/>
          <w:lang w:val="pt-BR"/>
        </w:rPr>
        <w:t>SP</w:t>
      </w:r>
      <w:r w:rsidRPr="000675D0">
        <w:rPr>
          <w:lang w:val="pt-BR"/>
        </w:rPr>
        <w:t xml:space="preserve"> = </w:t>
      </w:r>
      <w:r w:rsidRPr="000675D0">
        <w:rPr>
          <w:color w:val="00188F"/>
          <w:lang w:val="pt-BR"/>
        </w:rPr>
        <w:t>Prodotto Server e Strumenti</w:t>
      </w:r>
      <w:r w:rsidRPr="000675D0">
        <w:rPr>
          <w:lang w:val="pt-BR"/>
        </w:rPr>
        <w:t>: il Prodotto è un prodotto server e strumenti offerto ai sensi dell’Iscrizione Server and Cloud.</w:t>
      </w:r>
    </w:p>
    <w:p w:rsidR="00456708" w:rsidRPr="000675D0" w:rsidRDefault="0074604D">
      <w:pPr>
        <w:pStyle w:val="ProductList-BodySpaced"/>
        <w:rPr>
          <w:lang w:val="pt-BR"/>
        </w:rPr>
      </w:pPr>
      <w:r w:rsidRPr="000675D0">
        <w:rPr>
          <w:b/>
          <w:color w:val="00188F"/>
          <w:lang w:val="pt-BR"/>
        </w:rPr>
        <w:t>UC</w:t>
      </w:r>
      <w:r w:rsidRPr="000675D0">
        <w:rPr>
          <w:lang w:val="pt-BR"/>
        </w:rPr>
        <w:t xml:space="preserve"> = </w:t>
      </w:r>
      <w:r w:rsidRPr="000675D0">
        <w:rPr>
          <w:color w:val="00188F"/>
          <w:lang w:val="pt-BR"/>
        </w:rPr>
        <w:t>Servizio di Community Cloud per Enti Pubblici degli Stati Uniti</w:t>
      </w:r>
      <w:r w:rsidRPr="000675D0">
        <w:rPr>
          <w:lang w:val="pt-BR"/>
        </w:rPr>
        <w:t>: il Servizio Online viene offerto come Servizio di Community Cloud per Enti Pubblici degli Stati Uniti.</w:t>
      </w:r>
    </w:p>
    <w:p w:rsidR="00456708" w:rsidRPr="000675D0" w:rsidRDefault="00456708">
      <w:pPr>
        <w:pStyle w:val="ProductList-BodySpaced"/>
        <w:jc w:val="right"/>
        <w:rPr>
          <w:lang w:val="pt-BR"/>
        </w:rPr>
      </w:pPr>
    </w:p>
    <w:tbl>
      <w:tblPr>
        <w:tblStyle w:val="PURTable"/>
        <w:tblW w:w="0" w:type="dxa"/>
        <w:tblLook w:val="04A0" w:firstRow="1" w:lastRow="0" w:firstColumn="1" w:lastColumn="0" w:noHBand="0" w:noVBand="1"/>
      </w:tblPr>
      <w:tblGrid>
        <w:gridCol w:w="10800"/>
      </w:tblGrid>
      <w:tr w:rsidR="00456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708" w:rsidRDefault="00522FAE">
            <w:pPr>
              <w:pStyle w:val="ProductList-TableBody"/>
              <w:jc w:val="right"/>
            </w:pPr>
            <w:hyperlink w:anchor="_Sec842">
              <w:r w:rsidR="0074604D">
                <w:rPr>
                  <w:color w:val="00467F"/>
                  <w:sz w:val="14"/>
                  <w:u w:val="single"/>
                </w:rPr>
                <w:t>Sommario</w:t>
              </w:r>
            </w:hyperlink>
            <w:r w:rsidR="0074604D">
              <w:rPr>
                <w:sz w:val="14"/>
              </w:rPr>
              <w:t xml:space="preserve"> / </w:t>
            </w:r>
            <w:hyperlink w:anchor="_Sec549">
              <w:r w:rsidR="0074604D">
                <w:rPr>
                  <w:color w:val="00467F"/>
                  <w:sz w:val="14"/>
                  <w:u w:val="single"/>
                </w:rPr>
                <w:t>Glossario</w:t>
              </w:r>
            </w:hyperlink>
            <w:r w:rsidR="0074604D">
              <w:rPr>
                <w:sz w:val="14"/>
              </w:rPr>
              <w:t xml:space="preserve"> / </w:t>
            </w:r>
            <w:hyperlink w:anchor="_Sec844">
              <w:r w:rsidR="0074604D">
                <w:rPr>
                  <w:color w:val="00467F"/>
                  <w:sz w:val="14"/>
                  <w:u w:val="single"/>
                </w:rPr>
                <w:t>Indice</w:t>
              </w:r>
            </w:hyperlink>
          </w:p>
        </w:tc>
      </w:tr>
    </w:tbl>
    <w:p w:rsidR="00456708" w:rsidRDefault="00456708">
      <w:pPr>
        <w:pStyle w:val="ProductList-BodySpaced"/>
      </w:pPr>
    </w:p>
    <w:p w:rsidR="00456708" w:rsidRDefault="0074604D">
      <w:pPr>
        <w:pStyle w:val="ProductList-Offering1Heading"/>
        <w:outlineLvl w:val="1"/>
      </w:pPr>
      <w:bookmarkStart w:id="330" w:name="_Sec552"/>
      <w:r>
        <w:t>Intestazioni Colonne</w:t>
      </w:r>
      <w:bookmarkEnd w:id="330"/>
      <w:r>
        <w:fldChar w:fldCharType="begin"/>
      </w:r>
      <w:r>
        <w:instrText xml:space="preserve"> TC "</w:instrText>
      </w:r>
      <w:bookmarkStart w:id="331" w:name="_Toc523398338"/>
      <w:r>
        <w:instrText>Intestazioni Colonne</w:instrText>
      </w:r>
      <w:bookmarkEnd w:id="331"/>
      <w:r>
        <w:instrText>" \l 2</w:instrText>
      </w:r>
      <w:r>
        <w:fldChar w:fldCharType="end"/>
      </w:r>
    </w:p>
    <w:p w:rsidR="00456708" w:rsidRDefault="0074604D">
      <w:pPr>
        <w:pStyle w:val="ProductList-BodySpaced"/>
      </w:pPr>
      <w:r>
        <w:t>Le Intestazioni Colonne appaiono nella tabella Disponibilità del Programma di ciascuna sezione Note del Prodotto e consentono di organizzare le informazioni sulla disponibilità del programma in base a programma, tipo di offerta, punti e date di disponibilità.</w:t>
      </w:r>
    </w:p>
    <w:p w:rsidR="00456708" w:rsidRDefault="00456708">
      <w:pPr>
        <w:pStyle w:val="ProductList-BodySpaced"/>
      </w:pPr>
    </w:p>
    <w:p w:rsidR="00456708" w:rsidRPr="000675D0" w:rsidRDefault="0074604D">
      <w:pPr>
        <w:pStyle w:val="ProductList-BodySpaced"/>
        <w:rPr>
          <w:lang w:val="pt-BR"/>
        </w:rPr>
      </w:pPr>
      <w:r w:rsidRPr="000675D0">
        <w:rPr>
          <w:b/>
          <w:color w:val="00188F"/>
          <w:lang w:val="pt-BR"/>
        </w:rPr>
        <w:t>CSP</w:t>
      </w:r>
      <w:r w:rsidRPr="000675D0">
        <w:rPr>
          <w:color w:val="000000"/>
          <w:lang w:val="pt-BR"/>
        </w:rPr>
        <w:t xml:space="preserve">= </w:t>
      </w:r>
      <w:r w:rsidRPr="000675D0">
        <w:rPr>
          <w:color w:val="00188F"/>
          <w:lang w:val="pt-BR"/>
        </w:rPr>
        <w:t>Contratto Microsoft Cloud</w:t>
      </w:r>
      <w:r w:rsidRPr="000675D0">
        <w:rPr>
          <w:lang w:val="pt-BR"/>
        </w:rPr>
        <w:t>:</w:t>
      </w:r>
      <w:r w:rsidRPr="000675D0">
        <w:rPr>
          <w:color w:val="000000"/>
          <w:lang w:val="pt-BR"/>
        </w:rPr>
        <w:t xml:space="preserve"> il Contratto Microsoft Cloud viene utilizzato nel programma Cloud Solution Provider.</w:t>
      </w:r>
    </w:p>
    <w:p w:rsidR="00456708" w:rsidRPr="000675D0" w:rsidRDefault="0074604D">
      <w:pPr>
        <w:pStyle w:val="ProductList-BodySpaced"/>
        <w:rPr>
          <w:lang w:val="pt-BR"/>
        </w:rPr>
      </w:pPr>
      <w:r w:rsidRPr="000675D0">
        <w:rPr>
          <w:b/>
          <w:color w:val="00188F"/>
          <w:lang w:val="pt-BR"/>
        </w:rPr>
        <w:t xml:space="preserve">DA </w:t>
      </w:r>
      <w:r w:rsidRPr="000675D0">
        <w:rPr>
          <w:lang w:val="pt-BR"/>
        </w:rPr>
        <w:t xml:space="preserve">= </w:t>
      </w:r>
      <w:r w:rsidRPr="000675D0">
        <w:rPr>
          <w:color w:val="00188F"/>
          <w:lang w:val="pt-BR"/>
        </w:rPr>
        <w:t>Data Disponibilità</w:t>
      </w:r>
      <w:r w:rsidRPr="000675D0">
        <w:rPr>
          <w:lang w:val="pt-BR"/>
        </w:rPr>
        <w:t>: data in cui il Prodotto è disponibile per la prima volta, indicata nel formato mese/anno. Per quanto riguarda il software, è la prima tra la data in cui Microsoft dà la possibilità di ordinare le licenze e quella in cui consente di effettuare il download dal Volume Licensing Services Center (VLSC).</w:t>
      </w:r>
    </w:p>
    <w:p w:rsidR="00456708" w:rsidRPr="000675D0" w:rsidRDefault="0074604D">
      <w:pPr>
        <w:pStyle w:val="ProductList-BodySpaced"/>
        <w:rPr>
          <w:lang w:val="pt-BR"/>
        </w:rPr>
      </w:pPr>
      <w:r w:rsidRPr="000675D0">
        <w:rPr>
          <w:b/>
          <w:color w:val="00188F"/>
          <w:lang w:val="pt-BR"/>
        </w:rPr>
        <w:t>EA/EAS</w:t>
      </w:r>
      <w:r w:rsidRPr="000675D0">
        <w:rPr>
          <w:lang w:val="pt-BR"/>
        </w:rPr>
        <w:t xml:space="preserve"> = </w:t>
      </w:r>
      <w:r w:rsidRPr="000675D0">
        <w:rPr>
          <w:color w:val="00188F"/>
          <w:lang w:val="pt-BR"/>
        </w:rPr>
        <w:t>Contratto Enterprise e Contratto Enterprise Subscription</w:t>
      </w:r>
      <w:r w:rsidRPr="000675D0">
        <w:rPr>
          <w:lang w:val="pt-BR"/>
        </w:rPr>
        <w:t>: include le Iscrizioni Enterprise e Enterprise Subscription, compresa l’Iscrizione Server and Cloud.</w:t>
      </w:r>
    </w:p>
    <w:p w:rsidR="00456708" w:rsidRDefault="0074604D">
      <w:pPr>
        <w:pStyle w:val="ProductList-BodySpaced"/>
      </w:pPr>
      <w:r>
        <w:rPr>
          <w:b/>
          <w:color w:val="00188F"/>
        </w:rPr>
        <w:t>EES</w:t>
      </w:r>
      <w:r>
        <w:t xml:space="preserve"> = </w:t>
      </w:r>
      <w:r>
        <w:rPr>
          <w:color w:val="00188F"/>
        </w:rPr>
        <w:t>Enrollment for Education Solutions</w:t>
      </w:r>
      <w:r>
        <w:t>: include Enrollment for Education Solutions e l’iscrizione School ai sensi del Contratto Campus e School (CASA).</w:t>
      </w:r>
    </w:p>
    <w:p w:rsidR="00456708" w:rsidRPr="000675D0" w:rsidRDefault="0074604D">
      <w:pPr>
        <w:pStyle w:val="ProductList-BodySpaced"/>
        <w:rPr>
          <w:lang w:val="es-ES_tradnl"/>
        </w:rPr>
      </w:pPr>
      <w:r w:rsidRPr="000675D0">
        <w:rPr>
          <w:b/>
          <w:color w:val="00188F"/>
          <w:lang w:val="es-ES_tradnl"/>
        </w:rPr>
        <w:t>L</w:t>
      </w:r>
      <w:r w:rsidRPr="000675D0">
        <w:rPr>
          <w:lang w:val="es-ES_tradnl"/>
        </w:rPr>
        <w:t xml:space="preserve"> = </w:t>
      </w:r>
      <w:r w:rsidRPr="000675D0">
        <w:rPr>
          <w:color w:val="00188F"/>
          <w:lang w:val="es-ES_tradnl"/>
        </w:rPr>
        <w:t>Licenza</w:t>
      </w:r>
      <w:r w:rsidRPr="000675D0">
        <w:rPr>
          <w:lang w:val="es-ES_tradnl"/>
        </w:rPr>
        <w:t>: valore di punti attribuito per la Licenza software indicata. Se il valore di punti è parentesi, si tratta del valore per CASA.</w:t>
      </w:r>
    </w:p>
    <w:p w:rsidR="00456708" w:rsidRPr="000675D0" w:rsidRDefault="0074604D">
      <w:pPr>
        <w:pStyle w:val="ProductList-BodySpaced"/>
        <w:rPr>
          <w:lang w:val="pt-BR"/>
        </w:rPr>
      </w:pPr>
      <w:r w:rsidRPr="000675D0">
        <w:rPr>
          <w:b/>
          <w:color w:val="00188F"/>
          <w:lang w:val="pt-BR"/>
        </w:rPr>
        <w:t xml:space="preserve">L/SA </w:t>
      </w:r>
      <w:r w:rsidRPr="000675D0">
        <w:rPr>
          <w:lang w:val="pt-BR"/>
        </w:rPr>
        <w:t xml:space="preserve">= </w:t>
      </w:r>
      <w:r w:rsidRPr="000675D0">
        <w:rPr>
          <w:color w:val="00188F"/>
          <w:lang w:val="pt-BR"/>
        </w:rPr>
        <w:t>Licenza e SA</w:t>
      </w:r>
      <w:r w:rsidRPr="000675D0">
        <w:rPr>
          <w:lang w:val="pt-BR"/>
        </w:rPr>
        <w:t>: valore di punti attribuito quando Licenza e Software Assurance (L&amp;SA) vengono offerte contemporaneamente per l’acquisto.</w:t>
      </w:r>
    </w:p>
    <w:p w:rsidR="00456708" w:rsidRPr="000675D0" w:rsidRDefault="0074604D">
      <w:pPr>
        <w:pStyle w:val="ProductList-BodySpaced"/>
        <w:rPr>
          <w:lang w:val="pt-BR"/>
        </w:rPr>
      </w:pPr>
      <w:r w:rsidRPr="000675D0">
        <w:rPr>
          <w:b/>
          <w:color w:val="00188F"/>
          <w:lang w:val="pt-BR"/>
        </w:rPr>
        <w:t>MPSA</w:t>
      </w:r>
      <w:r w:rsidRPr="000675D0">
        <w:rPr>
          <w:lang w:val="pt-BR"/>
        </w:rPr>
        <w:t xml:space="preserve"> = </w:t>
      </w:r>
      <w:r w:rsidRPr="000675D0">
        <w:rPr>
          <w:color w:val="00188F"/>
          <w:lang w:val="pt-BR"/>
        </w:rPr>
        <w:t>Contratto per i Prodotti e i Servizi Microsoft</w:t>
      </w:r>
      <w:r w:rsidRPr="000675D0">
        <w:rPr>
          <w:lang w:val="pt-BR"/>
        </w:rPr>
        <w:t>.</w:t>
      </w:r>
    </w:p>
    <w:p w:rsidR="00456708" w:rsidRDefault="0074604D">
      <w:pPr>
        <w:pStyle w:val="ProductList-BodySpaced"/>
      </w:pPr>
      <w:r>
        <w:rPr>
          <w:b/>
          <w:color w:val="00188F"/>
        </w:rPr>
        <w:t>OL</w:t>
      </w:r>
      <w:r>
        <w:t xml:space="preserve"> = </w:t>
      </w:r>
      <w:r>
        <w:rPr>
          <w:color w:val="00188F"/>
        </w:rPr>
        <w:t>Open License</w:t>
      </w:r>
      <w:r>
        <w:t>: Open License include Open License, Open License for Academic, Open License for Government e Open License for Charity, ove disponibili.</w:t>
      </w:r>
    </w:p>
    <w:p w:rsidR="00456708" w:rsidRDefault="0074604D">
      <w:pPr>
        <w:pStyle w:val="ProductList-BodySpaced"/>
      </w:pPr>
      <w:r>
        <w:rPr>
          <w:b/>
          <w:color w:val="00188F"/>
        </w:rPr>
        <w:t xml:space="preserve">OV/OVS </w:t>
      </w:r>
      <w:r>
        <w:t xml:space="preserve">= </w:t>
      </w:r>
      <w:r>
        <w:rPr>
          <w:color w:val="00188F"/>
        </w:rPr>
        <w:t>Open Value e Open Value Subscription:</w:t>
      </w:r>
      <w:r>
        <w:t xml:space="preserve"> include Open Value, Open Value Subscription, Open Value for Government e Open Value Subscription for Government.</w:t>
      </w:r>
    </w:p>
    <w:p w:rsidR="00456708" w:rsidRDefault="0074604D">
      <w:pPr>
        <w:pStyle w:val="ProductList-BodySpaced"/>
      </w:pPr>
      <w:r>
        <w:rPr>
          <w:b/>
          <w:color w:val="00188F"/>
        </w:rPr>
        <w:t xml:space="preserve">OVS-ES </w:t>
      </w:r>
      <w:r>
        <w:t xml:space="preserve"> = </w:t>
      </w:r>
      <w:r>
        <w:rPr>
          <w:color w:val="00188F"/>
        </w:rPr>
        <w:t>Open Value Subscription per Education Solutions</w:t>
      </w:r>
      <w:r>
        <w:t>.</w:t>
      </w:r>
    </w:p>
    <w:p w:rsidR="00456708" w:rsidRPr="000675D0" w:rsidRDefault="0074604D">
      <w:pPr>
        <w:pStyle w:val="ProductList-BodySpaced"/>
        <w:rPr>
          <w:lang w:val="es-ES_tradnl"/>
        </w:rPr>
      </w:pPr>
      <w:r w:rsidRPr="000675D0">
        <w:rPr>
          <w:b/>
          <w:color w:val="00188F"/>
          <w:lang w:val="es-ES_tradnl"/>
        </w:rPr>
        <w:t>Punto</w:t>
      </w:r>
      <w:r w:rsidRPr="000675D0">
        <w:rPr>
          <w:lang w:val="es-ES_tradnl"/>
        </w:rPr>
        <w:t xml:space="preserve"> = valore assegnato a un Prodotto utilizzato per calcolare il livello di prezzo per volume applicabile a un contratto multilicenza di una Società.</w:t>
      </w:r>
    </w:p>
    <w:p w:rsidR="00456708" w:rsidRDefault="0074604D">
      <w:pPr>
        <w:pStyle w:val="ProductList-BodySpaced"/>
      </w:pPr>
      <w:r>
        <w:rPr>
          <w:b/>
          <w:color w:val="00188F"/>
        </w:rPr>
        <w:t>SA</w:t>
      </w:r>
      <w:r>
        <w:t xml:space="preserve"> = </w:t>
      </w:r>
      <w:r>
        <w:rPr>
          <w:color w:val="00188F"/>
        </w:rPr>
        <w:t>Software Assurance</w:t>
      </w:r>
      <w:r>
        <w:t>: valore di punti attribuito quando per il software indicato viene offerta la copertura Software Assurance.</w:t>
      </w:r>
    </w:p>
    <w:p w:rsidR="00456708" w:rsidRDefault="0074604D">
      <w:pPr>
        <w:pStyle w:val="ProductList-BodySpaced"/>
      </w:pPr>
      <w:r>
        <w:rPr>
          <w:b/>
          <w:color w:val="00188F"/>
        </w:rPr>
        <w:t>S/S+</w:t>
      </w:r>
      <w:r>
        <w:t xml:space="preserve"> = </w:t>
      </w:r>
      <w:r>
        <w:rPr>
          <w:color w:val="00188F"/>
        </w:rPr>
        <w:t>Select e Select Plus</w:t>
      </w:r>
      <w:r>
        <w:t>: sono inclusi anche i Contratti Select for Academic, Select Plus for Academic, Select for Government e Select Plus for Government.</w:t>
      </w:r>
    </w:p>
    <w:p w:rsidR="00456708" w:rsidRDefault="00456708">
      <w:pPr>
        <w:pStyle w:val="ProductList-BodySpaced"/>
        <w:jc w:val="right"/>
      </w:pPr>
    </w:p>
    <w:tbl>
      <w:tblPr>
        <w:tblStyle w:val="PURTable"/>
        <w:tblW w:w="0" w:type="dxa"/>
        <w:tblLook w:val="04A0" w:firstRow="1" w:lastRow="0" w:firstColumn="1" w:lastColumn="0" w:noHBand="0" w:noVBand="1"/>
      </w:tblPr>
      <w:tblGrid>
        <w:gridCol w:w="10800"/>
      </w:tblGrid>
      <w:tr w:rsidR="00456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708" w:rsidRDefault="00522FAE">
            <w:pPr>
              <w:pStyle w:val="ProductList-TableBody"/>
              <w:jc w:val="right"/>
            </w:pPr>
            <w:hyperlink w:anchor="_Sec842">
              <w:r w:rsidR="0074604D">
                <w:rPr>
                  <w:color w:val="00467F"/>
                  <w:sz w:val="14"/>
                  <w:u w:val="single"/>
                </w:rPr>
                <w:t>Sommario</w:t>
              </w:r>
            </w:hyperlink>
            <w:r w:rsidR="0074604D">
              <w:rPr>
                <w:sz w:val="14"/>
              </w:rPr>
              <w:t xml:space="preserve"> / </w:t>
            </w:r>
            <w:hyperlink w:anchor="_Sec549">
              <w:r w:rsidR="0074604D">
                <w:rPr>
                  <w:color w:val="00467F"/>
                  <w:sz w:val="14"/>
                  <w:u w:val="single"/>
                </w:rPr>
                <w:t>Glossario</w:t>
              </w:r>
            </w:hyperlink>
            <w:r w:rsidR="0074604D">
              <w:rPr>
                <w:sz w:val="14"/>
              </w:rPr>
              <w:t xml:space="preserve"> / </w:t>
            </w:r>
            <w:hyperlink w:anchor="_Sec844">
              <w:r w:rsidR="0074604D">
                <w:rPr>
                  <w:color w:val="00467F"/>
                  <w:sz w:val="14"/>
                  <w:u w:val="single"/>
                </w:rPr>
                <w:t>Indice</w:t>
              </w:r>
            </w:hyperlink>
          </w:p>
        </w:tc>
      </w:tr>
    </w:tbl>
    <w:p w:rsidR="00456708" w:rsidRDefault="00456708">
      <w:pPr>
        <w:pStyle w:val="ProductList-BodySpaced"/>
      </w:pPr>
    </w:p>
    <w:p w:rsidR="00456708" w:rsidRDefault="0074604D">
      <w:pPr>
        <w:pStyle w:val="ProductList-Offering1Heading"/>
        <w:outlineLvl w:val="1"/>
      </w:pPr>
      <w:bookmarkStart w:id="332" w:name="_Sec553"/>
      <w:r>
        <w:t>Definizioni</w:t>
      </w:r>
      <w:bookmarkEnd w:id="332"/>
      <w:r>
        <w:fldChar w:fldCharType="begin"/>
      </w:r>
      <w:r>
        <w:instrText xml:space="preserve"> TC "</w:instrText>
      </w:r>
      <w:bookmarkStart w:id="333" w:name="_Toc523398339"/>
      <w:r>
        <w:instrText>Definizioni</w:instrText>
      </w:r>
      <w:bookmarkEnd w:id="333"/>
      <w:r>
        <w:instrText>" \l 2</w:instrText>
      </w:r>
      <w:r>
        <w:fldChar w:fldCharType="end"/>
      </w:r>
    </w:p>
    <w:p w:rsidR="00456708" w:rsidRDefault="0074604D">
      <w:pPr>
        <w:pStyle w:val="ProductList-BodySpaced"/>
      </w:pPr>
      <w:r>
        <w:rPr>
          <w:b/>
          <w:color w:val="00188F"/>
        </w:rPr>
        <w:t>Programma Academic</w:t>
      </w:r>
      <w:r>
        <w:t xml:space="preserve"> indica un Account per gli Acquisti per gli Istituti Didattici nei contratti MPSA, Licenza Academic Select, Select Plus for Academic, Contratti Campus e School o Open Value Subscription – Education Solutions.</w:t>
      </w:r>
    </w:p>
    <w:p w:rsidR="00456708" w:rsidRDefault="0074604D">
      <w:pPr>
        <w:pStyle w:val="ProductList-BodySpaced"/>
      </w:pPr>
      <w:r>
        <w:rPr>
          <w:b/>
          <w:color w:val="00188F"/>
        </w:rPr>
        <w:t xml:space="preserve">Componente Aggiuntivo </w:t>
      </w:r>
      <w:r>
        <w:t xml:space="preserve">indica una licenza che è stata acquistata in aggiunta (e in associazione) a una Licenza Qualificante acquistata in precedenza (o a un gruppo di Licenze Qualificanti). Una licenza Add-on viene ceduta a un singolo Utente Qualificato (secondo la definizione fornita nell’Iscrizione della Società) o allo stesso Server o dispositivo della o delle Licenze Qualificanti. Per ogni SL Add-on per Utente che non appare singolarmente nei Diritti per l’Utilizzo dei Servizi Online, si applicano le condizioni di licenza valide per una SL per Utente completa relativa allo stesso servizio. </w:t>
      </w:r>
    </w:p>
    <w:p w:rsidR="00456708" w:rsidRDefault="0074604D">
      <w:pPr>
        <w:pStyle w:val="ProductList-BodySpaced"/>
      </w:pPr>
      <w:r>
        <w:rPr>
          <w:b/>
          <w:color w:val="00188F"/>
        </w:rPr>
        <w:t>CAL Aggiuntiva</w:t>
      </w:r>
      <w:r>
        <w:t xml:space="preserve"> indica una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che dovrà essere utilizzata solo insieme a una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di base.</w:t>
      </w:r>
    </w:p>
    <w:p w:rsidR="00456708" w:rsidRDefault="0074604D">
      <w:pPr>
        <w:pStyle w:val="ProductList-BodySpaced"/>
      </w:pPr>
      <w:r>
        <w:rPr>
          <w:b/>
          <w:color w:val="00188F"/>
        </w:rPr>
        <w:t>Licenza External Connector Aggiuntiva</w:t>
      </w:r>
      <w:r>
        <w:t xml:space="preserve"> indica una </w:t>
      </w:r>
      <w:r>
        <w:fldChar w:fldCharType="begin"/>
      </w:r>
      <w:r>
        <w:instrText xml:space="preserve"> AutoTextList   \s NoStyle \t "Licenza External Connector indica una Licenza ceduta a un Server dedicato all’utilizzo da parte della Società che consente agli Utenti Esterni di accedere alla versione corrispondente del software server o a versioni precedenti." </w:instrText>
      </w:r>
      <w:r>
        <w:fldChar w:fldCharType="separate"/>
      </w:r>
      <w:r>
        <w:rPr>
          <w:color w:val="0563C1"/>
        </w:rPr>
        <w:t>Licenza External Connector</w:t>
      </w:r>
      <w:r>
        <w:fldChar w:fldCharType="end"/>
      </w:r>
      <w:r>
        <w:t xml:space="preserve"> che dovrà essere utilizzata solo insieme a una </w:t>
      </w:r>
      <w:r>
        <w:fldChar w:fldCharType="begin"/>
      </w:r>
      <w:r>
        <w:instrText xml:space="preserve"> AutoTextList   \s NoStyle \t "Licenza External Connector indica una Licenza ceduta a un Server dedicato all’utilizzo da parte della Società che consente agli Utenti Esterni di accedere alla versione corrispondente del software server o a versioni precedenti." </w:instrText>
      </w:r>
      <w:r>
        <w:fldChar w:fldCharType="separate"/>
      </w:r>
      <w:r>
        <w:rPr>
          <w:color w:val="0563C1"/>
        </w:rPr>
        <w:t>Licenza External Connector</w:t>
      </w:r>
      <w:r>
        <w:fldChar w:fldCharType="end"/>
      </w:r>
      <w:r>
        <w:t xml:space="preserve"> di base.</w:t>
      </w:r>
    </w:p>
    <w:p w:rsidR="00456708" w:rsidRPr="000675D0" w:rsidRDefault="0074604D">
      <w:pPr>
        <w:pStyle w:val="ProductList-BodySpaced"/>
        <w:rPr>
          <w:lang w:val="es-ES_tradnl"/>
        </w:rPr>
      </w:pPr>
      <w:r>
        <w:rPr>
          <w:b/>
          <w:color w:val="00188F"/>
        </w:rPr>
        <w:t>CAL</w:t>
      </w:r>
      <w:r>
        <w:t xml:space="preserve"> indica la licenza CAL (Client Access License) che potrà essere ceduta per utente o dispositivo, a seconda dei casi. Una User CAL (Licenza di accesso da parte dell’utente) consente l’accesso alla versione corrispondente o alle versioni precedenti del software server da parte di un solo utente e da qualsiasi dispositivo. Una Licenza CAL per dispositivo consente l’accesso alle versioni corrispondenti o alle versioni precedenti del software server da parte di qualsiasi utente e da un solo dispositivo. </w:t>
      </w:r>
      <w:r w:rsidRPr="000675D0">
        <w:rPr>
          <w:lang w:val="es-ES_tradnl"/>
        </w:rPr>
        <w:t>Le Licenze CAL consentono l’accesso al software server in esecuzione esclusivamente sui Server con Licenza della Società.</w:t>
      </w:r>
    </w:p>
    <w:p w:rsidR="00456708" w:rsidRPr="000675D0" w:rsidRDefault="0074604D">
      <w:pPr>
        <w:pStyle w:val="ProductList-BodySpaced"/>
        <w:rPr>
          <w:lang w:val="es-ES_tradnl"/>
        </w:rPr>
      </w:pPr>
      <w:r w:rsidRPr="000675D0">
        <w:rPr>
          <w:b/>
          <w:color w:val="00188F"/>
          <w:lang w:val="es-ES_tradnl"/>
        </w:rPr>
        <w:t>Licenza Equivalente a Licenza CAL</w:t>
      </w:r>
      <w:r w:rsidRPr="000675D0">
        <w:rPr>
          <w:lang w:val="es-ES_tradnl"/>
        </w:rPr>
        <w:t xml:space="preserve"> indica una Licenza </w:t>
      </w:r>
      <w:r>
        <w:fldChar w:fldCharType="begin"/>
      </w:r>
      <w:r w:rsidRPr="000675D0">
        <w:rPr>
          <w:lang w:val="es-ES_tradnl"/>
        </w:rPr>
        <w:instrText xml:space="preserve"> AutoTextList   \s NoStyle \t "SL indica una Licenza “Subscription” che consente l’accesso al software o a un servizio ospitato per un periodo di tempo definito." </w:instrText>
      </w:r>
      <w:r>
        <w:fldChar w:fldCharType="separate"/>
      </w:r>
      <w:r w:rsidRPr="000675D0">
        <w:rPr>
          <w:color w:val="0563C1"/>
          <w:lang w:val="es-ES_tradnl"/>
        </w:rPr>
        <w:t>SL</w:t>
      </w:r>
      <w:r>
        <w:fldChar w:fldCharType="end"/>
      </w:r>
      <w:r w:rsidRPr="000675D0">
        <w:rPr>
          <w:lang w:val="es-ES_tradnl"/>
        </w:rPr>
        <w:t xml:space="preserve"> per Utente o una </w:t>
      </w:r>
      <w:r>
        <w:fldChar w:fldCharType="begin"/>
      </w:r>
      <w:r w:rsidRPr="000675D0">
        <w:rPr>
          <w:lang w:val="es-ES_tradnl"/>
        </w:rPr>
        <w:instrText xml:space="preserve"> AutoTextList   \s NoStyle \t "Licenza External Connector indica una Licenza ceduta a un Server dedicato all’utilizzo da parte della Società che consente agli Utenti Esterni di accedere alla versione corrispondente del software server o a versioni precedenti." </w:instrText>
      </w:r>
      <w:r>
        <w:fldChar w:fldCharType="separate"/>
      </w:r>
      <w:r w:rsidRPr="000675D0">
        <w:rPr>
          <w:color w:val="0563C1"/>
          <w:lang w:val="es-ES_tradnl"/>
        </w:rPr>
        <w:t>Licenza External Connector</w:t>
      </w:r>
      <w:r>
        <w:fldChar w:fldCharType="end"/>
      </w:r>
      <w:r w:rsidRPr="000675D0">
        <w:rPr>
          <w:lang w:val="es-ES_tradnl"/>
        </w:rPr>
        <w:t xml:space="preserve"> identificata nella tabella “Accesso Software Server” di un Prodotto o una </w:t>
      </w:r>
      <w:r>
        <w:fldChar w:fldCharType="begin"/>
      </w:r>
      <w:r w:rsidRPr="000675D0">
        <w:rPr>
          <w:lang w:val="es-ES_tradnl"/>
        </w:rPr>
        <w:instrText xml:space="preserve"> AutoTextList   \s NoStyle \t "CAL indica la licenza CAL (Client Access License) che potrà essere ceduta per utente o dispositivo, a seconda dei casi (la definizione completa è riportata nel Glossario)." </w:instrText>
      </w:r>
      <w:r>
        <w:fldChar w:fldCharType="separate"/>
      </w:r>
      <w:r w:rsidRPr="000675D0">
        <w:rPr>
          <w:color w:val="0563C1"/>
          <w:lang w:val="es-ES_tradnl"/>
        </w:rPr>
        <w:t>CAL</w:t>
      </w:r>
      <w:r>
        <w:fldChar w:fldCharType="end"/>
      </w:r>
      <w:r w:rsidRPr="000675D0">
        <w:rPr>
          <w:lang w:val="es-ES_tradnl"/>
        </w:rPr>
        <w:t xml:space="preserve"> Suite o </w:t>
      </w:r>
      <w:r>
        <w:fldChar w:fldCharType="begin"/>
      </w:r>
      <w:r w:rsidRPr="000675D0">
        <w:rPr>
          <w:lang w:val="es-ES_tradnl"/>
        </w:rPr>
        <w:instrText xml:space="preserve"> AutoTextList   \s NoStyle \t "SL indica una Licenza “Subscription” che consente l’accesso al software o a un servizio ospitato per un periodo di tempo definito." </w:instrText>
      </w:r>
      <w:r>
        <w:fldChar w:fldCharType="separate"/>
      </w:r>
      <w:r w:rsidRPr="000675D0">
        <w:rPr>
          <w:color w:val="0563C1"/>
          <w:lang w:val="es-ES_tradnl"/>
        </w:rPr>
        <w:t>SL</w:t>
      </w:r>
      <w:r>
        <w:fldChar w:fldCharType="end"/>
      </w:r>
      <w:r w:rsidRPr="000675D0">
        <w:rPr>
          <w:lang w:val="es-ES_tradnl"/>
        </w:rPr>
        <w:t xml:space="preserve">, come identificata nella Tabella Licenze Equivalenti a Licenze CAL, </w:t>
      </w:r>
      <w:hyperlink w:anchor="_Sec591">
        <w:r w:rsidRPr="000675D0">
          <w:rPr>
            <w:color w:val="00467F"/>
            <w:u w:val="single"/>
            <w:lang w:val="es-ES_tradnl"/>
          </w:rPr>
          <w:t>Appendice A</w:t>
        </w:r>
      </w:hyperlink>
      <w:r w:rsidRPr="000675D0">
        <w:rPr>
          <w:lang w:val="es-ES_tradnl"/>
        </w:rPr>
        <w:t xml:space="preserve">, a seconda dei casi. Una CAL Suite rappresenta una Licenza Equivalente a Licenza CAL solo nel caso in cui la Società abbia acquistato la </w:t>
      </w:r>
      <w:r>
        <w:fldChar w:fldCharType="begin"/>
      </w:r>
      <w:r w:rsidRPr="000675D0">
        <w:rPr>
          <w:lang w:val="es-ES_tradnl"/>
        </w:rPr>
        <w:instrText xml:space="preserve"> AutoTextList   \s NoStyle \t "Licenza indica il diritto di scaricare, installare, accedere a e utilizzare un Prodotto." </w:instrText>
      </w:r>
      <w:r>
        <w:fldChar w:fldCharType="separate"/>
      </w:r>
      <w:r w:rsidRPr="000675D0">
        <w:rPr>
          <w:color w:val="0563C1"/>
          <w:lang w:val="es-ES_tradnl"/>
        </w:rPr>
        <w:t>Licenza</w:t>
      </w:r>
      <w:r>
        <w:fldChar w:fldCharType="end"/>
      </w:r>
      <w:r w:rsidRPr="000675D0">
        <w:rPr>
          <w:lang w:val="es-ES_tradnl"/>
        </w:rPr>
        <w:t xml:space="preserve"> dopo la Data Disponibilità del Prodotto Server o la Società disponga di copertura SA attiva alla Data Disponibilità.</w:t>
      </w:r>
    </w:p>
    <w:p w:rsidR="00456708" w:rsidRPr="000675D0" w:rsidRDefault="0074604D">
      <w:pPr>
        <w:pStyle w:val="ProductList-BodySpaced"/>
        <w:rPr>
          <w:lang w:val="es-ES_tradnl"/>
        </w:rPr>
      </w:pPr>
      <w:r w:rsidRPr="000675D0">
        <w:rPr>
          <w:b/>
          <w:color w:val="00188F"/>
          <w:lang w:val="es-ES_tradnl"/>
        </w:rPr>
        <w:t>OSE Client</w:t>
      </w:r>
      <w:r w:rsidRPr="000675D0">
        <w:rPr>
          <w:lang w:val="es-ES_tradnl"/>
        </w:rPr>
        <w:t xml:space="preserve"> indica un </w:t>
      </w:r>
      <w:r>
        <w:fldChar w:fldCharType="begin"/>
      </w:r>
      <w:r w:rsidRPr="000675D0">
        <w:rPr>
          <w:lang w:val="es-ES_tradnl"/>
        </w:rP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sidRPr="000675D0">
        <w:rPr>
          <w:color w:val="0563C1"/>
          <w:lang w:val="es-ES_tradnl"/>
        </w:rPr>
        <w:t>OSE</w:t>
      </w:r>
      <w:r>
        <w:fldChar w:fldCharType="end"/>
      </w:r>
      <w:r w:rsidRPr="000675D0">
        <w:rPr>
          <w:lang w:val="es-ES_tradnl"/>
        </w:rPr>
        <w:t xml:space="preserve"> in cui è in esecuzione un sistema operativo client.</w:t>
      </w:r>
    </w:p>
    <w:p w:rsidR="00456708" w:rsidRPr="000675D0" w:rsidRDefault="0074604D">
      <w:pPr>
        <w:pStyle w:val="ProductList-BodySpaced"/>
        <w:rPr>
          <w:lang w:val="es-ES_tradnl"/>
        </w:rPr>
      </w:pPr>
      <w:r w:rsidRPr="000675D0">
        <w:rPr>
          <w:b/>
          <w:color w:val="00188F"/>
          <w:lang w:val="es-ES_tradnl"/>
        </w:rPr>
        <w:t>Applicazione HPC con Cluster</w:t>
      </w:r>
      <w:r w:rsidRPr="000675D0">
        <w:rPr>
          <w:lang w:val="es-ES_tradnl"/>
        </w:rPr>
        <w:t xml:space="preserve"> indica un’applicazione computazionale a prestazioni elevate che risolve in parallelo problemi computazionali complessi o un insieme di problemi computazionali strettamente correlati. Le Applicazioni HPC con Cluster suddividono un problema computazionale complesso in una serie di processi e attività coordinati da un programmatore di processi, come quello fornito in Microsoft HPC Pack o in middleware HPC analoghi, che distribuisce in parallelo tali processi e attività a uno o più computer che operano all’interno di un cluster HPC.</w:t>
      </w:r>
    </w:p>
    <w:p w:rsidR="00456708" w:rsidRPr="000675D0" w:rsidRDefault="0074604D">
      <w:pPr>
        <w:pStyle w:val="ProductList-BodySpaced"/>
        <w:rPr>
          <w:lang w:val="es-ES_tradnl"/>
        </w:rPr>
      </w:pPr>
      <w:r w:rsidRPr="000675D0">
        <w:rPr>
          <w:b/>
          <w:color w:val="00188F"/>
          <w:lang w:val="es-ES_tradnl"/>
        </w:rPr>
        <w:t>Nodo del Cluster</w:t>
      </w:r>
      <w:r w:rsidRPr="000675D0">
        <w:rPr>
          <w:lang w:val="es-ES_tradnl"/>
        </w:rPr>
        <w:t xml:space="preserve"> indica un dispositivo dedicato all’esecuzione di </w:t>
      </w:r>
      <w:r>
        <w:fldChar w:fldCharType="begin"/>
      </w:r>
      <w:r w:rsidRPr="000675D0">
        <w:rPr>
          <w:lang w:val="es-ES_tradnl"/>
        </w:rP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sidRPr="000675D0">
        <w:rPr>
          <w:color w:val="0563C1"/>
          <w:lang w:val="es-ES_tradnl"/>
        </w:rPr>
        <w:t>Applicazioni HPC con Cluster</w:t>
      </w:r>
      <w:r>
        <w:fldChar w:fldCharType="end"/>
      </w:r>
      <w:r w:rsidRPr="000675D0">
        <w:rPr>
          <w:lang w:val="es-ES_tradnl"/>
        </w:rPr>
        <w:t xml:space="preserve"> o che fornisce servizi di programmazione di processi per </w:t>
      </w:r>
      <w:r>
        <w:fldChar w:fldCharType="begin"/>
      </w:r>
      <w:r w:rsidRPr="000675D0">
        <w:rPr>
          <w:lang w:val="es-ES_tradnl"/>
        </w:rP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sidRPr="000675D0">
        <w:rPr>
          <w:color w:val="0563C1"/>
          <w:lang w:val="es-ES_tradnl"/>
        </w:rPr>
        <w:t>Applicazioni HPC con Cluster</w:t>
      </w:r>
      <w:r>
        <w:fldChar w:fldCharType="end"/>
      </w:r>
      <w:r w:rsidRPr="000675D0">
        <w:rPr>
          <w:lang w:val="es-ES_tradnl"/>
        </w:rPr>
        <w:t>.</w:t>
      </w:r>
    </w:p>
    <w:p w:rsidR="00456708" w:rsidRPr="000675D0" w:rsidRDefault="0074604D">
      <w:pPr>
        <w:pStyle w:val="ProductList-BodySpaced"/>
        <w:rPr>
          <w:lang w:val="es-ES_tradnl"/>
        </w:rPr>
      </w:pPr>
      <w:r w:rsidRPr="000675D0">
        <w:rPr>
          <w:b/>
          <w:color w:val="00188F"/>
          <w:lang w:val="es-ES_tradnl"/>
        </w:rPr>
        <w:t>Fattore Core</w:t>
      </w:r>
      <w:r w:rsidRPr="000675D0">
        <w:rPr>
          <w:lang w:val="es-ES_tradnl"/>
        </w:rPr>
        <w:t xml:space="preserve"> indica un valore numerico associato a uno specifico </w:t>
      </w:r>
      <w:r>
        <w:fldChar w:fldCharType="begin"/>
      </w:r>
      <w:r w:rsidRPr="000675D0">
        <w:rPr>
          <w:lang w:val="es-ES_tradnl"/>
        </w:rPr>
        <w:instrText xml:space="preserve"> AutoTextList   \s NoStyle \t "Processore Fisico indica un processore che si trova in un sistema hardware fisico." </w:instrText>
      </w:r>
      <w:r>
        <w:fldChar w:fldCharType="separate"/>
      </w:r>
      <w:r w:rsidRPr="000675D0">
        <w:rPr>
          <w:color w:val="0563C1"/>
          <w:lang w:val="es-ES_tradnl"/>
        </w:rPr>
        <w:t>Processore Fisico</w:t>
      </w:r>
      <w:r>
        <w:fldChar w:fldCharType="end"/>
      </w:r>
      <w:r w:rsidRPr="000675D0">
        <w:rPr>
          <w:lang w:val="es-ES_tradnl"/>
        </w:rPr>
        <w:t xml:space="preserve"> allo scopo di determinare il numero delle Licenze necessarie per concedere in licenza tutti i </w:t>
      </w:r>
      <w:r>
        <w:fldChar w:fldCharType="begin"/>
      </w:r>
      <w:r w:rsidRPr="000675D0">
        <w:rPr>
          <w:lang w:val="es-ES_tradnl"/>
        </w:rPr>
        <w:instrText xml:space="preserve"> AutoTextList   \s NoStyle \t "Core Fisico indica un core in un Processore Fisico." </w:instrText>
      </w:r>
      <w:r>
        <w:fldChar w:fldCharType="separate"/>
      </w:r>
      <w:r w:rsidRPr="000675D0">
        <w:rPr>
          <w:color w:val="0563C1"/>
          <w:lang w:val="es-ES_tradnl"/>
        </w:rPr>
        <w:t>Core Fisici</w:t>
      </w:r>
      <w:r>
        <w:fldChar w:fldCharType="end"/>
      </w:r>
      <w:r w:rsidRPr="000675D0">
        <w:rPr>
          <w:lang w:val="es-ES_tradnl"/>
        </w:rPr>
        <w:t xml:space="preserve"> di un </w:t>
      </w:r>
      <w:r>
        <w:fldChar w:fldCharType="begin"/>
      </w:r>
      <w:r w:rsidRPr="000675D0">
        <w:rPr>
          <w:lang w:val="es-ES_tradnl"/>
        </w:rPr>
        <w:instrText xml:space="preserve"> AutoTextList   \s NoStyle \t "Server indica un sistema hardware fisico in grado di eseguire un software server." </w:instrText>
      </w:r>
      <w:r>
        <w:fldChar w:fldCharType="separate"/>
      </w:r>
      <w:r w:rsidRPr="000675D0">
        <w:rPr>
          <w:color w:val="0563C1"/>
          <w:lang w:val="es-ES_tradnl"/>
        </w:rPr>
        <w:t>Server</w:t>
      </w:r>
      <w:r>
        <w:fldChar w:fldCharType="end"/>
      </w:r>
      <w:r w:rsidRPr="000675D0">
        <w:rPr>
          <w:lang w:val="es-ES_tradnl"/>
        </w:rPr>
        <w:t>.</w:t>
      </w:r>
    </w:p>
    <w:p w:rsidR="00456708" w:rsidRPr="000675D0" w:rsidRDefault="0074604D">
      <w:pPr>
        <w:pStyle w:val="ProductList-BodySpaced"/>
        <w:rPr>
          <w:lang w:val="es-ES_tradnl"/>
        </w:rPr>
      </w:pPr>
      <w:r w:rsidRPr="000675D0">
        <w:rPr>
          <w:b/>
          <w:color w:val="00188F"/>
          <w:lang w:val="es-ES_tradnl"/>
        </w:rPr>
        <w:t>Nodo di Cycle Harvesting</w:t>
      </w:r>
      <w:r w:rsidRPr="000675D0">
        <w:rPr>
          <w:lang w:val="es-ES_tradnl"/>
        </w:rPr>
        <w:t xml:space="preserve"> indica un dispositivo che non è dedicato all’esecuzione di </w:t>
      </w:r>
      <w:r>
        <w:fldChar w:fldCharType="begin"/>
      </w:r>
      <w:r w:rsidRPr="000675D0">
        <w:rPr>
          <w:lang w:val="es-ES_tradnl"/>
        </w:rP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sidRPr="000675D0">
        <w:rPr>
          <w:color w:val="0563C1"/>
          <w:lang w:val="es-ES_tradnl"/>
        </w:rPr>
        <w:t>Applicazioni HPC con Cluster</w:t>
      </w:r>
      <w:r>
        <w:fldChar w:fldCharType="end"/>
      </w:r>
      <w:r w:rsidRPr="000675D0">
        <w:rPr>
          <w:lang w:val="es-ES_tradnl"/>
        </w:rPr>
        <w:t xml:space="preserve"> o di servizi di programmazione di processi per </w:t>
      </w:r>
      <w:r>
        <w:fldChar w:fldCharType="begin"/>
      </w:r>
      <w:r w:rsidRPr="000675D0">
        <w:rPr>
          <w:lang w:val="es-ES_tradnl"/>
        </w:rP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sidRPr="000675D0">
        <w:rPr>
          <w:color w:val="0563C1"/>
          <w:lang w:val="es-ES_tradnl"/>
        </w:rPr>
        <w:t>Applicazioni HPC con Cluster</w:t>
      </w:r>
      <w:r>
        <w:fldChar w:fldCharType="end"/>
      </w:r>
      <w:r w:rsidRPr="000675D0">
        <w:rPr>
          <w:lang w:val="es-ES_tradnl"/>
        </w:rPr>
        <w:t>.</w:t>
      </w:r>
    </w:p>
    <w:p w:rsidR="00456708" w:rsidRPr="000675D0" w:rsidRDefault="0074604D">
      <w:pPr>
        <w:pStyle w:val="ProductList-BodySpaced"/>
        <w:rPr>
          <w:lang w:val="es-ES_tradnl"/>
        </w:rPr>
      </w:pPr>
      <w:r w:rsidRPr="000675D0">
        <w:rPr>
          <w:b/>
          <w:color w:val="00188F"/>
          <w:lang w:val="es-ES_tradnl"/>
        </w:rPr>
        <w:t>Soluzione Unificata Embedded</w:t>
      </w:r>
      <w:r w:rsidRPr="000675D0">
        <w:rPr>
          <w:lang w:val="es-ES_tradnl"/>
        </w:rPr>
        <w:t xml:space="preserve"> indica un’applicazione aziendale sviluppata dal Rivenditore della Società, che il Rivenditore concede in licenza alla Società e che aggiunge funzionalità significative e primarie a un Prodotto SL Embedded.</w:t>
      </w:r>
    </w:p>
    <w:p w:rsidR="00456708" w:rsidRPr="000675D0" w:rsidRDefault="0074604D">
      <w:pPr>
        <w:pStyle w:val="ProductList-BodySpaced"/>
        <w:rPr>
          <w:lang w:val="es-ES_tradnl"/>
        </w:rPr>
      </w:pPr>
      <w:r w:rsidRPr="000675D0">
        <w:rPr>
          <w:b/>
          <w:color w:val="00188F"/>
          <w:lang w:val="es-ES_tradnl"/>
        </w:rPr>
        <w:t>Licenza External Connector</w:t>
      </w:r>
      <w:r w:rsidRPr="000675D0">
        <w:rPr>
          <w:lang w:val="es-ES_tradnl"/>
        </w:rPr>
        <w:t xml:space="preserve"> indica una Licenza ceduta a un </w:t>
      </w:r>
      <w:r>
        <w:fldChar w:fldCharType="begin"/>
      </w:r>
      <w:r w:rsidRPr="000675D0">
        <w:rPr>
          <w:lang w:val="es-ES_tradnl"/>
        </w:rPr>
        <w:instrText xml:space="preserve"> AutoTextList   \s NoStyle \t "Server indica un sistema hardware fisico in grado di eseguire un software server." </w:instrText>
      </w:r>
      <w:r>
        <w:fldChar w:fldCharType="separate"/>
      </w:r>
      <w:r w:rsidRPr="000675D0">
        <w:rPr>
          <w:color w:val="0563C1"/>
          <w:lang w:val="es-ES_tradnl"/>
        </w:rPr>
        <w:t>Server</w:t>
      </w:r>
      <w:r>
        <w:fldChar w:fldCharType="end"/>
      </w:r>
      <w:r w:rsidRPr="000675D0">
        <w:rPr>
          <w:lang w:val="es-ES_tradnl"/>
        </w:rPr>
        <w:t xml:space="preserve"> dedicato all’utilizzo da parte della Società che consente agli </w:t>
      </w:r>
      <w:r>
        <w:fldChar w:fldCharType="begin"/>
      </w:r>
      <w:r w:rsidRPr="000675D0">
        <w:rPr>
          <w:lang w:val="es-ES_tradnl"/>
        </w:rPr>
        <w:instrText xml:space="preserve"> AutoTextList   \s NoStyle \t "Utenti Esterni indica gli utenti che non sono dipendenti della Società o di sue Consociate oppure collaboratori o soggetti che agiscono per conto della Società o di sue Consociate e che si trovano nei locali della Società o di sue Consociate." </w:instrText>
      </w:r>
      <w:r>
        <w:fldChar w:fldCharType="separate"/>
      </w:r>
      <w:r w:rsidRPr="000675D0">
        <w:rPr>
          <w:color w:val="0563C1"/>
          <w:lang w:val="es-ES_tradnl"/>
        </w:rPr>
        <w:t>Utenti Esterni</w:t>
      </w:r>
      <w:r>
        <w:fldChar w:fldCharType="end"/>
      </w:r>
      <w:r w:rsidRPr="000675D0">
        <w:rPr>
          <w:lang w:val="es-ES_tradnl"/>
        </w:rPr>
        <w:t xml:space="preserve"> di accedere alla versione corrispondente del software server o a versioni precedenti.</w:t>
      </w:r>
    </w:p>
    <w:p w:rsidR="00456708" w:rsidRPr="000675D0" w:rsidRDefault="0074604D">
      <w:pPr>
        <w:pStyle w:val="ProductList-BodySpaced"/>
        <w:rPr>
          <w:lang w:val="es-ES_tradnl"/>
        </w:rPr>
      </w:pPr>
      <w:r w:rsidRPr="000675D0">
        <w:rPr>
          <w:b/>
          <w:color w:val="00188F"/>
          <w:lang w:val="es-ES_tradnl"/>
        </w:rPr>
        <w:t>Utenti Esterni</w:t>
      </w:r>
      <w:r w:rsidRPr="000675D0">
        <w:rPr>
          <w:lang w:val="es-ES_tradnl"/>
        </w:rPr>
        <w:t xml:space="preserve"> indica gli utenti che non sono dipendenti della Società o di sue Consociate oppure collaboratori o soggetti che agiscono per conto della Società o di sue Consociate e che si trovano nei locali della Società o di sue Consociate.</w:t>
      </w:r>
    </w:p>
    <w:p w:rsidR="00456708" w:rsidRPr="000675D0" w:rsidRDefault="0074604D">
      <w:pPr>
        <w:pStyle w:val="ProductList-BodySpaced"/>
        <w:rPr>
          <w:lang w:val="es-ES_tradnl"/>
        </w:rPr>
      </w:pPr>
      <w:r w:rsidRPr="000675D0">
        <w:rPr>
          <w:b/>
          <w:lang w:val="es-ES_tradnl"/>
        </w:rPr>
        <w:t>Diplomato/Laureato</w:t>
      </w:r>
      <w:r w:rsidRPr="000675D0">
        <w:rPr>
          <w:lang w:val="es-ES_tradnl"/>
        </w:rPr>
        <w:t xml:space="preserve"> indica uno Studente che ha (1) completato una classe o un livello di studio presso una scuola o un istituto didattico dell’Organizzazione, che qualifica lo Studente per l’iscrizione a un istituto di istruzione superiore o a un’università o (2) conseguito un diploma o una laurea presso un istituto di istruzione superiore o un’università dell’Organizzazione.</w:t>
      </w:r>
    </w:p>
    <w:p w:rsidR="00456708" w:rsidRPr="000675D0" w:rsidRDefault="0074604D">
      <w:pPr>
        <w:pStyle w:val="ProductList-BodySpaced"/>
        <w:rPr>
          <w:lang w:val="es-ES_tradnl"/>
        </w:rPr>
      </w:pPr>
      <w:r w:rsidRPr="000675D0">
        <w:rPr>
          <w:b/>
          <w:color w:val="00188F"/>
          <w:lang w:val="es-ES_tradnl"/>
        </w:rPr>
        <w:t>Thread Hardware</w:t>
      </w:r>
      <w:r w:rsidRPr="000675D0">
        <w:rPr>
          <w:lang w:val="es-ES_tradnl"/>
        </w:rPr>
        <w:t xml:space="preserve"> indica un </w:t>
      </w:r>
      <w:r>
        <w:fldChar w:fldCharType="begin"/>
      </w:r>
      <w:r w:rsidRPr="000675D0">
        <w:rPr>
          <w:lang w:val="es-ES_tradnl"/>
        </w:rPr>
        <w:instrText xml:space="preserve"> AutoTextList   \s NoStyle \t "Core Fisico indica un core in un Processore Fisico." </w:instrText>
      </w:r>
      <w:r>
        <w:fldChar w:fldCharType="separate"/>
      </w:r>
      <w:r w:rsidRPr="000675D0">
        <w:rPr>
          <w:color w:val="0563C1"/>
          <w:lang w:val="es-ES_tradnl"/>
        </w:rPr>
        <w:t>Core Fisico</w:t>
      </w:r>
      <w:r>
        <w:fldChar w:fldCharType="end"/>
      </w:r>
      <w:r w:rsidRPr="000675D0">
        <w:rPr>
          <w:lang w:val="es-ES_tradnl"/>
        </w:rPr>
        <w:t xml:space="preserve"> o un hyper-thread in un </w:t>
      </w:r>
      <w:r>
        <w:fldChar w:fldCharType="begin"/>
      </w:r>
      <w:r w:rsidRPr="000675D0">
        <w:rPr>
          <w:lang w:val="es-ES_tradnl"/>
        </w:rPr>
        <w:instrText xml:space="preserve"> AutoTextList   \s NoStyle \t "Processore Fisico indica un processore che si trova in un sistema hardware fisico." </w:instrText>
      </w:r>
      <w:r>
        <w:fldChar w:fldCharType="separate"/>
      </w:r>
      <w:r w:rsidRPr="000675D0">
        <w:rPr>
          <w:color w:val="0563C1"/>
          <w:lang w:val="es-ES_tradnl"/>
        </w:rPr>
        <w:t>Processore Fisico</w:t>
      </w:r>
      <w:r>
        <w:fldChar w:fldCharType="end"/>
      </w:r>
      <w:r w:rsidRPr="000675D0">
        <w:rPr>
          <w:lang w:val="es-ES_tradnl"/>
        </w:rPr>
        <w:t>.</w:t>
      </w:r>
    </w:p>
    <w:p w:rsidR="00456708" w:rsidRPr="000675D0" w:rsidRDefault="0074604D">
      <w:pPr>
        <w:pStyle w:val="ProductList-BodySpaced"/>
        <w:rPr>
          <w:lang w:val="es-ES_tradnl"/>
        </w:rPr>
      </w:pPr>
      <w:r w:rsidRPr="000675D0">
        <w:rPr>
          <w:b/>
          <w:color w:val="00188F"/>
          <w:lang w:val="es-ES_tradnl"/>
        </w:rPr>
        <w:t>Carico di Lavoro High Performance Computing (HPC)</w:t>
      </w:r>
      <w:r w:rsidRPr="000675D0">
        <w:rPr>
          <w:lang w:val="es-ES_tradnl"/>
        </w:rPr>
        <w:t xml:space="preserve"> indica un carico di lavoro nel quale il software server viene utilizzato per eseguire un </w:t>
      </w:r>
      <w:r>
        <w:fldChar w:fldCharType="begin"/>
      </w:r>
      <w:r w:rsidRPr="000675D0">
        <w:rPr>
          <w:lang w:val="es-ES_tradnl"/>
        </w:rPr>
        <w:instrText xml:space="preserve"> AutoTextList   \s NoStyle \t "Nodo del Cluster indica un dispositivo dedicato all’esecuzione di Applicazioni HPC con Cluster o che fornisce servizi di programmazione di processi per Applicazioni HPC con Cluster." </w:instrText>
      </w:r>
      <w:r>
        <w:fldChar w:fldCharType="separate"/>
      </w:r>
      <w:r w:rsidRPr="000675D0">
        <w:rPr>
          <w:color w:val="0563C1"/>
          <w:lang w:val="es-ES_tradnl"/>
        </w:rPr>
        <w:t>Nodo del Cluster</w:t>
      </w:r>
      <w:r>
        <w:fldChar w:fldCharType="end"/>
      </w:r>
      <w:r w:rsidRPr="000675D0">
        <w:rPr>
          <w:lang w:val="es-ES_tradnl"/>
        </w:rPr>
        <w:t xml:space="preserve"> e per consentire, insieme ad altro software, la gestione dei sistemi, la gestione della protezione e dell’archiviazione o il miglioramento delle prestazioni in un </w:t>
      </w:r>
      <w:r>
        <w:fldChar w:fldCharType="begin"/>
      </w:r>
      <w:r w:rsidRPr="000675D0">
        <w:rPr>
          <w:lang w:val="es-ES_tradnl"/>
        </w:rPr>
        <w:instrText xml:space="preserve"> AutoTextList   \s NoStyle \t "Nodo del Cluster indica un dispositivo dedicato all’esecuzione di Applicazioni HPC con Cluster o che fornisce servizi di programmazione di processi per Applicazioni HPC con Cluster." </w:instrText>
      </w:r>
      <w:r>
        <w:fldChar w:fldCharType="separate"/>
      </w:r>
      <w:r w:rsidRPr="000675D0">
        <w:rPr>
          <w:color w:val="0563C1"/>
          <w:lang w:val="es-ES_tradnl"/>
        </w:rPr>
        <w:t>Nodo del Cluster</w:t>
      </w:r>
      <w:r>
        <w:fldChar w:fldCharType="end"/>
      </w:r>
      <w:r w:rsidRPr="000675D0">
        <w:rPr>
          <w:lang w:val="es-ES_tradnl"/>
        </w:rPr>
        <w:t xml:space="preserve"> allo scopo di supportare le </w:t>
      </w:r>
      <w:r>
        <w:fldChar w:fldCharType="begin"/>
      </w:r>
      <w:r w:rsidRPr="000675D0">
        <w:rPr>
          <w:lang w:val="es-ES_tradnl"/>
        </w:rP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sidRPr="000675D0">
        <w:rPr>
          <w:color w:val="0563C1"/>
          <w:lang w:val="es-ES_tradnl"/>
        </w:rPr>
        <w:t>Applicazioni HPC con Cluster</w:t>
      </w:r>
      <w:r>
        <w:fldChar w:fldCharType="end"/>
      </w:r>
      <w:r w:rsidRPr="000675D0">
        <w:rPr>
          <w:lang w:val="es-ES_tradnl"/>
        </w:rPr>
        <w:t>.</w:t>
      </w:r>
    </w:p>
    <w:p w:rsidR="00456708" w:rsidRPr="000675D0" w:rsidRDefault="0074604D">
      <w:pPr>
        <w:pStyle w:val="ProductList-BodySpaced"/>
        <w:rPr>
          <w:lang w:val="es-ES_tradnl"/>
        </w:rPr>
      </w:pPr>
      <w:r w:rsidRPr="000675D0">
        <w:rPr>
          <w:b/>
          <w:color w:val="00188F"/>
          <w:lang w:val="es-ES_tradnl"/>
        </w:rPr>
        <w:t>Istanza</w:t>
      </w:r>
      <w:r w:rsidRPr="000675D0">
        <w:rPr>
          <w:lang w:val="es-ES_tradnl"/>
        </w:rPr>
        <w:t xml:space="preserve"> indica un’immagine del software creata eseguendo la procedura di configurazione o installazione del software o duplicando un’</w:t>
      </w:r>
      <w:r>
        <w:fldChar w:fldCharType="begin"/>
      </w:r>
      <w:r w:rsidRPr="000675D0">
        <w:rPr>
          <w:lang w:val="es-ES_tradnl"/>
        </w:rPr>
        <w:instrText xml:space="preserve"> AutoTextList   \s NoStyle \t "Per Istanza indica un’immagine del software creata eseguendo la procedura di configurazione o installazione del software o duplicando un’Istanza esistente." </w:instrText>
      </w:r>
      <w:r>
        <w:fldChar w:fldCharType="separate"/>
      </w:r>
      <w:r w:rsidRPr="000675D0">
        <w:rPr>
          <w:color w:val="0563C1"/>
          <w:lang w:val="es-ES_tradnl"/>
        </w:rPr>
        <w:t>Istanza</w:t>
      </w:r>
      <w:r>
        <w:fldChar w:fldCharType="end"/>
      </w:r>
      <w:r w:rsidRPr="000675D0">
        <w:rPr>
          <w:lang w:val="es-ES_tradnl"/>
        </w:rPr>
        <w:t xml:space="preserve"> esistente.</w:t>
      </w:r>
    </w:p>
    <w:p w:rsidR="00456708" w:rsidRDefault="0074604D">
      <w:pPr>
        <w:pStyle w:val="ProductList-BodySpaced"/>
      </w:pPr>
      <w:r w:rsidRPr="000675D0">
        <w:rPr>
          <w:b/>
          <w:color w:val="00188F"/>
          <w:lang w:val="es-ES_tradnl"/>
        </w:rPr>
        <w:t>Knowledge Worker</w:t>
      </w:r>
      <w:r w:rsidRPr="000675D0">
        <w:rPr>
          <w:lang w:val="es-ES_tradnl"/>
        </w:rPr>
        <w:t xml:space="preserve">indica qualsiasi dipendente (incluso un dipendente Studente), collaboratore o volontario dell’Istituto o per l’Istituto che utilizzi un Prodotto o Dispositivo Qualificato a beneficio dell’istituto o nell’ambito del rapporto dell’utente con l’Istituto. </w:t>
      </w:r>
      <w:r>
        <w:t>Tale definizione non include utenti di Prodotti indicati nelle Condizioni per l’Utilizzo dei Prodotti come esclusi dalla definizione di Knowledge Worker.</w:t>
      </w:r>
    </w:p>
    <w:p w:rsidR="00456708" w:rsidRPr="000675D0" w:rsidRDefault="0074604D">
      <w:pPr>
        <w:pStyle w:val="ProductList-BodySpaced"/>
        <w:rPr>
          <w:lang w:val="es-ES_tradnl"/>
        </w:rPr>
      </w:pPr>
      <w:r w:rsidRPr="000675D0">
        <w:rPr>
          <w:b/>
          <w:color w:val="00188F"/>
          <w:lang w:val="es-ES_tradnl"/>
        </w:rPr>
        <w:t xml:space="preserve">Licenza </w:t>
      </w:r>
      <w:r w:rsidRPr="000675D0">
        <w:rPr>
          <w:lang w:val="es-ES_tradnl"/>
        </w:rPr>
        <w:t>indica il diritto di scaricare, installare, accedere a e utilizzare un Prodotto.</w:t>
      </w:r>
    </w:p>
    <w:p w:rsidR="00456708" w:rsidRPr="000675D0" w:rsidRDefault="0074604D">
      <w:pPr>
        <w:pStyle w:val="ProductList-BodySpaced"/>
        <w:rPr>
          <w:lang w:val="es-ES_tradnl"/>
        </w:rPr>
      </w:pPr>
      <w:r w:rsidRPr="000675D0">
        <w:rPr>
          <w:b/>
          <w:color w:val="00188F"/>
          <w:lang w:val="es-ES_tradnl"/>
        </w:rPr>
        <w:t>Dispositivo con Licenza</w:t>
      </w:r>
      <w:r w:rsidRPr="000675D0">
        <w:rPr>
          <w:lang w:val="es-ES_tradnl"/>
        </w:rPr>
        <w:t xml:space="preserve"> indica un singolo sistema hardware fisico al quale è stata ceduta una Licenza. Ai fini della presente definizione, una partizione hardware o un blade è considerato come un dispositivo separato.</w:t>
      </w:r>
    </w:p>
    <w:p w:rsidR="00456708" w:rsidRPr="000675D0" w:rsidRDefault="0074604D">
      <w:pPr>
        <w:pStyle w:val="ProductList-BodySpaced"/>
        <w:rPr>
          <w:lang w:val="es-ES_tradnl"/>
        </w:rPr>
      </w:pPr>
      <w:r w:rsidRPr="000675D0">
        <w:rPr>
          <w:b/>
          <w:color w:val="00188F"/>
          <w:lang w:val="es-ES_tradnl"/>
        </w:rPr>
        <w:t xml:space="preserve">Partner di Mobilità delle Licenze tramite Software Assurance </w:t>
      </w:r>
      <w:r w:rsidRPr="000675D0">
        <w:rPr>
          <w:lang w:val="es-ES_tradnl"/>
        </w:rPr>
        <w:t xml:space="preserve">indica una persona giuridica identificata all’indirizzo </w:t>
      </w:r>
      <w:hyperlink r:id="rId143">
        <w:r w:rsidRPr="000675D0">
          <w:rPr>
            <w:color w:val="00467F"/>
            <w:u w:val="single"/>
            <w:lang w:val="es-ES_tradnl"/>
          </w:rPr>
          <w:t>http://www.microsoft.com/licensing/software-assurance/license-mobility.aspx</w:t>
        </w:r>
      </w:hyperlink>
      <w:r w:rsidRPr="000675D0">
        <w:rPr>
          <w:lang w:val="es-ES_tradnl"/>
        </w:rPr>
        <w:t xml:space="preserve"> e autorizzata da Microsoft a ospitare software della società su server condivisi. </w:t>
      </w:r>
    </w:p>
    <w:p w:rsidR="00456708" w:rsidRPr="000675D0" w:rsidRDefault="0074604D">
      <w:pPr>
        <w:pStyle w:val="ProductList-BodySpaced"/>
        <w:rPr>
          <w:lang w:val="es-ES_tradnl"/>
        </w:rPr>
      </w:pPr>
      <w:r w:rsidRPr="000675D0">
        <w:rPr>
          <w:b/>
          <w:color w:val="00188F"/>
          <w:lang w:val="es-ES_tradnl"/>
        </w:rPr>
        <w:t xml:space="preserve">Server con Licenza </w:t>
      </w:r>
      <w:r w:rsidRPr="000675D0">
        <w:rPr>
          <w:lang w:val="es-ES_tradnl"/>
        </w:rPr>
        <w:t xml:space="preserve">indica un singolo </w:t>
      </w:r>
      <w:r>
        <w:fldChar w:fldCharType="begin"/>
      </w:r>
      <w:r w:rsidRPr="000675D0">
        <w:rPr>
          <w:lang w:val="es-ES_tradnl"/>
        </w:rPr>
        <w:instrText xml:space="preserve"> AutoTextList   \s NoStyle \t "Server indica un sistema hardware fisico in grado di eseguire un software server." </w:instrText>
      </w:r>
      <w:r>
        <w:fldChar w:fldCharType="separate"/>
      </w:r>
      <w:r w:rsidRPr="000675D0">
        <w:rPr>
          <w:color w:val="0563C1"/>
          <w:lang w:val="es-ES_tradnl"/>
        </w:rPr>
        <w:t>Server</w:t>
      </w:r>
      <w:r>
        <w:fldChar w:fldCharType="end"/>
      </w:r>
      <w:r w:rsidRPr="000675D0">
        <w:rPr>
          <w:lang w:val="es-ES_tradnl"/>
        </w:rPr>
        <w:t xml:space="preserve">, dedicato all’utilizzo da parte della Società, al quale è stata ceduta una </w:t>
      </w:r>
      <w:r>
        <w:fldChar w:fldCharType="begin"/>
      </w:r>
      <w:r w:rsidRPr="000675D0">
        <w:rPr>
          <w:lang w:val="es-ES_tradnl"/>
        </w:rPr>
        <w:instrText xml:space="preserve"> AutoTextList   \s NoStyle \t "Licenza indica il diritto di scaricare, installare, accedere a e utilizzare un Prodotto." </w:instrText>
      </w:r>
      <w:r>
        <w:fldChar w:fldCharType="separate"/>
      </w:r>
      <w:r w:rsidRPr="000675D0">
        <w:rPr>
          <w:color w:val="0563C1"/>
          <w:lang w:val="es-ES_tradnl"/>
        </w:rPr>
        <w:t>Licenza</w:t>
      </w:r>
      <w:r>
        <w:fldChar w:fldCharType="end"/>
      </w:r>
      <w:r w:rsidRPr="000675D0">
        <w:rPr>
          <w:lang w:val="es-ES_tradnl"/>
        </w:rPr>
        <w:t>. Ai fini della presente definizione, una partizione hardware o un blade è considerato come un Server distinto.</w:t>
      </w:r>
    </w:p>
    <w:p w:rsidR="00456708" w:rsidRPr="000675D0" w:rsidRDefault="0074604D">
      <w:pPr>
        <w:pStyle w:val="ProductList-BodySpaced"/>
        <w:rPr>
          <w:lang w:val="es-ES_tradnl"/>
        </w:rPr>
      </w:pPr>
      <w:r w:rsidRPr="000675D0">
        <w:rPr>
          <w:b/>
          <w:color w:val="00188F"/>
          <w:lang w:val="es-ES_tradnl"/>
        </w:rPr>
        <w:t>Utente con Licenza</w:t>
      </w:r>
      <w:r w:rsidRPr="000675D0">
        <w:rPr>
          <w:lang w:val="es-ES_tradnl"/>
        </w:rPr>
        <w:t xml:space="preserve"> indica la singola persona alla quale è stata ceduta una </w:t>
      </w:r>
      <w:r>
        <w:fldChar w:fldCharType="begin"/>
      </w:r>
      <w:r w:rsidRPr="000675D0">
        <w:rPr>
          <w:lang w:val="es-ES_tradnl"/>
        </w:rPr>
        <w:instrText xml:space="preserve"> AutoTextList   \s NoStyle \t "Licenza indica il diritto di scaricare, installare, accedere a e utilizzare un Prodotto." </w:instrText>
      </w:r>
      <w:r>
        <w:fldChar w:fldCharType="separate"/>
      </w:r>
      <w:r w:rsidRPr="000675D0">
        <w:rPr>
          <w:color w:val="0563C1"/>
          <w:lang w:val="es-ES_tradnl"/>
        </w:rPr>
        <w:t>Licenza</w:t>
      </w:r>
      <w:r>
        <w:fldChar w:fldCharType="end"/>
      </w:r>
      <w:r w:rsidRPr="000675D0">
        <w:rPr>
          <w:lang w:val="es-ES_tradnl"/>
        </w:rPr>
        <w:t>.</w:t>
      </w:r>
    </w:p>
    <w:p w:rsidR="00456708" w:rsidRPr="000675D0" w:rsidRDefault="0074604D">
      <w:pPr>
        <w:pStyle w:val="ProductList-BodySpaced"/>
        <w:rPr>
          <w:lang w:val="es-ES_tradnl"/>
        </w:rPr>
      </w:pPr>
      <w:r w:rsidRPr="000675D0">
        <w:rPr>
          <w:b/>
          <w:color w:val="00188F"/>
          <w:lang w:val="es-ES_tradnl"/>
        </w:rPr>
        <w:t>Licenza di Gestione (ML)</w:t>
      </w:r>
      <w:r w:rsidRPr="000675D0">
        <w:rPr>
          <w:lang w:val="es-ES_tradnl"/>
        </w:rPr>
        <w:t xml:space="preserve"> indica una Licenza che consente la gestione di uno o più </w:t>
      </w:r>
      <w:r>
        <w:fldChar w:fldCharType="begin"/>
      </w:r>
      <w:r w:rsidRPr="000675D0">
        <w:rPr>
          <w:lang w:val="es-ES_tradnl"/>
        </w:rP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sidRPr="000675D0">
        <w:rPr>
          <w:color w:val="0563C1"/>
          <w:lang w:val="es-ES_tradnl"/>
        </w:rPr>
        <w:t>OSE</w:t>
      </w:r>
      <w:r>
        <w:fldChar w:fldCharType="end"/>
      </w:r>
      <w:r w:rsidRPr="000675D0">
        <w:rPr>
          <w:lang w:val="es-ES_tradnl"/>
        </w:rPr>
        <w:t xml:space="preserve"> tramite la versione corrispondente del software server o una qualsivoglia versione precedente. Esistono due categorie di Licenze di Gestione: Licenze di Gestione Server e Licenze di Gestione Client. Esistono tre tipi di Licenze di Gestione Client: Per utente, per OSE e per dispositivo. Una Licenza di Gestione per Utente consente la gestione di qualsiasi </w:t>
      </w:r>
      <w:r>
        <w:fldChar w:fldCharType="begin"/>
      </w:r>
      <w:r w:rsidRPr="000675D0">
        <w:rPr>
          <w:lang w:val="es-ES_tradnl"/>
        </w:rP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sidRPr="000675D0">
        <w:rPr>
          <w:color w:val="0563C1"/>
          <w:lang w:val="es-ES_tradnl"/>
        </w:rPr>
        <w:t>OSE</w:t>
      </w:r>
      <w:r>
        <w:fldChar w:fldCharType="end"/>
      </w:r>
      <w:r w:rsidRPr="000675D0">
        <w:rPr>
          <w:lang w:val="es-ES_tradnl"/>
        </w:rPr>
        <w:t xml:space="preserve"> a cui accede un utente; una Licenza di Gestione per OSE consente la gestione di un </w:t>
      </w:r>
      <w:r>
        <w:fldChar w:fldCharType="begin"/>
      </w:r>
      <w:r w:rsidRPr="000675D0">
        <w:rPr>
          <w:lang w:val="es-ES_tradnl"/>
        </w:rP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sidRPr="000675D0">
        <w:rPr>
          <w:color w:val="0563C1"/>
          <w:lang w:val="es-ES_tradnl"/>
        </w:rPr>
        <w:t>OSE</w:t>
      </w:r>
      <w:r>
        <w:fldChar w:fldCharType="end"/>
      </w:r>
      <w:r w:rsidRPr="000675D0">
        <w:rPr>
          <w:lang w:val="es-ES_tradnl"/>
        </w:rPr>
        <w:t xml:space="preserve"> a cui accede un utente; una Licenza di Gestione per dispositivo (Core CAL o Enterprise CAL Suite) consente la gestione di qualsiasi </w:t>
      </w:r>
      <w:r>
        <w:fldChar w:fldCharType="begin"/>
      </w:r>
      <w:r w:rsidRPr="000675D0">
        <w:rPr>
          <w:lang w:val="es-ES_tradnl"/>
        </w:rP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sidRPr="000675D0">
        <w:rPr>
          <w:color w:val="0563C1"/>
          <w:lang w:val="es-ES_tradnl"/>
        </w:rPr>
        <w:t>OSE</w:t>
      </w:r>
      <w:r>
        <w:fldChar w:fldCharType="end"/>
      </w:r>
      <w:r w:rsidRPr="000675D0">
        <w:rPr>
          <w:lang w:val="es-ES_tradnl"/>
        </w:rPr>
        <w:t xml:space="preserve"> su un dispositivo.</w:t>
      </w:r>
    </w:p>
    <w:p w:rsidR="00456708" w:rsidRPr="000675D0" w:rsidRDefault="0074604D">
      <w:pPr>
        <w:pStyle w:val="ProductList-BodySpaced"/>
        <w:rPr>
          <w:lang w:val="es-ES_tradnl"/>
        </w:rPr>
      </w:pPr>
      <w:r w:rsidRPr="000675D0">
        <w:rPr>
          <w:b/>
          <w:color w:val="00188F"/>
          <w:lang w:val="es-ES_tradnl"/>
        </w:rPr>
        <w:t>Licenza Equivalente a Licenza di Gestione</w:t>
      </w:r>
      <w:r w:rsidRPr="000675D0">
        <w:rPr>
          <w:lang w:val="es-ES_tradnl"/>
        </w:rPr>
        <w:t xml:space="preserve"> indica una SL per Utente identificata in una tabella “Licenza di Gestione” di un Prodotto o una </w:t>
      </w:r>
      <w:r>
        <w:fldChar w:fldCharType="begin"/>
      </w:r>
      <w:r w:rsidRPr="000675D0">
        <w:rPr>
          <w:lang w:val="es-ES_tradnl"/>
        </w:rPr>
        <w:instrText xml:space="preserve"> AutoTextList   \s NoStyle \t "CAL indica la licenza CAL (Client Access License) che potrà essere ceduta per utente o dispositivo, a seconda dei casi (la definizione completa è riportata nel Glossario)." </w:instrText>
      </w:r>
      <w:r>
        <w:fldChar w:fldCharType="separate"/>
      </w:r>
      <w:r w:rsidRPr="000675D0">
        <w:rPr>
          <w:color w:val="0563C1"/>
          <w:lang w:val="es-ES_tradnl"/>
        </w:rPr>
        <w:t>CAL</w:t>
      </w:r>
      <w:r>
        <w:fldChar w:fldCharType="end"/>
      </w:r>
      <w:r w:rsidRPr="000675D0">
        <w:rPr>
          <w:lang w:val="es-ES_tradnl"/>
        </w:rPr>
        <w:t xml:space="preserve"> Suite o </w:t>
      </w:r>
      <w:r>
        <w:fldChar w:fldCharType="begin"/>
      </w:r>
      <w:r w:rsidRPr="000675D0">
        <w:rPr>
          <w:lang w:val="es-ES_tradnl"/>
        </w:rPr>
        <w:instrText xml:space="preserve"> AutoTextList   \s NoStyle \t "SL indica una Licenza “Subscription” che consente l’accesso al software o a un servizio ospitato per un periodo di tempo definito." </w:instrText>
      </w:r>
      <w:r>
        <w:fldChar w:fldCharType="separate"/>
      </w:r>
      <w:r w:rsidRPr="000675D0">
        <w:rPr>
          <w:color w:val="0563C1"/>
          <w:lang w:val="es-ES_tradnl"/>
        </w:rPr>
        <w:t>SL</w:t>
      </w:r>
      <w:r>
        <w:fldChar w:fldCharType="end"/>
      </w:r>
      <w:r w:rsidRPr="000675D0">
        <w:rPr>
          <w:lang w:val="es-ES_tradnl"/>
        </w:rPr>
        <w:t xml:space="preserve">, come identificate nella Tabella Licenze Equivalenti a Licenze di Gestione, </w:t>
      </w:r>
      <w:hyperlink w:anchor="_Sec591">
        <w:r w:rsidRPr="000675D0">
          <w:rPr>
            <w:color w:val="00467F"/>
            <w:u w:val="single"/>
            <w:lang w:val="es-ES_tradnl"/>
          </w:rPr>
          <w:t>Appendice A</w:t>
        </w:r>
      </w:hyperlink>
      <w:r w:rsidRPr="000675D0">
        <w:rPr>
          <w:lang w:val="es-ES_tradnl"/>
        </w:rPr>
        <w:t xml:space="preserve">, a seconda dei casi. Una </w:t>
      </w:r>
      <w:r>
        <w:fldChar w:fldCharType="begin"/>
      </w:r>
      <w:r w:rsidRPr="000675D0">
        <w:rPr>
          <w:lang w:val="es-ES_tradnl"/>
        </w:rPr>
        <w:instrText xml:space="preserve"> AutoTextList   \s NoStyle \t "CAL indica la licenza CAL (Client Access License) che potrà essere ceduta per utente o dispositivo, a seconda dei casi (la definizione completa è riportata nel Glossario)." </w:instrText>
      </w:r>
      <w:r>
        <w:fldChar w:fldCharType="separate"/>
      </w:r>
      <w:r w:rsidRPr="000675D0">
        <w:rPr>
          <w:color w:val="0563C1"/>
          <w:lang w:val="es-ES_tradnl"/>
        </w:rPr>
        <w:t>CAL</w:t>
      </w:r>
      <w:r>
        <w:fldChar w:fldCharType="end"/>
      </w:r>
      <w:r w:rsidRPr="000675D0">
        <w:rPr>
          <w:lang w:val="es-ES_tradnl"/>
        </w:rPr>
        <w:t xml:space="preserve"> Suite indica una Licenza Equivalente a Licenza di Gestione solo nel caso in cui la Società abbia acquistato la licenza dopo la Data Disponibilità del Prodotto Server o la Società disponga di copertura SA attiva alla Data Disponibilità.</w:t>
      </w:r>
    </w:p>
    <w:p w:rsidR="00456708" w:rsidRPr="000675D0" w:rsidRDefault="0074604D">
      <w:pPr>
        <w:pStyle w:val="ProductList-BodySpaced"/>
        <w:rPr>
          <w:lang w:val="es-ES_tradnl"/>
        </w:rPr>
      </w:pPr>
      <w:r w:rsidRPr="000675D0">
        <w:rPr>
          <w:b/>
          <w:color w:val="00188F"/>
          <w:lang w:val="es-ES_tradnl"/>
        </w:rPr>
        <w:t xml:space="preserve">Gestire un OSE </w:t>
      </w:r>
      <w:r w:rsidRPr="000675D0">
        <w:rPr>
          <w:lang w:val="es-ES_tradnl"/>
        </w:rPr>
        <w:t>significa richiedere o ricevere dati, configurare o fornire istruzioni all’hardware o al software associato direttamente o indirettamente all’</w:t>
      </w:r>
      <w:r>
        <w:fldChar w:fldCharType="begin"/>
      </w:r>
      <w:r w:rsidRPr="000675D0">
        <w:rPr>
          <w:lang w:val="es-ES_tradnl"/>
        </w:rP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sidRPr="000675D0">
        <w:rPr>
          <w:color w:val="0563C1"/>
          <w:lang w:val="es-ES_tradnl"/>
        </w:rPr>
        <w:t>OSE</w:t>
      </w:r>
      <w:r>
        <w:fldChar w:fldCharType="end"/>
      </w:r>
      <w:r w:rsidRPr="000675D0">
        <w:rPr>
          <w:lang w:val="es-ES_tradnl"/>
        </w:rPr>
        <w:t xml:space="preserve">. Non include il rilevamento della presenza di un dispositivo o di un </w:t>
      </w:r>
      <w:r>
        <w:fldChar w:fldCharType="begin"/>
      </w:r>
      <w:r w:rsidRPr="000675D0">
        <w:rPr>
          <w:lang w:val="es-ES_tradnl"/>
        </w:rP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sidRPr="000675D0">
        <w:rPr>
          <w:color w:val="0563C1"/>
          <w:lang w:val="es-ES_tradnl"/>
        </w:rPr>
        <w:t>OSE</w:t>
      </w:r>
      <w:r>
        <w:fldChar w:fldCharType="end"/>
      </w:r>
      <w:r w:rsidRPr="000675D0">
        <w:rPr>
          <w:lang w:val="es-ES_tradnl"/>
        </w:rPr>
        <w:t>.</w:t>
      </w:r>
    </w:p>
    <w:p w:rsidR="00456708" w:rsidRPr="000675D0" w:rsidRDefault="0074604D">
      <w:pPr>
        <w:pStyle w:val="ProductList-BodySpaced"/>
        <w:rPr>
          <w:lang w:val="es-ES_tradnl"/>
        </w:rPr>
      </w:pPr>
      <w:r w:rsidRPr="000675D0">
        <w:rPr>
          <w:b/>
          <w:color w:val="00188F"/>
          <w:lang w:val="es-ES_tradnl"/>
        </w:rPr>
        <w:t>Ambiente del Sistema Operativo (OSE)</w:t>
      </w:r>
      <w:r w:rsidRPr="000675D0">
        <w:rPr>
          <w:lang w:val="es-ES_tradnl"/>
        </w:rPr>
        <w:t xml:space="preserve"> indica un’Istanza completa o parziale del sistema operativo oppure un’Istanza completa o parziale del sistema operativo virtuale (o in altro modo emulato) che consente un’identità separata del computer (nome del computer primario o identificativo univoco analogo) o diritti amministrativi specifici e istanze di eventuali applicazioni, configurate per essere eseguite sulle Istanze complete o parziali del sistema operativo sopra identificate. Un sistema hardware fisico può avere un </w:t>
      </w:r>
      <w:r>
        <w:fldChar w:fldCharType="begin"/>
      </w:r>
      <w:r w:rsidRPr="000675D0">
        <w:rPr>
          <w:lang w:val="es-ES_tradnl"/>
        </w:rP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sidRPr="000675D0">
        <w:rPr>
          <w:color w:val="0563C1"/>
          <w:lang w:val="es-ES_tradnl"/>
        </w:rPr>
        <w:t>OSE Fisico</w:t>
      </w:r>
      <w:r>
        <w:fldChar w:fldCharType="end"/>
      </w:r>
      <w:r w:rsidRPr="000675D0">
        <w:rPr>
          <w:lang w:val="es-ES_tradnl"/>
        </w:rPr>
        <w:t xml:space="preserve"> e/o uno o più </w:t>
      </w:r>
      <w:r>
        <w:fldChar w:fldCharType="begin"/>
      </w:r>
      <w:r w:rsidRPr="000675D0">
        <w:rPr>
          <w:lang w:val="es-ES_tradnl"/>
        </w:rPr>
        <w:instrText xml:space="preserve"> AutoTextList   \s NoStyle \t "OSE Virtuale indica un OSE che è configurato per essere eseguito su un sistema hardware virtuale." </w:instrText>
      </w:r>
      <w:r>
        <w:fldChar w:fldCharType="separate"/>
      </w:r>
      <w:r w:rsidRPr="000675D0">
        <w:rPr>
          <w:color w:val="0563C1"/>
          <w:lang w:val="es-ES_tradnl"/>
        </w:rPr>
        <w:t>OSE Virtuali</w:t>
      </w:r>
      <w:r>
        <w:fldChar w:fldCharType="end"/>
      </w:r>
      <w:r w:rsidRPr="000675D0">
        <w:rPr>
          <w:lang w:val="es-ES_tradnl"/>
        </w:rPr>
        <w:t>.</w:t>
      </w:r>
    </w:p>
    <w:p w:rsidR="00456708" w:rsidRPr="000675D0" w:rsidRDefault="0074604D">
      <w:pPr>
        <w:pStyle w:val="ProductList-BodySpaced"/>
        <w:rPr>
          <w:lang w:val="es-ES_tradnl"/>
        </w:rPr>
      </w:pPr>
      <w:r w:rsidRPr="000675D0">
        <w:rPr>
          <w:b/>
          <w:color w:val="00188F"/>
          <w:lang w:val="es-ES_tradnl"/>
        </w:rPr>
        <w:t>Core Fisico</w:t>
      </w:r>
      <w:r w:rsidRPr="000675D0">
        <w:rPr>
          <w:lang w:val="es-ES_tradnl"/>
        </w:rPr>
        <w:t xml:space="preserve"> indica un core in un </w:t>
      </w:r>
      <w:r>
        <w:fldChar w:fldCharType="begin"/>
      </w:r>
      <w:r w:rsidRPr="000675D0">
        <w:rPr>
          <w:lang w:val="es-ES_tradnl"/>
        </w:rPr>
        <w:instrText xml:space="preserve"> AutoTextList   \s NoStyle \t "Processore Fisico indica un processore che si trova in un sistema hardware fisico." </w:instrText>
      </w:r>
      <w:r>
        <w:fldChar w:fldCharType="separate"/>
      </w:r>
      <w:r w:rsidRPr="000675D0">
        <w:rPr>
          <w:color w:val="0563C1"/>
          <w:lang w:val="es-ES_tradnl"/>
        </w:rPr>
        <w:t>Processore Fisico</w:t>
      </w:r>
      <w:r>
        <w:fldChar w:fldCharType="end"/>
      </w:r>
      <w:r w:rsidRPr="000675D0">
        <w:rPr>
          <w:lang w:val="es-ES_tradnl"/>
        </w:rPr>
        <w:t>.</w:t>
      </w:r>
    </w:p>
    <w:p w:rsidR="00456708" w:rsidRPr="000675D0" w:rsidRDefault="0074604D">
      <w:pPr>
        <w:pStyle w:val="ProductList-BodySpaced"/>
        <w:rPr>
          <w:lang w:val="es-ES_tradnl"/>
        </w:rPr>
      </w:pPr>
      <w:r w:rsidRPr="000675D0">
        <w:rPr>
          <w:b/>
          <w:color w:val="00188F"/>
          <w:lang w:val="es-ES_tradnl"/>
        </w:rPr>
        <w:t>OSE Fisico</w:t>
      </w:r>
      <w:r w:rsidRPr="000675D0">
        <w:rPr>
          <w:lang w:val="es-ES_tradnl"/>
        </w:rPr>
        <w:t xml:space="preserve"> indica un </w:t>
      </w:r>
      <w:r>
        <w:fldChar w:fldCharType="begin"/>
      </w:r>
      <w:r w:rsidRPr="000675D0">
        <w:rPr>
          <w:lang w:val="es-ES_tradnl"/>
        </w:rP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sidRPr="000675D0">
        <w:rPr>
          <w:color w:val="0563C1"/>
          <w:lang w:val="es-ES_tradnl"/>
        </w:rPr>
        <w:t>OSE</w:t>
      </w:r>
      <w:r>
        <w:fldChar w:fldCharType="end"/>
      </w:r>
      <w:r w:rsidRPr="000675D0">
        <w:rPr>
          <w:lang w:val="es-ES_tradnl"/>
        </w:rPr>
        <w:t xml:space="preserve"> configurato per essere eseguito direttamente su un sistema hardware fisico. L’Istanza del sistema operativo utilizzata per eseguire il software di virtualizzazione dell’hardware o per erogare servizi di virtualizzazione dell’hardware è considerata parte dell’</w:t>
      </w:r>
      <w:r>
        <w:fldChar w:fldCharType="begin"/>
      </w:r>
      <w:r w:rsidRPr="000675D0">
        <w:rPr>
          <w:lang w:val="es-ES_tradnl"/>
        </w:rP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sidRPr="000675D0">
        <w:rPr>
          <w:color w:val="0563C1"/>
          <w:lang w:val="es-ES_tradnl"/>
        </w:rPr>
        <w:t>OSE Fisico</w:t>
      </w:r>
      <w:r>
        <w:fldChar w:fldCharType="end"/>
      </w:r>
      <w:r w:rsidRPr="000675D0">
        <w:rPr>
          <w:lang w:val="es-ES_tradnl"/>
        </w:rPr>
        <w:t>.</w:t>
      </w:r>
    </w:p>
    <w:p w:rsidR="00456708" w:rsidRPr="000675D0" w:rsidRDefault="0074604D">
      <w:pPr>
        <w:pStyle w:val="ProductList-BodySpaced"/>
        <w:rPr>
          <w:lang w:val="es-ES_tradnl"/>
        </w:rPr>
      </w:pPr>
      <w:r w:rsidRPr="000675D0">
        <w:rPr>
          <w:b/>
          <w:color w:val="00188F"/>
          <w:lang w:val="es-ES_tradnl"/>
        </w:rPr>
        <w:t xml:space="preserve">Processore Fisico </w:t>
      </w:r>
      <w:r w:rsidRPr="000675D0">
        <w:rPr>
          <w:lang w:val="es-ES_tradnl"/>
        </w:rPr>
        <w:t>indica un processore che si trova in un sistema hardware fisico.</w:t>
      </w:r>
    </w:p>
    <w:p w:rsidR="00456708" w:rsidRPr="000675D0" w:rsidRDefault="0074604D">
      <w:pPr>
        <w:pStyle w:val="ProductList-BodySpaced"/>
        <w:rPr>
          <w:lang w:val="es-ES_tradnl"/>
        </w:rPr>
      </w:pPr>
      <w:r w:rsidRPr="000675D0">
        <w:rPr>
          <w:b/>
          <w:color w:val="00188F"/>
          <w:lang w:val="es-ES_tradnl"/>
        </w:rPr>
        <w:t>Utente Principale</w:t>
      </w:r>
      <w:r w:rsidRPr="000675D0">
        <w:rPr>
          <w:lang w:val="es-ES_tradnl"/>
        </w:rPr>
        <w:t xml:space="preserve"> indica l’utente che utilizza un </w:t>
      </w:r>
      <w:r>
        <w:fldChar w:fldCharType="begin"/>
      </w:r>
      <w:r w:rsidRPr="000675D0">
        <w:rPr>
          <w:lang w:val="es-ES_tradnl"/>
        </w:rP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sidRPr="000675D0">
        <w:rPr>
          <w:color w:val="0563C1"/>
          <w:lang w:val="es-ES_tradnl"/>
        </w:rPr>
        <w:t>Dispositivo con Licenza</w:t>
      </w:r>
      <w:r>
        <w:fldChar w:fldCharType="end"/>
      </w:r>
      <w:r w:rsidRPr="000675D0">
        <w:rPr>
          <w:lang w:val="es-ES_tradnl"/>
        </w:rPr>
        <w:t xml:space="preserve"> per oltre il 50% del tempo in un periodo di 90 giorni.</w:t>
      </w:r>
    </w:p>
    <w:p w:rsidR="00456708" w:rsidRPr="000675D0" w:rsidRDefault="0074604D">
      <w:pPr>
        <w:pStyle w:val="ProductList-BodySpaced"/>
        <w:rPr>
          <w:lang w:val="es-ES_tradnl"/>
        </w:rPr>
      </w:pPr>
      <w:r w:rsidRPr="000675D0">
        <w:rPr>
          <w:b/>
          <w:color w:val="00188F"/>
          <w:lang w:val="es-ES_tradnl"/>
        </w:rPr>
        <w:t>Ambiente di Produzione</w:t>
      </w:r>
      <w:r w:rsidRPr="000675D0">
        <w:rPr>
          <w:lang w:val="es-ES_tradnl"/>
        </w:rPr>
        <w:t xml:space="preserve"> indica un qualsiasi OSE Fisico o Virtuale in cui è in esecuzione un carico di lavoro di produzione o che accede a dati di produzione oppure qualsiasi </w:t>
      </w:r>
      <w:r>
        <w:fldChar w:fldCharType="begin"/>
      </w:r>
      <w:r w:rsidRPr="000675D0">
        <w:rPr>
          <w:lang w:val="es-ES_tradnl"/>
        </w:rP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sidRPr="000675D0">
        <w:rPr>
          <w:color w:val="0563C1"/>
          <w:lang w:val="es-ES_tradnl"/>
        </w:rPr>
        <w:t>OSE Fisico</w:t>
      </w:r>
      <w:r>
        <w:fldChar w:fldCharType="end"/>
      </w:r>
      <w:r w:rsidRPr="000675D0">
        <w:rPr>
          <w:lang w:val="es-ES_tradnl"/>
        </w:rPr>
        <w:t xml:space="preserve"> che ospita uno o più </w:t>
      </w:r>
      <w:r>
        <w:fldChar w:fldCharType="begin"/>
      </w:r>
      <w:r w:rsidRPr="000675D0">
        <w:rPr>
          <w:lang w:val="es-ES_tradnl"/>
        </w:rPr>
        <w:instrText xml:space="preserve"> AutoTextList   \s NoStyle \t "OSE Virtuale indica un OSE che è configurato per essere eseguito su un sistema hardware virtuale." </w:instrText>
      </w:r>
      <w:r>
        <w:fldChar w:fldCharType="separate"/>
      </w:r>
      <w:r w:rsidRPr="000675D0">
        <w:rPr>
          <w:color w:val="0563C1"/>
          <w:lang w:val="es-ES_tradnl"/>
        </w:rPr>
        <w:t>OSE Virtuali</w:t>
      </w:r>
      <w:r>
        <w:fldChar w:fldCharType="end"/>
      </w:r>
      <w:r w:rsidRPr="000675D0">
        <w:rPr>
          <w:lang w:val="es-ES_tradnl"/>
        </w:rPr>
        <w:t xml:space="preserve"> in cui sono in esecuzione carichi di lavoro di produzione o che accedono a dati di produzione.</w:t>
      </w:r>
    </w:p>
    <w:p w:rsidR="00456708" w:rsidRPr="000675D0" w:rsidRDefault="0074604D">
      <w:pPr>
        <w:pStyle w:val="ProductList-BodySpaced"/>
        <w:rPr>
          <w:lang w:val="es-ES_tradnl"/>
        </w:rPr>
      </w:pPr>
      <w:r w:rsidRPr="000675D0">
        <w:rPr>
          <w:b/>
          <w:color w:val="00188F"/>
          <w:lang w:val="es-ES_tradnl"/>
        </w:rPr>
        <w:t>Dispositivo di Terzi Qualificante</w:t>
      </w:r>
      <w:r w:rsidRPr="000675D0">
        <w:rPr>
          <w:lang w:val="es-ES_tradnl"/>
        </w:rPr>
        <w:t xml:space="preserve"> indica un dispositivo non controllato, direttamente o indirettamente, dalla Società o dalle rispettive Consociate (ad esempio, un chiosco multimediale pubblico di terzi).</w:t>
      </w:r>
    </w:p>
    <w:p w:rsidR="00456708" w:rsidRPr="000675D0" w:rsidRDefault="0074604D">
      <w:pPr>
        <w:pStyle w:val="ProductList-BodySpaced"/>
        <w:rPr>
          <w:lang w:val="es-ES_tradnl"/>
        </w:rPr>
      </w:pPr>
      <w:r w:rsidRPr="000675D0">
        <w:rPr>
          <w:b/>
          <w:color w:val="00188F"/>
          <w:lang w:val="es-ES_tradnl"/>
        </w:rPr>
        <w:t>Istanza in Esecuzione</w:t>
      </w:r>
      <w:r w:rsidRPr="000675D0">
        <w:rPr>
          <w:lang w:val="es-ES_tradnl"/>
        </w:rPr>
        <w:t xml:space="preserve"> indica un’</w:t>
      </w:r>
      <w:r>
        <w:fldChar w:fldCharType="begin"/>
      </w:r>
      <w:r w:rsidRPr="000675D0">
        <w:rPr>
          <w:lang w:val="es-ES_tradnl"/>
        </w:rPr>
        <w:instrText xml:space="preserve"> AutoTextList   \s NoStyle \t "Per Istanza indica un’immagine del software creata eseguendo la procedura di configurazione o installazione del software o duplicando un’Istanza esistente." </w:instrText>
      </w:r>
      <w:r>
        <w:fldChar w:fldCharType="separate"/>
      </w:r>
      <w:r w:rsidRPr="000675D0">
        <w:rPr>
          <w:color w:val="0563C1"/>
          <w:lang w:val="es-ES_tradnl"/>
        </w:rPr>
        <w:t>Istanza</w:t>
      </w:r>
      <w:r>
        <w:fldChar w:fldCharType="end"/>
      </w:r>
      <w:r w:rsidRPr="000675D0">
        <w:rPr>
          <w:lang w:val="es-ES_tradnl"/>
        </w:rPr>
        <w:t xml:space="preserve"> di software caricata in memoria e per la quale è stata eseguita una o più istruzioni. La Società “Esegue un’Istanza” di software caricandola in memoria ed eseguendo una o più delle relative istruzioni. Una volta in esecuzione, un’Istanza viene considerata tale (anche se le relative istruzioni non sono più eseguite) fino a quando non viene rimossa dalla memoria.</w:t>
      </w:r>
    </w:p>
    <w:p w:rsidR="00456708" w:rsidRPr="000675D0" w:rsidRDefault="0074604D">
      <w:pPr>
        <w:pStyle w:val="ProductList-BodySpaced"/>
        <w:rPr>
          <w:lang w:val="es-ES_tradnl"/>
        </w:rPr>
      </w:pPr>
      <w:r w:rsidRPr="000675D0">
        <w:rPr>
          <w:b/>
          <w:color w:val="00188F"/>
          <w:lang w:val="es-ES_tradnl"/>
        </w:rPr>
        <w:t>SL</w:t>
      </w:r>
      <w:r w:rsidRPr="000675D0">
        <w:rPr>
          <w:lang w:val="es-ES_tradnl"/>
        </w:rPr>
        <w:t xml:space="preserve"> indica una </w:t>
      </w:r>
      <w:r>
        <w:fldChar w:fldCharType="begin"/>
      </w:r>
      <w:r w:rsidRPr="000675D0">
        <w:rPr>
          <w:lang w:val="es-ES_tradnl"/>
        </w:rPr>
        <w:instrText xml:space="preserve"> AutoTextList   \s NoStyle \t "Licenza indica il diritto di scaricare, installare, accedere a e utilizzare un Prodotto." </w:instrText>
      </w:r>
      <w:r>
        <w:fldChar w:fldCharType="separate"/>
      </w:r>
      <w:r w:rsidRPr="000675D0">
        <w:rPr>
          <w:color w:val="0563C1"/>
          <w:lang w:val="es-ES_tradnl"/>
        </w:rPr>
        <w:t>Licenza</w:t>
      </w:r>
      <w:r>
        <w:fldChar w:fldCharType="end"/>
      </w:r>
      <w:r w:rsidRPr="000675D0">
        <w:rPr>
          <w:lang w:val="es-ES_tradnl"/>
        </w:rPr>
        <w:t xml:space="preserve"> “Subscription” che consente l’accesso al software o a un servizio ospitato per un periodo di tempo definito.</w:t>
      </w:r>
    </w:p>
    <w:p w:rsidR="00456708" w:rsidRPr="000675D0" w:rsidRDefault="0074604D">
      <w:pPr>
        <w:pStyle w:val="ProductList-BodySpaced"/>
        <w:rPr>
          <w:lang w:val="es-ES_tradnl"/>
        </w:rPr>
      </w:pPr>
      <w:r w:rsidRPr="000675D0">
        <w:rPr>
          <w:b/>
          <w:color w:val="00188F"/>
          <w:lang w:val="es-ES_tradnl"/>
        </w:rPr>
        <w:t>Server</w:t>
      </w:r>
      <w:r w:rsidRPr="000675D0">
        <w:rPr>
          <w:lang w:val="es-ES_tradnl"/>
        </w:rPr>
        <w:t xml:space="preserve"> indica un sistema hardware fisico in grado di eseguire un software server.</w:t>
      </w:r>
    </w:p>
    <w:p w:rsidR="00456708" w:rsidRPr="000675D0" w:rsidRDefault="0074604D">
      <w:pPr>
        <w:pStyle w:val="ProductList-BodySpaced"/>
        <w:rPr>
          <w:lang w:val="pt-BR"/>
        </w:rPr>
      </w:pPr>
      <w:r w:rsidRPr="000675D0">
        <w:rPr>
          <w:b/>
          <w:color w:val="00188F"/>
          <w:lang w:val="es-ES_tradnl"/>
        </w:rPr>
        <w:t>Server Farm</w:t>
      </w:r>
      <w:r w:rsidRPr="000675D0">
        <w:rPr>
          <w:lang w:val="es-ES_tradnl"/>
        </w:rPr>
        <w:t xml:space="preserve"> indica un singolo data center o due data center situati in due diversi paesi la cui differenza di fuso orario non superi le quattro ore oppure all’interno dell’UE o dell’EFTA. </w:t>
      </w:r>
      <w:r w:rsidRPr="000675D0">
        <w:rPr>
          <w:lang w:val="pt-BR"/>
        </w:rPr>
        <w:t>Un data center potrà essere spostato da una Server Farm all’altra, ma non per brevi periodi di tempo. (UE è l’acronimo di Unione Europea; EFTA è l’acronimo di Associazione Europea per il Libero Scambio).</w:t>
      </w:r>
    </w:p>
    <w:p w:rsidR="00456708" w:rsidRPr="000675D0" w:rsidRDefault="0074604D">
      <w:pPr>
        <w:pStyle w:val="ProductList-BodySpaced"/>
        <w:rPr>
          <w:lang w:val="pt-BR"/>
        </w:rPr>
      </w:pPr>
      <w:r w:rsidRPr="000675D0">
        <w:rPr>
          <w:b/>
          <w:color w:val="00188F"/>
          <w:lang w:val="pt-BR"/>
        </w:rPr>
        <w:t>Step-up</w:t>
      </w:r>
      <w:r w:rsidRPr="000675D0">
        <w:rPr>
          <w:lang w:val="pt-BR"/>
        </w:rPr>
        <w:t xml:space="preserve"> indica una licenza acquistata in aggiunta (e in associazione a) una licenza base acquistata in precedenza. Per ogni SL Step-up per Utente che non appare singolarmente nei Diritti per l’Utilizzo dei Servizi Online, si applicano le condizioni di licenza valide per una SL per Utente completa equivalente.</w:t>
      </w:r>
    </w:p>
    <w:p w:rsidR="00456708" w:rsidRPr="000675D0" w:rsidRDefault="0074604D">
      <w:pPr>
        <w:pStyle w:val="ProductList-BodySpaced"/>
        <w:rPr>
          <w:lang w:val="pt-BR"/>
        </w:rPr>
      </w:pPr>
      <w:r w:rsidRPr="000675D0">
        <w:rPr>
          <w:b/>
          <w:color w:val="00188F"/>
          <w:lang w:val="pt-BR"/>
        </w:rPr>
        <w:t>Studente</w:t>
      </w:r>
      <w:r w:rsidRPr="000675D0">
        <w:rPr>
          <w:lang w:val="pt-BR"/>
        </w:rPr>
        <w:t xml:space="preserve"> indica qualsiasi individuo iscritto, a tempo pieno o parziale, a un istituto scolastico facente parte dell’Organizzazione dell’Istituto.</w:t>
      </w:r>
    </w:p>
    <w:p w:rsidR="00456708" w:rsidRPr="000675D0" w:rsidRDefault="0074604D">
      <w:pPr>
        <w:pStyle w:val="ProductList-BodySpaced"/>
        <w:rPr>
          <w:lang w:val="pt-BR"/>
        </w:rPr>
      </w:pPr>
      <w:r w:rsidRPr="000675D0">
        <w:rPr>
          <w:b/>
          <w:color w:val="00188F"/>
          <w:lang w:val="pt-BR"/>
        </w:rPr>
        <w:t>Dispositivo Qualificato dello Studente</w:t>
      </w:r>
      <w:r w:rsidRPr="000675D0">
        <w:rPr>
          <w:lang w:val="pt-BR"/>
        </w:rPr>
        <w:t xml:space="preserve"> indica un Dispositivo Qualificato di proprietà, ottenuto in locazione o controllato da uno Studente oppure di proprietà, ottenuto in locazione o controllato dall’Organizzazione e ceduto per essere utilizzato in modo specifico da uno Studente. </w:t>
      </w:r>
    </w:p>
    <w:p w:rsidR="00456708" w:rsidRPr="000675D0" w:rsidRDefault="0074604D">
      <w:pPr>
        <w:pStyle w:val="ProductList-BodySpaced"/>
        <w:rPr>
          <w:lang w:val="es-ES_tradnl"/>
        </w:rPr>
      </w:pPr>
      <w:r w:rsidRPr="000675D0">
        <w:rPr>
          <w:b/>
          <w:color w:val="00188F"/>
          <w:lang w:val="es-ES_tradnl"/>
        </w:rPr>
        <w:t>Core Virtuale</w:t>
      </w:r>
      <w:r w:rsidRPr="000675D0">
        <w:rPr>
          <w:lang w:val="es-ES_tradnl"/>
        </w:rPr>
        <w:t xml:space="preserve"> indica l’unità della potenza di elaborazione che si trova in un sistema hardware virtuale. Un Core Virtuale è la rappresentazione virtuale di uno o più thread hardware.</w:t>
      </w:r>
    </w:p>
    <w:p w:rsidR="00456708" w:rsidRPr="000675D0" w:rsidRDefault="0074604D">
      <w:pPr>
        <w:pStyle w:val="ProductList-BodySpaced"/>
        <w:rPr>
          <w:lang w:val="es-ES_tradnl"/>
        </w:rPr>
      </w:pPr>
      <w:r w:rsidRPr="000675D0">
        <w:rPr>
          <w:b/>
          <w:color w:val="00188F"/>
          <w:lang w:val="es-ES_tradnl"/>
        </w:rPr>
        <w:t>OSE Virtuale</w:t>
      </w:r>
      <w:r w:rsidRPr="000675D0">
        <w:rPr>
          <w:lang w:val="es-ES_tradnl"/>
        </w:rPr>
        <w:t xml:space="preserve"> indica un </w:t>
      </w:r>
      <w:r>
        <w:fldChar w:fldCharType="begin"/>
      </w:r>
      <w:r w:rsidRPr="000675D0">
        <w:rPr>
          <w:lang w:val="es-ES_tradnl"/>
        </w:rP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sidRPr="000675D0">
        <w:rPr>
          <w:color w:val="0563C1"/>
          <w:lang w:val="es-ES_tradnl"/>
        </w:rPr>
        <w:t>OSE</w:t>
      </w:r>
      <w:r>
        <w:fldChar w:fldCharType="end"/>
      </w:r>
      <w:r w:rsidRPr="000675D0">
        <w:rPr>
          <w:lang w:val="es-ES_tradnl"/>
        </w:rPr>
        <w:t xml:space="preserve"> configurato per essere eseguito su un sistema hardware virtuale.</w:t>
      </w:r>
    </w:p>
    <w:p w:rsidR="00456708" w:rsidRPr="000675D0" w:rsidRDefault="0074604D">
      <w:pPr>
        <w:pStyle w:val="ProductList-BodySpaced"/>
        <w:rPr>
          <w:lang w:val="es-ES_tradnl"/>
        </w:rPr>
      </w:pPr>
      <w:r w:rsidRPr="000675D0">
        <w:rPr>
          <w:b/>
          <w:color w:val="00188F"/>
          <w:lang w:val="es-ES_tradnl"/>
        </w:rPr>
        <w:t>Carico di Lavoro Web</w:t>
      </w:r>
      <w:r w:rsidRPr="000675D0">
        <w:rPr>
          <w:lang w:val="es-ES_tradnl"/>
        </w:rPr>
        <w:t xml:space="preserve"> (cui si fa riferimento anche come “</w:t>
      </w:r>
      <w:r w:rsidRPr="000675D0">
        <w:rPr>
          <w:color w:val="00188F"/>
          <w:lang w:val="es-ES_tradnl"/>
        </w:rPr>
        <w:t>Soluzioni per il Web su Internet</w:t>
      </w:r>
      <w:r w:rsidRPr="000675D0">
        <w:rPr>
          <w:lang w:val="es-ES_tradnl"/>
        </w:rPr>
        <w:t>”) indica pagine Web, siti Web, applicazioni Web, servizi Web e/o servizi di posta POP3 disponibili pubblicamente. Per maggiore chiarezza, l’accesso al contenuto, alle informazioni e alle applicazioni gestiti dal software in una Soluzione per il Web su Internet non è limitato ai dipendenti della Società o delle sue Consociate.</w:t>
      </w:r>
    </w:p>
    <w:p w:rsidR="00456708" w:rsidRDefault="0074604D">
      <w:pPr>
        <w:pStyle w:val="ProductList-BodySpaced"/>
      </w:pPr>
      <w:r>
        <w:t>Il software delle Soluzioni per il Web su Internet viene utilizzato per eseguire:</w:t>
      </w:r>
    </w:p>
    <w:p w:rsidR="00456708" w:rsidRDefault="0074604D" w:rsidP="0074604D">
      <w:pPr>
        <w:pStyle w:val="ProductList-Bullet"/>
        <w:numPr>
          <w:ilvl w:val="0"/>
          <w:numId w:val="43"/>
        </w:numPr>
      </w:pPr>
      <w:r>
        <w:t>software server Web (ad esempio, Microsoft Internet Information Services) e agenti di gestione o di sicurezza (ad esempio l’agente System Center Operations Manager);</w:t>
      </w:r>
    </w:p>
    <w:p w:rsidR="00456708" w:rsidRPr="000675D0" w:rsidRDefault="0074604D" w:rsidP="0074604D">
      <w:pPr>
        <w:pStyle w:val="ProductList-Bullet"/>
        <w:numPr>
          <w:ilvl w:val="0"/>
          <w:numId w:val="43"/>
        </w:numPr>
        <w:rPr>
          <w:lang w:val="es-ES_tradnl"/>
        </w:rPr>
      </w:pPr>
      <w:r w:rsidRPr="000675D0">
        <w:rPr>
          <w:lang w:val="es-ES_tradnl"/>
        </w:rPr>
        <w:t>software del motore di database (ad esempio, Microsoft SQL Server) esclusivamente per supportare le Soluzioni per il Web su Internet oppure</w:t>
      </w:r>
    </w:p>
    <w:p w:rsidR="00456708" w:rsidRPr="000675D0" w:rsidRDefault="0074604D" w:rsidP="0074604D">
      <w:pPr>
        <w:pStyle w:val="ProductList-Bullet"/>
        <w:numPr>
          <w:ilvl w:val="0"/>
          <w:numId w:val="43"/>
        </w:numPr>
        <w:rPr>
          <w:lang w:val="es-ES_tradnl"/>
        </w:rPr>
      </w:pPr>
      <w:r w:rsidRPr="000675D0">
        <w:rPr>
          <w:lang w:val="es-ES_tradnl"/>
        </w:rPr>
        <w:t>il servizio Domain Name System (DNS) per fornire la risoluzione di nomi Internet a indirizzi IP a condizione che non sia l’unica funzione di tale istanza del software.</w:t>
      </w:r>
    </w:p>
    <w:p w:rsidR="00456708" w:rsidRPr="000675D0" w:rsidRDefault="0074604D">
      <w:pPr>
        <w:pStyle w:val="ProductList-BodySpaced"/>
        <w:rPr>
          <w:lang w:val="es-ES_tradnl"/>
        </w:rPr>
      </w:pPr>
      <w:r w:rsidRPr="000675D0">
        <w:rPr>
          <w:b/>
          <w:color w:val="00188F"/>
          <w:lang w:val="es-ES_tradnl"/>
        </w:rPr>
        <w:t>Windows Server Container with isolamento Hyper-V</w:t>
      </w:r>
      <w:r w:rsidRPr="000675D0">
        <w:rPr>
          <w:color w:val="000000"/>
          <w:lang w:val="es-ES_tradnl"/>
        </w:rPr>
        <w:t xml:space="preserve">(noto in precedenza come </w:t>
      </w:r>
      <w:r w:rsidRPr="000675D0">
        <w:rPr>
          <w:lang w:val="es-ES_tradnl"/>
        </w:rPr>
        <w:t>Hyper-V Container</w:t>
      </w:r>
      <w:r>
        <w:fldChar w:fldCharType="begin"/>
      </w:r>
      <w:r w:rsidRPr="000675D0">
        <w:rPr>
          <w:lang w:val="es-ES_tradnl"/>
        </w:rPr>
        <w:instrText xml:space="preserve"> XE "Hyper-V Container" </w:instrText>
      </w:r>
      <w:r>
        <w:fldChar w:fldCharType="end"/>
      </w:r>
      <w:r w:rsidRPr="000675D0">
        <w:rPr>
          <w:lang w:val="es-ES_tradnl"/>
        </w:rPr>
        <w:t xml:space="preserve">) è una funzionalità di Windows Server che utilizza un ambiente del sistema operativo virtuale. Ciascun Windows Server Container con isolamento Hyper-V è considerato come un unico </w:t>
      </w:r>
      <w:r>
        <w:fldChar w:fldCharType="begin"/>
      </w:r>
      <w:r w:rsidRPr="000675D0">
        <w:rPr>
          <w:lang w:val="es-ES_tradnl"/>
        </w:rPr>
        <w:instrText xml:space="preserve"> AutoTextList   \s NoStyle \t "OSE Virtuale indica un OSE che è configurato per essere eseguito su un sistema hardware virtuale." </w:instrText>
      </w:r>
      <w:r>
        <w:fldChar w:fldCharType="separate"/>
      </w:r>
      <w:r w:rsidRPr="000675D0">
        <w:rPr>
          <w:color w:val="0563C1"/>
          <w:lang w:val="es-ES_tradnl"/>
        </w:rPr>
        <w:t>OSE virtuale</w:t>
      </w:r>
      <w:r>
        <w:fldChar w:fldCharType="end"/>
      </w:r>
      <w:r w:rsidRPr="000675D0">
        <w:rPr>
          <w:lang w:val="es-ES_tradnl"/>
        </w:rPr>
        <w:t>.</w:t>
      </w:r>
    </w:p>
    <w:p w:rsidR="00456708" w:rsidRPr="000675D0" w:rsidRDefault="0074604D">
      <w:pPr>
        <w:pStyle w:val="ProductList-BodySpaced"/>
        <w:rPr>
          <w:lang w:val="es-ES_tradnl"/>
        </w:rPr>
      </w:pPr>
      <w:r w:rsidRPr="000675D0">
        <w:rPr>
          <w:b/>
          <w:color w:val="00188F"/>
          <w:lang w:val="es-ES_tradnl"/>
        </w:rPr>
        <w:t xml:space="preserve">Windows Server Container senza isolamento Hyper-V </w:t>
      </w:r>
      <w:r w:rsidRPr="000675D0">
        <w:rPr>
          <w:lang w:val="es-ES_tradnl"/>
        </w:rPr>
        <w:t>(in precedenza noto come Windows Server Container</w:t>
      </w:r>
      <w:r>
        <w:fldChar w:fldCharType="begin"/>
      </w:r>
      <w:r w:rsidRPr="000675D0">
        <w:rPr>
          <w:lang w:val="es-ES_tradnl"/>
        </w:rPr>
        <w:instrText xml:space="preserve"> XE "Windows Server Container" </w:instrText>
      </w:r>
      <w:r>
        <w:fldChar w:fldCharType="end"/>
      </w:r>
      <w:r w:rsidRPr="000675D0">
        <w:rPr>
          <w:lang w:val="es-ES_tradnl"/>
        </w:rPr>
        <w:t>) è una funzionalità del software Windows Server.</w:t>
      </w:r>
    </w:p>
    <w:p w:rsidR="00456708" w:rsidRDefault="0074604D">
      <w:pPr>
        <w:pStyle w:val="ProductList-BodySpaced"/>
      </w:pPr>
      <w:r>
        <w:rPr>
          <w:b/>
          <w:color w:val="00188F"/>
        </w:rPr>
        <w:t>Componenti Software di Windows</w:t>
      </w:r>
      <w:r>
        <w:t xml:space="preserve"> indica i componenti del software Windows inclusi in un Prodotto. Microsoft .NET Framework, Microsoft Data Access Components, il software PowerShell e alcuni file DLL correlati alle tecnologie Microsoft Build, Windows Identity Foundation, Libreria Windows per JAVAScript, Debghelp.dll e Distribuzione Web sono tutti Componenti Software di Windows.</w:t>
      </w:r>
    </w:p>
    <w:p w:rsidR="00456708" w:rsidRDefault="00456708">
      <w:pPr>
        <w:pStyle w:val="ProductList-BodySpaced"/>
        <w:jc w:val="right"/>
      </w:pPr>
    </w:p>
    <w:tbl>
      <w:tblPr>
        <w:tblStyle w:val="PURTable"/>
        <w:tblW w:w="0" w:type="dxa"/>
        <w:tblLook w:val="04A0" w:firstRow="1" w:lastRow="0" w:firstColumn="1" w:lastColumn="0" w:noHBand="0" w:noVBand="1"/>
      </w:tblPr>
      <w:tblGrid>
        <w:gridCol w:w="10800"/>
      </w:tblGrid>
      <w:tr w:rsidR="00456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708" w:rsidRDefault="00522FAE">
            <w:pPr>
              <w:pStyle w:val="ProductList-TableBody"/>
              <w:jc w:val="right"/>
            </w:pPr>
            <w:hyperlink w:anchor="_Sec842">
              <w:r w:rsidR="0074604D">
                <w:rPr>
                  <w:color w:val="00467F"/>
                  <w:sz w:val="14"/>
                  <w:u w:val="single"/>
                </w:rPr>
                <w:t>Sommario</w:t>
              </w:r>
            </w:hyperlink>
            <w:r w:rsidR="0074604D">
              <w:rPr>
                <w:sz w:val="14"/>
              </w:rPr>
              <w:t xml:space="preserve"> / </w:t>
            </w:r>
            <w:hyperlink w:anchor="_Sec549">
              <w:r w:rsidR="0074604D">
                <w:rPr>
                  <w:color w:val="00467F"/>
                  <w:sz w:val="14"/>
                  <w:u w:val="single"/>
                </w:rPr>
                <w:t>Glossario</w:t>
              </w:r>
            </w:hyperlink>
            <w:r w:rsidR="0074604D">
              <w:rPr>
                <w:sz w:val="14"/>
              </w:rPr>
              <w:t xml:space="preserve"> / </w:t>
            </w:r>
            <w:hyperlink w:anchor="_Sec844">
              <w:r w:rsidR="0074604D">
                <w:rPr>
                  <w:color w:val="00467F"/>
                  <w:sz w:val="14"/>
                  <w:u w:val="single"/>
                </w:rPr>
                <w:t>Indice</w:t>
              </w:r>
            </w:hyperlink>
          </w:p>
        </w:tc>
      </w:tr>
    </w:tbl>
    <w:p w:rsidR="00456708" w:rsidRDefault="00456708">
      <w:pPr>
        <w:pStyle w:val="ProductList-BodySpaced"/>
      </w:pPr>
    </w:p>
    <w:p w:rsidR="00456708" w:rsidRDefault="00456708">
      <w:pPr>
        <w:sectPr w:rsidR="00456708">
          <w:headerReference w:type="default" r:id="rId144"/>
          <w:footerReference w:type="default" r:id="rId145"/>
          <w:type w:val="continuous"/>
          <w:pgSz w:w="12240" w:h="15840" w:code="1"/>
          <w:pgMar w:top="1170" w:right="720" w:bottom="720" w:left="720" w:header="432" w:footer="288" w:gutter="0"/>
          <w:cols w:space="360"/>
        </w:sectPr>
      </w:pPr>
    </w:p>
    <w:p w:rsidR="00456708" w:rsidRDefault="0074604D">
      <w:pPr>
        <w:pStyle w:val="ProductList-SectionHeading"/>
        <w:pageBreakBefore/>
        <w:outlineLvl w:val="0"/>
      </w:pPr>
      <w:bookmarkStart w:id="334" w:name="_Sec591"/>
      <w:bookmarkEnd w:id="324"/>
      <w:r>
        <w:t>Appendice A - Licenze Equivalenti a Licenze CAL/ML</w:t>
      </w:r>
      <w:r>
        <w:fldChar w:fldCharType="begin"/>
      </w:r>
      <w:r>
        <w:instrText xml:space="preserve"> TC "</w:instrText>
      </w:r>
      <w:bookmarkStart w:id="335" w:name="_Toc523398340"/>
      <w:r>
        <w:instrText>Appendice A - Licenze Equivalenti a Licenze CAL/ML</w:instrText>
      </w:r>
      <w:bookmarkEnd w:id="335"/>
      <w:r>
        <w:instrText>" \l 1</w:instrText>
      </w:r>
      <w:r>
        <w:fldChar w:fldCharType="end"/>
      </w:r>
    </w:p>
    <w:p w:rsidR="00456708" w:rsidRDefault="0074604D">
      <w:pPr>
        <w:pStyle w:val="ProductList-Body"/>
      </w:pPr>
      <w:r>
        <w:t xml:space="preserve">I diritti per accedere al software server in esecuzione su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della Società o per </w:t>
      </w:r>
      <w:r>
        <w:fldChar w:fldCharType="begin"/>
      </w:r>
      <w:r>
        <w:instrText xml:space="preserve"> AutoTextList   \s NoStyle \t "Gestire gli OSE significa richiedere o ricevere dati, configurare o fornire istruzioni all’hardware o al software associato direttamente o indirettamente all’OSE. Non include il rilevamento della presenza di un dispositivo o di un OSE." </w:instrText>
      </w:r>
      <w:r>
        <w:fldChar w:fldCharType="separate"/>
      </w:r>
      <w:r>
        <w:rPr>
          <w:color w:val="0563C1"/>
        </w:rPr>
        <w:t>Gestire OSE</w:t>
      </w:r>
      <w:r>
        <w:fldChar w:fldCharType="end"/>
      </w:r>
      <w:r>
        <w:t xml:space="preserve"> sono disponibili ai sensi delle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suite e delle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Servizi Online. Qualora una cella sia colorata di blu nella riga di un server, la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suite o la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presente in tale colonna soddisfa i requisiti di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l’accesso alle funzioni di base o aggiuntive di tale Prodotto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la loro gestione. Le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suite devono essere acquistate dopo la Data Disponibilità del Prodotto o devono disporre di copertura SA attiva a tale data per soddisfare i requisiti di accesso per la versione corrente del Prodotto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rsidR="00456708" w:rsidRDefault="00456708">
      <w:pPr>
        <w:pStyle w:val="ProductList-Body"/>
      </w:pPr>
    </w:p>
    <w:tbl>
      <w:tblPr>
        <w:tblStyle w:val="PURTable"/>
        <w:tblW w:w="10792" w:type="dxa"/>
        <w:tblLook w:val="04A0" w:firstRow="1" w:lastRow="0" w:firstColumn="1" w:lastColumn="0" w:noHBand="0" w:noVBand="1"/>
      </w:tblPr>
      <w:tblGrid>
        <w:gridCol w:w="748"/>
        <w:gridCol w:w="284"/>
        <w:gridCol w:w="410"/>
        <w:gridCol w:w="278"/>
        <w:gridCol w:w="410"/>
        <w:gridCol w:w="597"/>
        <w:gridCol w:w="490"/>
        <w:gridCol w:w="497"/>
        <w:gridCol w:w="503"/>
        <w:gridCol w:w="490"/>
        <w:gridCol w:w="597"/>
        <w:gridCol w:w="490"/>
        <w:gridCol w:w="497"/>
        <w:gridCol w:w="503"/>
        <w:gridCol w:w="490"/>
        <w:gridCol w:w="348"/>
        <w:gridCol w:w="378"/>
        <w:gridCol w:w="391"/>
        <w:gridCol w:w="272"/>
        <w:gridCol w:w="272"/>
        <w:gridCol w:w="357"/>
        <w:gridCol w:w="334"/>
        <w:gridCol w:w="373"/>
        <w:gridCol w:w="342"/>
        <w:gridCol w:w="441"/>
      </w:tblGrid>
      <w:tr w:rsidR="00456708" w:rsidTr="000675D0">
        <w:trPr>
          <w:cnfStyle w:val="100000000000" w:firstRow="1" w:lastRow="0" w:firstColumn="0" w:lastColumn="0" w:oddVBand="0" w:evenVBand="0" w:oddHBand="0" w:evenHBand="0" w:firstRowFirstColumn="0" w:firstRowLastColumn="0" w:lastRowFirstColumn="0" w:lastRowLastColumn="0"/>
        </w:trPr>
        <w:tc>
          <w:tcPr>
            <w:tcW w:w="746" w:type="dxa"/>
            <w:tcBorders>
              <w:top w:val="none" w:sz="4" w:space="0" w:color="6E6E6E"/>
              <w:left w:val="none" w:sz="24" w:space="0" w:color="808080"/>
              <w:bottom w:val="none" w:sz="4" w:space="0" w:color="BFBFBF"/>
              <w:right w:val="single" w:sz="6" w:space="0" w:color="FFFFFF"/>
            </w:tcBorders>
          </w:tcPr>
          <w:p w:rsidR="00456708" w:rsidRDefault="00456708">
            <w:pPr>
              <w:pStyle w:val="ProductList-TableBody"/>
            </w:pPr>
          </w:p>
        </w:tc>
        <w:tc>
          <w:tcPr>
            <w:tcW w:w="1383" w:type="dxa"/>
            <w:gridSpan w:val="4"/>
            <w:tcBorders>
              <w:top w:val="single" w:sz="6" w:space="0" w:color="FFFFFF"/>
              <w:left w:val="single" w:sz="6" w:space="0" w:color="FFFFFF"/>
              <w:bottom w:val="none" w:sz="6" w:space="0" w:color="FFFFFF"/>
              <w:right w:val="single" w:sz="6" w:space="0" w:color="FFFFFF"/>
            </w:tcBorders>
            <w:shd w:val="clear" w:color="auto" w:fill="0072C6"/>
          </w:tcPr>
          <w:p w:rsidR="00456708" w:rsidRDefault="0074604D">
            <w:pPr>
              <w:pStyle w:val="ProductList-TableBody"/>
              <w:jc w:val="center"/>
            </w:pPr>
            <w:r>
              <w:rPr>
                <w:color w:val="FFFFFF"/>
              </w:rPr>
              <w:t xml:space="preserve"> Office 365 Enterprise/Education</w:t>
            </w:r>
          </w:p>
        </w:tc>
        <w:tc>
          <w:tcPr>
            <w:tcW w:w="2577" w:type="dxa"/>
            <w:gridSpan w:val="5"/>
            <w:tcBorders>
              <w:top w:val="single" w:sz="6" w:space="0" w:color="FFFFFF"/>
              <w:left w:val="single" w:sz="6" w:space="0" w:color="FFFFFF"/>
              <w:bottom w:val="none" w:sz="6" w:space="0" w:color="FFFFFF"/>
              <w:right w:val="single" w:sz="6" w:space="0" w:color="FFFFFF"/>
            </w:tcBorders>
            <w:shd w:val="clear" w:color="auto" w:fill="0072C6"/>
          </w:tcPr>
          <w:p w:rsidR="00456708" w:rsidRDefault="0074604D">
            <w:pPr>
              <w:pStyle w:val="ProductList-TableBody"/>
              <w:jc w:val="center"/>
            </w:pPr>
            <w:r>
              <w:rPr>
                <w:color w:val="FFFFFF"/>
              </w:rPr>
              <w:t>Core CAL</w:t>
            </w:r>
          </w:p>
        </w:tc>
        <w:tc>
          <w:tcPr>
            <w:tcW w:w="2577" w:type="dxa"/>
            <w:gridSpan w:val="5"/>
            <w:tcBorders>
              <w:top w:val="single" w:sz="6" w:space="0" w:color="FFFFFF"/>
              <w:left w:val="single" w:sz="6" w:space="0" w:color="FFFFFF"/>
              <w:bottom w:val="none" w:sz="6" w:space="0" w:color="FFFFFF"/>
              <w:right w:val="single" w:sz="6" w:space="0" w:color="FFFFFF"/>
            </w:tcBorders>
            <w:shd w:val="clear" w:color="auto" w:fill="0072C6"/>
          </w:tcPr>
          <w:p w:rsidR="00456708" w:rsidRDefault="0074604D">
            <w:pPr>
              <w:pStyle w:val="ProductList-TableBody"/>
              <w:jc w:val="center"/>
            </w:pPr>
            <w:r>
              <w:rPr>
                <w:color w:val="FFFFFF"/>
              </w:rPr>
              <w:t>Enterprise CAL</w:t>
            </w:r>
          </w:p>
        </w:tc>
        <w:tc>
          <w:tcPr>
            <w:tcW w:w="727" w:type="dxa"/>
            <w:gridSpan w:val="2"/>
            <w:tcBorders>
              <w:top w:val="single" w:sz="6" w:space="0" w:color="FFFFFF"/>
              <w:left w:val="single" w:sz="6" w:space="0" w:color="FFFFFF"/>
              <w:bottom w:val="none" w:sz="6" w:space="0" w:color="FFFFFF"/>
              <w:right w:val="single" w:sz="6" w:space="0" w:color="FFFFFF"/>
            </w:tcBorders>
            <w:shd w:val="clear" w:color="auto" w:fill="0072C6"/>
          </w:tcPr>
          <w:p w:rsidR="00456708" w:rsidRDefault="0074604D">
            <w:pPr>
              <w:pStyle w:val="ProductList-TableBody"/>
              <w:jc w:val="center"/>
            </w:pPr>
            <w:r>
              <w:rPr>
                <w:color w:val="FFFFFF"/>
              </w:rPr>
              <w:t>Enterprise Mobility + Security</w:t>
            </w:r>
          </w:p>
        </w:tc>
        <w:tc>
          <w:tcPr>
            <w:tcW w:w="935" w:type="dxa"/>
            <w:gridSpan w:val="3"/>
            <w:tcBorders>
              <w:top w:val="single" w:sz="6" w:space="0" w:color="FFFFFF"/>
              <w:left w:val="single" w:sz="6" w:space="0" w:color="FFFFFF"/>
              <w:bottom w:val="none" w:sz="6" w:space="0" w:color="FFFFFF"/>
              <w:right w:val="single" w:sz="6" w:space="0" w:color="FFFFFF"/>
            </w:tcBorders>
            <w:shd w:val="clear" w:color="auto" w:fill="0072C6"/>
          </w:tcPr>
          <w:p w:rsidR="00456708" w:rsidRDefault="0074604D">
            <w:pPr>
              <w:pStyle w:val="ProductList-TableBody"/>
              <w:jc w:val="center"/>
            </w:pPr>
            <w:r>
              <w:rPr>
                <w:color w:val="FFFFFF"/>
              </w:rPr>
              <w:t>Microsoft 365 Education</w:t>
            </w:r>
          </w:p>
        </w:tc>
        <w:tc>
          <w:tcPr>
            <w:tcW w:w="691" w:type="dxa"/>
            <w:gridSpan w:val="2"/>
            <w:tcBorders>
              <w:top w:val="single" w:sz="6" w:space="0" w:color="FFFFFF"/>
              <w:left w:val="single" w:sz="6" w:space="0" w:color="FFFFFF"/>
              <w:bottom w:val="none" w:sz="6" w:space="0" w:color="FFFFFF"/>
              <w:right w:val="single" w:sz="6" w:space="0" w:color="FFFFFF"/>
            </w:tcBorders>
            <w:shd w:val="clear" w:color="auto" w:fill="0072C6"/>
          </w:tcPr>
          <w:p w:rsidR="00456708" w:rsidRDefault="0074604D">
            <w:pPr>
              <w:pStyle w:val="ProductList-TableBody"/>
              <w:jc w:val="center"/>
            </w:pPr>
            <w:r>
              <w:rPr>
                <w:color w:val="FFFFFF"/>
              </w:rPr>
              <w:t>Microsoft 365</w:t>
            </w:r>
          </w:p>
        </w:tc>
        <w:tc>
          <w:tcPr>
            <w:tcW w:w="1156" w:type="dxa"/>
            <w:gridSpan w:val="3"/>
            <w:tcBorders>
              <w:top w:val="single" w:sz="6" w:space="0" w:color="FFFFFF"/>
              <w:left w:val="single" w:sz="6" w:space="0" w:color="FFFFFF"/>
              <w:bottom w:val="none" w:sz="6" w:space="0" w:color="FFFFFF"/>
              <w:right w:val="single" w:sz="6" w:space="0" w:color="FFFFFF"/>
            </w:tcBorders>
            <w:shd w:val="clear" w:color="auto" w:fill="0072C6"/>
          </w:tcPr>
          <w:p w:rsidR="00456708" w:rsidRDefault="0074604D">
            <w:pPr>
              <w:pStyle w:val="ProductList-TableBody"/>
              <w:jc w:val="center"/>
            </w:pPr>
            <w:r>
              <w:rPr>
                <w:color w:val="FFFFFF"/>
              </w:rPr>
              <w:t>Dynamics 365 Enterprise</w:t>
            </w:r>
          </w:p>
        </w:tc>
      </w:tr>
      <w:tr w:rsidR="000675D0" w:rsidTr="000675D0">
        <w:tc>
          <w:tcPr>
            <w:tcW w:w="746" w:type="dxa"/>
            <w:tcBorders>
              <w:top w:val="none" w:sz="4" w:space="0" w:color="BFBFBF"/>
              <w:left w:val="none" w:sz="24" w:space="0" w:color="808080"/>
              <w:bottom w:val="single" w:sz="4" w:space="0" w:color="FFFFFF"/>
              <w:right w:val="single" w:sz="6" w:space="0" w:color="FFFFFF"/>
            </w:tcBorders>
          </w:tcPr>
          <w:p w:rsidR="00456708" w:rsidRDefault="0074604D">
            <w:pPr>
              <w:pStyle w:val="ProductList-TableBody"/>
            </w:pPr>
            <w:r>
              <w:t>Server</w:t>
            </w:r>
          </w:p>
        </w:tc>
        <w:tc>
          <w:tcPr>
            <w:tcW w:w="302" w:type="dxa"/>
            <w:tcBorders>
              <w:top w:val="none" w:sz="6" w:space="0" w:color="FFFFFF"/>
              <w:left w:val="single" w:sz="6" w:space="0" w:color="FFFFFF"/>
              <w:bottom w:val="single" w:sz="4" w:space="0" w:color="FFFFFF"/>
              <w:right w:val="single" w:sz="6" w:space="0" w:color="FFFFFF"/>
            </w:tcBorders>
            <w:shd w:val="clear" w:color="auto" w:fill="0072C6"/>
          </w:tcPr>
          <w:p w:rsidR="00456708" w:rsidRDefault="0074604D">
            <w:pPr>
              <w:pStyle w:val="ProductList-TableBody"/>
              <w:jc w:val="center"/>
            </w:pPr>
            <w:r>
              <w:rPr>
                <w:color w:val="FFFFFF"/>
              </w:rPr>
              <w:t>E1</w:t>
            </w:r>
          </w:p>
        </w:tc>
        <w:tc>
          <w:tcPr>
            <w:tcW w:w="395" w:type="dxa"/>
            <w:tcBorders>
              <w:top w:val="none" w:sz="6" w:space="0" w:color="FFFFFF"/>
              <w:left w:val="single" w:sz="6" w:space="0" w:color="FFFFFF"/>
              <w:bottom w:val="single" w:sz="4" w:space="0" w:color="FFFFFF"/>
              <w:right w:val="single" w:sz="6" w:space="0" w:color="FFFFFF"/>
            </w:tcBorders>
            <w:shd w:val="clear" w:color="auto" w:fill="0072C6"/>
          </w:tcPr>
          <w:p w:rsidR="00456708" w:rsidRDefault="0074604D">
            <w:pPr>
              <w:pStyle w:val="ProductList-TableBody"/>
              <w:jc w:val="center"/>
            </w:pPr>
            <w:r>
              <w:rPr>
                <w:color w:val="FFFFFF"/>
              </w:rPr>
              <w:t>E/A3</w:t>
            </w:r>
          </w:p>
        </w:tc>
        <w:tc>
          <w:tcPr>
            <w:tcW w:w="291" w:type="dxa"/>
            <w:tcBorders>
              <w:top w:val="none" w:sz="6" w:space="0" w:color="FFFFFF"/>
              <w:left w:val="single" w:sz="6" w:space="0" w:color="FFFFFF"/>
              <w:bottom w:val="single" w:sz="4" w:space="0" w:color="FFFFFF"/>
              <w:right w:val="single" w:sz="6" w:space="0" w:color="FFFFFF"/>
            </w:tcBorders>
            <w:shd w:val="clear" w:color="auto" w:fill="0072C6"/>
          </w:tcPr>
          <w:p w:rsidR="00456708" w:rsidRDefault="0074604D">
            <w:pPr>
              <w:pStyle w:val="ProductList-TableBody"/>
              <w:jc w:val="center"/>
            </w:pPr>
            <w:r>
              <w:rPr>
                <w:color w:val="FFFFFF"/>
              </w:rPr>
              <w:t>E4</w:t>
            </w:r>
          </w:p>
        </w:tc>
        <w:tc>
          <w:tcPr>
            <w:tcW w:w="395" w:type="dxa"/>
            <w:tcBorders>
              <w:top w:val="none" w:sz="6" w:space="0" w:color="FFFFFF"/>
              <w:left w:val="single" w:sz="6" w:space="0" w:color="FFFFFF"/>
              <w:bottom w:val="single" w:sz="4" w:space="0" w:color="FFFFFF"/>
              <w:right w:val="single" w:sz="6" w:space="0" w:color="FFFFFF"/>
            </w:tcBorders>
            <w:shd w:val="clear" w:color="auto" w:fill="0072C6"/>
          </w:tcPr>
          <w:p w:rsidR="00456708" w:rsidRDefault="0074604D">
            <w:pPr>
              <w:pStyle w:val="ProductList-TableBody"/>
              <w:jc w:val="center"/>
            </w:pPr>
            <w:r>
              <w:rPr>
                <w:color w:val="FFFFFF"/>
              </w:rPr>
              <w:t>E/A5</w:t>
            </w:r>
          </w:p>
        </w:tc>
        <w:tc>
          <w:tcPr>
            <w:tcW w:w="597" w:type="dxa"/>
            <w:tcBorders>
              <w:top w:val="none" w:sz="6" w:space="0" w:color="FFFFFF"/>
              <w:left w:val="single" w:sz="6" w:space="0" w:color="FFFFFF"/>
              <w:bottom w:val="single" w:sz="4" w:space="0" w:color="FFFFFF"/>
              <w:right w:val="single" w:sz="6" w:space="0" w:color="FFFFFF"/>
            </w:tcBorders>
            <w:shd w:val="clear" w:color="auto" w:fill="0072C6"/>
          </w:tcPr>
          <w:p w:rsidR="00456708" w:rsidRDefault="0074604D">
            <w:pPr>
              <w:pStyle w:val="ProductList-TableBody"/>
              <w:jc w:val="center"/>
            </w:pPr>
            <w:r>
              <w:rPr>
                <w:color w:val="FFFFFF"/>
              </w:rPr>
              <w:t>Famiglia di Prodotti</w:t>
            </w:r>
          </w:p>
        </w:tc>
        <w:tc>
          <w:tcPr>
            <w:tcW w:w="490" w:type="dxa"/>
            <w:tcBorders>
              <w:top w:val="none" w:sz="6" w:space="0" w:color="FFFFFF"/>
              <w:left w:val="single" w:sz="6" w:space="0" w:color="FFFFFF"/>
              <w:bottom w:val="single" w:sz="4" w:space="0" w:color="FFFFFF"/>
              <w:right w:val="single" w:sz="6" w:space="0" w:color="FFFFFF"/>
            </w:tcBorders>
            <w:shd w:val="clear" w:color="auto" w:fill="0072C6"/>
          </w:tcPr>
          <w:p w:rsidR="00456708" w:rsidRDefault="0074604D">
            <w:pPr>
              <w:pStyle w:val="ProductList-TableBody"/>
              <w:jc w:val="center"/>
            </w:pPr>
            <w:r>
              <w:rPr>
                <w:color w:val="FFFFFF"/>
              </w:rPr>
              <w:t>Bridge O365</w:t>
            </w:r>
          </w:p>
        </w:tc>
        <w:tc>
          <w:tcPr>
            <w:tcW w:w="497" w:type="dxa"/>
            <w:tcBorders>
              <w:top w:val="none" w:sz="6" w:space="0" w:color="FFFFFF"/>
              <w:left w:val="single" w:sz="6" w:space="0" w:color="FFFFFF"/>
              <w:bottom w:val="single" w:sz="4" w:space="0" w:color="FFFFFF"/>
              <w:right w:val="single" w:sz="6" w:space="0" w:color="FFFFFF"/>
            </w:tcBorders>
            <w:shd w:val="clear" w:color="auto" w:fill="0072C6"/>
          </w:tcPr>
          <w:p w:rsidR="00456708" w:rsidRDefault="0074604D">
            <w:pPr>
              <w:pStyle w:val="ProductList-TableBody"/>
              <w:jc w:val="center"/>
            </w:pPr>
            <w:r>
              <w:rPr>
                <w:color w:val="FFFFFF"/>
              </w:rPr>
              <w:t>Bridge Intune</w:t>
            </w:r>
          </w:p>
        </w:tc>
        <w:tc>
          <w:tcPr>
            <w:tcW w:w="503" w:type="dxa"/>
            <w:tcBorders>
              <w:top w:val="none" w:sz="6" w:space="0" w:color="FFFFFF"/>
              <w:left w:val="single" w:sz="6" w:space="0" w:color="FFFFFF"/>
              <w:bottom w:val="single" w:sz="4" w:space="0" w:color="FFFFFF"/>
              <w:right w:val="single" w:sz="6" w:space="0" w:color="FFFFFF"/>
            </w:tcBorders>
            <w:shd w:val="clear" w:color="auto" w:fill="0072C6"/>
          </w:tcPr>
          <w:p w:rsidR="00456708" w:rsidRDefault="0074604D">
            <w:pPr>
              <w:pStyle w:val="ProductList-TableBody"/>
              <w:jc w:val="center"/>
            </w:pPr>
            <w:r>
              <w:rPr>
                <w:color w:val="FFFFFF"/>
              </w:rPr>
              <w:t>Bridge O365+</w:t>
            </w:r>
            <w:r>
              <w:rPr>
                <w:color w:val="FFFFFF"/>
              </w:rPr>
              <w:br/>
              <w:t>Intune</w:t>
            </w:r>
          </w:p>
        </w:tc>
        <w:tc>
          <w:tcPr>
            <w:tcW w:w="490" w:type="dxa"/>
            <w:tcBorders>
              <w:top w:val="none" w:sz="6" w:space="0" w:color="FFFFFF"/>
              <w:left w:val="single" w:sz="6" w:space="0" w:color="FFFFFF"/>
              <w:bottom w:val="single" w:sz="4" w:space="0" w:color="FFFFFF"/>
              <w:right w:val="single" w:sz="6" w:space="0" w:color="FFFFFF"/>
            </w:tcBorders>
            <w:shd w:val="clear" w:color="auto" w:fill="0072C6"/>
          </w:tcPr>
          <w:p w:rsidR="00456708" w:rsidRDefault="0074604D">
            <w:pPr>
              <w:pStyle w:val="ProductList-TableBody"/>
              <w:jc w:val="center"/>
            </w:pPr>
            <w:r>
              <w:rPr>
                <w:color w:val="FFFFFF"/>
              </w:rPr>
              <w:t>Bridge EMS</w:t>
            </w:r>
          </w:p>
        </w:tc>
        <w:tc>
          <w:tcPr>
            <w:tcW w:w="597" w:type="dxa"/>
            <w:tcBorders>
              <w:top w:val="none" w:sz="6" w:space="0" w:color="FFFFFF"/>
              <w:left w:val="single" w:sz="6" w:space="0" w:color="FFFFFF"/>
              <w:bottom w:val="single" w:sz="4" w:space="0" w:color="FFFFFF"/>
              <w:right w:val="single" w:sz="6" w:space="0" w:color="FFFFFF"/>
            </w:tcBorders>
            <w:shd w:val="clear" w:color="auto" w:fill="0072C6"/>
          </w:tcPr>
          <w:p w:rsidR="00456708" w:rsidRDefault="0074604D">
            <w:pPr>
              <w:pStyle w:val="ProductList-TableBody"/>
              <w:jc w:val="center"/>
            </w:pPr>
            <w:r>
              <w:rPr>
                <w:color w:val="FFFFFF"/>
              </w:rPr>
              <w:t>Famiglia di Prodotti</w:t>
            </w:r>
          </w:p>
        </w:tc>
        <w:tc>
          <w:tcPr>
            <w:tcW w:w="490" w:type="dxa"/>
            <w:tcBorders>
              <w:top w:val="none" w:sz="6" w:space="0" w:color="FFFFFF"/>
              <w:left w:val="single" w:sz="6" w:space="0" w:color="FFFFFF"/>
              <w:bottom w:val="single" w:sz="4" w:space="0" w:color="FFFFFF"/>
              <w:right w:val="single" w:sz="6" w:space="0" w:color="FFFFFF"/>
            </w:tcBorders>
            <w:shd w:val="clear" w:color="auto" w:fill="0072C6"/>
          </w:tcPr>
          <w:p w:rsidR="00456708" w:rsidRDefault="0074604D">
            <w:pPr>
              <w:pStyle w:val="ProductList-TableBody"/>
              <w:jc w:val="center"/>
            </w:pPr>
            <w:r>
              <w:rPr>
                <w:color w:val="FFFFFF"/>
              </w:rPr>
              <w:t>Bridge O365</w:t>
            </w:r>
          </w:p>
        </w:tc>
        <w:tc>
          <w:tcPr>
            <w:tcW w:w="497" w:type="dxa"/>
            <w:tcBorders>
              <w:top w:val="none" w:sz="6" w:space="0" w:color="FFFFFF"/>
              <w:left w:val="single" w:sz="6" w:space="0" w:color="FFFFFF"/>
              <w:bottom w:val="single" w:sz="4" w:space="0" w:color="FFFFFF"/>
              <w:right w:val="single" w:sz="6" w:space="0" w:color="FFFFFF"/>
            </w:tcBorders>
            <w:shd w:val="clear" w:color="auto" w:fill="0072C6"/>
          </w:tcPr>
          <w:p w:rsidR="00456708" w:rsidRDefault="0074604D">
            <w:pPr>
              <w:pStyle w:val="ProductList-TableBody"/>
              <w:jc w:val="center"/>
            </w:pPr>
            <w:r>
              <w:rPr>
                <w:color w:val="FFFFFF"/>
              </w:rPr>
              <w:t>Bridge Intune</w:t>
            </w:r>
          </w:p>
        </w:tc>
        <w:tc>
          <w:tcPr>
            <w:tcW w:w="503" w:type="dxa"/>
            <w:tcBorders>
              <w:top w:val="none" w:sz="6" w:space="0" w:color="FFFFFF"/>
              <w:left w:val="single" w:sz="6" w:space="0" w:color="FFFFFF"/>
              <w:bottom w:val="single" w:sz="4" w:space="0" w:color="FFFFFF"/>
              <w:right w:val="single" w:sz="6" w:space="0" w:color="FFFFFF"/>
            </w:tcBorders>
            <w:shd w:val="clear" w:color="auto" w:fill="0072C6"/>
          </w:tcPr>
          <w:p w:rsidR="00456708" w:rsidRDefault="0074604D">
            <w:pPr>
              <w:pStyle w:val="ProductList-TableBody"/>
              <w:jc w:val="center"/>
            </w:pPr>
            <w:r>
              <w:rPr>
                <w:color w:val="FFFFFF"/>
              </w:rPr>
              <w:t>Bridge O365+</w:t>
            </w:r>
            <w:r>
              <w:rPr>
                <w:color w:val="FFFFFF"/>
              </w:rPr>
              <w:br/>
              <w:t>Intune</w:t>
            </w:r>
          </w:p>
        </w:tc>
        <w:tc>
          <w:tcPr>
            <w:tcW w:w="490" w:type="dxa"/>
            <w:tcBorders>
              <w:top w:val="none" w:sz="6" w:space="0" w:color="FFFFFF"/>
              <w:left w:val="single" w:sz="6" w:space="0" w:color="FFFFFF"/>
              <w:bottom w:val="single" w:sz="4" w:space="0" w:color="FFFFFF"/>
              <w:right w:val="single" w:sz="6" w:space="0" w:color="FFFFFF"/>
            </w:tcBorders>
            <w:shd w:val="clear" w:color="auto" w:fill="0072C6"/>
          </w:tcPr>
          <w:p w:rsidR="00456708" w:rsidRDefault="0074604D">
            <w:pPr>
              <w:pStyle w:val="ProductList-TableBody"/>
              <w:jc w:val="center"/>
            </w:pPr>
            <w:r>
              <w:rPr>
                <w:color w:val="FFFFFF"/>
              </w:rPr>
              <w:t>Bridge EMS</w:t>
            </w:r>
          </w:p>
        </w:tc>
        <w:tc>
          <w:tcPr>
            <w:tcW w:w="337" w:type="dxa"/>
            <w:tcBorders>
              <w:top w:val="none" w:sz="6" w:space="0" w:color="FFFFFF"/>
              <w:left w:val="single" w:sz="6" w:space="0" w:color="FFFFFF"/>
              <w:bottom w:val="single" w:sz="4" w:space="0" w:color="FFFFFF"/>
              <w:right w:val="single" w:sz="6" w:space="0" w:color="FFFFFF"/>
            </w:tcBorders>
            <w:shd w:val="clear" w:color="auto" w:fill="0072C6"/>
          </w:tcPr>
          <w:p w:rsidR="00456708" w:rsidRDefault="0074604D">
            <w:pPr>
              <w:pStyle w:val="ProductList-TableBody"/>
              <w:jc w:val="center"/>
            </w:pPr>
            <w:r>
              <w:rPr>
                <w:color w:val="FFFFFF"/>
              </w:rPr>
              <w:t>E3</w:t>
            </w:r>
          </w:p>
        </w:tc>
        <w:tc>
          <w:tcPr>
            <w:tcW w:w="390" w:type="dxa"/>
            <w:tcBorders>
              <w:top w:val="none" w:sz="6" w:space="0" w:color="FFFFFF"/>
              <w:left w:val="single" w:sz="6" w:space="0" w:color="FFFFFF"/>
              <w:bottom w:val="single" w:sz="4" w:space="0" w:color="FFFFFF"/>
              <w:right w:val="single" w:sz="6" w:space="0" w:color="FFFFFF"/>
            </w:tcBorders>
            <w:shd w:val="clear" w:color="auto" w:fill="0072C6"/>
          </w:tcPr>
          <w:p w:rsidR="00456708" w:rsidRDefault="0074604D">
            <w:pPr>
              <w:pStyle w:val="ProductList-TableBody"/>
              <w:jc w:val="center"/>
            </w:pPr>
            <w:r>
              <w:rPr>
                <w:color w:val="FFFFFF"/>
              </w:rPr>
              <w:t>E5</w:t>
            </w:r>
          </w:p>
        </w:tc>
        <w:tc>
          <w:tcPr>
            <w:tcW w:w="391" w:type="dxa"/>
            <w:tcBorders>
              <w:top w:val="none" w:sz="6" w:space="0" w:color="FFFFFF"/>
              <w:left w:val="single" w:sz="6" w:space="0" w:color="FFFFFF"/>
              <w:bottom w:val="single" w:sz="4" w:space="0" w:color="FFFFFF"/>
              <w:right w:val="single" w:sz="6" w:space="0" w:color="FFFFFF"/>
            </w:tcBorders>
            <w:shd w:val="clear" w:color="auto" w:fill="0072C6"/>
          </w:tcPr>
          <w:p w:rsidR="00456708" w:rsidRDefault="0074604D">
            <w:pPr>
              <w:pStyle w:val="ProductList-TableBody"/>
              <w:jc w:val="center"/>
            </w:pPr>
            <w:r>
              <w:rPr>
                <w:color w:val="FFFFFF"/>
              </w:rPr>
              <w:t>A3 con Core CAL</w:t>
            </w:r>
          </w:p>
        </w:tc>
        <w:tc>
          <w:tcPr>
            <w:tcW w:w="272" w:type="dxa"/>
            <w:tcBorders>
              <w:top w:val="none" w:sz="6" w:space="0" w:color="FFFFFF"/>
              <w:left w:val="single" w:sz="6" w:space="0" w:color="FFFFFF"/>
              <w:bottom w:val="single" w:sz="4" w:space="0" w:color="FFFFFF"/>
              <w:right w:val="single" w:sz="6" w:space="0" w:color="FFFFFF"/>
            </w:tcBorders>
            <w:shd w:val="clear" w:color="auto" w:fill="0072C6"/>
          </w:tcPr>
          <w:p w:rsidR="00456708" w:rsidRDefault="0074604D">
            <w:pPr>
              <w:pStyle w:val="ProductList-TableBody"/>
              <w:jc w:val="center"/>
            </w:pPr>
            <w:r>
              <w:rPr>
                <w:color w:val="FFFFFF"/>
              </w:rPr>
              <w:t>A3</w:t>
            </w:r>
          </w:p>
        </w:tc>
        <w:tc>
          <w:tcPr>
            <w:tcW w:w="272" w:type="dxa"/>
            <w:tcBorders>
              <w:top w:val="none" w:sz="6" w:space="0" w:color="FFFFFF"/>
              <w:left w:val="single" w:sz="6" w:space="0" w:color="FFFFFF"/>
              <w:bottom w:val="single" w:sz="4" w:space="0" w:color="FFFFFF"/>
              <w:right w:val="single" w:sz="6" w:space="0" w:color="FFFFFF"/>
            </w:tcBorders>
            <w:shd w:val="clear" w:color="auto" w:fill="0072C6"/>
          </w:tcPr>
          <w:p w:rsidR="00456708" w:rsidRDefault="0074604D">
            <w:pPr>
              <w:pStyle w:val="ProductList-TableBody"/>
              <w:jc w:val="center"/>
            </w:pPr>
            <w:r>
              <w:rPr>
                <w:color w:val="FFFFFF"/>
              </w:rPr>
              <w:t>A5</w:t>
            </w:r>
          </w:p>
        </w:tc>
        <w:tc>
          <w:tcPr>
            <w:tcW w:w="366" w:type="dxa"/>
            <w:tcBorders>
              <w:top w:val="none" w:sz="6" w:space="0" w:color="FFFFFF"/>
              <w:left w:val="single" w:sz="6" w:space="0" w:color="FFFFFF"/>
              <w:bottom w:val="single" w:sz="4" w:space="0" w:color="FFFFFF"/>
              <w:right w:val="single" w:sz="6" w:space="0" w:color="FFFFFF"/>
            </w:tcBorders>
            <w:shd w:val="clear" w:color="auto" w:fill="0072C6"/>
          </w:tcPr>
          <w:p w:rsidR="00456708" w:rsidRDefault="0074604D">
            <w:pPr>
              <w:pStyle w:val="ProductList-TableBody"/>
              <w:jc w:val="center"/>
            </w:pPr>
            <w:r>
              <w:rPr>
                <w:color w:val="FFFFFF"/>
              </w:rPr>
              <w:t>E3</w:t>
            </w:r>
          </w:p>
        </w:tc>
        <w:tc>
          <w:tcPr>
            <w:tcW w:w="325" w:type="dxa"/>
            <w:tcBorders>
              <w:top w:val="none" w:sz="6" w:space="0" w:color="FFFFFF"/>
              <w:left w:val="single" w:sz="6" w:space="0" w:color="FFFFFF"/>
              <w:bottom w:val="single" w:sz="4" w:space="0" w:color="FFFFFF"/>
              <w:right w:val="single" w:sz="6" w:space="0" w:color="FFFFFF"/>
            </w:tcBorders>
            <w:shd w:val="clear" w:color="auto" w:fill="0072C6"/>
          </w:tcPr>
          <w:p w:rsidR="00456708" w:rsidRDefault="0074604D">
            <w:pPr>
              <w:pStyle w:val="ProductList-TableBody"/>
              <w:jc w:val="center"/>
            </w:pPr>
            <w:r>
              <w:rPr>
                <w:color w:val="FFFFFF"/>
              </w:rPr>
              <w:t>E5</w:t>
            </w:r>
          </w:p>
        </w:tc>
        <w:tc>
          <w:tcPr>
            <w:tcW w:w="373" w:type="dxa"/>
            <w:tcBorders>
              <w:top w:val="none" w:sz="6" w:space="0" w:color="FFFFFF"/>
              <w:left w:val="single" w:sz="6" w:space="0" w:color="FFFFFF"/>
              <w:bottom w:val="single" w:sz="4" w:space="0" w:color="FFFFFF"/>
              <w:right w:val="single" w:sz="6" w:space="0" w:color="FFFFFF"/>
            </w:tcBorders>
            <w:shd w:val="clear" w:color="auto" w:fill="0072C6"/>
          </w:tcPr>
          <w:p w:rsidR="00456708" w:rsidRDefault="0074604D">
            <w:pPr>
              <w:pStyle w:val="ProductList-TableBody"/>
              <w:jc w:val="center"/>
            </w:pPr>
            <w:r>
              <w:rPr>
                <w:color w:val="FFFFFF"/>
              </w:rPr>
              <w:t>Cust</w:t>
            </w:r>
            <w:r>
              <w:rPr>
                <w:color w:val="FFFFFF"/>
              </w:rPr>
              <w:br/>
              <w:t>Eng</w:t>
            </w:r>
          </w:p>
        </w:tc>
        <w:tc>
          <w:tcPr>
            <w:tcW w:w="342" w:type="dxa"/>
            <w:tcBorders>
              <w:top w:val="none" w:sz="6" w:space="0" w:color="FFFFFF"/>
              <w:left w:val="single" w:sz="6" w:space="0" w:color="FFFFFF"/>
              <w:bottom w:val="single" w:sz="4" w:space="0" w:color="FFFFFF"/>
              <w:right w:val="single" w:sz="6" w:space="0" w:color="FFFFFF"/>
            </w:tcBorders>
            <w:shd w:val="clear" w:color="auto" w:fill="0072C6"/>
          </w:tcPr>
          <w:p w:rsidR="00456708" w:rsidRDefault="0074604D">
            <w:pPr>
              <w:pStyle w:val="ProductList-TableBody"/>
              <w:jc w:val="center"/>
            </w:pPr>
            <w:r>
              <w:rPr>
                <w:color w:val="FFFFFF"/>
              </w:rPr>
              <w:t>Uni</w:t>
            </w:r>
            <w:r>
              <w:rPr>
                <w:color w:val="FFFFFF"/>
              </w:rPr>
              <w:br/>
              <w:t>Ops</w:t>
            </w:r>
          </w:p>
        </w:tc>
        <w:tc>
          <w:tcPr>
            <w:tcW w:w="441" w:type="dxa"/>
            <w:tcBorders>
              <w:top w:val="none" w:sz="6" w:space="0" w:color="FFFFFF"/>
              <w:left w:val="single" w:sz="6" w:space="0" w:color="FFFFFF"/>
              <w:bottom w:val="single" w:sz="4" w:space="0" w:color="FFFFFF"/>
              <w:right w:val="single" w:sz="6" w:space="0" w:color="FFFFFF"/>
            </w:tcBorders>
            <w:shd w:val="clear" w:color="auto" w:fill="0072C6"/>
          </w:tcPr>
          <w:p w:rsidR="00456708" w:rsidRDefault="0074604D">
            <w:pPr>
              <w:pStyle w:val="ProductList-TableBody"/>
              <w:jc w:val="center"/>
            </w:pPr>
            <w:r>
              <w:rPr>
                <w:color w:val="FFFFFF"/>
              </w:rPr>
              <w:t>Piano</w:t>
            </w:r>
          </w:p>
        </w:tc>
      </w:tr>
      <w:tr w:rsidR="00456708" w:rsidTr="000675D0">
        <w:tc>
          <w:tcPr>
            <w:tcW w:w="7620" w:type="dxa"/>
            <w:gridSpan w:val="16"/>
            <w:tcBorders>
              <w:top w:val="single" w:sz="4" w:space="0" w:color="FFFFFF"/>
              <w:left w:val="single" w:sz="6" w:space="0" w:color="FFFFFF"/>
              <w:bottom w:val="single" w:sz="4" w:space="0" w:color="FFFFFF"/>
              <w:right w:val="single" w:sz="6" w:space="0" w:color="FFFFFF"/>
            </w:tcBorders>
          </w:tcPr>
          <w:p w:rsidR="00456708" w:rsidRDefault="0074604D">
            <w:pPr>
              <w:pStyle w:val="ProductList-TableBody"/>
            </w:pPr>
            <w:r>
              <w:rPr>
                <w:b/>
              </w:rPr>
              <w:t>Exchange Server 2016 Standard</w:t>
            </w:r>
          </w:p>
        </w:tc>
        <w:tc>
          <w:tcPr>
            <w:tcW w:w="390"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391"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272"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272"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366"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325"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373"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342"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441"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r>
      <w:tr w:rsidR="000675D0" w:rsidTr="000675D0">
        <w:tc>
          <w:tcPr>
            <w:tcW w:w="746" w:type="dxa"/>
            <w:tcBorders>
              <w:top w:val="dashed" w:sz="4" w:space="0" w:color="BFBFBF"/>
              <w:left w:val="none" w:sz="24" w:space="0" w:color="808080"/>
              <w:bottom w:val="dashed" w:sz="4" w:space="0" w:color="BFBFBF"/>
              <w:right w:val="single" w:sz="6" w:space="0" w:color="FFFFFF"/>
            </w:tcBorders>
          </w:tcPr>
          <w:p w:rsidR="00456708" w:rsidRDefault="00522FAE">
            <w:pPr>
              <w:pStyle w:val="ProductList-TableBody"/>
            </w:pPr>
            <w:hyperlink w:anchor="_Sec793">
              <w:r w:rsidR="0074604D">
                <w:rPr>
                  <w:color w:val="00467F"/>
                  <w:u w:val="single"/>
                </w:rPr>
                <w:t>Di base</w:t>
              </w:r>
            </w:hyperlink>
          </w:p>
        </w:tc>
        <w:tc>
          <w:tcPr>
            <w:tcW w:w="302"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395"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291"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395"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597"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490"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497"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503"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490"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597"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490"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497"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503"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490"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337"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390"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391"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272"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272"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366"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325"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373"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342"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441"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0675D0" w:rsidTr="000675D0">
        <w:tc>
          <w:tcPr>
            <w:tcW w:w="746" w:type="dxa"/>
            <w:tcBorders>
              <w:top w:val="dashed" w:sz="4" w:space="0" w:color="BFBFBF"/>
              <w:left w:val="none" w:sz="24" w:space="0" w:color="808080"/>
              <w:bottom w:val="single" w:sz="4" w:space="0" w:color="FFFFFF"/>
              <w:right w:val="single" w:sz="6" w:space="0" w:color="FFFFFF"/>
            </w:tcBorders>
          </w:tcPr>
          <w:p w:rsidR="00456708" w:rsidRDefault="00522FAE">
            <w:pPr>
              <w:pStyle w:val="ProductList-TableBody"/>
            </w:pPr>
            <w:hyperlink w:anchor="_Sec793">
              <w:r w:rsidR="0074604D">
                <w:rPr>
                  <w:color w:val="00467F"/>
                  <w:u w:val="single"/>
                </w:rPr>
                <w:t>Aggiuntiva</w:t>
              </w:r>
            </w:hyperlink>
          </w:p>
        </w:tc>
        <w:tc>
          <w:tcPr>
            <w:tcW w:w="302"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395" w:type="dxa"/>
            <w:tcBorders>
              <w:top w:val="single" w:sz="6" w:space="0" w:color="FFFFFF"/>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291" w:type="dxa"/>
            <w:tcBorders>
              <w:top w:val="single" w:sz="6" w:space="0" w:color="FFFFFF"/>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395" w:type="dxa"/>
            <w:tcBorders>
              <w:top w:val="single" w:sz="6" w:space="0" w:color="FFFFFF"/>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597"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490"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497"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503"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490"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597" w:type="dxa"/>
            <w:tcBorders>
              <w:top w:val="single" w:sz="6" w:space="0" w:color="FFFFFF"/>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490"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497" w:type="dxa"/>
            <w:tcBorders>
              <w:top w:val="single" w:sz="6" w:space="0" w:color="FFFFFF"/>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503"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490" w:type="dxa"/>
            <w:tcBorders>
              <w:top w:val="single" w:sz="6" w:space="0" w:color="FFFFFF"/>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337"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390"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391"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272" w:type="dxa"/>
            <w:tcBorders>
              <w:top w:val="single" w:sz="6" w:space="0" w:color="FFFFFF"/>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272" w:type="dxa"/>
            <w:tcBorders>
              <w:top w:val="single" w:sz="6" w:space="0" w:color="FFFFFF"/>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366" w:type="dxa"/>
            <w:tcBorders>
              <w:top w:val="single" w:sz="6" w:space="0" w:color="FFFFFF"/>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325" w:type="dxa"/>
            <w:tcBorders>
              <w:top w:val="single" w:sz="6" w:space="0" w:color="FFFFFF"/>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373"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342"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441"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r>
      <w:tr w:rsidR="00456708" w:rsidTr="000675D0">
        <w:tc>
          <w:tcPr>
            <w:tcW w:w="7620" w:type="dxa"/>
            <w:gridSpan w:val="16"/>
            <w:tcBorders>
              <w:top w:val="single" w:sz="4" w:space="0" w:color="FFFFFF"/>
              <w:left w:val="single" w:sz="6" w:space="0" w:color="FFFFFF"/>
              <w:bottom w:val="single" w:sz="4" w:space="0" w:color="FFFFFF"/>
              <w:right w:val="single" w:sz="6" w:space="0" w:color="FFFFFF"/>
            </w:tcBorders>
          </w:tcPr>
          <w:p w:rsidR="00456708" w:rsidRDefault="0074604D">
            <w:pPr>
              <w:pStyle w:val="ProductList-TableBody"/>
            </w:pPr>
            <w:r>
              <w:rPr>
                <w:b/>
              </w:rPr>
              <w:t>Exchange Server 2016 Enterprise</w:t>
            </w:r>
          </w:p>
        </w:tc>
        <w:tc>
          <w:tcPr>
            <w:tcW w:w="390"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391"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272"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272"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366"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325"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373"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342"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441"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r>
      <w:tr w:rsidR="000675D0" w:rsidTr="000675D0">
        <w:tc>
          <w:tcPr>
            <w:tcW w:w="746" w:type="dxa"/>
            <w:tcBorders>
              <w:top w:val="dashed" w:sz="4" w:space="0" w:color="BFBFBF"/>
              <w:left w:val="none" w:sz="24" w:space="0" w:color="808080"/>
              <w:bottom w:val="dashed" w:sz="4" w:space="0" w:color="BFBFBF"/>
              <w:right w:val="single" w:sz="6" w:space="0" w:color="FFFFFF"/>
            </w:tcBorders>
          </w:tcPr>
          <w:p w:rsidR="00456708" w:rsidRDefault="00522FAE">
            <w:pPr>
              <w:pStyle w:val="ProductList-TableBody"/>
            </w:pPr>
            <w:hyperlink w:anchor="_Sec793">
              <w:r w:rsidR="0074604D">
                <w:rPr>
                  <w:color w:val="00467F"/>
                  <w:u w:val="single"/>
                </w:rPr>
                <w:t>Di base</w:t>
              </w:r>
            </w:hyperlink>
          </w:p>
        </w:tc>
        <w:tc>
          <w:tcPr>
            <w:tcW w:w="302"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395"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291"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395"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597"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490"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497"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503"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490"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597"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490"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497"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503"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490"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337"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390"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391"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272"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272"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366"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325"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373"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342"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441"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0675D0" w:rsidTr="000675D0">
        <w:tc>
          <w:tcPr>
            <w:tcW w:w="746" w:type="dxa"/>
            <w:tcBorders>
              <w:top w:val="dashed" w:sz="4" w:space="0" w:color="BFBFBF"/>
              <w:left w:val="none" w:sz="24" w:space="0" w:color="808080"/>
              <w:bottom w:val="single" w:sz="4" w:space="0" w:color="FFFFFF"/>
              <w:right w:val="single" w:sz="6" w:space="0" w:color="FFFFFF"/>
            </w:tcBorders>
          </w:tcPr>
          <w:p w:rsidR="00456708" w:rsidRDefault="00522FAE">
            <w:pPr>
              <w:pStyle w:val="ProductList-TableBody"/>
            </w:pPr>
            <w:hyperlink w:anchor="_Sec793">
              <w:r w:rsidR="0074604D">
                <w:rPr>
                  <w:color w:val="00467F"/>
                  <w:u w:val="single"/>
                </w:rPr>
                <w:t>Aggiuntiva</w:t>
              </w:r>
            </w:hyperlink>
          </w:p>
        </w:tc>
        <w:tc>
          <w:tcPr>
            <w:tcW w:w="302"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395" w:type="dxa"/>
            <w:tcBorders>
              <w:top w:val="single" w:sz="6" w:space="0" w:color="FFFFFF"/>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291" w:type="dxa"/>
            <w:tcBorders>
              <w:top w:val="single" w:sz="6" w:space="0" w:color="FFFFFF"/>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395" w:type="dxa"/>
            <w:tcBorders>
              <w:top w:val="single" w:sz="6" w:space="0" w:color="FFFFFF"/>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597"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490"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497"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503"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490"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597" w:type="dxa"/>
            <w:tcBorders>
              <w:top w:val="single" w:sz="6" w:space="0" w:color="FFFFFF"/>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490"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497" w:type="dxa"/>
            <w:tcBorders>
              <w:top w:val="single" w:sz="6" w:space="0" w:color="FFFFFF"/>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503"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490" w:type="dxa"/>
            <w:tcBorders>
              <w:top w:val="single" w:sz="6" w:space="0" w:color="FFFFFF"/>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337"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390"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391"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272" w:type="dxa"/>
            <w:tcBorders>
              <w:top w:val="single" w:sz="6" w:space="0" w:color="FFFFFF"/>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272" w:type="dxa"/>
            <w:tcBorders>
              <w:top w:val="single" w:sz="6" w:space="0" w:color="FFFFFF"/>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366" w:type="dxa"/>
            <w:tcBorders>
              <w:top w:val="single" w:sz="6" w:space="0" w:color="FFFFFF"/>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325" w:type="dxa"/>
            <w:tcBorders>
              <w:top w:val="single" w:sz="6" w:space="0" w:color="FFFFFF"/>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373"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342"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441"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r>
      <w:tr w:rsidR="00456708" w:rsidTr="000675D0">
        <w:tc>
          <w:tcPr>
            <w:tcW w:w="7620" w:type="dxa"/>
            <w:gridSpan w:val="16"/>
            <w:tcBorders>
              <w:top w:val="single" w:sz="4" w:space="0" w:color="FFFFFF"/>
              <w:left w:val="single" w:sz="6" w:space="0" w:color="FFFFFF"/>
              <w:bottom w:val="single" w:sz="4" w:space="0" w:color="FFFFFF"/>
              <w:right w:val="single" w:sz="6" w:space="0" w:color="FFFFFF"/>
            </w:tcBorders>
          </w:tcPr>
          <w:p w:rsidR="00456708" w:rsidRDefault="0074604D">
            <w:pPr>
              <w:pStyle w:val="ProductList-TableBody"/>
            </w:pPr>
            <w:r>
              <w:rPr>
                <w:b/>
              </w:rPr>
              <w:t>SharePoint Server 2016</w:t>
            </w:r>
          </w:p>
        </w:tc>
        <w:tc>
          <w:tcPr>
            <w:tcW w:w="390"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391"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272"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272"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366"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325"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373"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342"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441"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r>
      <w:tr w:rsidR="000675D0" w:rsidTr="000675D0">
        <w:tc>
          <w:tcPr>
            <w:tcW w:w="746" w:type="dxa"/>
            <w:tcBorders>
              <w:top w:val="dashed" w:sz="4" w:space="0" w:color="BFBFBF"/>
              <w:left w:val="none" w:sz="24" w:space="0" w:color="808080"/>
              <w:bottom w:val="dashed" w:sz="4" w:space="0" w:color="BFBFBF"/>
              <w:right w:val="single" w:sz="6" w:space="0" w:color="FFFFFF"/>
            </w:tcBorders>
          </w:tcPr>
          <w:p w:rsidR="00456708" w:rsidRDefault="00522FAE">
            <w:pPr>
              <w:pStyle w:val="ProductList-TableBody"/>
            </w:pPr>
            <w:hyperlink w:anchor="_Sec798">
              <w:r w:rsidR="0074604D">
                <w:rPr>
                  <w:color w:val="00467F"/>
                  <w:u w:val="single"/>
                </w:rPr>
                <w:t>Di base</w:t>
              </w:r>
            </w:hyperlink>
          </w:p>
        </w:tc>
        <w:tc>
          <w:tcPr>
            <w:tcW w:w="302"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395"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291"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395"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597"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490"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497"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503"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490"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597"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490"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497"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503"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490"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337"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390"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391"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272"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272"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366"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325"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373"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342"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441"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0675D0" w:rsidTr="000675D0">
        <w:tc>
          <w:tcPr>
            <w:tcW w:w="746" w:type="dxa"/>
            <w:tcBorders>
              <w:top w:val="dashed" w:sz="4" w:space="0" w:color="BFBFBF"/>
              <w:left w:val="none" w:sz="24" w:space="0" w:color="808080"/>
              <w:bottom w:val="single" w:sz="4" w:space="0" w:color="FFFFFF"/>
              <w:right w:val="single" w:sz="6" w:space="0" w:color="FFFFFF"/>
            </w:tcBorders>
          </w:tcPr>
          <w:p w:rsidR="00456708" w:rsidRDefault="00522FAE">
            <w:pPr>
              <w:pStyle w:val="ProductList-TableBody"/>
            </w:pPr>
            <w:hyperlink w:anchor="_Sec798">
              <w:r w:rsidR="0074604D">
                <w:rPr>
                  <w:color w:val="00467F"/>
                  <w:u w:val="single"/>
                </w:rPr>
                <w:t>Aggiuntiva</w:t>
              </w:r>
            </w:hyperlink>
          </w:p>
        </w:tc>
        <w:tc>
          <w:tcPr>
            <w:tcW w:w="302"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395" w:type="dxa"/>
            <w:tcBorders>
              <w:top w:val="single" w:sz="6" w:space="0" w:color="FFFFFF"/>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291" w:type="dxa"/>
            <w:tcBorders>
              <w:top w:val="single" w:sz="6" w:space="0" w:color="FFFFFF"/>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395" w:type="dxa"/>
            <w:tcBorders>
              <w:top w:val="single" w:sz="6" w:space="0" w:color="FFFFFF"/>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597"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490"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497"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503"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490"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597" w:type="dxa"/>
            <w:tcBorders>
              <w:top w:val="single" w:sz="6" w:space="0" w:color="FFFFFF"/>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490"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497" w:type="dxa"/>
            <w:tcBorders>
              <w:top w:val="single" w:sz="6" w:space="0" w:color="FFFFFF"/>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503"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490" w:type="dxa"/>
            <w:tcBorders>
              <w:top w:val="single" w:sz="6" w:space="0" w:color="FFFFFF"/>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337"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390"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391"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272" w:type="dxa"/>
            <w:tcBorders>
              <w:top w:val="single" w:sz="6" w:space="0" w:color="FFFFFF"/>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272" w:type="dxa"/>
            <w:tcBorders>
              <w:top w:val="single" w:sz="6" w:space="0" w:color="FFFFFF"/>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366" w:type="dxa"/>
            <w:tcBorders>
              <w:top w:val="single" w:sz="6" w:space="0" w:color="FFFFFF"/>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325" w:type="dxa"/>
            <w:tcBorders>
              <w:top w:val="single" w:sz="6" w:space="0" w:color="FFFFFF"/>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373"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342"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441"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r>
      <w:tr w:rsidR="00456708" w:rsidTr="000675D0">
        <w:tc>
          <w:tcPr>
            <w:tcW w:w="7620" w:type="dxa"/>
            <w:gridSpan w:val="16"/>
            <w:tcBorders>
              <w:top w:val="single" w:sz="4" w:space="0" w:color="FFFFFF"/>
              <w:left w:val="single" w:sz="6" w:space="0" w:color="FFFFFF"/>
              <w:bottom w:val="single" w:sz="4" w:space="0" w:color="FFFFFF"/>
              <w:right w:val="single" w:sz="6" w:space="0" w:color="FFFFFF"/>
            </w:tcBorders>
          </w:tcPr>
          <w:p w:rsidR="00456708" w:rsidRDefault="0074604D">
            <w:pPr>
              <w:pStyle w:val="ProductList-TableBody"/>
            </w:pPr>
            <w:r>
              <w:rPr>
                <w:b/>
              </w:rPr>
              <w:t>Microsoft Audit and Control Management Server 2013</w:t>
            </w:r>
          </w:p>
        </w:tc>
        <w:tc>
          <w:tcPr>
            <w:tcW w:w="390"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391"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272"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272"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366"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325"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373"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342"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441"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r>
      <w:tr w:rsidR="000675D0" w:rsidTr="000675D0">
        <w:tc>
          <w:tcPr>
            <w:tcW w:w="746" w:type="dxa"/>
            <w:tcBorders>
              <w:top w:val="dashed" w:sz="4" w:space="0" w:color="BFBFBF"/>
              <w:left w:val="none" w:sz="24" w:space="0" w:color="808080"/>
              <w:bottom w:val="single" w:sz="4" w:space="0" w:color="FFFFFF"/>
              <w:right w:val="single" w:sz="6" w:space="0" w:color="FFFFFF"/>
            </w:tcBorders>
          </w:tcPr>
          <w:p w:rsidR="00456708" w:rsidRDefault="00522FAE">
            <w:pPr>
              <w:pStyle w:val="ProductList-TableBody"/>
            </w:pPr>
            <w:hyperlink w:anchor="_Sec798">
              <w:r w:rsidR="0074604D">
                <w:rPr>
                  <w:color w:val="00467F"/>
                  <w:u w:val="single"/>
                </w:rPr>
                <w:t>Di base</w:t>
              </w:r>
            </w:hyperlink>
          </w:p>
        </w:tc>
        <w:tc>
          <w:tcPr>
            <w:tcW w:w="302" w:type="dxa"/>
            <w:tcBorders>
              <w:top w:val="single" w:sz="4"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395" w:type="dxa"/>
            <w:tcBorders>
              <w:top w:val="single" w:sz="4" w:space="0" w:color="FFFFFF"/>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291" w:type="dxa"/>
            <w:tcBorders>
              <w:top w:val="single" w:sz="4" w:space="0" w:color="FFFFFF"/>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395" w:type="dxa"/>
            <w:tcBorders>
              <w:top w:val="single" w:sz="4" w:space="0" w:color="FFFFFF"/>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597" w:type="dxa"/>
            <w:tcBorders>
              <w:top w:val="single" w:sz="4"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490" w:type="dxa"/>
            <w:tcBorders>
              <w:top w:val="single" w:sz="4"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497" w:type="dxa"/>
            <w:tcBorders>
              <w:top w:val="single" w:sz="4"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503" w:type="dxa"/>
            <w:tcBorders>
              <w:top w:val="single" w:sz="4"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490" w:type="dxa"/>
            <w:tcBorders>
              <w:top w:val="single" w:sz="4"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597" w:type="dxa"/>
            <w:tcBorders>
              <w:top w:val="single" w:sz="4" w:space="0" w:color="FFFFFF"/>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490" w:type="dxa"/>
            <w:tcBorders>
              <w:top w:val="single" w:sz="4"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497" w:type="dxa"/>
            <w:tcBorders>
              <w:top w:val="single" w:sz="4" w:space="0" w:color="FFFFFF"/>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503" w:type="dxa"/>
            <w:tcBorders>
              <w:top w:val="single" w:sz="4"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490" w:type="dxa"/>
            <w:tcBorders>
              <w:top w:val="single" w:sz="4"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337" w:type="dxa"/>
            <w:tcBorders>
              <w:top w:val="single" w:sz="4"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390" w:type="dxa"/>
            <w:tcBorders>
              <w:top w:val="single" w:sz="4"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391" w:type="dxa"/>
            <w:tcBorders>
              <w:top w:val="single" w:sz="4"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272" w:type="dxa"/>
            <w:tcBorders>
              <w:top w:val="single" w:sz="4" w:space="0" w:color="FFFFFF"/>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272" w:type="dxa"/>
            <w:tcBorders>
              <w:top w:val="single" w:sz="4" w:space="0" w:color="FFFFFF"/>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366" w:type="dxa"/>
            <w:tcBorders>
              <w:top w:val="single" w:sz="4" w:space="0" w:color="FFFFFF"/>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325" w:type="dxa"/>
            <w:tcBorders>
              <w:top w:val="single" w:sz="4" w:space="0" w:color="FFFFFF"/>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373" w:type="dxa"/>
            <w:tcBorders>
              <w:top w:val="single" w:sz="4"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342" w:type="dxa"/>
            <w:tcBorders>
              <w:top w:val="single" w:sz="4"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441" w:type="dxa"/>
            <w:tcBorders>
              <w:top w:val="single" w:sz="4"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r>
      <w:tr w:rsidR="00456708" w:rsidTr="000675D0">
        <w:tc>
          <w:tcPr>
            <w:tcW w:w="7620" w:type="dxa"/>
            <w:gridSpan w:val="16"/>
            <w:tcBorders>
              <w:top w:val="single" w:sz="4" w:space="0" w:color="FFFFFF"/>
              <w:left w:val="single" w:sz="6" w:space="0" w:color="FFFFFF"/>
              <w:bottom w:val="single" w:sz="4" w:space="0" w:color="FFFFFF"/>
              <w:right w:val="single" w:sz="6" w:space="0" w:color="FFFFFF"/>
            </w:tcBorders>
          </w:tcPr>
          <w:p w:rsidR="00456708" w:rsidRDefault="0074604D">
            <w:pPr>
              <w:pStyle w:val="ProductList-TableBody"/>
            </w:pPr>
            <w:r>
              <w:rPr>
                <w:b/>
              </w:rPr>
              <w:t>Skype for Business Server 2015</w:t>
            </w:r>
          </w:p>
        </w:tc>
        <w:tc>
          <w:tcPr>
            <w:tcW w:w="390"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391"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272"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272"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366"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325"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373"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342"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441"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r>
      <w:tr w:rsidR="000675D0" w:rsidTr="000675D0">
        <w:tc>
          <w:tcPr>
            <w:tcW w:w="746" w:type="dxa"/>
            <w:tcBorders>
              <w:top w:val="dashed" w:sz="4" w:space="0" w:color="BFBFBF"/>
              <w:left w:val="none" w:sz="24" w:space="0" w:color="808080"/>
              <w:bottom w:val="dashed" w:sz="4" w:space="0" w:color="BFBFBF"/>
              <w:right w:val="single" w:sz="6" w:space="0" w:color="FFFFFF"/>
            </w:tcBorders>
          </w:tcPr>
          <w:p w:rsidR="00456708" w:rsidRDefault="00522FAE">
            <w:pPr>
              <w:pStyle w:val="ProductList-TableBody"/>
            </w:pPr>
            <w:hyperlink w:anchor="_Sec799">
              <w:r w:rsidR="0074604D">
                <w:rPr>
                  <w:color w:val="00467F"/>
                  <w:u w:val="single"/>
                </w:rPr>
                <w:t>Di base</w:t>
              </w:r>
            </w:hyperlink>
          </w:p>
        </w:tc>
        <w:tc>
          <w:tcPr>
            <w:tcW w:w="302"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395"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291"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395"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597"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490"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497"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503"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490"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597"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490"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497"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503"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490"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337"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390"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391"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272"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272"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366"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325"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373"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342"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441"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0675D0" w:rsidTr="000675D0">
        <w:tc>
          <w:tcPr>
            <w:tcW w:w="746" w:type="dxa"/>
            <w:tcBorders>
              <w:top w:val="dashed" w:sz="4" w:space="0" w:color="BFBFBF"/>
              <w:left w:val="none" w:sz="24" w:space="0" w:color="808080"/>
              <w:bottom w:val="dashed" w:sz="4" w:space="0" w:color="BFBFBF"/>
              <w:right w:val="single" w:sz="6" w:space="0" w:color="FFFFFF"/>
            </w:tcBorders>
          </w:tcPr>
          <w:p w:rsidR="00456708" w:rsidRDefault="00522FAE">
            <w:pPr>
              <w:pStyle w:val="ProductList-TableBody"/>
            </w:pPr>
            <w:hyperlink w:anchor="_Sec799">
              <w:r w:rsidR="0074604D">
                <w:rPr>
                  <w:color w:val="00467F"/>
                  <w:u w:val="single"/>
                </w:rPr>
                <w:t>Aggiuntive</w:t>
              </w:r>
            </w:hyperlink>
            <w:r w:rsidR="0074604D">
              <w:t xml:space="preserve"> (Ent)</w:t>
            </w:r>
          </w:p>
        </w:tc>
        <w:tc>
          <w:tcPr>
            <w:tcW w:w="302" w:type="dxa"/>
            <w:tcBorders>
              <w:top w:val="single" w:sz="6"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395" w:type="dxa"/>
            <w:tcBorders>
              <w:top w:val="single" w:sz="6"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291" w:type="dxa"/>
            <w:tcBorders>
              <w:top w:val="single" w:sz="6"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395" w:type="dxa"/>
            <w:tcBorders>
              <w:top w:val="single" w:sz="6"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597"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49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497"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503"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49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597" w:type="dxa"/>
            <w:tcBorders>
              <w:top w:val="single" w:sz="6"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49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497" w:type="dxa"/>
            <w:tcBorders>
              <w:top w:val="single" w:sz="6"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503"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490" w:type="dxa"/>
            <w:tcBorders>
              <w:top w:val="single" w:sz="6"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337"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39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391"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272" w:type="dxa"/>
            <w:tcBorders>
              <w:top w:val="single" w:sz="6"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272" w:type="dxa"/>
            <w:tcBorders>
              <w:top w:val="single" w:sz="6"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366" w:type="dxa"/>
            <w:tcBorders>
              <w:top w:val="single" w:sz="6"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325" w:type="dxa"/>
            <w:tcBorders>
              <w:top w:val="single" w:sz="6"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373"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342"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441"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0675D0" w:rsidTr="000675D0">
        <w:tc>
          <w:tcPr>
            <w:tcW w:w="746" w:type="dxa"/>
            <w:tcBorders>
              <w:top w:val="dashed" w:sz="4" w:space="0" w:color="BFBFBF"/>
              <w:left w:val="none" w:sz="24" w:space="0" w:color="808080"/>
              <w:bottom w:val="single" w:sz="4" w:space="0" w:color="FFFFFF"/>
              <w:right w:val="single" w:sz="6" w:space="0" w:color="FFFFFF"/>
            </w:tcBorders>
          </w:tcPr>
          <w:p w:rsidR="00456708" w:rsidRDefault="00522FAE">
            <w:pPr>
              <w:pStyle w:val="ProductList-TableBody"/>
            </w:pPr>
            <w:hyperlink w:anchor="_Sec799">
              <w:r w:rsidR="0074604D">
                <w:rPr>
                  <w:color w:val="00467F"/>
                  <w:u w:val="single"/>
                </w:rPr>
                <w:t>Aggiuntive</w:t>
              </w:r>
            </w:hyperlink>
            <w:r w:rsidR="0074604D">
              <w:t xml:space="preserve"> (Pls)</w:t>
            </w:r>
          </w:p>
        </w:tc>
        <w:tc>
          <w:tcPr>
            <w:tcW w:w="302"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395"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291" w:type="dxa"/>
            <w:tcBorders>
              <w:top w:val="single" w:sz="6" w:space="0" w:color="FFFFFF"/>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395" w:type="dxa"/>
            <w:tcBorders>
              <w:top w:val="single" w:sz="6" w:space="0" w:color="FFFFFF"/>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597"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490"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497"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503"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490"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597"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490"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497"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503"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490"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337"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390"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391"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272"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272" w:type="dxa"/>
            <w:tcBorders>
              <w:top w:val="single" w:sz="6" w:space="0" w:color="FFFFFF"/>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366"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325" w:type="dxa"/>
            <w:tcBorders>
              <w:top w:val="single" w:sz="6" w:space="0" w:color="FFFFFF"/>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373"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342"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441"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r>
      <w:tr w:rsidR="00456708" w:rsidTr="000675D0">
        <w:tc>
          <w:tcPr>
            <w:tcW w:w="7620" w:type="dxa"/>
            <w:gridSpan w:val="16"/>
            <w:tcBorders>
              <w:top w:val="single" w:sz="4" w:space="0" w:color="FFFFFF"/>
              <w:left w:val="single" w:sz="6" w:space="0" w:color="FFFFFF"/>
              <w:bottom w:val="single" w:sz="4" w:space="0" w:color="FFFFFF"/>
              <w:right w:val="single" w:sz="6" w:space="0" w:color="FFFFFF"/>
            </w:tcBorders>
          </w:tcPr>
          <w:p w:rsidR="00456708" w:rsidRDefault="0074604D">
            <w:pPr>
              <w:pStyle w:val="ProductList-TableBody"/>
            </w:pPr>
            <w:r>
              <w:rPr>
                <w:b/>
              </w:rPr>
              <w:t>Windows MultiPoint Server 2016 Premium (solo Academic)</w:t>
            </w:r>
          </w:p>
        </w:tc>
        <w:tc>
          <w:tcPr>
            <w:tcW w:w="390"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391"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272"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272"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366"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325"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373"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342"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441"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r>
      <w:tr w:rsidR="000675D0" w:rsidTr="000675D0">
        <w:tc>
          <w:tcPr>
            <w:tcW w:w="746" w:type="dxa"/>
            <w:tcBorders>
              <w:top w:val="dashed" w:sz="4" w:space="0" w:color="BFBFBF"/>
              <w:left w:val="none" w:sz="24" w:space="0" w:color="808080"/>
              <w:bottom w:val="dashed" w:sz="4" w:space="0" w:color="BFBFBF"/>
              <w:right w:val="single" w:sz="6" w:space="0" w:color="FFFFFF"/>
            </w:tcBorders>
          </w:tcPr>
          <w:p w:rsidR="00456708" w:rsidRDefault="00522FAE">
            <w:pPr>
              <w:pStyle w:val="ProductList-TableBody"/>
            </w:pPr>
            <w:hyperlink w:anchor="_Sec800">
              <w:r w:rsidR="0074604D">
                <w:rPr>
                  <w:color w:val="00467F"/>
                  <w:u w:val="single"/>
                </w:rPr>
                <w:t>Di base</w:t>
              </w:r>
            </w:hyperlink>
          </w:p>
        </w:tc>
        <w:tc>
          <w:tcPr>
            <w:tcW w:w="302"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395"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291"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395"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597"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490"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497"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503"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490"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597"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490"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497"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503"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490"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337"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390"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391"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272"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272"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366"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325"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373"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342"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441"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0675D0" w:rsidTr="000675D0">
        <w:tc>
          <w:tcPr>
            <w:tcW w:w="746" w:type="dxa"/>
            <w:tcBorders>
              <w:top w:val="dashed" w:sz="4" w:space="0" w:color="BFBFBF"/>
              <w:left w:val="none" w:sz="24" w:space="0" w:color="808080"/>
              <w:bottom w:val="single" w:sz="4" w:space="0" w:color="FFFFFF"/>
              <w:right w:val="single" w:sz="6" w:space="0" w:color="FFFFFF"/>
            </w:tcBorders>
          </w:tcPr>
          <w:p w:rsidR="00456708" w:rsidRDefault="00522FAE">
            <w:pPr>
              <w:pStyle w:val="ProductList-TableBody"/>
            </w:pPr>
            <w:hyperlink w:anchor="_Sec800">
              <w:r w:rsidR="0074604D">
                <w:rPr>
                  <w:color w:val="00467F"/>
                  <w:u w:val="single"/>
                </w:rPr>
                <w:t>Aggiuntiva</w:t>
              </w:r>
            </w:hyperlink>
          </w:p>
        </w:tc>
        <w:tc>
          <w:tcPr>
            <w:tcW w:w="302"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395"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291"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395"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597"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490"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497"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503"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490"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597" w:type="dxa"/>
            <w:tcBorders>
              <w:top w:val="single" w:sz="6" w:space="0" w:color="FFFFFF"/>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490" w:type="dxa"/>
            <w:tcBorders>
              <w:top w:val="single" w:sz="6" w:space="0" w:color="FFFFFF"/>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497" w:type="dxa"/>
            <w:tcBorders>
              <w:top w:val="single" w:sz="6" w:space="0" w:color="FFFFFF"/>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503" w:type="dxa"/>
            <w:tcBorders>
              <w:top w:val="single" w:sz="6" w:space="0" w:color="FFFFFF"/>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490"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337" w:type="dxa"/>
            <w:tcBorders>
              <w:top w:val="single" w:sz="6" w:space="0" w:color="FFFFFF"/>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390" w:type="dxa"/>
            <w:tcBorders>
              <w:top w:val="single" w:sz="6" w:space="0" w:color="FFFFFF"/>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391"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272" w:type="dxa"/>
            <w:tcBorders>
              <w:top w:val="single" w:sz="6" w:space="0" w:color="FFFFFF"/>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272" w:type="dxa"/>
            <w:tcBorders>
              <w:top w:val="single" w:sz="6" w:space="0" w:color="FFFFFF"/>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366" w:type="dxa"/>
            <w:tcBorders>
              <w:top w:val="single" w:sz="6" w:space="0" w:color="FFFFFF"/>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325" w:type="dxa"/>
            <w:tcBorders>
              <w:top w:val="single" w:sz="6" w:space="0" w:color="FFFFFF"/>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373"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342"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441"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r>
      <w:tr w:rsidR="00456708" w:rsidTr="000675D0">
        <w:tc>
          <w:tcPr>
            <w:tcW w:w="7620" w:type="dxa"/>
            <w:gridSpan w:val="16"/>
            <w:tcBorders>
              <w:top w:val="single" w:sz="4" w:space="0" w:color="FFFFFF"/>
              <w:left w:val="single" w:sz="6" w:space="0" w:color="FFFFFF"/>
              <w:bottom w:val="single" w:sz="4" w:space="0" w:color="FFFFFF"/>
              <w:right w:val="single" w:sz="6" w:space="0" w:color="FFFFFF"/>
            </w:tcBorders>
          </w:tcPr>
          <w:p w:rsidR="00456708" w:rsidRDefault="0074604D">
            <w:pPr>
              <w:pStyle w:val="ProductList-TableBody"/>
            </w:pPr>
            <w:r>
              <w:rPr>
                <w:b/>
              </w:rPr>
              <w:t>Windows Server 2016 Standard</w:t>
            </w:r>
          </w:p>
        </w:tc>
        <w:tc>
          <w:tcPr>
            <w:tcW w:w="390"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391"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272"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272"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366"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325"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373"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342"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441"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r>
      <w:tr w:rsidR="000675D0" w:rsidTr="000675D0">
        <w:tc>
          <w:tcPr>
            <w:tcW w:w="746" w:type="dxa"/>
            <w:tcBorders>
              <w:top w:val="dashed" w:sz="4" w:space="0" w:color="BFBFBF"/>
              <w:left w:val="none" w:sz="24" w:space="0" w:color="808080"/>
              <w:bottom w:val="dashed" w:sz="4" w:space="0" w:color="BFBFBF"/>
              <w:right w:val="single" w:sz="6" w:space="0" w:color="FFFFFF"/>
            </w:tcBorders>
          </w:tcPr>
          <w:p w:rsidR="00456708" w:rsidRDefault="00522FAE">
            <w:pPr>
              <w:pStyle w:val="ProductList-TableBody"/>
            </w:pPr>
            <w:hyperlink w:anchor="_Sec807">
              <w:r w:rsidR="0074604D">
                <w:rPr>
                  <w:color w:val="00467F"/>
                  <w:u w:val="single"/>
                </w:rPr>
                <w:t>Di base</w:t>
              </w:r>
            </w:hyperlink>
          </w:p>
        </w:tc>
        <w:tc>
          <w:tcPr>
            <w:tcW w:w="302"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395"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291"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395"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597"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490"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497"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503"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490"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597"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490"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497"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503"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490"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337"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390"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391"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272"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272"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366"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325"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373"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342"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441"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0675D0" w:rsidTr="000675D0">
        <w:tc>
          <w:tcPr>
            <w:tcW w:w="746" w:type="dxa"/>
            <w:tcBorders>
              <w:top w:val="dashed" w:sz="4" w:space="0" w:color="BFBFBF"/>
              <w:left w:val="none" w:sz="24" w:space="0" w:color="808080"/>
              <w:bottom w:val="dashed" w:sz="4" w:space="0" w:color="BFBFBF"/>
              <w:right w:val="single" w:sz="6" w:space="0" w:color="FFFFFF"/>
            </w:tcBorders>
          </w:tcPr>
          <w:p w:rsidR="00456708" w:rsidRDefault="00522FAE">
            <w:pPr>
              <w:pStyle w:val="ProductList-TableBody"/>
            </w:pPr>
            <w:hyperlink w:anchor="_Sec807">
              <w:r w:rsidR="0074604D">
                <w:rPr>
                  <w:color w:val="00467F"/>
                  <w:u w:val="single"/>
                </w:rPr>
                <w:t>Aggiuntive</w:t>
              </w:r>
            </w:hyperlink>
            <w:r w:rsidR="0074604D">
              <w:t xml:space="preserve"> (RMS)</w:t>
            </w:r>
          </w:p>
        </w:tc>
        <w:tc>
          <w:tcPr>
            <w:tcW w:w="302"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395"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291"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395"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597"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49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497"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503"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49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597" w:type="dxa"/>
            <w:tcBorders>
              <w:top w:val="single" w:sz="6"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490" w:type="dxa"/>
            <w:tcBorders>
              <w:top w:val="single" w:sz="6"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497" w:type="dxa"/>
            <w:tcBorders>
              <w:top w:val="single" w:sz="6"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503" w:type="dxa"/>
            <w:tcBorders>
              <w:top w:val="single" w:sz="6"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49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337" w:type="dxa"/>
            <w:tcBorders>
              <w:top w:val="single" w:sz="6"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390" w:type="dxa"/>
            <w:tcBorders>
              <w:top w:val="single" w:sz="6"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391"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272" w:type="dxa"/>
            <w:tcBorders>
              <w:top w:val="single" w:sz="6"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272" w:type="dxa"/>
            <w:tcBorders>
              <w:top w:val="single" w:sz="6"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366" w:type="dxa"/>
            <w:tcBorders>
              <w:top w:val="single" w:sz="6"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325" w:type="dxa"/>
            <w:tcBorders>
              <w:top w:val="single" w:sz="6"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373"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342"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441"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0675D0" w:rsidTr="000675D0">
        <w:tc>
          <w:tcPr>
            <w:tcW w:w="746" w:type="dxa"/>
            <w:tcBorders>
              <w:top w:val="dashed" w:sz="4" w:space="0" w:color="BFBFBF"/>
              <w:left w:val="none" w:sz="24" w:space="0" w:color="808080"/>
              <w:bottom w:val="single" w:sz="4" w:space="0" w:color="FFFFFF"/>
              <w:right w:val="single" w:sz="6" w:space="0" w:color="FFFFFF"/>
            </w:tcBorders>
          </w:tcPr>
          <w:p w:rsidR="00456708" w:rsidRDefault="00522FAE">
            <w:pPr>
              <w:pStyle w:val="ProductList-TableBody"/>
            </w:pPr>
            <w:hyperlink w:anchor="_Sec807">
              <w:r w:rsidR="0074604D">
                <w:rPr>
                  <w:color w:val="00467F"/>
                  <w:u w:val="single"/>
                </w:rPr>
                <w:t>Aggiuntive</w:t>
              </w:r>
            </w:hyperlink>
            <w:r w:rsidR="0074604D">
              <w:t xml:space="preserve"> (MIM)</w:t>
            </w:r>
          </w:p>
        </w:tc>
        <w:tc>
          <w:tcPr>
            <w:tcW w:w="302"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395"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291"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395"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597"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490"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497"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503"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490"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597"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490"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497"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503"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490"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337" w:type="dxa"/>
            <w:tcBorders>
              <w:top w:val="single" w:sz="6" w:space="0" w:color="FFFFFF"/>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390" w:type="dxa"/>
            <w:tcBorders>
              <w:top w:val="single" w:sz="6" w:space="0" w:color="FFFFFF"/>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391"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272" w:type="dxa"/>
            <w:tcBorders>
              <w:top w:val="single" w:sz="6" w:space="0" w:color="FFFFFF"/>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272" w:type="dxa"/>
            <w:tcBorders>
              <w:top w:val="single" w:sz="6" w:space="0" w:color="FFFFFF"/>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366" w:type="dxa"/>
            <w:tcBorders>
              <w:top w:val="single" w:sz="6" w:space="0" w:color="FFFFFF"/>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325" w:type="dxa"/>
            <w:tcBorders>
              <w:top w:val="single" w:sz="6" w:space="0" w:color="FFFFFF"/>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373"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342"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441"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r>
      <w:tr w:rsidR="00456708" w:rsidTr="000675D0">
        <w:tc>
          <w:tcPr>
            <w:tcW w:w="7620" w:type="dxa"/>
            <w:gridSpan w:val="16"/>
            <w:tcBorders>
              <w:top w:val="single" w:sz="4" w:space="0" w:color="FFFFFF"/>
              <w:left w:val="single" w:sz="6" w:space="0" w:color="FFFFFF"/>
              <w:bottom w:val="single" w:sz="4" w:space="0" w:color="FFFFFF"/>
              <w:right w:val="single" w:sz="6" w:space="0" w:color="FFFFFF"/>
            </w:tcBorders>
          </w:tcPr>
          <w:p w:rsidR="00456708" w:rsidRDefault="0074604D">
            <w:pPr>
              <w:pStyle w:val="ProductList-TableBody"/>
            </w:pPr>
            <w:r>
              <w:rPr>
                <w:b/>
              </w:rPr>
              <w:t>Windows Server 2016 Data Center</w:t>
            </w:r>
          </w:p>
        </w:tc>
        <w:tc>
          <w:tcPr>
            <w:tcW w:w="390"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391"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272"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272"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366"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325"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373"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342"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441"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r>
      <w:tr w:rsidR="000675D0" w:rsidTr="000675D0">
        <w:tc>
          <w:tcPr>
            <w:tcW w:w="746" w:type="dxa"/>
            <w:tcBorders>
              <w:top w:val="dashed" w:sz="4" w:space="0" w:color="BFBFBF"/>
              <w:left w:val="none" w:sz="24" w:space="0" w:color="808080"/>
              <w:bottom w:val="dashed" w:sz="4" w:space="0" w:color="BFBFBF"/>
              <w:right w:val="single" w:sz="6" w:space="0" w:color="FFFFFF"/>
            </w:tcBorders>
          </w:tcPr>
          <w:p w:rsidR="00456708" w:rsidRDefault="00522FAE">
            <w:pPr>
              <w:pStyle w:val="ProductList-TableBody"/>
            </w:pPr>
            <w:hyperlink w:anchor="_Sec807">
              <w:r w:rsidR="0074604D">
                <w:rPr>
                  <w:color w:val="00467F"/>
                  <w:u w:val="single"/>
                </w:rPr>
                <w:t>Di base</w:t>
              </w:r>
            </w:hyperlink>
          </w:p>
        </w:tc>
        <w:tc>
          <w:tcPr>
            <w:tcW w:w="302"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395"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291"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395"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597"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490"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497"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503"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490"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597"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490"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497"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503"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490"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337"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390"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391"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272"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272"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366"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325"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373"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342"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441"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0675D0" w:rsidTr="000675D0">
        <w:tc>
          <w:tcPr>
            <w:tcW w:w="746" w:type="dxa"/>
            <w:tcBorders>
              <w:top w:val="dashed" w:sz="4" w:space="0" w:color="BFBFBF"/>
              <w:left w:val="none" w:sz="24" w:space="0" w:color="808080"/>
              <w:bottom w:val="dashed" w:sz="4" w:space="0" w:color="BFBFBF"/>
              <w:right w:val="single" w:sz="6" w:space="0" w:color="FFFFFF"/>
            </w:tcBorders>
          </w:tcPr>
          <w:p w:rsidR="00456708" w:rsidRDefault="00522FAE">
            <w:pPr>
              <w:pStyle w:val="ProductList-TableBody"/>
            </w:pPr>
            <w:hyperlink w:anchor="_Sec807">
              <w:r w:rsidR="0074604D">
                <w:rPr>
                  <w:color w:val="00467F"/>
                  <w:u w:val="single"/>
                </w:rPr>
                <w:t>Aggiuntive</w:t>
              </w:r>
            </w:hyperlink>
            <w:r w:rsidR="0074604D">
              <w:t xml:space="preserve"> (RMS)</w:t>
            </w:r>
          </w:p>
        </w:tc>
        <w:tc>
          <w:tcPr>
            <w:tcW w:w="302"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395"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291"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395"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597"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49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497"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503"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49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597" w:type="dxa"/>
            <w:tcBorders>
              <w:top w:val="single" w:sz="6"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490" w:type="dxa"/>
            <w:tcBorders>
              <w:top w:val="single" w:sz="6"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497" w:type="dxa"/>
            <w:tcBorders>
              <w:top w:val="single" w:sz="6"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503" w:type="dxa"/>
            <w:tcBorders>
              <w:top w:val="single" w:sz="6"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49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337" w:type="dxa"/>
            <w:tcBorders>
              <w:top w:val="single" w:sz="6"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390" w:type="dxa"/>
            <w:tcBorders>
              <w:top w:val="single" w:sz="6"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391"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272" w:type="dxa"/>
            <w:tcBorders>
              <w:top w:val="single" w:sz="6"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272" w:type="dxa"/>
            <w:tcBorders>
              <w:top w:val="single" w:sz="6"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366" w:type="dxa"/>
            <w:tcBorders>
              <w:top w:val="single" w:sz="6"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325" w:type="dxa"/>
            <w:tcBorders>
              <w:top w:val="single" w:sz="6"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373"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342"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441"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0675D0" w:rsidTr="000675D0">
        <w:tc>
          <w:tcPr>
            <w:tcW w:w="746" w:type="dxa"/>
            <w:tcBorders>
              <w:top w:val="dashed" w:sz="4" w:space="0" w:color="BFBFBF"/>
              <w:left w:val="none" w:sz="24" w:space="0" w:color="808080"/>
              <w:bottom w:val="single" w:sz="4" w:space="0" w:color="FFFFFF"/>
              <w:right w:val="single" w:sz="6" w:space="0" w:color="FFFFFF"/>
            </w:tcBorders>
          </w:tcPr>
          <w:p w:rsidR="00456708" w:rsidRDefault="00522FAE">
            <w:pPr>
              <w:pStyle w:val="ProductList-TableBody"/>
            </w:pPr>
            <w:hyperlink w:anchor="_Sec807">
              <w:r w:rsidR="0074604D">
                <w:rPr>
                  <w:color w:val="00467F"/>
                  <w:u w:val="single"/>
                </w:rPr>
                <w:t>Aggiuntive</w:t>
              </w:r>
            </w:hyperlink>
            <w:r w:rsidR="0074604D">
              <w:t xml:space="preserve"> (MIM)</w:t>
            </w:r>
          </w:p>
        </w:tc>
        <w:tc>
          <w:tcPr>
            <w:tcW w:w="302"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395"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291"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395"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597"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490"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497"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503"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490"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597"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490"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497"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503"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490"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337" w:type="dxa"/>
            <w:tcBorders>
              <w:top w:val="single" w:sz="6" w:space="0" w:color="FFFFFF"/>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390" w:type="dxa"/>
            <w:tcBorders>
              <w:top w:val="single" w:sz="6" w:space="0" w:color="FFFFFF"/>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391"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272" w:type="dxa"/>
            <w:tcBorders>
              <w:top w:val="single" w:sz="6" w:space="0" w:color="FFFFFF"/>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272" w:type="dxa"/>
            <w:tcBorders>
              <w:top w:val="single" w:sz="6" w:space="0" w:color="FFFFFF"/>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366" w:type="dxa"/>
            <w:tcBorders>
              <w:top w:val="single" w:sz="6" w:space="0" w:color="FFFFFF"/>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325" w:type="dxa"/>
            <w:tcBorders>
              <w:top w:val="single" w:sz="6" w:space="0" w:color="FFFFFF"/>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373"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342"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441"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r>
      <w:tr w:rsidR="00456708" w:rsidTr="000675D0">
        <w:tc>
          <w:tcPr>
            <w:tcW w:w="7620" w:type="dxa"/>
            <w:gridSpan w:val="16"/>
            <w:tcBorders>
              <w:top w:val="single" w:sz="4" w:space="0" w:color="FFFFFF"/>
              <w:left w:val="single" w:sz="6" w:space="0" w:color="FFFFFF"/>
              <w:bottom w:val="none" w:sz="24" w:space="0" w:color="808080"/>
              <w:right w:val="single" w:sz="6" w:space="0" w:color="FFFFFF"/>
            </w:tcBorders>
          </w:tcPr>
          <w:p w:rsidR="00456708" w:rsidRDefault="0074604D">
            <w:pPr>
              <w:pStyle w:val="ProductList-TableBody"/>
            </w:pPr>
            <w:r>
              <w:rPr>
                <w:b/>
              </w:rPr>
              <w:t>Advanced Threat Analytics 2016</w:t>
            </w:r>
          </w:p>
        </w:tc>
        <w:tc>
          <w:tcPr>
            <w:tcW w:w="390"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391"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272"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272"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366"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325"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373"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342"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441"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r>
      <w:tr w:rsidR="000675D0" w:rsidTr="000675D0">
        <w:tc>
          <w:tcPr>
            <w:tcW w:w="746" w:type="dxa"/>
            <w:tcBorders>
              <w:top w:val="none" w:sz="24" w:space="0" w:color="808080"/>
              <w:left w:val="none" w:sz="24" w:space="0" w:color="808080"/>
              <w:bottom w:val="single" w:sz="4" w:space="0" w:color="FFFFFF"/>
              <w:right w:val="single" w:sz="6" w:space="0" w:color="FFFFFF"/>
            </w:tcBorders>
          </w:tcPr>
          <w:p w:rsidR="00456708" w:rsidRDefault="00522FAE">
            <w:pPr>
              <w:pStyle w:val="ProductList-TableBody"/>
            </w:pPr>
            <w:hyperlink w:anchor="_Sec801">
              <w:r w:rsidR="0074604D">
                <w:rPr>
                  <w:color w:val="00467F"/>
                  <w:u w:val="single"/>
                </w:rPr>
                <w:t>Gestione</w:t>
              </w:r>
            </w:hyperlink>
          </w:p>
        </w:tc>
        <w:tc>
          <w:tcPr>
            <w:tcW w:w="302" w:type="dxa"/>
            <w:tcBorders>
              <w:top w:val="none" w:sz="24" w:space="0" w:color="808080"/>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395" w:type="dxa"/>
            <w:tcBorders>
              <w:top w:val="none" w:sz="24" w:space="0" w:color="808080"/>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291" w:type="dxa"/>
            <w:tcBorders>
              <w:top w:val="none" w:sz="24" w:space="0" w:color="808080"/>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395" w:type="dxa"/>
            <w:tcBorders>
              <w:top w:val="none" w:sz="24" w:space="0" w:color="808080"/>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597" w:type="dxa"/>
            <w:tcBorders>
              <w:top w:val="none" w:sz="24" w:space="0" w:color="808080"/>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490" w:type="dxa"/>
            <w:tcBorders>
              <w:top w:val="none" w:sz="24" w:space="0" w:color="808080"/>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497" w:type="dxa"/>
            <w:tcBorders>
              <w:top w:val="none" w:sz="24" w:space="0" w:color="808080"/>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503" w:type="dxa"/>
            <w:tcBorders>
              <w:top w:val="none" w:sz="24" w:space="0" w:color="808080"/>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490" w:type="dxa"/>
            <w:tcBorders>
              <w:top w:val="none" w:sz="24" w:space="0" w:color="808080"/>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597" w:type="dxa"/>
            <w:tcBorders>
              <w:top w:val="none" w:sz="24" w:space="0" w:color="808080"/>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490" w:type="dxa"/>
            <w:tcBorders>
              <w:top w:val="none" w:sz="24" w:space="0" w:color="808080"/>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497" w:type="dxa"/>
            <w:tcBorders>
              <w:top w:val="none" w:sz="24" w:space="0" w:color="808080"/>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503" w:type="dxa"/>
            <w:tcBorders>
              <w:top w:val="none" w:sz="24" w:space="0" w:color="808080"/>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490" w:type="dxa"/>
            <w:tcBorders>
              <w:top w:val="none" w:sz="24" w:space="0" w:color="808080"/>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337" w:type="dxa"/>
            <w:tcBorders>
              <w:top w:val="none" w:sz="24" w:space="0" w:color="808080"/>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390" w:type="dxa"/>
            <w:tcBorders>
              <w:top w:val="single" w:sz="4" w:space="0" w:color="FFFFFF"/>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391" w:type="dxa"/>
            <w:tcBorders>
              <w:top w:val="single" w:sz="4" w:space="0" w:color="FFFFFF"/>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272" w:type="dxa"/>
            <w:tcBorders>
              <w:top w:val="single" w:sz="4" w:space="0" w:color="FFFFFF"/>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272" w:type="dxa"/>
            <w:tcBorders>
              <w:top w:val="single" w:sz="4" w:space="0" w:color="FFFFFF"/>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366" w:type="dxa"/>
            <w:tcBorders>
              <w:top w:val="single" w:sz="4" w:space="0" w:color="FFFFFF"/>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325" w:type="dxa"/>
            <w:tcBorders>
              <w:top w:val="single" w:sz="4" w:space="0" w:color="FFFFFF"/>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373" w:type="dxa"/>
            <w:tcBorders>
              <w:top w:val="single" w:sz="4"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342" w:type="dxa"/>
            <w:tcBorders>
              <w:top w:val="single" w:sz="4"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441" w:type="dxa"/>
            <w:tcBorders>
              <w:top w:val="single" w:sz="4"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r>
      <w:tr w:rsidR="00456708" w:rsidTr="000675D0">
        <w:tc>
          <w:tcPr>
            <w:tcW w:w="7620" w:type="dxa"/>
            <w:gridSpan w:val="16"/>
            <w:tcBorders>
              <w:top w:val="single" w:sz="4" w:space="0" w:color="FFFFFF"/>
              <w:left w:val="single" w:sz="6" w:space="0" w:color="FFFFFF"/>
              <w:bottom w:val="none" w:sz="24" w:space="0" w:color="808080"/>
              <w:right w:val="single" w:sz="6" w:space="0" w:color="FFFFFF"/>
            </w:tcBorders>
          </w:tcPr>
          <w:p w:rsidR="00456708" w:rsidRDefault="0074604D">
            <w:pPr>
              <w:pStyle w:val="ProductList-TableBody"/>
            </w:pPr>
            <w:r>
              <w:rPr>
                <w:b/>
              </w:rPr>
              <w:t>System Center Configuration Manager 1606</w:t>
            </w:r>
          </w:p>
        </w:tc>
        <w:tc>
          <w:tcPr>
            <w:tcW w:w="390"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391"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272"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272"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366"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325"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373"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342"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441"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r>
      <w:tr w:rsidR="000675D0" w:rsidTr="000675D0">
        <w:tc>
          <w:tcPr>
            <w:tcW w:w="746" w:type="dxa"/>
            <w:tcBorders>
              <w:top w:val="none" w:sz="24" w:space="0" w:color="808080"/>
              <w:left w:val="none" w:sz="24" w:space="0" w:color="808080"/>
              <w:bottom w:val="none" w:sz="4" w:space="0" w:color="6E6E6E"/>
              <w:right w:val="single" w:sz="6" w:space="0" w:color="FFFFFF"/>
            </w:tcBorders>
          </w:tcPr>
          <w:p w:rsidR="00456708" w:rsidRDefault="00522FAE">
            <w:pPr>
              <w:pStyle w:val="ProductList-TableBody"/>
            </w:pPr>
            <w:hyperlink w:anchor="_Sec802">
              <w:r w:rsidR="0074604D">
                <w:rPr>
                  <w:color w:val="00467F"/>
                  <w:u w:val="single"/>
                </w:rPr>
                <w:t>Gestione</w:t>
              </w:r>
            </w:hyperlink>
          </w:p>
        </w:tc>
        <w:tc>
          <w:tcPr>
            <w:tcW w:w="302" w:type="dxa"/>
            <w:tcBorders>
              <w:top w:val="none" w:sz="24" w:space="0" w:color="808080"/>
              <w:left w:val="single" w:sz="6" w:space="0" w:color="FFFFFF"/>
              <w:bottom w:val="none" w:sz="4" w:space="0" w:color="6E6E6E"/>
              <w:right w:val="single" w:sz="6" w:space="0" w:color="FFFFFF"/>
            </w:tcBorders>
            <w:shd w:val="clear" w:color="auto" w:fill="BFBFBF"/>
          </w:tcPr>
          <w:p w:rsidR="00456708" w:rsidRDefault="00456708">
            <w:pPr>
              <w:pStyle w:val="ProductList-TableBody"/>
              <w:jc w:val="center"/>
            </w:pPr>
          </w:p>
        </w:tc>
        <w:tc>
          <w:tcPr>
            <w:tcW w:w="395" w:type="dxa"/>
            <w:tcBorders>
              <w:top w:val="none" w:sz="24" w:space="0" w:color="808080"/>
              <w:left w:val="single" w:sz="6" w:space="0" w:color="FFFFFF"/>
              <w:bottom w:val="none" w:sz="4" w:space="0" w:color="6E6E6E"/>
              <w:right w:val="single" w:sz="6" w:space="0" w:color="FFFFFF"/>
            </w:tcBorders>
            <w:shd w:val="clear" w:color="auto" w:fill="BFBFBF"/>
          </w:tcPr>
          <w:p w:rsidR="00456708" w:rsidRDefault="00456708">
            <w:pPr>
              <w:pStyle w:val="ProductList-TableBody"/>
              <w:jc w:val="center"/>
            </w:pPr>
          </w:p>
        </w:tc>
        <w:tc>
          <w:tcPr>
            <w:tcW w:w="291" w:type="dxa"/>
            <w:tcBorders>
              <w:top w:val="none" w:sz="24" w:space="0" w:color="808080"/>
              <w:left w:val="single" w:sz="6" w:space="0" w:color="FFFFFF"/>
              <w:bottom w:val="none" w:sz="4" w:space="0" w:color="6E6E6E"/>
              <w:right w:val="single" w:sz="6" w:space="0" w:color="FFFFFF"/>
            </w:tcBorders>
            <w:shd w:val="clear" w:color="auto" w:fill="BFBFBF"/>
          </w:tcPr>
          <w:p w:rsidR="00456708" w:rsidRDefault="00456708">
            <w:pPr>
              <w:pStyle w:val="ProductList-TableBody"/>
              <w:jc w:val="center"/>
            </w:pPr>
          </w:p>
        </w:tc>
        <w:tc>
          <w:tcPr>
            <w:tcW w:w="395" w:type="dxa"/>
            <w:tcBorders>
              <w:top w:val="none" w:sz="24" w:space="0" w:color="808080"/>
              <w:left w:val="single" w:sz="6" w:space="0" w:color="FFFFFF"/>
              <w:bottom w:val="none" w:sz="4" w:space="0" w:color="6E6E6E"/>
              <w:right w:val="single" w:sz="6" w:space="0" w:color="FFFFFF"/>
            </w:tcBorders>
            <w:shd w:val="clear" w:color="auto" w:fill="BFBFBF"/>
          </w:tcPr>
          <w:p w:rsidR="00456708" w:rsidRDefault="00456708">
            <w:pPr>
              <w:pStyle w:val="ProductList-TableBody"/>
              <w:jc w:val="center"/>
            </w:pPr>
          </w:p>
        </w:tc>
        <w:tc>
          <w:tcPr>
            <w:tcW w:w="597" w:type="dxa"/>
            <w:tcBorders>
              <w:top w:val="none" w:sz="24" w:space="0" w:color="808080"/>
              <w:left w:val="single" w:sz="6" w:space="0" w:color="FFFFFF"/>
              <w:bottom w:val="none" w:sz="4" w:space="0" w:color="6E6E6E"/>
              <w:right w:val="single" w:sz="6" w:space="0" w:color="FFFFFF"/>
            </w:tcBorders>
            <w:shd w:val="clear" w:color="auto" w:fill="4668C5"/>
          </w:tcPr>
          <w:p w:rsidR="00456708" w:rsidRDefault="00456708">
            <w:pPr>
              <w:pStyle w:val="ProductList-TableBody"/>
              <w:jc w:val="center"/>
            </w:pPr>
          </w:p>
        </w:tc>
        <w:tc>
          <w:tcPr>
            <w:tcW w:w="490" w:type="dxa"/>
            <w:tcBorders>
              <w:top w:val="none" w:sz="24" w:space="0" w:color="808080"/>
              <w:left w:val="single" w:sz="6" w:space="0" w:color="FFFFFF"/>
              <w:bottom w:val="none" w:sz="4" w:space="0" w:color="6E6E6E"/>
              <w:right w:val="single" w:sz="6" w:space="0" w:color="FFFFFF"/>
            </w:tcBorders>
            <w:shd w:val="clear" w:color="auto" w:fill="4668C5"/>
          </w:tcPr>
          <w:p w:rsidR="00456708" w:rsidRDefault="00456708">
            <w:pPr>
              <w:pStyle w:val="ProductList-TableBody"/>
              <w:jc w:val="center"/>
            </w:pPr>
          </w:p>
        </w:tc>
        <w:tc>
          <w:tcPr>
            <w:tcW w:w="497" w:type="dxa"/>
            <w:tcBorders>
              <w:top w:val="none" w:sz="24" w:space="0" w:color="808080"/>
              <w:left w:val="single" w:sz="6" w:space="0" w:color="FFFFFF"/>
              <w:bottom w:val="none" w:sz="4" w:space="0" w:color="6E6E6E"/>
              <w:right w:val="single" w:sz="6" w:space="0" w:color="FFFFFF"/>
            </w:tcBorders>
            <w:shd w:val="clear" w:color="auto" w:fill="BFBFBF"/>
          </w:tcPr>
          <w:p w:rsidR="00456708" w:rsidRDefault="00456708">
            <w:pPr>
              <w:pStyle w:val="ProductList-TableBody"/>
              <w:jc w:val="center"/>
            </w:pPr>
          </w:p>
        </w:tc>
        <w:tc>
          <w:tcPr>
            <w:tcW w:w="503" w:type="dxa"/>
            <w:tcBorders>
              <w:top w:val="none" w:sz="24" w:space="0" w:color="808080"/>
              <w:left w:val="single" w:sz="6" w:space="0" w:color="FFFFFF"/>
              <w:bottom w:val="none" w:sz="4" w:space="0" w:color="6E6E6E"/>
              <w:right w:val="single" w:sz="6" w:space="0" w:color="FFFFFF"/>
            </w:tcBorders>
            <w:shd w:val="clear" w:color="auto" w:fill="BFBFBF"/>
          </w:tcPr>
          <w:p w:rsidR="00456708" w:rsidRDefault="00456708">
            <w:pPr>
              <w:pStyle w:val="ProductList-TableBody"/>
              <w:jc w:val="center"/>
            </w:pPr>
          </w:p>
        </w:tc>
        <w:tc>
          <w:tcPr>
            <w:tcW w:w="490" w:type="dxa"/>
            <w:tcBorders>
              <w:top w:val="none" w:sz="24" w:space="0" w:color="808080"/>
              <w:left w:val="single" w:sz="6" w:space="0" w:color="FFFFFF"/>
              <w:bottom w:val="none" w:sz="4" w:space="0" w:color="6E6E6E"/>
              <w:right w:val="single" w:sz="6" w:space="0" w:color="FFFFFF"/>
            </w:tcBorders>
            <w:shd w:val="clear" w:color="auto" w:fill="BFBFBF"/>
          </w:tcPr>
          <w:p w:rsidR="00456708" w:rsidRDefault="00456708">
            <w:pPr>
              <w:pStyle w:val="ProductList-TableBody"/>
              <w:jc w:val="center"/>
            </w:pPr>
          </w:p>
        </w:tc>
        <w:tc>
          <w:tcPr>
            <w:tcW w:w="597" w:type="dxa"/>
            <w:tcBorders>
              <w:top w:val="none" w:sz="24" w:space="0" w:color="808080"/>
              <w:left w:val="single" w:sz="6" w:space="0" w:color="FFFFFF"/>
              <w:bottom w:val="none" w:sz="4" w:space="0" w:color="6E6E6E"/>
              <w:right w:val="single" w:sz="6" w:space="0" w:color="FFFFFF"/>
            </w:tcBorders>
            <w:shd w:val="clear" w:color="auto" w:fill="4668C5"/>
          </w:tcPr>
          <w:p w:rsidR="00456708" w:rsidRDefault="00456708">
            <w:pPr>
              <w:pStyle w:val="ProductList-TableBody"/>
              <w:jc w:val="center"/>
            </w:pPr>
          </w:p>
        </w:tc>
        <w:tc>
          <w:tcPr>
            <w:tcW w:w="490" w:type="dxa"/>
            <w:tcBorders>
              <w:top w:val="none" w:sz="24" w:space="0" w:color="808080"/>
              <w:left w:val="single" w:sz="6" w:space="0" w:color="FFFFFF"/>
              <w:bottom w:val="none" w:sz="4" w:space="0" w:color="6E6E6E"/>
              <w:right w:val="single" w:sz="6" w:space="0" w:color="FFFFFF"/>
            </w:tcBorders>
            <w:shd w:val="clear" w:color="auto" w:fill="4668C5"/>
          </w:tcPr>
          <w:p w:rsidR="00456708" w:rsidRDefault="00456708">
            <w:pPr>
              <w:pStyle w:val="ProductList-TableBody"/>
              <w:jc w:val="center"/>
            </w:pPr>
          </w:p>
        </w:tc>
        <w:tc>
          <w:tcPr>
            <w:tcW w:w="497" w:type="dxa"/>
            <w:tcBorders>
              <w:top w:val="none" w:sz="24" w:space="0" w:color="808080"/>
              <w:left w:val="single" w:sz="6" w:space="0" w:color="FFFFFF"/>
              <w:bottom w:val="none" w:sz="4" w:space="0" w:color="6E6E6E"/>
              <w:right w:val="single" w:sz="6" w:space="0" w:color="FFFFFF"/>
            </w:tcBorders>
            <w:shd w:val="clear" w:color="auto" w:fill="BFBFBF"/>
          </w:tcPr>
          <w:p w:rsidR="00456708" w:rsidRDefault="00456708">
            <w:pPr>
              <w:pStyle w:val="ProductList-TableBody"/>
              <w:jc w:val="center"/>
            </w:pPr>
          </w:p>
        </w:tc>
        <w:tc>
          <w:tcPr>
            <w:tcW w:w="503" w:type="dxa"/>
            <w:tcBorders>
              <w:top w:val="none" w:sz="24" w:space="0" w:color="808080"/>
              <w:left w:val="single" w:sz="6" w:space="0" w:color="FFFFFF"/>
              <w:bottom w:val="none" w:sz="4" w:space="0" w:color="6E6E6E"/>
              <w:right w:val="single" w:sz="6" w:space="0" w:color="FFFFFF"/>
            </w:tcBorders>
            <w:shd w:val="clear" w:color="auto" w:fill="BFBFBF"/>
          </w:tcPr>
          <w:p w:rsidR="00456708" w:rsidRDefault="00456708">
            <w:pPr>
              <w:pStyle w:val="ProductList-TableBody"/>
              <w:jc w:val="center"/>
            </w:pPr>
          </w:p>
        </w:tc>
        <w:tc>
          <w:tcPr>
            <w:tcW w:w="490" w:type="dxa"/>
            <w:tcBorders>
              <w:top w:val="none" w:sz="24" w:space="0" w:color="808080"/>
              <w:left w:val="single" w:sz="6" w:space="0" w:color="FFFFFF"/>
              <w:bottom w:val="none" w:sz="4" w:space="0" w:color="6E6E6E"/>
              <w:right w:val="single" w:sz="6" w:space="0" w:color="FFFFFF"/>
            </w:tcBorders>
            <w:shd w:val="clear" w:color="auto" w:fill="BFBFBF"/>
          </w:tcPr>
          <w:p w:rsidR="00456708" w:rsidRDefault="00456708">
            <w:pPr>
              <w:pStyle w:val="ProductList-TableBody"/>
              <w:jc w:val="center"/>
            </w:pPr>
          </w:p>
        </w:tc>
        <w:tc>
          <w:tcPr>
            <w:tcW w:w="337" w:type="dxa"/>
            <w:tcBorders>
              <w:top w:val="none" w:sz="24" w:space="0" w:color="808080"/>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390"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391"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272"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272"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366"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325"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373"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342"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441"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0675D0" w:rsidTr="000675D0">
        <w:tc>
          <w:tcPr>
            <w:tcW w:w="7620" w:type="dxa"/>
            <w:gridSpan w:val="16"/>
            <w:tcBorders>
              <w:top w:val="single" w:sz="4" w:space="0" w:color="FFFFFF"/>
              <w:left w:val="single" w:sz="6" w:space="0" w:color="FFFFFF"/>
              <w:bottom w:val="none" w:sz="24" w:space="0" w:color="808080"/>
              <w:right w:val="single" w:sz="6" w:space="0" w:color="FFFFFF"/>
            </w:tcBorders>
          </w:tcPr>
          <w:p w:rsidR="000675D0" w:rsidRDefault="000675D0" w:rsidP="001E5F9E">
            <w:pPr>
              <w:pStyle w:val="ProductList-TableBody"/>
            </w:pPr>
            <w:r>
              <w:rPr>
                <w:b/>
              </w:rPr>
              <w:t>System Center Endpoint Protection 1606</w:t>
            </w:r>
          </w:p>
        </w:tc>
        <w:tc>
          <w:tcPr>
            <w:tcW w:w="390" w:type="dxa"/>
            <w:tcBorders>
              <w:top w:val="single" w:sz="4" w:space="0" w:color="FFFFFF"/>
              <w:left w:val="single" w:sz="6" w:space="0" w:color="FFFFFF"/>
              <w:bottom w:val="single" w:sz="4" w:space="0" w:color="FFFFFF"/>
              <w:right w:val="single" w:sz="6" w:space="0" w:color="FFFFFF"/>
            </w:tcBorders>
          </w:tcPr>
          <w:p w:rsidR="000675D0" w:rsidRDefault="000675D0" w:rsidP="001E5F9E">
            <w:pPr>
              <w:pStyle w:val="ProductList-TableBody"/>
            </w:pPr>
          </w:p>
        </w:tc>
        <w:tc>
          <w:tcPr>
            <w:tcW w:w="391" w:type="dxa"/>
            <w:tcBorders>
              <w:top w:val="single" w:sz="4" w:space="0" w:color="FFFFFF"/>
              <w:left w:val="single" w:sz="6" w:space="0" w:color="FFFFFF"/>
              <w:bottom w:val="single" w:sz="4" w:space="0" w:color="FFFFFF"/>
              <w:right w:val="single" w:sz="6" w:space="0" w:color="FFFFFF"/>
            </w:tcBorders>
          </w:tcPr>
          <w:p w:rsidR="000675D0" w:rsidRDefault="000675D0" w:rsidP="001E5F9E">
            <w:pPr>
              <w:pStyle w:val="ProductList-TableBody"/>
            </w:pPr>
          </w:p>
        </w:tc>
        <w:tc>
          <w:tcPr>
            <w:tcW w:w="272" w:type="dxa"/>
            <w:tcBorders>
              <w:top w:val="single" w:sz="4" w:space="0" w:color="FFFFFF"/>
              <w:left w:val="single" w:sz="6" w:space="0" w:color="FFFFFF"/>
              <w:bottom w:val="single" w:sz="4" w:space="0" w:color="FFFFFF"/>
              <w:right w:val="single" w:sz="6" w:space="0" w:color="FFFFFF"/>
            </w:tcBorders>
          </w:tcPr>
          <w:p w:rsidR="000675D0" w:rsidRDefault="000675D0" w:rsidP="001E5F9E">
            <w:pPr>
              <w:pStyle w:val="ProductList-TableBody"/>
            </w:pPr>
          </w:p>
        </w:tc>
        <w:tc>
          <w:tcPr>
            <w:tcW w:w="272" w:type="dxa"/>
            <w:tcBorders>
              <w:top w:val="single" w:sz="4" w:space="0" w:color="FFFFFF"/>
              <w:left w:val="single" w:sz="6" w:space="0" w:color="FFFFFF"/>
              <w:bottom w:val="single" w:sz="4" w:space="0" w:color="FFFFFF"/>
              <w:right w:val="single" w:sz="6" w:space="0" w:color="FFFFFF"/>
            </w:tcBorders>
          </w:tcPr>
          <w:p w:rsidR="000675D0" w:rsidRDefault="000675D0" w:rsidP="001E5F9E">
            <w:pPr>
              <w:pStyle w:val="ProductList-TableBody"/>
            </w:pPr>
          </w:p>
        </w:tc>
        <w:tc>
          <w:tcPr>
            <w:tcW w:w="366" w:type="dxa"/>
            <w:tcBorders>
              <w:top w:val="single" w:sz="4" w:space="0" w:color="FFFFFF"/>
              <w:left w:val="single" w:sz="6" w:space="0" w:color="FFFFFF"/>
              <w:bottom w:val="single" w:sz="4" w:space="0" w:color="FFFFFF"/>
              <w:right w:val="single" w:sz="6" w:space="0" w:color="FFFFFF"/>
            </w:tcBorders>
          </w:tcPr>
          <w:p w:rsidR="000675D0" w:rsidRDefault="000675D0" w:rsidP="001E5F9E">
            <w:pPr>
              <w:pStyle w:val="ProductList-TableBody"/>
            </w:pPr>
          </w:p>
        </w:tc>
        <w:tc>
          <w:tcPr>
            <w:tcW w:w="325" w:type="dxa"/>
            <w:tcBorders>
              <w:top w:val="single" w:sz="4" w:space="0" w:color="FFFFFF"/>
              <w:left w:val="single" w:sz="6" w:space="0" w:color="FFFFFF"/>
              <w:bottom w:val="single" w:sz="4" w:space="0" w:color="FFFFFF"/>
              <w:right w:val="single" w:sz="6" w:space="0" w:color="FFFFFF"/>
            </w:tcBorders>
          </w:tcPr>
          <w:p w:rsidR="000675D0" w:rsidRDefault="000675D0" w:rsidP="001E5F9E">
            <w:pPr>
              <w:pStyle w:val="ProductList-TableBody"/>
            </w:pPr>
          </w:p>
        </w:tc>
        <w:tc>
          <w:tcPr>
            <w:tcW w:w="373" w:type="dxa"/>
            <w:tcBorders>
              <w:top w:val="single" w:sz="4" w:space="0" w:color="FFFFFF"/>
              <w:left w:val="single" w:sz="6" w:space="0" w:color="FFFFFF"/>
              <w:bottom w:val="single" w:sz="4" w:space="0" w:color="FFFFFF"/>
              <w:right w:val="single" w:sz="6" w:space="0" w:color="FFFFFF"/>
            </w:tcBorders>
          </w:tcPr>
          <w:p w:rsidR="000675D0" w:rsidRDefault="000675D0" w:rsidP="001E5F9E">
            <w:pPr>
              <w:pStyle w:val="ProductList-TableBody"/>
            </w:pPr>
          </w:p>
        </w:tc>
        <w:tc>
          <w:tcPr>
            <w:tcW w:w="342" w:type="dxa"/>
            <w:tcBorders>
              <w:top w:val="single" w:sz="4" w:space="0" w:color="FFFFFF"/>
              <w:left w:val="single" w:sz="6" w:space="0" w:color="FFFFFF"/>
              <w:bottom w:val="single" w:sz="4" w:space="0" w:color="FFFFFF"/>
              <w:right w:val="single" w:sz="6" w:space="0" w:color="FFFFFF"/>
            </w:tcBorders>
          </w:tcPr>
          <w:p w:rsidR="000675D0" w:rsidRDefault="000675D0" w:rsidP="001E5F9E">
            <w:pPr>
              <w:pStyle w:val="ProductList-TableBody"/>
            </w:pPr>
          </w:p>
        </w:tc>
        <w:tc>
          <w:tcPr>
            <w:tcW w:w="441" w:type="dxa"/>
            <w:tcBorders>
              <w:top w:val="single" w:sz="4" w:space="0" w:color="FFFFFF"/>
              <w:left w:val="single" w:sz="6" w:space="0" w:color="FFFFFF"/>
              <w:bottom w:val="single" w:sz="4" w:space="0" w:color="FFFFFF"/>
              <w:right w:val="single" w:sz="6" w:space="0" w:color="FFFFFF"/>
            </w:tcBorders>
          </w:tcPr>
          <w:p w:rsidR="000675D0" w:rsidRDefault="000675D0" w:rsidP="001E5F9E">
            <w:pPr>
              <w:pStyle w:val="ProductList-TableBody"/>
            </w:pPr>
          </w:p>
        </w:tc>
      </w:tr>
      <w:tr w:rsidR="000675D0" w:rsidTr="000675D0">
        <w:tc>
          <w:tcPr>
            <w:tcW w:w="746" w:type="dxa"/>
            <w:tcBorders>
              <w:top w:val="none" w:sz="24" w:space="0" w:color="808080"/>
              <w:left w:val="none" w:sz="24" w:space="0" w:color="808080"/>
              <w:bottom w:val="none" w:sz="4" w:space="0" w:color="6E6E6E"/>
              <w:right w:val="single" w:sz="6" w:space="0" w:color="FFFFFF"/>
            </w:tcBorders>
          </w:tcPr>
          <w:p w:rsidR="000675D0" w:rsidRDefault="00522FAE" w:rsidP="001E5F9E">
            <w:pPr>
              <w:pStyle w:val="ProductList-TableBody"/>
            </w:pPr>
            <w:hyperlink w:anchor="_Sec802">
              <w:r w:rsidR="000675D0">
                <w:rPr>
                  <w:color w:val="00467F"/>
                  <w:u w:val="single"/>
                </w:rPr>
                <w:t>Gestione</w:t>
              </w:r>
            </w:hyperlink>
          </w:p>
        </w:tc>
        <w:tc>
          <w:tcPr>
            <w:tcW w:w="302" w:type="dxa"/>
            <w:tcBorders>
              <w:top w:val="none" w:sz="24" w:space="0" w:color="808080"/>
              <w:left w:val="single" w:sz="6" w:space="0" w:color="FFFFFF"/>
              <w:bottom w:val="none" w:sz="4" w:space="0" w:color="6E6E6E"/>
              <w:right w:val="single" w:sz="6" w:space="0" w:color="FFFFFF"/>
            </w:tcBorders>
            <w:shd w:val="clear" w:color="auto" w:fill="BFBFBF"/>
          </w:tcPr>
          <w:p w:rsidR="000675D0" w:rsidRDefault="000675D0" w:rsidP="001E5F9E">
            <w:pPr>
              <w:pStyle w:val="ProductList-TableBody"/>
              <w:jc w:val="center"/>
            </w:pPr>
          </w:p>
        </w:tc>
        <w:tc>
          <w:tcPr>
            <w:tcW w:w="395" w:type="dxa"/>
            <w:tcBorders>
              <w:top w:val="none" w:sz="24" w:space="0" w:color="808080"/>
              <w:left w:val="single" w:sz="6" w:space="0" w:color="FFFFFF"/>
              <w:bottom w:val="none" w:sz="4" w:space="0" w:color="6E6E6E"/>
              <w:right w:val="single" w:sz="6" w:space="0" w:color="FFFFFF"/>
            </w:tcBorders>
            <w:shd w:val="clear" w:color="auto" w:fill="BFBFBF"/>
          </w:tcPr>
          <w:p w:rsidR="000675D0" w:rsidRDefault="000675D0" w:rsidP="001E5F9E">
            <w:pPr>
              <w:pStyle w:val="ProductList-TableBody"/>
              <w:jc w:val="center"/>
            </w:pPr>
          </w:p>
        </w:tc>
        <w:tc>
          <w:tcPr>
            <w:tcW w:w="291" w:type="dxa"/>
            <w:tcBorders>
              <w:top w:val="none" w:sz="24" w:space="0" w:color="808080"/>
              <w:left w:val="single" w:sz="6" w:space="0" w:color="FFFFFF"/>
              <w:bottom w:val="none" w:sz="4" w:space="0" w:color="6E6E6E"/>
              <w:right w:val="single" w:sz="6" w:space="0" w:color="FFFFFF"/>
            </w:tcBorders>
            <w:shd w:val="clear" w:color="auto" w:fill="BFBFBF"/>
          </w:tcPr>
          <w:p w:rsidR="000675D0" w:rsidRDefault="000675D0" w:rsidP="001E5F9E">
            <w:pPr>
              <w:pStyle w:val="ProductList-TableBody"/>
              <w:jc w:val="center"/>
            </w:pPr>
          </w:p>
        </w:tc>
        <w:tc>
          <w:tcPr>
            <w:tcW w:w="395" w:type="dxa"/>
            <w:tcBorders>
              <w:top w:val="none" w:sz="24" w:space="0" w:color="808080"/>
              <w:left w:val="single" w:sz="6" w:space="0" w:color="FFFFFF"/>
              <w:bottom w:val="none" w:sz="4" w:space="0" w:color="6E6E6E"/>
              <w:right w:val="single" w:sz="6" w:space="0" w:color="FFFFFF"/>
            </w:tcBorders>
            <w:shd w:val="clear" w:color="auto" w:fill="BFBFBF"/>
          </w:tcPr>
          <w:p w:rsidR="000675D0" w:rsidRDefault="000675D0" w:rsidP="001E5F9E">
            <w:pPr>
              <w:pStyle w:val="ProductList-TableBody"/>
              <w:jc w:val="center"/>
            </w:pPr>
          </w:p>
        </w:tc>
        <w:tc>
          <w:tcPr>
            <w:tcW w:w="597" w:type="dxa"/>
            <w:tcBorders>
              <w:top w:val="none" w:sz="24" w:space="0" w:color="808080"/>
              <w:left w:val="single" w:sz="6" w:space="0" w:color="FFFFFF"/>
              <w:bottom w:val="none" w:sz="4" w:space="0" w:color="6E6E6E"/>
              <w:right w:val="single" w:sz="6" w:space="0" w:color="FFFFFF"/>
            </w:tcBorders>
            <w:shd w:val="clear" w:color="auto" w:fill="4668C5"/>
          </w:tcPr>
          <w:p w:rsidR="000675D0" w:rsidRDefault="000675D0" w:rsidP="001E5F9E">
            <w:pPr>
              <w:pStyle w:val="ProductList-TableBody"/>
              <w:jc w:val="center"/>
            </w:pPr>
          </w:p>
        </w:tc>
        <w:tc>
          <w:tcPr>
            <w:tcW w:w="490" w:type="dxa"/>
            <w:tcBorders>
              <w:top w:val="none" w:sz="24" w:space="0" w:color="808080"/>
              <w:left w:val="single" w:sz="6" w:space="0" w:color="FFFFFF"/>
              <w:bottom w:val="none" w:sz="4" w:space="0" w:color="6E6E6E"/>
              <w:right w:val="single" w:sz="6" w:space="0" w:color="FFFFFF"/>
            </w:tcBorders>
            <w:shd w:val="clear" w:color="auto" w:fill="4668C5"/>
          </w:tcPr>
          <w:p w:rsidR="000675D0" w:rsidRDefault="000675D0" w:rsidP="001E5F9E">
            <w:pPr>
              <w:pStyle w:val="ProductList-TableBody"/>
              <w:jc w:val="center"/>
            </w:pPr>
          </w:p>
        </w:tc>
        <w:tc>
          <w:tcPr>
            <w:tcW w:w="497" w:type="dxa"/>
            <w:tcBorders>
              <w:top w:val="none" w:sz="24" w:space="0" w:color="808080"/>
              <w:left w:val="single" w:sz="6" w:space="0" w:color="FFFFFF"/>
              <w:bottom w:val="none" w:sz="4" w:space="0" w:color="6E6E6E"/>
              <w:right w:val="single" w:sz="6" w:space="0" w:color="FFFFFF"/>
            </w:tcBorders>
            <w:shd w:val="clear" w:color="auto" w:fill="BFBFBF"/>
          </w:tcPr>
          <w:p w:rsidR="000675D0" w:rsidRDefault="000675D0" w:rsidP="001E5F9E">
            <w:pPr>
              <w:pStyle w:val="ProductList-TableBody"/>
              <w:jc w:val="center"/>
            </w:pPr>
          </w:p>
        </w:tc>
        <w:tc>
          <w:tcPr>
            <w:tcW w:w="503" w:type="dxa"/>
            <w:tcBorders>
              <w:top w:val="none" w:sz="24" w:space="0" w:color="808080"/>
              <w:left w:val="single" w:sz="6" w:space="0" w:color="FFFFFF"/>
              <w:bottom w:val="none" w:sz="4" w:space="0" w:color="6E6E6E"/>
              <w:right w:val="single" w:sz="6" w:space="0" w:color="FFFFFF"/>
            </w:tcBorders>
            <w:shd w:val="clear" w:color="auto" w:fill="BFBFBF"/>
          </w:tcPr>
          <w:p w:rsidR="000675D0" w:rsidRDefault="000675D0" w:rsidP="001E5F9E">
            <w:pPr>
              <w:pStyle w:val="ProductList-TableBody"/>
              <w:jc w:val="center"/>
            </w:pPr>
          </w:p>
        </w:tc>
        <w:tc>
          <w:tcPr>
            <w:tcW w:w="490" w:type="dxa"/>
            <w:tcBorders>
              <w:top w:val="none" w:sz="24" w:space="0" w:color="808080"/>
              <w:left w:val="single" w:sz="6" w:space="0" w:color="FFFFFF"/>
              <w:bottom w:val="none" w:sz="4" w:space="0" w:color="6E6E6E"/>
              <w:right w:val="single" w:sz="6" w:space="0" w:color="FFFFFF"/>
            </w:tcBorders>
            <w:shd w:val="clear" w:color="auto" w:fill="BFBFBF"/>
          </w:tcPr>
          <w:p w:rsidR="000675D0" w:rsidRDefault="000675D0" w:rsidP="001E5F9E">
            <w:pPr>
              <w:pStyle w:val="ProductList-TableBody"/>
              <w:jc w:val="center"/>
            </w:pPr>
          </w:p>
        </w:tc>
        <w:tc>
          <w:tcPr>
            <w:tcW w:w="597" w:type="dxa"/>
            <w:tcBorders>
              <w:top w:val="none" w:sz="24" w:space="0" w:color="808080"/>
              <w:left w:val="single" w:sz="6" w:space="0" w:color="FFFFFF"/>
              <w:bottom w:val="none" w:sz="4" w:space="0" w:color="6E6E6E"/>
              <w:right w:val="single" w:sz="6" w:space="0" w:color="FFFFFF"/>
            </w:tcBorders>
            <w:shd w:val="clear" w:color="auto" w:fill="4668C5"/>
          </w:tcPr>
          <w:p w:rsidR="000675D0" w:rsidRDefault="000675D0" w:rsidP="001E5F9E">
            <w:pPr>
              <w:pStyle w:val="ProductList-TableBody"/>
              <w:jc w:val="center"/>
            </w:pPr>
          </w:p>
        </w:tc>
        <w:tc>
          <w:tcPr>
            <w:tcW w:w="490" w:type="dxa"/>
            <w:tcBorders>
              <w:top w:val="none" w:sz="24" w:space="0" w:color="808080"/>
              <w:left w:val="single" w:sz="6" w:space="0" w:color="FFFFFF"/>
              <w:bottom w:val="none" w:sz="4" w:space="0" w:color="6E6E6E"/>
              <w:right w:val="single" w:sz="6" w:space="0" w:color="FFFFFF"/>
            </w:tcBorders>
            <w:shd w:val="clear" w:color="auto" w:fill="4668C5"/>
          </w:tcPr>
          <w:p w:rsidR="000675D0" w:rsidRDefault="000675D0" w:rsidP="001E5F9E">
            <w:pPr>
              <w:pStyle w:val="ProductList-TableBody"/>
              <w:jc w:val="center"/>
            </w:pPr>
          </w:p>
        </w:tc>
        <w:tc>
          <w:tcPr>
            <w:tcW w:w="497" w:type="dxa"/>
            <w:tcBorders>
              <w:top w:val="none" w:sz="24" w:space="0" w:color="808080"/>
              <w:left w:val="single" w:sz="6" w:space="0" w:color="FFFFFF"/>
              <w:bottom w:val="none" w:sz="4" w:space="0" w:color="6E6E6E"/>
              <w:right w:val="single" w:sz="6" w:space="0" w:color="FFFFFF"/>
            </w:tcBorders>
            <w:shd w:val="clear" w:color="auto" w:fill="BFBFBF"/>
          </w:tcPr>
          <w:p w:rsidR="000675D0" w:rsidRDefault="000675D0" w:rsidP="001E5F9E">
            <w:pPr>
              <w:pStyle w:val="ProductList-TableBody"/>
              <w:jc w:val="center"/>
            </w:pPr>
          </w:p>
        </w:tc>
        <w:tc>
          <w:tcPr>
            <w:tcW w:w="503" w:type="dxa"/>
            <w:tcBorders>
              <w:top w:val="none" w:sz="24" w:space="0" w:color="808080"/>
              <w:left w:val="single" w:sz="6" w:space="0" w:color="FFFFFF"/>
              <w:bottom w:val="none" w:sz="4" w:space="0" w:color="6E6E6E"/>
              <w:right w:val="single" w:sz="6" w:space="0" w:color="FFFFFF"/>
            </w:tcBorders>
            <w:shd w:val="clear" w:color="auto" w:fill="BFBFBF"/>
          </w:tcPr>
          <w:p w:rsidR="000675D0" w:rsidRDefault="000675D0" w:rsidP="001E5F9E">
            <w:pPr>
              <w:pStyle w:val="ProductList-TableBody"/>
              <w:jc w:val="center"/>
            </w:pPr>
          </w:p>
        </w:tc>
        <w:tc>
          <w:tcPr>
            <w:tcW w:w="490" w:type="dxa"/>
            <w:tcBorders>
              <w:top w:val="none" w:sz="24" w:space="0" w:color="808080"/>
              <w:left w:val="single" w:sz="6" w:space="0" w:color="FFFFFF"/>
              <w:bottom w:val="none" w:sz="4" w:space="0" w:color="6E6E6E"/>
              <w:right w:val="single" w:sz="6" w:space="0" w:color="FFFFFF"/>
            </w:tcBorders>
            <w:shd w:val="clear" w:color="auto" w:fill="BFBFBF"/>
          </w:tcPr>
          <w:p w:rsidR="000675D0" w:rsidRDefault="000675D0" w:rsidP="001E5F9E">
            <w:pPr>
              <w:pStyle w:val="ProductList-TableBody"/>
              <w:jc w:val="center"/>
            </w:pPr>
          </w:p>
        </w:tc>
        <w:tc>
          <w:tcPr>
            <w:tcW w:w="337" w:type="dxa"/>
            <w:tcBorders>
              <w:top w:val="none" w:sz="24" w:space="0" w:color="808080"/>
              <w:left w:val="single" w:sz="6" w:space="0" w:color="FFFFFF"/>
              <w:bottom w:val="single" w:sz="6" w:space="0" w:color="FFFFFF"/>
              <w:right w:val="single" w:sz="6" w:space="0" w:color="FFFFFF"/>
            </w:tcBorders>
            <w:shd w:val="clear" w:color="auto" w:fill="4668C5"/>
          </w:tcPr>
          <w:p w:rsidR="000675D0" w:rsidRDefault="000675D0" w:rsidP="001E5F9E">
            <w:pPr>
              <w:pStyle w:val="ProductList-TableBody"/>
              <w:jc w:val="center"/>
            </w:pPr>
          </w:p>
        </w:tc>
        <w:tc>
          <w:tcPr>
            <w:tcW w:w="390" w:type="dxa"/>
            <w:tcBorders>
              <w:top w:val="single" w:sz="4" w:space="0" w:color="FFFFFF"/>
              <w:left w:val="single" w:sz="6" w:space="0" w:color="FFFFFF"/>
              <w:bottom w:val="single" w:sz="6" w:space="0" w:color="FFFFFF"/>
              <w:right w:val="single" w:sz="6" w:space="0" w:color="FFFFFF"/>
            </w:tcBorders>
            <w:shd w:val="clear" w:color="auto" w:fill="4668C5"/>
          </w:tcPr>
          <w:p w:rsidR="000675D0" w:rsidRDefault="000675D0" w:rsidP="001E5F9E">
            <w:pPr>
              <w:pStyle w:val="ProductList-TableBody"/>
              <w:jc w:val="center"/>
            </w:pPr>
          </w:p>
        </w:tc>
        <w:tc>
          <w:tcPr>
            <w:tcW w:w="391" w:type="dxa"/>
            <w:tcBorders>
              <w:top w:val="single" w:sz="4" w:space="0" w:color="FFFFFF"/>
              <w:left w:val="single" w:sz="6" w:space="0" w:color="FFFFFF"/>
              <w:bottom w:val="single" w:sz="6" w:space="0" w:color="FFFFFF"/>
              <w:right w:val="single" w:sz="6" w:space="0" w:color="FFFFFF"/>
            </w:tcBorders>
            <w:shd w:val="clear" w:color="auto" w:fill="4668C5"/>
          </w:tcPr>
          <w:p w:rsidR="000675D0" w:rsidRDefault="000675D0" w:rsidP="001E5F9E">
            <w:pPr>
              <w:pStyle w:val="ProductList-TableBody"/>
              <w:jc w:val="center"/>
            </w:pPr>
          </w:p>
        </w:tc>
        <w:tc>
          <w:tcPr>
            <w:tcW w:w="272" w:type="dxa"/>
            <w:tcBorders>
              <w:top w:val="single" w:sz="4" w:space="0" w:color="FFFFFF"/>
              <w:left w:val="single" w:sz="6" w:space="0" w:color="FFFFFF"/>
              <w:bottom w:val="single" w:sz="6" w:space="0" w:color="FFFFFF"/>
              <w:right w:val="single" w:sz="6" w:space="0" w:color="FFFFFF"/>
            </w:tcBorders>
            <w:shd w:val="clear" w:color="auto" w:fill="4668C5"/>
          </w:tcPr>
          <w:p w:rsidR="000675D0" w:rsidRDefault="000675D0" w:rsidP="001E5F9E">
            <w:pPr>
              <w:pStyle w:val="ProductList-TableBody"/>
              <w:jc w:val="center"/>
            </w:pPr>
          </w:p>
        </w:tc>
        <w:tc>
          <w:tcPr>
            <w:tcW w:w="272" w:type="dxa"/>
            <w:tcBorders>
              <w:top w:val="single" w:sz="4" w:space="0" w:color="FFFFFF"/>
              <w:left w:val="single" w:sz="6" w:space="0" w:color="FFFFFF"/>
              <w:bottom w:val="single" w:sz="6" w:space="0" w:color="FFFFFF"/>
              <w:right w:val="single" w:sz="6" w:space="0" w:color="FFFFFF"/>
            </w:tcBorders>
            <w:shd w:val="clear" w:color="auto" w:fill="4668C5"/>
          </w:tcPr>
          <w:p w:rsidR="000675D0" w:rsidRDefault="000675D0" w:rsidP="001E5F9E">
            <w:pPr>
              <w:pStyle w:val="ProductList-TableBody"/>
              <w:jc w:val="center"/>
            </w:pPr>
          </w:p>
        </w:tc>
        <w:tc>
          <w:tcPr>
            <w:tcW w:w="366" w:type="dxa"/>
            <w:tcBorders>
              <w:top w:val="single" w:sz="4" w:space="0" w:color="FFFFFF"/>
              <w:left w:val="single" w:sz="6" w:space="0" w:color="FFFFFF"/>
              <w:bottom w:val="single" w:sz="6" w:space="0" w:color="FFFFFF"/>
              <w:right w:val="single" w:sz="6" w:space="0" w:color="FFFFFF"/>
            </w:tcBorders>
            <w:shd w:val="clear" w:color="auto" w:fill="4668C5"/>
          </w:tcPr>
          <w:p w:rsidR="000675D0" w:rsidRDefault="000675D0" w:rsidP="001E5F9E">
            <w:pPr>
              <w:pStyle w:val="ProductList-TableBody"/>
              <w:jc w:val="center"/>
            </w:pPr>
          </w:p>
        </w:tc>
        <w:tc>
          <w:tcPr>
            <w:tcW w:w="325" w:type="dxa"/>
            <w:tcBorders>
              <w:top w:val="single" w:sz="4" w:space="0" w:color="FFFFFF"/>
              <w:left w:val="single" w:sz="6" w:space="0" w:color="FFFFFF"/>
              <w:bottom w:val="single" w:sz="6" w:space="0" w:color="FFFFFF"/>
              <w:right w:val="single" w:sz="6" w:space="0" w:color="FFFFFF"/>
            </w:tcBorders>
            <w:shd w:val="clear" w:color="auto" w:fill="4668C5"/>
          </w:tcPr>
          <w:p w:rsidR="000675D0" w:rsidRDefault="000675D0" w:rsidP="001E5F9E">
            <w:pPr>
              <w:pStyle w:val="ProductList-TableBody"/>
              <w:jc w:val="center"/>
            </w:pPr>
          </w:p>
        </w:tc>
        <w:tc>
          <w:tcPr>
            <w:tcW w:w="373" w:type="dxa"/>
            <w:tcBorders>
              <w:top w:val="single" w:sz="4" w:space="0" w:color="FFFFFF"/>
              <w:left w:val="single" w:sz="6" w:space="0" w:color="FFFFFF"/>
              <w:bottom w:val="single" w:sz="6" w:space="0" w:color="FFFFFF"/>
              <w:right w:val="single" w:sz="6" w:space="0" w:color="FFFFFF"/>
            </w:tcBorders>
            <w:shd w:val="clear" w:color="auto" w:fill="BFBFBF"/>
          </w:tcPr>
          <w:p w:rsidR="000675D0" w:rsidRDefault="000675D0" w:rsidP="001E5F9E">
            <w:pPr>
              <w:pStyle w:val="ProductList-TableBody"/>
              <w:jc w:val="center"/>
            </w:pPr>
          </w:p>
        </w:tc>
        <w:tc>
          <w:tcPr>
            <w:tcW w:w="342" w:type="dxa"/>
            <w:tcBorders>
              <w:top w:val="single" w:sz="4" w:space="0" w:color="FFFFFF"/>
              <w:left w:val="single" w:sz="6" w:space="0" w:color="FFFFFF"/>
              <w:bottom w:val="single" w:sz="6" w:space="0" w:color="FFFFFF"/>
              <w:right w:val="single" w:sz="6" w:space="0" w:color="FFFFFF"/>
            </w:tcBorders>
            <w:shd w:val="clear" w:color="auto" w:fill="BFBFBF"/>
          </w:tcPr>
          <w:p w:rsidR="000675D0" w:rsidRDefault="000675D0" w:rsidP="001E5F9E">
            <w:pPr>
              <w:pStyle w:val="ProductList-TableBody"/>
              <w:jc w:val="center"/>
            </w:pPr>
          </w:p>
        </w:tc>
        <w:tc>
          <w:tcPr>
            <w:tcW w:w="441" w:type="dxa"/>
            <w:tcBorders>
              <w:top w:val="single" w:sz="4" w:space="0" w:color="FFFFFF"/>
              <w:left w:val="single" w:sz="6" w:space="0" w:color="FFFFFF"/>
              <w:bottom w:val="single" w:sz="6" w:space="0" w:color="FFFFFF"/>
              <w:right w:val="single" w:sz="6" w:space="0" w:color="FFFFFF"/>
            </w:tcBorders>
            <w:shd w:val="clear" w:color="auto" w:fill="BFBFBF"/>
          </w:tcPr>
          <w:p w:rsidR="000675D0" w:rsidRDefault="000675D0" w:rsidP="001E5F9E">
            <w:pPr>
              <w:pStyle w:val="ProductList-TableBody"/>
              <w:jc w:val="center"/>
            </w:pPr>
          </w:p>
        </w:tc>
      </w:tr>
      <w:tr w:rsidR="00456708" w:rsidTr="000675D0">
        <w:tc>
          <w:tcPr>
            <w:tcW w:w="7283" w:type="dxa"/>
            <w:gridSpan w:val="15"/>
            <w:tcBorders>
              <w:top w:val="none" w:sz="4" w:space="0" w:color="6E6E6E"/>
              <w:left w:val="none" w:sz="24" w:space="0" w:color="808080"/>
              <w:bottom w:val="none" w:sz="4" w:space="0" w:color="BFBFBF"/>
              <w:right w:val="single" w:sz="6" w:space="0" w:color="FFFFFF"/>
            </w:tcBorders>
          </w:tcPr>
          <w:p w:rsidR="00456708" w:rsidRDefault="0074604D">
            <w:pPr>
              <w:pStyle w:val="ProductList-TableBody"/>
            </w:pPr>
            <w:r>
              <w:rPr>
                <w:b/>
              </w:rPr>
              <w:t>Microsoft Dynamics 365 On-premises Server</w:t>
            </w:r>
          </w:p>
        </w:tc>
        <w:tc>
          <w:tcPr>
            <w:tcW w:w="337" w:type="dxa"/>
            <w:tcBorders>
              <w:top w:val="single" w:sz="6" w:space="0" w:color="FFFFFF"/>
              <w:left w:val="single" w:sz="6" w:space="0" w:color="FFFFFF"/>
              <w:bottom w:val="single" w:sz="4" w:space="0" w:color="FFFFFF"/>
              <w:right w:val="single" w:sz="6" w:space="0" w:color="FFFFFF"/>
            </w:tcBorders>
            <w:shd w:val="clear" w:color="auto" w:fill="FFFFFF"/>
          </w:tcPr>
          <w:p w:rsidR="00456708" w:rsidRDefault="00456708">
            <w:pPr>
              <w:pStyle w:val="ProductList-TableBody"/>
              <w:jc w:val="center"/>
            </w:pPr>
          </w:p>
        </w:tc>
        <w:tc>
          <w:tcPr>
            <w:tcW w:w="390" w:type="dxa"/>
            <w:tcBorders>
              <w:top w:val="single" w:sz="6" w:space="0" w:color="FFFFFF"/>
              <w:left w:val="single" w:sz="6" w:space="0" w:color="FFFFFF"/>
              <w:bottom w:val="single" w:sz="4" w:space="0" w:color="FFFFFF"/>
              <w:right w:val="single" w:sz="6" w:space="0" w:color="FFFFFF"/>
            </w:tcBorders>
            <w:shd w:val="clear" w:color="auto" w:fill="FFFFFF"/>
          </w:tcPr>
          <w:p w:rsidR="00456708" w:rsidRDefault="00456708">
            <w:pPr>
              <w:pStyle w:val="ProductList-TableBody"/>
              <w:jc w:val="center"/>
            </w:pPr>
          </w:p>
        </w:tc>
        <w:tc>
          <w:tcPr>
            <w:tcW w:w="391" w:type="dxa"/>
            <w:tcBorders>
              <w:top w:val="single" w:sz="6" w:space="0" w:color="FFFFFF"/>
              <w:left w:val="single" w:sz="6" w:space="0" w:color="FFFFFF"/>
              <w:bottom w:val="single" w:sz="4" w:space="0" w:color="FFFFFF"/>
              <w:right w:val="single" w:sz="6" w:space="0" w:color="FFFFFF"/>
            </w:tcBorders>
            <w:shd w:val="clear" w:color="auto" w:fill="FFFFFF"/>
          </w:tcPr>
          <w:p w:rsidR="00456708" w:rsidRDefault="00456708">
            <w:pPr>
              <w:pStyle w:val="ProductList-TableBody"/>
              <w:jc w:val="center"/>
            </w:pPr>
          </w:p>
        </w:tc>
        <w:tc>
          <w:tcPr>
            <w:tcW w:w="272" w:type="dxa"/>
            <w:tcBorders>
              <w:top w:val="single" w:sz="6" w:space="0" w:color="FFFFFF"/>
              <w:left w:val="single" w:sz="6" w:space="0" w:color="FFFFFF"/>
              <w:bottom w:val="single" w:sz="4" w:space="0" w:color="FFFFFF"/>
              <w:right w:val="single" w:sz="6" w:space="0" w:color="FFFFFF"/>
            </w:tcBorders>
            <w:shd w:val="clear" w:color="auto" w:fill="FFFFFF"/>
          </w:tcPr>
          <w:p w:rsidR="00456708" w:rsidRDefault="00456708">
            <w:pPr>
              <w:pStyle w:val="ProductList-TableBody"/>
              <w:jc w:val="center"/>
            </w:pPr>
          </w:p>
        </w:tc>
        <w:tc>
          <w:tcPr>
            <w:tcW w:w="272" w:type="dxa"/>
            <w:tcBorders>
              <w:top w:val="single" w:sz="6" w:space="0" w:color="FFFFFF"/>
              <w:left w:val="single" w:sz="6" w:space="0" w:color="FFFFFF"/>
              <w:bottom w:val="single" w:sz="4" w:space="0" w:color="FFFFFF"/>
              <w:right w:val="single" w:sz="6" w:space="0" w:color="FFFFFF"/>
            </w:tcBorders>
            <w:shd w:val="clear" w:color="auto" w:fill="FFFFFF"/>
          </w:tcPr>
          <w:p w:rsidR="00456708" w:rsidRDefault="00456708">
            <w:pPr>
              <w:pStyle w:val="ProductList-TableBody"/>
              <w:jc w:val="center"/>
            </w:pPr>
          </w:p>
        </w:tc>
        <w:tc>
          <w:tcPr>
            <w:tcW w:w="366" w:type="dxa"/>
            <w:tcBorders>
              <w:top w:val="single" w:sz="6" w:space="0" w:color="FFFFFF"/>
              <w:left w:val="single" w:sz="6" w:space="0" w:color="FFFFFF"/>
              <w:bottom w:val="single" w:sz="4" w:space="0" w:color="FFFFFF"/>
              <w:right w:val="single" w:sz="6" w:space="0" w:color="FFFFFF"/>
            </w:tcBorders>
            <w:shd w:val="clear" w:color="auto" w:fill="FFFFFF"/>
          </w:tcPr>
          <w:p w:rsidR="00456708" w:rsidRDefault="00456708">
            <w:pPr>
              <w:pStyle w:val="ProductList-TableBody"/>
              <w:jc w:val="center"/>
            </w:pPr>
          </w:p>
        </w:tc>
        <w:tc>
          <w:tcPr>
            <w:tcW w:w="325" w:type="dxa"/>
            <w:tcBorders>
              <w:top w:val="single" w:sz="6" w:space="0" w:color="FFFFFF"/>
              <w:left w:val="single" w:sz="6" w:space="0" w:color="FFFFFF"/>
              <w:bottom w:val="single" w:sz="4" w:space="0" w:color="FFFFFF"/>
              <w:right w:val="single" w:sz="6" w:space="0" w:color="FFFFFF"/>
            </w:tcBorders>
            <w:shd w:val="clear" w:color="auto" w:fill="FFFFFF"/>
          </w:tcPr>
          <w:p w:rsidR="00456708" w:rsidRDefault="00456708">
            <w:pPr>
              <w:pStyle w:val="ProductList-TableBody"/>
              <w:jc w:val="center"/>
            </w:pPr>
          </w:p>
        </w:tc>
        <w:tc>
          <w:tcPr>
            <w:tcW w:w="373" w:type="dxa"/>
            <w:tcBorders>
              <w:top w:val="single" w:sz="6" w:space="0" w:color="FFFFFF"/>
              <w:left w:val="single" w:sz="6" w:space="0" w:color="FFFFFF"/>
              <w:bottom w:val="single" w:sz="4" w:space="0" w:color="FFFFFF"/>
              <w:right w:val="single" w:sz="6" w:space="0" w:color="FFFFFF"/>
            </w:tcBorders>
            <w:shd w:val="clear" w:color="auto" w:fill="FFFFFF"/>
          </w:tcPr>
          <w:p w:rsidR="00456708" w:rsidRDefault="00456708">
            <w:pPr>
              <w:pStyle w:val="ProductList-TableBody"/>
              <w:jc w:val="center"/>
            </w:pPr>
          </w:p>
        </w:tc>
        <w:tc>
          <w:tcPr>
            <w:tcW w:w="342" w:type="dxa"/>
            <w:tcBorders>
              <w:top w:val="single" w:sz="6" w:space="0" w:color="FFFFFF"/>
              <w:left w:val="single" w:sz="6" w:space="0" w:color="FFFFFF"/>
              <w:bottom w:val="single" w:sz="4" w:space="0" w:color="FFFFFF"/>
              <w:right w:val="single" w:sz="6" w:space="0" w:color="FFFFFF"/>
            </w:tcBorders>
            <w:shd w:val="clear" w:color="auto" w:fill="FFFFFF"/>
          </w:tcPr>
          <w:p w:rsidR="00456708" w:rsidRDefault="00456708">
            <w:pPr>
              <w:pStyle w:val="ProductList-TableBody"/>
              <w:jc w:val="center"/>
            </w:pPr>
          </w:p>
        </w:tc>
        <w:tc>
          <w:tcPr>
            <w:tcW w:w="441" w:type="dxa"/>
            <w:tcBorders>
              <w:top w:val="single" w:sz="6" w:space="0" w:color="FFFFFF"/>
              <w:left w:val="single" w:sz="6" w:space="0" w:color="FFFFFF"/>
              <w:bottom w:val="single" w:sz="4" w:space="0" w:color="FFFFFF"/>
              <w:right w:val="single" w:sz="6" w:space="0" w:color="FFFFFF"/>
            </w:tcBorders>
            <w:shd w:val="clear" w:color="auto" w:fill="FFFFFF"/>
          </w:tcPr>
          <w:p w:rsidR="00456708" w:rsidRDefault="00456708">
            <w:pPr>
              <w:pStyle w:val="ProductList-TableBody"/>
              <w:jc w:val="center"/>
            </w:pPr>
          </w:p>
        </w:tc>
      </w:tr>
      <w:tr w:rsidR="000675D0" w:rsidTr="000675D0">
        <w:tc>
          <w:tcPr>
            <w:tcW w:w="746" w:type="dxa"/>
            <w:tcBorders>
              <w:top w:val="none" w:sz="4" w:space="0" w:color="BFBFBF"/>
              <w:left w:val="none" w:sz="24" w:space="0" w:color="808080"/>
              <w:bottom w:val="dashed" w:sz="4" w:space="0" w:color="BFBFBF"/>
              <w:right w:val="single" w:sz="6" w:space="0" w:color="FFFFFF"/>
            </w:tcBorders>
          </w:tcPr>
          <w:p w:rsidR="00456708" w:rsidRDefault="00522FAE">
            <w:pPr>
              <w:pStyle w:val="ProductList-TableBody"/>
            </w:pPr>
            <w:hyperlink w:anchor="_Sec790">
              <w:r w:rsidR="0074604D">
                <w:rPr>
                  <w:color w:val="00467F"/>
                  <w:u w:val="single"/>
                </w:rPr>
                <w:t>Vendite</w:t>
              </w:r>
            </w:hyperlink>
          </w:p>
        </w:tc>
        <w:tc>
          <w:tcPr>
            <w:tcW w:w="302" w:type="dxa"/>
            <w:tcBorders>
              <w:top w:val="none" w:sz="4" w:space="0" w:color="BFBFB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395" w:type="dxa"/>
            <w:tcBorders>
              <w:top w:val="none" w:sz="4" w:space="0" w:color="BFBFB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291" w:type="dxa"/>
            <w:tcBorders>
              <w:top w:val="none" w:sz="4" w:space="0" w:color="BFBFB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395" w:type="dxa"/>
            <w:tcBorders>
              <w:top w:val="none" w:sz="4" w:space="0" w:color="BFBFB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597" w:type="dxa"/>
            <w:tcBorders>
              <w:top w:val="none" w:sz="4" w:space="0" w:color="BFBFB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490" w:type="dxa"/>
            <w:tcBorders>
              <w:top w:val="none" w:sz="4" w:space="0" w:color="BFBFB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497" w:type="dxa"/>
            <w:tcBorders>
              <w:top w:val="none" w:sz="4" w:space="0" w:color="BFBFB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503" w:type="dxa"/>
            <w:tcBorders>
              <w:top w:val="none" w:sz="4" w:space="0" w:color="BFBFB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490" w:type="dxa"/>
            <w:tcBorders>
              <w:top w:val="none" w:sz="4" w:space="0" w:color="BFBFB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597" w:type="dxa"/>
            <w:tcBorders>
              <w:top w:val="none" w:sz="4" w:space="0" w:color="BFBFB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490" w:type="dxa"/>
            <w:tcBorders>
              <w:top w:val="none" w:sz="4" w:space="0" w:color="BFBFB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497" w:type="dxa"/>
            <w:tcBorders>
              <w:top w:val="none" w:sz="4" w:space="0" w:color="BFBFB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503" w:type="dxa"/>
            <w:tcBorders>
              <w:top w:val="none" w:sz="4" w:space="0" w:color="BFBFB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490" w:type="dxa"/>
            <w:tcBorders>
              <w:top w:val="none" w:sz="4" w:space="0" w:color="BFBFB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337"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390"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391"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272"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272"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366"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325"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373"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342"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441"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r>
      <w:tr w:rsidR="000675D0" w:rsidTr="000675D0">
        <w:tc>
          <w:tcPr>
            <w:tcW w:w="746" w:type="dxa"/>
            <w:tcBorders>
              <w:top w:val="dashed" w:sz="4" w:space="0" w:color="BFBFBF"/>
              <w:left w:val="none" w:sz="24" w:space="0" w:color="808080"/>
              <w:bottom w:val="none" w:sz="4" w:space="0" w:color="6E6E6E"/>
              <w:right w:val="single" w:sz="6" w:space="0" w:color="FFFFFF"/>
            </w:tcBorders>
          </w:tcPr>
          <w:p w:rsidR="00456708" w:rsidRDefault="00522FAE">
            <w:pPr>
              <w:pStyle w:val="ProductList-TableBody"/>
            </w:pPr>
            <w:hyperlink w:anchor="_Sec790">
              <w:r w:rsidR="0074604D">
                <w:rPr>
                  <w:color w:val="00467F"/>
                  <w:u w:val="single"/>
                </w:rPr>
                <w:t>Supporto Tecnico</w:t>
              </w:r>
            </w:hyperlink>
          </w:p>
        </w:tc>
        <w:tc>
          <w:tcPr>
            <w:tcW w:w="302" w:type="dxa"/>
            <w:tcBorders>
              <w:top w:val="single" w:sz="6" w:space="0" w:color="FFFFFF"/>
              <w:left w:val="single" w:sz="6" w:space="0" w:color="FFFFFF"/>
              <w:bottom w:val="none" w:sz="4" w:space="0" w:color="6E6E6E"/>
              <w:right w:val="single" w:sz="6" w:space="0" w:color="FFFFFF"/>
            </w:tcBorders>
            <w:shd w:val="clear" w:color="auto" w:fill="BFBFBF"/>
          </w:tcPr>
          <w:p w:rsidR="00456708" w:rsidRDefault="00456708">
            <w:pPr>
              <w:pStyle w:val="ProductList-TableBody"/>
              <w:jc w:val="center"/>
            </w:pPr>
          </w:p>
        </w:tc>
        <w:tc>
          <w:tcPr>
            <w:tcW w:w="395" w:type="dxa"/>
            <w:tcBorders>
              <w:top w:val="single" w:sz="6" w:space="0" w:color="FFFFFF"/>
              <w:left w:val="single" w:sz="6" w:space="0" w:color="FFFFFF"/>
              <w:bottom w:val="none" w:sz="4" w:space="0" w:color="6E6E6E"/>
              <w:right w:val="single" w:sz="6" w:space="0" w:color="FFFFFF"/>
            </w:tcBorders>
            <w:shd w:val="clear" w:color="auto" w:fill="BFBFBF"/>
          </w:tcPr>
          <w:p w:rsidR="00456708" w:rsidRDefault="00456708">
            <w:pPr>
              <w:pStyle w:val="ProductList-TableBody"/>
              <w:jc w:val="center"/>
            </w:pPr>
          </w:p>
        </w:tc>
        <w:tc>
          <w:tcPr>
            <w:tcW w:w="291" w:type="dxa"/>
            <w:tcBorders>
              <w:top w:val="single" w:sz="6" w:space="0" w:color="FFFFFF"/>
              <w:left w:val="single" w:sz="6" w:space="0" w:color="FFFFFF"/>
              <w:bottom w:val="none" w:sz="4" w:space="0" w:color="6E6E6E"/>
              <w:right w:val="single" w:sz="6" w:space="0" w:color="FFFFFF"/>
            </w:tcBorders>
            <w:shd w:val="clear" w:color="auto" w:fill="BFBFBF"/>
          </w:tcPr>
          <w:p w:rsidR="00456708" w:rsidRDefault="00456708">
            <w:pPr>
              <w:pStyle w:val="ProductList-TableBody"/>
              <w:jc w:val="center"/>
            </w:pPr>
          </w:p>
        </w:tc>
        <w:tc>
          <w:tcPr>
            <w:tcW w:w="395" w:type="dxa"/>
            <w:tcBorders>
              <w:top w:val="single" w:sz="6" w:space="0" w:color="FFFFFF"/>
              <w:left w:val="single" w:sz="6" w:space="0" w:color="FFFFFF"/>
              <w:bottom w:val="none" w:sz="4" w:space="0" w:color="6E6E6E"/>
              <w:right w:val="single" w:sz="6" w:space="0" w:color="FFFFFF"/>
            </w:tcBorders>
            <w:shd w:val="clear" w:color="auto" w:fill="BFBFBF"/>
          </w:tcPr>
          <w:p w:rsidR="00456708" w:rsidRDefault="00456708">
            <w:pPr>
              <w:pStyle w:val="ProductList-TableBody"/>
              <w:jc w:val="center"/>
            </w:pPr>
          </w:p>
        </w:tc>
        <w:tc>
          <w:tcPr>
            <w:tcW w:w="597" w:type="dxa"/>
            <w:tcBorders>
              <w:top w:val="single" w:sz="6" w:space="0" w:color="FFFFFF"/>
              <w:left w:val="single" w:sz="6" w:space="0" w:color="FFFFFF"/>
              <w:bottom w:val="none" w:sz="4" w:space="0" w:color="6E6E6E"/>
              <w:right w:val="single" w:sz="6" w:space="0" w:color="FFFFFF"/>
            </w:tcBorders>
            <w:shd w:val="clear" w:color="auto" w:fill="BFBFBF"/>
          </w:tcPr>
          <w:p w:rsidR="00456708" w:rsidRDefault="00456708">
            <w:pPr>
              <w:pStyle w:val="ProductList-TableBody"/>
              <w:jc w:val="center"/>
            </w:pPr>
          </w:p>
        </w:tc>
        <w:tc>
          <w:tcPr>
            <w:tcW w:w="490" w:type="dxa"/>
            <w:tcBorders>
              <w:top w:val="single" w:sz="6" w:space="0" w:color="FFFFFF"/>
              <w:left w:val="single" w:sz="6" w:space="0" w:color="FFFFFF"/>
              <w:bottom w:val="none" w:sz="4" w:space="0" w:color="6E6E6E"/>
              <w:right w:val="single" w:sz="6" w:space="0" w:color="FFFFFF"/>
            </w:tcBorders>
            <w:shd w:val="clear" w:color="auto" w:fill="BFBFBF"/>
          </w:tcPr>
          <w:p w:rsidR="00456708" w:rsidRDefault="00456708">
            <w:pPr>
              <w:pStyle w:val="ProductList-TableBody"/>
              <w:jc w:val="center"/>
            </w:pPr>
          </w:p>
        </w:tc>
        <w:tc>
          <w:tcPr>
            <w:tcW w:w="497" w:type="dxa"/>
            <w:tcBorders>
              <w:top w:val="single" w:sz="6" w:space="0" w:color="FFFFFF"/>
              <w:left w:val="single" w:sz="6" w:space="0" w:color="FFFFFF"/>
              <w:bottom w:val="none" w:sz="4" w:space="0" w:color="6E6E6E"/>
              <w:right w:val="single" w:sz="6" w:space="0" w:color="FFFFFF"/>
            </w:tcBorders>
            <w:shd w:val="clear" w:color="auto" w:fill="BFBFBF"/>
          </w:tcPr>
          <w:p w:rsidR="00456708" w:rsidRDefault="00456708">
            <w:pPr>
              <w:pStyle w:val="ProductList-TableBody"/>
              <w:jc w:val="center"/>
            </w:pPr>
          </w:p>
        </w:tc>
        <w:tc>
          <w:tcPr>
            <w:tcW w:w="503" w:type="dxa"/>
            <w:tcBorders>
              <w:top w:val="single" w:sz="6" w:space="0" w:color="FFFFFF"/>
              <w:left w:val="single" w:sz="6" w:space="0" w:color="FFFFFF"/>
              <w:bottom w:val="none" w:sz="4" w:space="0" w:color="6E6E6E"/>
              <w:right w:val="single" w:sz="6" w:space="0" w:color="FFFFFF"/>
            </w:tcBorders>
            <w:shd w:val="clear" w:color="auto" w:fill="BFBFBF"/>
          </w:tcPr>
          <w:p w:rsidR="00456708" w:rsidRDefault="00456708">
            <w:pPr>
              <w:pStyle w:val="ProductList-TableBody"/>
              <w:jc w:val="center"/>
            </w:pPr>
          </w:p>
        </w:tc>
        <w:tc>
          <w:tcPr>
            <w:tcW w:w="490" w:type="dxa"/>
            <w:tcBorders>
              <w:top w:val="single" w:sz="6" w:space="0" w:color="FFFFFF"/>
              <w:left w:val="single" w:sz="6" w:space="0" w:color="FFFFFF"/>
              <w:bottom w:val="none" w:sz="4" w:space="0" w:color="6E6E6E"/>
              <w:right w:val="single" w:sz="6" w:space="0" w:color="FFFFFF"/>
            </w:tcBorders>
            <w:shd w:val="clear" w:color="auto" w:fill="BFBFBF"/>
          </w:tcPr>
          <w:p w:rsidR="00456708" w:rsidRDefault="00456708">
            <w:pPr>
              <w:pStyle w:val="ProductList-TableBody"/>
              <w:jc w:val="center"/>
            </w:pPr>
          </w:p>
        </w:tc>
        <w:tc>
          <w:tcPr>
            <w:tcW w:w="597" w:type="dxa"/>
            <w:tcBorders>
              <w:top w:val="single" w:sz="6" w:space="0" w:color="FFFFFF"/>
              <w:left w:val="single" w:sz="6" w:space="0" w:color="FFFFFF"/>
              <w:bottom w:val="none" w:sz="4" w:space="0" w:color="6E6E6E"/>
              <w:right w:val="single" w:sz="6" w:space="0" w:color="FFFFFF"/>
            </w:tcBorders>
            <w:shd w:val="clear" w:color="auto" w:fill="BFBFBF"/>
          </w:tcPr>
          <w:p w:rsidR="00456708" w:rsidRDefault="00456708">
            <w:pPr>
              <w:pStyle w:val="ProductList-TableBody"/>
              <w:jc w:val="center"/>
            </w:pPr>
          </w:p>
        </w:tc>
        <w:tc>
          <w:tcPr>
            <w:tcW w:w="490" w:type="dxa"/>
            <w:tcBorders>
              <w:top w:val="single" w:sz="6" w:space="0" w:color="FFFFFF"/>
              <w:left w:val="single" w:sz="6" w:space="0" w:color="FFFFFF"/>
              <w:bottom w:val="none" w:sz="4" w:space="0" w:color="6E6E6E"/>
              <w:right w:val="single" w:sz="6" w:space="0" w:color="FFFFFF"/>
            </w:tcBorders>
            <w:shd w:val="clear" w:color="auto" w:fill="BFBFBF"/>
          </w:tcPr>
          <w:p w:rsidR="00456708" w:rsidRDefault="00456708">
            <w:pPr>
              <w:pStyle w:val="ProductList-TableBody"/>
              <w:jc w:val="center"/>
            </w:pPr>
          </w:p>
        </w:tc>
        <w:tc>
          <w:tcPr>
            <w:tcW w:w="497" w:type="dxa"/>
            <w:tcBorders>
              <w:top w:val="single" w:sz="6" w:space="0" w:color="FFFFFF"/>
              <w:left w:val="single" w:sz="6" w:space="0" w:color="FFFFFF"/>
              <w:bottom w:val="none" w:sz="4" w:space="0" w:color="6E6E6E"/>
              <w:right w:val="single" w:sz="6" w:space="0" w:color="FFFFFF"/>
            </w:tcBorders>
            <w:shd w:val="clear" w:color="auto" w:fill="BFBFBF"/>
          </w:tcPr>
          <w:p w:rsidR="00456708" w:rsidRDefault="00456708">
            <w:pPr>
              <w:pStyle w:val="ProductList-TableBody"/>
              <w:jc w:val="center"/>
            </w:pPr>
          </w:p>
        </w:tc>
        <w:tc>
          <w:tcPr>
            <w:tcW w:w="503" w:type="dxa"/>
            <w:tcBorders>
              <w:top w:val="single" w:sz="6" w:space="0" w:color="FFFFFF"/>
              <w:left w:val="single" w:sz="6" w:space="0" w:color="FFFFFF"/>
              <w:bottom w:val="none" w:sz="4" w:space="0" w:color="6E6E6E"/>
              <w:right w:val="single" w:sz="6" w:space="0" w:color="FFFFFF"/>
            </w:tcBorders>
            <w:shd w:val="clear" w:color="auto" w:fill="BFBFBF"/>
          </w:tcPr>
          <w:p w:rsidR="00456708" w:rsidRDefault="00456708">
            <w:pPr>
              <w:pStyle w:val="ProductList-TableBody"/>
              <w:jc w:val="center"/>
            </w:pPr>
          </w:p>
        </w:tc>
        <w:tc>
          <w:tcPr>
            <w:tcW w:w="490" w:type="dxa"/>
            <w:tcBorders>
              <w:top w:val="single" w:sz="6" w:space="0" w:color="FFFFFF"/>
              <w:left w:val="single" w:sz="6" w:space="0" w:color="FFFFFF"/>
              <w:bottom w:val="none" w:sz="4" w:space="0" w:color="6E6E6E"/>
              <w:right w:val="single" w:sz="6" w:space="0" w:color="FFFFFF"/>
            </w:tcBorders>
            <w:shd w:val="clear" w:color="auto" w:fill="BFBFBF"/>
          </w:tcPr>
          <w:p w:rsidR="00456708" w:rsidRDefault="00456708">
            <w:pPr>
              <w:pStyle w:val="ProductList-TableBody"/>
              <w:jc w:val="center"/>
            </w:pPr>
          </w:p>
        </w:tc>
        <w:tc>
          <w:tcPr>
            <w:tcW w:w="337"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39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391"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272"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272"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366"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325"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373" w:type="dxa"/>
            <w:tcBorders>
              <w:top w:val="single" w:sz="6"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342"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441" w:type="dxa"/>
            <w:tcBorders>
              <w:top w:val="single" w:sz="6"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r>
      <w:tr w:rsidR="00456708" w:rsidTr="000675D0">
        <w:tc>
          <w:tcPr>
            <w:tcW w:w="7283" w:type="dxa"/>
            <w:gridSpan w:val="15"/>
            <w:tcBorders>
              <w:top w:val="none" w:sz="4" w:space="0" w:color="6E6E6E"/>
              <w:left w:val="none" w:sz="24" w:space="0" w:color="808080"/>
              <w:bottom w:val="none" w:sz="4" w:space="0" w:color="6E6E6E"/>
              <w:right w:val="single" w:sz="6" w:space="0" w:color="FFFFFF"/>
            </w:tcBorders>
          </w:tcPr>
          <w:p w:rsidR="00456708" w:rsidRDefault="0074604D">
            <w:pPr>
              <w:pStyle w:val="ProductList-TableBody"/>
            </w:pPr>
            <w:r>
              <w:rPr>
                <w:b/>
              </w:rPr>
              <w:t>Microsoft Dynamics 365 On-premises Operations Server</w:t>
            </w:r>
          </w:p>
        </w:tc>
        <w:tc>
          <w:tcPr>
            <w:tcW w:w="337" w:type="dxa"/>
            <w:tcBorders>
              <w:top w:val="single" w:sz="6" w:space="0" w:color="FFFFFF"/>
              <w:left w:val="single" w:sz="6" w:space="0" w:color="FFFFFF"/>
              <w:bottom w:val="single" w:sz="6" w:space="0" w:color="FFFFFF"/>
              <w:right w:val="single" w:sz="6" w:space="0" w:color="FFFFFF"/>
            </w:tcBorders>
          </w:tcPr>
          <w:p w:rsidR="00456708" w:rsidRDefault="00456708">
            <w:pPr>
              <w:pStyle w:val="ProductList-TableBody"/>
              <w:jc w:val="center"/>
            </w:pPr>
          </w:p>
        </w:tc>
        <w:tc>
          <w:tcPr>
            <w:tcW w:w="390" w:type="dxa"/>
            <w:tcBorders>
              <w:top w:val="single" w:sz="6" w:space="0" w:color="FFFFFF"/>
              <w:left w:val="single" w:sz="6" w:space="0" w:color="FFFFFF"/>
              <w:bottom w:val="single" w:sz="6" w:space="0" w:color="FFFFFF"/>
              <w:right w:val="single" w:sz="6" w:space="0" w:color="FFFFFF"/>
            </w:tcBorders>
          </w:tcPr>
          <w:p w:rsidR="00456708" w:rsidRDefault="00456708">
            <w:pPr>
              <w:pStyle w:val="ProductList-TableBody"/>
              <w:jc w:val="center"/>
            </w:pPr>
          </w:p>
        </w:tc>
        <w:tc>
          <w:tcPr>
            <w:tcW w:w="391" w:type="dxa"/>
            <w:tcBorders>
              <w:top w:val="single" w:sz="6" w:space="0" w:color="FFFFFF"/>
              <w:left w:val="single" w:sz="6" w:space="0" w:color="FFFFFF"/>
              <w:bottom w:val="single" w:sz="6" w:space="0" w:color="FFFFFF"/>
              <w:right w:val="single" w:sz="6" w:space="0" w:color="FFFFFF"/>
            </w:tcBorders>
          </w:tcPr>
          <w:p w:rsidR="00456708" w:rsidRDefault="00456708">
            <w:pPr>
              <w:pStyle w:val="ProductList-TableBody"/>
              <w:jc w:val="center"/>
            </w:pPr>
          </w:p>
        </w:tc>
        <w:tc>
          <w:tcPr>
            <w:tcW w:w="272" w:type="dxa"/>
            <w:tcBorders>
              <w:top w:val="single" w:sz="6" w:space="0" w:color="FFFFFF"/>
              <w:left w:val="single" w:sz="6" w:space="0" w:color="FFFFFF"/>
              <w:bottom w:val="single" w:sz="6" w:space="0" w:color="FFFFFF"/>
              <w:right w:val="single" w:sz="6" w:space="0" w:color="FFFFFF"/>
            </w:tcBorders>
          </w:tcPr>
          <w:p w:rsidR="00456708" w:rsidRDefault="00456708">
            <w:pPr>
              <w:pStyle w:val="ProductList-TableBody"/>
              <w:jc w:val="center"/>
            </w:pPr>
          </w:p>
        </w:tc>
        <w:tc>
          <w:tcPr>
            <w:tcW w:w="272" w:type="dxa"/>
            <w:tcBorders>
              <w:top w:val="single" w:sz="6" w:space="0" w:color="FFFFFF"/>
              <w:left w:val="single" w:sz="6" w:space="0" w:color="FFFFFF"/>
              <w:bottom w:val="single" w:sz="6" w:space="0" w:color="FFFFFF"/>
              <w:right w:val="single" w:sz="6" w:space="0" w:color="FFFFFF"/>
            </w:tcBorders>
          </w:tcPr>
          <w:p w:rsidR="00456708" w:rsidRDefault="00456708">
            <w:pPr>
              <w:pStyle w:val="ProductList-TableBody"/>
              <w:jc w:val="center"/>
            </w:pPr>
          </w:p>
        </w:tc>
        <w:tc>
          <w:tcPr>
            <w:tcW w:w="366" w:type="dxa"/>
            <w:tcBorders>
              <w:top w:val="single" w:sz="6" w:space="0" w:color="FFFFFF"/>
              <w:left w:val="single" w:sz="6" w:space="0" w:color="FFFFFF"/>
              <w:bottom w:val="single" w:sz="6" w:space="0" w:color="FFFFFF"/>
              <w:right w:val="single" w:sz="6" w:space="0" w:color="FFFFFF"/>
            </w:tcBorders>
          </w:tcPr>
          <w:p w:rsidR="00456708" w:rsidRDefault="00456708">
            <w:pPr>
              <w:pStyle w:val="ProductList-TableBody"/>
              <w:jc w:val="center"/>
            </w:pPr>
          </w:p>
        </w:tc>
        <w:tc>
          <w:tcPr>
            <w:tcW w:w="325" w:type="dxa"/>
            <w:tcBorders>
              <w:top w:val="single" w:sz="6" w:space="0" w:color="FFFFFF"/>
              <w:left w:val="single" w:sz="6" w:space="0" w:color="FFFFFF"/>
              <w:bottom w:val="single" w:sz="6" w:space="0" w:color="FFFFFF"/>
              <w:right w:val="single" w:sz="6" w:space="0" w:color="FFFFFF"/>
            </w:tcBorders>
          </w:tcPr>
          <w:p w:rsidR="00456708" w:rsidRDefault="00456708">
            <w:pPr>
              <w:pStyle w:val="ProductList-TableBody"/>
              <w:jc w:val="center"/>
            </w:pPr>
          </w:p>
        </w:tc>
        <w:tc>
          <w:tcPr>
            <w:tcW w:w="373" w:type="dxa"/>
            <w:tcBorders>
              <w:top w:val="single" w:sz="6" w:space="0" w:color="FFFFFF"/>
              <w:left w:val="single" w:sz="6" w:space="0" w:color="FFFFFF"/>
              <w:bottom w:val="single" w:sz="6" w:space="0" w:color="FFFFFF"/>
              <w:right w:val="single" w:sz="6" w:space="0" w:color="FFFFFF"/>
            </w:tcBorders>
          </w:tcPr>
          <w:p w:rsidR="00456708" w:rsidRDefault="00456708">
            <w:pPr>
              <w:pStyle w:val="ProductList-TableBody"/>
              <w:jc w:val="center"/>
            </w:pPr>
          </w:p>
        </w:tc>
        <w:tc>
          <w:tcPr>
            <w:tcW w:w="342" w:type="dxa"/>
            <w:tcBorders>
              <w:top w:val="single" w:sz="6" w:space="0" w:color="FFFFFF"/>
              <w:left w:val="single" w:sz="6" w:space="0" w:color="FFFFFF"/>
              <w:bottom w:val="single" w:sz="6" w:space="0" w:color="FFFFFF"/>
              <w:right w:val="single" w:sz="6" w:space="0" w:color="FFFFFF"/>
            </w:tcBorders>
          </w:tcPr>
          <w:p w:rsidR="00456708" w:rsidRDefault="00456708">
            <w:pPr>
              <w:pStyle w:val="ProductList-TableBody"/>
              <w:jc w:val="center"/>
            </w:pPr>
          </w:p>
        </w:tc>
        <w:tc>
          <w:tcPr>
            <w:tcW w:w="441" w:type="dxa"/>
            <w:tcBorders>
              <w:top w:val="single" w:sz="6" w:space="0" w:color="FFFFFF"/>
              <w:left w:val="single" w:sz="6" w:space="0" w:color="FFFFFF"/>
              <w:bottom w:val="single" w:sz="6" w:space="0" w:color="FFFFFF"/>
              <w:right w:val="single" w:sz="6" w:space="0" w:color="FFFFFF"/>
            </w:tcBorders>
          </w:tcPr>
          <w:p w:rsidR="00456708" w:rsidRDefault="00456708">
            <w:pPr>
              <w:pStyle w:val="ProductList-TableBody"/>
              <w:jc w:val="center"/>
            </w:pPr>
          </w:p>
        </w:tc>
      </w:tr>
      <w:tr w:rsidR="000675D0" w:rsidTr="000675D0">
        <w:tc>
          <w:tcPr>
            <w:tcW w:w="746" w:type="dxa"/>
            <w:tcBorders>
              <w:top w:val="none" w:sz="4" w:space="0" w:color="6E6E6E"/>
              <w:left w:val="none" w:sz="24" w:space="0" w:color="808080"/>
              <w:bottom w:val="none" w:sz="4" w:space="0" w:color="6E6E6E"/>
              <w:right w:val="single" w:sz="6" w:space="0" w:color="FFFFFF"/>
            </w:tcBorders>
          </w:tcPr>
          <w:p w:rsidR="00456708" w:rsidRDefault="00522FAE">
            <w:pPr>
              <w:pStyle w:val="ProductList-TableBody"/>
            </w:pPr>
            <w:hyperlink w:anchor="_Sec790">
              <w:r w:rsidR="0074604D">
                <w:rPr>
                  <w:color w:val="00467F"/>
                  <w:u w:val="single"/>
                </w:rPr>
                <w:t>Operazioni</w:t>
              </w:r>
            </w:hyperlink>
          </w:p>
        </w:tc>
        <w:tc>
          <w:tcPr>
            <w:tcW w:w="302" w:type="dxa"/>
            <w:tcBorders>
              <w:top w:val="none" w:sz="4" w:space="0" w:color="6E6E6E"/>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395" w:type="dxa"/>
            <w:tcBorders>
              <w:top w:val="none" w:sz="4" w:space="0" w:color="6E6E6E"/>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291" w:type="dxa"/>
            <w:tcBorders>
              <w:top w:val="none" w:sz="4" w:space="0" w:color="6E6E6E"/>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395" w:type="dxa"/>
            <w:tcBorders>
              <w:top w:val="none" w:sz="4" w:space="0" w:color="6E6E6E"/>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597" w:type="dxa"/>
            <w:tcBorders>
              <w:top w:val="none" w:sz="4" w:space="0" w:color="6E6E6E"/>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490" w:type="dxa"/>
            <w:tcBorders>
              <w:top w:val="none" w:sz="4" w:space="0" w:color="6E6E6E"/>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497" w:type="dxa"/>
            <w:tcBorders>
              <w:top w:val="none" w:sz="4" w:space="0" w:color="6E6E6E"/>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503" w:type="dxa"/>
            <w:tcBorders>
              <w:top w:val="none" w:sz="4" w:space="0" w:color="6E6E6E"/>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490" w:type="dxa"/>
            <w:tcBorders>
              <w:top w:val="none" w:sz="4" w:space="0" w:color="6E6E6E"/>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597" w:type="dxa"/>
            <w:tcBorders>
              <w:top w:val="none" w:sz="4" w:space="0" w:color="6E6E6E"/>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490" w:type="dxa"/>
            <w:tcBorders>
              <w:top w:val="none" w:sz="4" w:space="0" w:color="6E6E6E"/>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497" w:type="dxa"/>
            <w:tcBorders>
              <w:top w:val="none" w:sz="4" w:space="0" w:color="6E6E6E"/>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503" w:type="dxa"/>
            <w:tcBorders>
              <w:top w:val="none" w:sz="4" w:space="0" w:color="6E6E6E"/>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490" w:type="dxa"/>
            <w:tcBorders>
              <w:top w:val="none" w:sz="4" w:space="0" w:color="6E6E6E"/>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337"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39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391"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272"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272"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366"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325"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373"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342" w:type="dxa"/>
            <w:tcBorders>
              <w:top w:val="single" w:sz="6"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441" w:type="dxa"/>
            <w:tcBorders>
              <w:top w:val="single" w:sz="6"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r>
    </w:tbl>
    <w:p w:rsidR="00456708" w:rsidRDefault="0074604D">
      <w:pPr>
        <w:pStyle w:val="ProductList-Body"/>
      </w:pPr>
      <w:r>
        <w:rPr>
          <w:b/>
          <w:i/>
        </w:rPr>
        <w:t>Nota</w:t>
      </w:r>
      <w:r>
        <w:rPr>
          <w:i/>
        </w:rPr>
        <w:t>: Office 365 A1, Microsoft 365 A1 e Office 365 Nonprofit E1 non soddisfano il requisito di Licenza per l’accesso ai Prodotti riportati nella presente tabella o la loro gestione. Ad eccezione di Advanced Threat Analytics 2016 e System Center Configuration Manager 1606, gli utenti con licenza ai sensi del programma Vantaggi Utilizzo da parte degli Studenti non soddisfano il requisito di Licenza per l’accesso ai Prodotti riportati nella presente tabella o per la loro gestione. Una licenza per Enterprise CAL Suite con copertura SA attiva concede diritti equivalenti a quelli di Prevenzione della Perdita dei Dati e di Exchange Online Protection.</w:t>
      </w:r>
    </w:p>
    <w:p w:rsidR="00456708" w:rsidRDefault="0074604D">
      <w:pPr>
        <w:pStyle w:val="ProductList-SectionHeading"/>
        <w:pageBreakBefore/>
        <w:outlineLvl w:val="0"/>
      </w:pPr>
      <w:bookmarkStart w:id="336" w:name="_Sec564"/>
      <w:bookmarkEnd w:id="334"/>
      <w:r>
        <w:t>Appendice B - Software Assurance</w:t>
      </w:r>
      <w:r>
        <w:fldChar w:fldCharType="begin"/>
      </w:r>
      <w:r>
        <w:instrText xml:space="preserve"> TC "</w:instrText>
      </w:r>
      <w:bookmarkStart w:id="337" w:name="_Toc523398341"/>
      <w:r>
        <w:instrText>Appendice B - Software Assurance</w:instrText>
      </w:r>
      <w:bookmarkEnd w:id="337"/>
      <w:r>
        <w:instrText>" \l 1</w:instrText>
      </w:r>
      <w:r>
        <w:fldChar w:fldCharType="end"/>
      </w:r>
    </w:p>
    <w:p w:rsidR="00456708" w:rsidRDefault="0074604D">
      <w:pPr>
        <w:pStyle w:val="ProductList-Offering1Heading"/>
        <w:outlineLvl w:val="1"/>
      </w:pPr>
      <w:bookmarkStart w:id="338" w:name="_Sec573"/>
      <w:r>
        <w:t>Acquisto di Software Assurance</w:t>
      </w:r>
      <w:bookmarkEnd w:id="338"/>
      <w:r>
        <w:fldChar w:fldCharType="begin"/>
      </w:r>
      <w:r>
        <w:instrText xml:space="preserve"> TC "</w:instrText>
      </w:r>
      <w:bookmarkStart w:id="339" w:name="_Toc523398342"/>
      <w:r>
        <w:instrText>Acquisto di Software Assurance</w:instrText>
      </w:r>
      <w:bookmarkEnd w:id="339"/>
      <w:r>
        <w:instrText>" \l 2</w:instrText>
      </w:r>
      <w:r>
        <w:fldChar w:fldCharType="end"/>
      </w:r>
    </w:p>
    <w:p w:rsidR="00456708" w:rsidRDefault="0074604D">
      <w:pPr>
        <w:pStyle w:val="ProductList-Body"/>
      </w:pPr>
      <w:r>
        <w:t xml:space="preserve">Esistono tre diversi livelli di impegno che una Società può scegliere quando acquista SA. Tali livelli possono variare in base al programma. La Società può: </w:t>
      </w:r>
    </w:p>
    <w:p w:rsidR="00456708" w:rsidRDefault="0074604D" w:rsidP="0074604D">
      <w:pPr>
        <w:pStyle w:val="ProductList-Bullet"/>
        <w:numPr>
          <w:ilvl w:val="0"/>
          <w:numId w:val="44"/>
        </w:numPr>
      </w:pPr>
      <w:r>
        <w:t xml:space="preserve">Impegnarsi ad associare SA a tutti i prodotti della piattaforma. </w:t>
      </w:r>
    </w:p>
    <w:p w:rsidR="00456708" w:rsidRDefault="0074604D" w:rsidP="0074604D">
      <w:pPr>
        <w:pStyle w:val="ProductList-Bullet"/>
        <w:numPr>
          <w:ilvl w:val="0"/>
          <w:numId w:val="44"/>
        </w:numPr>
      </w:pPr>
      <w:r>
        <w:t xml:space="preserve">Impegnarsi ad associare SA a tutti gli acquisti di un determinato pool di Prodotti (Applicazioni, Sistemi o Server). Questa modalità è nota come Partecipazione a Software Assurance (Software Assurance Membership o SAM). </w:t>
      </w:r>
    </w:p>
    <w:p w:rsidR="00456708" w:rsidRDefault="0074604D" w:rsidP="0074604D">
      <w:pPr>
        <w:pStyle w:val="ProductList-Bullet"/>
        <w:numPr>
          <w:ilvl w:val="0"/>
          <w:numId w:val="44"/>
        </w:numPr>
      </w:pPr>
      <w:r>
        <w:t>Acquistare SA per i singoli Prodotti senza alcun impegno a estendere SA ad altri Prodotti.</w:t>
      </w:r>
    </w:p>
    <w:p w:rsidR="00456708" w:rsidRDefault="00456708">
      <w:pPr>
        <w:pStyle w:val="ProductList-Body"/>
      </w:pPr>
    </w:p>
    <w:p w:rsidR="00456708" w:rsidRPr="00B012C5" w:rsidRDefault="0074604D">
      <w:pPr>
        <w:pStyle w:val="ProductList-Body"/>
        <w:rPr>
          <w:lang w:val="es-ES_tradnl"/>
        </w:rPr>
      </w:pPr>
      <w:r w:rsidRPr="00B012C5">
        <w:rPr>
          <w:lang w:val="es-ES_tradnl"/>
        </w:rPr>
        <w:t xml:space="preserve">La copertura SA dovrà essere acquisita al momento dell’acquisizione della </w:t>
      </w:r>
      <w:r>
        <w:fldChar w:fldCharType="begin"/>
      </w:r>
      <w:r w:rsidRPr="00B012C5">
        <w:rPr>
          <w:lang w:val="es-ES_tradnl"/>
        </w:rPr>
        <w:instrText xml:space="preserve"> AutoTextList   \s NoStyle \t "Licenza indica il diritto di scaricare, installare, accedere a e utilizzare un Prodotto." </w:instrText>
      </w:r>
      <w:r>
        <w:fldChar w:fldCharType="separate"/>
      </w:r>
      <w:r w:rsidRPr="00B012C5">
        <w:rPr>
          <w:color w:val="0563C1"/>
          <w:lang w:val="es-ES_tradnl"/>
        </w:rPr>
        <w:t>Licenza</w:t>
      </w:r>
      <w:r>
        <w:fldChar w:fldCharType="end"/>
      </w:r>
      <w:r w:rsidRPr="00B012C5">
        <w:rPr>
          <w:lang w:val="es-ES_tradnl"/>
        </w:rPr>
        <w:t xml:space="preserve"> o al rinnovo di un periodo di validità della copertura SA in essere. Salvo quanto diversamente stabilito, solo le licenze per l’ultima versione di un Prodotto sono idonee per SA. Nell’eventualità di un trasferimento di </w:t>
      </w:r>
      <w:r>
        <w:fldChar w:fldCharType="begin"/>
      </w:r>
      <w:r w:rsidRPr="00B012C5">
        <w:rPr>
          <w:lang w:val="es-ES_tradnl"/>
        </w:rPr>
        <w:instrText xml:space="preserve"> AutoTextList   \s NoStyle \t "Licenza indica il diritto di scaricare, installare, accedere a e utilizzare un Prodotto." </w:instrText>
      </w:r>
      <w:r>
        <w:fldChar w:fldCharType="separate"/>
      </w:r>
      <w:r w:rsidRPr="00B012C5">
        <w:rPr>
          <w:color w:val="0563C1"/>
          <w:lang w:val="es-ES_tradnl"/>
        </w:rPr>
        <w:t>Licenze</w:t>
      </w:r>
      <w:r>
        <w:fldChar w:fldCharType="end"/>
      </w:r>
      <w:r w:rsidRPr="00B012C5">
        <w:rPr>
          <w:lang w:val="es-ES_tradnl"/>
        </w:rPr>
        <w:t xml:space="preserve"> perpetue, il cessionario potrà acquisire SA per tali </w:t>
      </w:r>
      <w:r>
        <w:fldChar w:fldCharType="begin"/>
      </w:r>
      <w:r w:rsidRPr="00B012C5">
        <w:rPr>
          <w:lang w:val="es-ES_tradnl"/>
        </w:rPr>
        <w:instrText xml:space="preserve"> AutoTextList   \s NoStyle \t "Licenza indica il diritto di scaricare, installare, accedere a e utilizzare un Prodotto." </w:instrText>
      </w:r>
      <w:r>
        <w:fldChar w:fldCharType="separate"/>
      </w:r>
      <w:r w:rsidRPr="00B012C5">
        <w:rPr>
          <w:color w:val="0563C1"/>
          <w:lang w:val="es-ES_tradnl"/>
        </w:rPr>
        <w:t>Licenze</w:t>
      </w:r>
      <w:r>
        <w:fldChar w:fldCharType="end"/>
      </w:r>
      <w:r w:rsidRPr="00B012C5">
        <w:rPr>
          <w:lang w:val="es-ES_tradnl"/>
        </w:rPr>
        <w:t xml:space="preserve"> trasferite entro 30 giorni dalla data del trasferimento e a condizione che il cedente abbia mantenuto la copertura SA attiva per le </w:t>
      </w:r>
      <w:r>
        <w:fldChar w:fldCharType="begin"/>
      </w:r>
      <w:r w:rsidRPr="00B012C5">
        <w:rPr>
          <w:lang w:val="es-ES_tradnl"/>
        </w:rPr>
        <w:instrText xml:space="preserve"> AutoTextList   \s NoStyle \t "Licenza indica il diritto di scaricare, installare, accedere a e utilizzare un Prodotto." </w:instrText>
      </w:r>
      <w:r>
        <w:fldChar w:fldCharType="separate"/>
      </w:r>
      <w:r w:rsidRPr="00B012C5">
        <w:rPr>
          <w:color w:val="0563C1"/>
          <w:lang w:val="es-ES_tradnl"/>
        </w:rPr>
        <w:t>Licenze</w:t>
      </w:r>
      <w:r>
        <w:fldChar w:fldCharType="end"/>
      </w:r>
      <w:r w:rsidRPr="00B012C5">
        <w:rPr>
          <w:lang w:val="es-ES_tradnl"/>
        </w:rPr>
        <w:t xml:space="preserve"> fino alla data del trasferimento.</w:t>
      </w:r>
    </w:p>
    <w:p w:rsidR="00456708" w:rsidRPr="00B012C5" w:rsidRDefault="00456708">
      <w:pPr>
        <w:pStyle w:val="ProductList-Body"/>
        <w:rPr>
          <w:lang w:val="es-ES_tradnl"/>
        </w:rPr>
      </w:pPr>
    </w:p>
    <w:p w:rsidR="00456708" w:rsidRPr="00B012C5" w:rsidRDefault="0074604D">
      <w:pPr>
        <w:pStyle w:val="ProductList-Body"/>
        <w:rPr>
          <w:lang w:val="pt-BR"/>
        </w:rPr>
      </w:pPr>
      <w:r w:rsidRPr="00B012C5">
        <w:rPr>
          <w:lang w:val="es-ES_tradnl"/>
        </w:rPr>
        <w:t xml:space="preserve">Le società potranno avere la possibilità di ottenere SA per alcune licenze acquistate tramite il canale di Vendita al Dettaglio (Full Packaged Product) o tramite un OEM (Original Equipment Manufacturer), entro 90 giorni dalla data di acquisto come indicato nella tabella che segue. Ai sensi del programma Open Value, questa opzione si applica solo ai prodotti non a livello di Organizzazione/a livello Aziendale. </w:t>
      </w:r>
      <w:r w:rsidRPr="00B012C5">
        <w:rPr>
          <w:lang w:val="pt-BR"/>
        </w:rPr>
        <w:t>Ai sensi dei Contratti Enterprise si applica solo ai Prodotti Aggiuntivi. Le Società che acquistano SA per licenze OEM o al dettaglio hanno la possibilità di installare e utilizzare in qualsiasi momento il software dei Contratti Multilicenza per la versione attuale.</w:t>
      </w:r>
    </w:p>
    <w:tbl>
      <w:tblPr>
        <w:tblStyle w:val="PURTable"/>
        <w:tblW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19"/>
        <w:gridCol w:w="2209"/>
        <w:gridCol w:w="2209"/>
        <w:gridCol w:w="4153"/>
      </w:tblGrid>
      <w:tr w:rsidR="00456708" w:rsidTr="00B012C5">
        <w:trPr>
          <w:cnfStyle w:val="100000000000" w:firstRow="1" w:lastRow="0" w:firstColumn="0" w:lastColumn="0" w:oddVBand="0" w:evenVBand="0" w:oddHBand="0" w:evenHBand="0" w:firstRowFirstColumn="0" w:firstRowLastColumn="0" w:lastRowFirstColumn="0" w:lastRowLastColumn="0"/>
        </w:trPr>
        <w:tc>
          <w:tcPr>
            <w:tcW w:w="2440" w:type="dxa"/>
            <w:shd w:val="clear" w:color="auto" w:fill="0072C6"/>
          </w:tcPr>
          <w:p w:rsidR="00456708" w:rsidRDefault="0074604D">
            <w:pPr>
              <w:pStyle w:val="ProductList-TableBody"/>
              <w:jc w:val="center"/>
            </w:pPr>
            <w:r>
              <w:rPr>
                <w:color w:val="FFFFFF"/>
              </w:rPr>
              <w:t>Pool</w:t>
            </w:r>
          </w:p>
        </w:tc>
        <w:tc>
          <w:tcPr>
            <w:tcW w:w="2440" w:type="dxa"/>
            <w:shd w:val="clear" w:color="auto" w:fill="0072C6"/>
          </w:tcPr>
          <w:p w:rsidR="00456708" w:rsidRDefault="0074604D">
            <w:pPr>
              <w:pStyle w:val="ProductList-TableBody"/>
              <w:jc w:val="center"/>
            </w:pPr>
            <w:r>
              <w:rPr>
                <w:color w:val="FFFFFF"/>
              </w:rPr>
              <w:t>Full Packaged Product</w:t>
            </w:r>
          </w:p>
        </w:tc>
        <w:tc>
          <w:tcPr>
            <w:tcW w:w="2440" w:type="dxa"/>
            <w:shd w:val="clear" w:color="auto" w:fill="0072C6"/>
          </w:tcPr>
          <w:p w:rsidR="00456708" w:rsidRDefault="0074604D">
            <w:pPr>
              <w:pStyle w:val="ProductList-TableBody"/>
              <w:jc w:val="center"/>
            </w:pPr>
            <w:r>
              <w:rPr>
                <w:color w:val="FFFFFF"/>
              </w:rPr>
              <w:t>OEM</w:t>
            </w:r>
          </w:p>
        </w:tc>
        <w:tc>
          <w:tcPr>
            <w:tcW w:w="4660" w:type="dxa"/>
            <w:shd w:val="clear" w:color="auto" w:fill="0072C6"/>
          </w:tcPr>
          <w:p w:rsidR="00456708" w:rsidRDefault="0074604D">
            <w:pPr>
              <w:pStyle w:val="ProductList-TableBody"/>
              <w:jc w:val="center"/>
            </w:pPr>
            <w:r>
              <w:rPr>
                <w:color w:val="FFFFFF"/>
              </w:rPr>
              <w:t>Programmi</w:t>
            </w:r>
          </w:p>
        </w:tc>
      </w:tr>
      <w:tr w:rsidR="00456708" w:rsidTr="00B012C5">
        <w:tc>
          <w:tcPr>
            <w:tcW w:w="2440" w:type="dxa"/>
          </w:tcPr>
          <w:p w:rsidR="00456708" w:rsidRDefault="0074604D">
            <w:pPr>
              <w:pStyle w:val="ProductList-TableBody"/>
            </w:pPr>
            <w:r>
              <w:t>Pool di Applicazioni</w:t>
            </w:r>
          </w:p>
        </w:tc>
        <w:tc>
          <w:tcPr>
            <w:tcW w:w="2440" w:type="dxa"/>
          </w:tcPr>
          <w:p w:rsidR="00456708" w:rsidRDefault="0074604D">
            <w:pPr>
              <w:pStyle w:val="ProductList-TableBody"/>
            </w:pPr>
            <w:r>
              <w:t>N/D</w:t>
            </w:r>
          </w:p>
        </w:tc>
        <w:tc>
          <w:tcPr>
            <w:tcW w:w="2440" w:type="dxa"/>
          </w:tcPr>
          <w:p w:rsidR="00456708" w:rsidRPr="00B012C5" w:rsidRDefault="0074604D">
            <w:pPr>
              <w:pStyle w:val="ProductList-TableBody"/>
              <w:rPr>
                <w:lang w:val="es-ES_tradnl"/>
              </w:rPr>
            </w:pPr>
            <w:r w:rsidRPr="00B012C5">
              <w:rPr>
                <w:lang w:val="es-ES_tradnl"/>
              </w:rPr>
              <w:t>SA disponibile solo nella modalità delineata sotto</w:t>
            </w:r>
          </w:p>
        </w:tc>
        <w:tc>
          <w:tcPr>
            <w:tcW w:w="4660" w:type="dxa"/>
            <w:vMerge w:val="restart"/>
          </w:tcPr>
          <w:p w:rsidR="00456708" w:rsidRDefault="0074604D">
            <w:pPr>
              <w:pStyle w:val="ProductList-TableBody"/>
            </w:pPr>
            <w:r w:rsidRPr="00B012C5">
              <w:rPr>
                <w:lang w:val="es-ES_tradnl"/>
              </w:rPr>
              <w:t xml:space="preserve">Si applica a Open License, MPSA, Select, Select Plus e all’opzione non a livello di Organizzazione del programma Open Value e ai Prodotti Aggiuntivi dei Contratti Enterprise. </w:t>
            </w:r>
            <w:r>
              <w:t>Non si applica ai Prodotti Enterprise del programma Open Value e dei Contratti Enterprise.</w:t>
            </w:r>
          </w:p>
        </w:tc>
      </w:tr>
      <w:tr w:rsidR="00456708" w:rsidTr="00B012C5">
        <w:tc>
          <w:tcPr>
            <w:tcW w:w="2440" w:type="dxa"/>
          </w:tcPr>
          <w:p w:rsidR="00456708" w:rsidRDefault="0074604D">
            <w:pPr>
              <w:pStyle w:val="ProductList-TableBody"/>
            </w:pPr>
            <w:r>
              <w:t>Pool di Server</w:t>
            </w:r>
          </w:p>
        </w:tc>
        <w:tc>
          <w:tcPr>
            <w:tcW w:w="2440" w:type="dxa"/>
          </w:tcPr>
          <w:p w:rsidR="00456708" w:rsidRDefault="0074604D">
            <w:pPr>
              <w:pStyle w:val="ProductList-TableBody"/>
            </w:pPr>
            <w:r>
              <w:t>SA disponibile</w:t>
            </w:r>
          </w:p>
        </w:tc>
        <w:tc>
          <w:tcPr>
            <w:tcW w:w="2440" w:type="dxa"/>
          </w:tcPr>
          <w:p w:rsidR="00456708" w:rsidRDefault="0074604D">
            <w:pPr>
              <w:pStyle w:val="ProductList-TableBody"/>
            </w:pPr>
            <w:r>
              <w:t>SA disponibile</w:t>
            </w:r>
          </w:p>
        </w:tc>
        <w:tc>
          <w:tcPr>
            <w:tcW w:w="0" w:type="auto"/>
            <w:vMerge/>
          </w:tcPr>
          <w:p w:rsidR="00456708" w:rsidRDefault="00456708"/>
        </w:tc>
      </w:tr>
    </w:tbl>
    <w:p w:rsidR="00456708" w:rsidRDefault="00456708">
      <w:pPr>
        <w:pStyle w:val="ProductList-Body"/>
      </w:pPr>
    </w:p>
    <w:p w:rsidR="00456708" w:rsidRDefault="0074604D">
      <w:pPr>
        <w:pStyle w:val="ProductList-Body"/>
      </w:pPr>
      <w:r>
        <w:t>Le Società che acquisiscono Microsoft Office Professional 2016 da un OEM potranno acquisire Software Assurance per Microsoft Office Standard 2016 nell’ambito dei programmi Open License, Select e Select Plus e l’opzione non a livello aziendale ai sensi del programma Open Value entro 90 giorni dalla data di acquisto presso l’OEM.</w:t>
      </w:r>
    </w:p>
    <w:p w:rsidR="00456708" w:rsidRDefault="00456708">
      <w:pPr>
        <w:pStyle w:val="ProductList-Body"/>
      </w:pPr>
    </w:p>
    <w:p w:rsidR="00456708" w:rsidRPr="00B012C5" w:rsidRDefault="0074604D">
      <w:pPr>
        <w:pStyle w:val="ProductList-Body"/>
        <w:rPr>
          <w:lang w:val="es-ES_tradnl"/>
        </w:rPr>
      </w:pPr>
      <w:r w:rsidRPr="00B012C5">
        <w:rPr>
          <w:lang w:val="es-ES_tradnl"/>
        </w:rPr>
        <w:t>Le società con Contratto Enterprise che hanno eseguito la transizione a un Servizio Online o che hanno acquistato una Licenza “Subscription” da SA al posto di rinnovare la SA potranno riassociare la SA a una Licenza in occasione della ricorrenza annuale o del rinnovo senza acquistare una nuova Licenza. Per quella Licenza la SA dovrà essere ordinata per il tempo residuo del periodo di validità dell’iscrizione. La copertura SA non potrà eccedere il numero di Licenze perpetue per le quali la suddetta copertura era attiva al momento delle precedenti transizioni o dei precedenti rinnovi e non potrà essere riassociata alle Licenze cedute.</w:t>
      </w:r>
    </w:p>
    <w:p w:rsidR="00456708" w:rsidRPr="00B012C5" w:rsidRDefault="00456708">
      <w:pPr>
        <w:pStyle w:val="ProductList-Body"/>
        <w:jc w:val="right"/>
        <w:rPr>
          <w:lang w:val="es-ES_tradnl"/>
        </w:rPr>
      </w:pPr>
    </w:p>
    <w:tbl>
      <w:tblPr>
        <w:tblStyle w:val="PURTable"/>
        <w:tblW w:w="0" w:type="dxa"/>
        <w:tblLook w:val="04A0" w:firstRow="1" w:lastRow="0" w:firstColumn="1" w:lastColumn="0" w:noHBand="0" w:noVBand="1"/>
      </w:tblPr>
      <w:tblGrid>
        <w:gridCol w:w="10800"/>
      </w:tblGrid>
      <w:tr w:rsidR="00456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708" w:rsidRDefault="00522FAE">
            <w:pPr>
              <w:pStyle w:val="ProductList-TableBody"/>
              <w:jc w:val="right"/>
            </w:pPr>
            <w:hyperlink w:anchor="_Sec842">
              <w:r w:rsidR="0074604D">
                <w:rPr>
                  <w:color w:val="00467F"/>
                  <w:sz w:val="14"/>
                  <w:u w:val="single"/>
                </w:rPr>
                <w:t>Sommario</w:t>
              </w:r>
            </w:hyperlink>
            <w:r w:rsidR="0074604D">
              <w:rPr>
                <w:sz w:val="14"/>
              </w:rPr>
              <w:t xml:space="preserve"> / </w:t>
            </w:r>
            <w:hyperlink w:anchor="_Sec549">
              <w:r w:rsidR="0074604D">
                <w:rPr>
                  <w:color w:val="00467F"/>
                  <w:sz w:val="14"/>
                  <w:u w:val="single"/>
                </w:rPr>
                <w:t>Glossario</w:t>
              </w:r>
            </w:hyperlink>
            <w:r w:rsidR="0074604D">
              <w:rPr>
                <w:sz w:val="14"/>
              </w:rPr>
              <w:t xml:space="preserve"> / </w:t>
            </w:r>
            <w:hyperlink w:anchor="_Sec844">
              <w:r w:rsidR="0074604D">
                <w:rPr>
                  <w:color w:val="00467F"/>
                  <w:sz w:val="14"/>
                  <w:u w:val="single"/>
                </w:rPr>
                <w:t>Indice</w:t>
              </w:r>
            </w:hyperlink>
          </w:p>
        </w:tc>
      </w:tr>
    </w:tbl>
    <w:p w:rsidR="00456708" w:rsidRDefault="00456708">
      <w:pPr>
        <w:pStyle w:val="ProductList-Body"/>
      </w:pPr>
    </w:p>
    <w:p w:rsidR="00456708" w:rsidRDefault="0074604D">
      <w:pPr>
        <w:pStyle w:val="ProductList-Offering1Heading"/>
        <w:outlineLvl w:val="1"/>
      </w:pPr>
      <w:bookmarkStart w:id="340" w:name="_Sec574"/>
      <w:r>
        <w:t>Rinnovo di Software Assurance</w:t>
      </w:r>
      <w:bookmarkEnd w:id="340"/>
      <w:r>
        <w:fldChar w:fldCharType="begin"/>
      </w:r>
      <w:r>
        <w:instrText xml:space="preserve"> TC "</w:instrText>
      </w:r>
      <w:bookmarkStart w:id="341" w:name="_Toc523398343"/>
      <w:r>
        <w:instrText>Rinnovo di Software Assurance</w:instrText>
      </w:r>
      <w:bookmarkEnd w:id="341"/>
      <w:r>
        <w:instrText>" \l 2</w:instrText>
      </w:r>
      <w:r>
        <w:fldChar w:fldCharType="end"/>
      </w:r>
    </w:p>
    <w:p w:rsidR="00456708" w:rsidRDefault="0074604D">
      <w:pPr>
        <w:pStyle w:val="ProductList-ClauseHeading"/>
        <w:outlineLvl w:val="2"/>
      </w:pPr>
      <w:r>
        <w:t>Rinnovo della Copertura ai sensi del Medesimo Contratto</w:t>
      </w:r>
    </w:p>
    <w:p w:rsidR="00456708" w:rsidRPr="00B012C5" w:rsidRDefault="0074604D">
      <w:pPr>
        <w:pStyle w:val="ProductList-Body"/>
        <w:rPr>
          <w:lang w:val="es-ES_tradnl"/>
        </w:rPr>
      </w:pPr>
      <w:r>
        <w:t xml:space="preserve">Le condizioni per il rinnovo di SA ai sensi del medesimo contratto per il programma tramite il quale era stata inizialmente ordinata sono contenute nei contratti multilicenza della Società. Le Società potranno rinnovare SA senza dovere contemporaneamente ordinare una Licenza a condizione che la copertura SA non sia scaduta. </w:t>
      </w:r>
      <w:r w:rsidRPr="00B012C5">
        <w:rPr>
          <w:lang w:val="es-ES_tradnl"/>
        </w:rPr>
        <w:t>Inoltre, le seguenti condizioni si applicano a programmi specifici come indicato:</w:t>
      </w:r>
    </w:p>
    <w:p w:rsidR="00456708" w:rsidRPr="00B012C5" w:rsidRDefault="00456708">
      <w:pPr>
        <w:pStyle w:val="ProductList-Body"/>
        <w:rPr>
          <w:lang w:val="es-ES_tradnl"/>
        </w:rPr>
      </w:pPr>
    </w:p>
    <w:p w:rsidR="00456708" w:rsidRPr="00B012C5" w:rsidRDefault="0074604D">
      <w:pPr>
        <w:pStyle w:val="ProductList-SubClauseHeading"/>
        <w:outlineLvl w:val="3"/>
        <w:rPr>
          <w:lang w:val="es-ES_tradnl"/>
        </w:rPr>
      </w:pPr>
      <w:r w:rsidRPr="00B012C5">
        <w:rPr>
          <w:lang w:val="es-ES_tradnl"/>
        </w:rPr>
        <w:t>Licenza Open</w:t>
      </w:r>
    </w:p>
    <w:p w:rsidR="00456708" w:rsidRPr="00B012C5" w:rsidRDefault="0074604D">
      <w:pPr>
        <w:pStyle w:val="ProductList-BodyIndented"/>
        <w:rPr>
          <w:lang w:val="es-ES_tradnl"/>
        </w:rPr>
      </w:pPr>
      <w:r w:rsidRPr="00B012C5">
        <w:rPr>
          <w:lang w:val="es-ES_tradnl"/>
        </w:rPr>
        <w:t>La copertura SA ordinata in base a un numero di autorizzazione Open License termina alla scadenza di tale numero. Per il rinnovo la Società dovrà presentare un ordine di rinnovo di SA entro i 90 giorni successivi la data di scadenza del numero di autorizzazione.</w:t>
      </w:r>
    </w:p>
    <w:p w:rsidR="00456708" w:rsidRPr="00B012C5" w:rsidRDefault="00456708">
      <w:pPr>
        <w:pStyle w:val="ProductList-BodyIndented"/>
        <w:rPr>
          <w:lang w:val="es-ES_tradnl"/>
        </w:rPr>
      </w:pPr>
    </w:p>
    <w:p w:rsidR="00456708" w:rsidRPr="00B012C5" w:rsidRDefault="0074604D">
      <w:pPr>
        <w:pStyle w:val="ProductList-SubClauseHeading"/>
        <w:outlineLvl w:val="3"/>
        <w:rPr>
          <w:lang w:val="es-ES_tradnl"/>
        </w:rPr>
      </w:pPr>
      <w:r w:rsidRPr="00B012C5">
        <w:rPr>
          <w:lang w:val="es-ES_tradnl"/>
        </w:rPr>
        <w:t>Contratto Enterprise</w:t>
      </w:r>
    </w:p>
    <w:p w:rsidR="00456708" w:rsidRPr="00B012C5" w:rsidRDefault="0074604D">
      <w:pPr>
        <w:pStyle w:val="ProductList-BodyIndented"/>
        <w:rPr>
          <w:lang w:val="es-ES_tradnl"/>
        </w:rPr>
      </w:pPr>
      <w:r w:rsidRPr="00B012C5">
        <w:rPr>
          <w:lang w:val="es-ES_tradnl"/>
        </w:rPr>
        <w:t>Per rinnovare la copertura SA ai sensi della medesima iscrizione prevista da un Contratto Enterprise, la Società dovrà sottoscrivere un’Iscrizione e un Contratto Enterprise 2011 o versione successiva nuovi (qualora non lo abbia già fatto) e presentare un ordine di rinnovo di SA (a seconda dei casi) per 1) tutti i Prodotti Enterprise, i Prodotti della Piattaforma Applicativa, i Prodotti Core Infrastructure e i Prodotti Aggiuntivi che desidera rinnovare e 2) eventuali Servizi Online, che sono responsabili delle transazioni (se applicabile).</w:t>
      </w:r>
    </w:p>
    <w:p w:rsidR="00456708" w:rsidRPr="00B012C5" w:rsidRDefault="00456708">
      <w:pPr>
        <w:pStyle w:val="ProductList-BodyIndented"/>
        <w:rPr>
          <w:lang w:val="es-ES_tradnl"/>
        </w:rPr>
      </w:pPr>
    </w:p>
    <w:p w:rsidR="00456708" w:rsidRPr="00B012C5" w:rsidRDefault="0074604D">
      <w:pPr>
        <w:pStyle w:val="ProductList-SubClauseHeading"/>
        <w:outlineLvl w:val="3"/>
        <w:rPr>
          <w:lang w:val="es-ES_tradnl"/>
        </w:rPr>
      </w:pPr>
      <w:r w:rsidRPr="00B012C5">
        <w:rPr>
          <w:lang w:val="es-ES_tradnl"/>
        </w:rPr>
        <w:t>Enrollment for Application Platform</w:t>
      </w:r>
    </w:p>
    <w:p w:rsidR="00456708" w:rsidRPr="00B012C5" w:rsidRDefault="0074604D">
      <w:pPr>
        <w:pStyle w:val="ProductList-BodyIndented"/>
        <w:rPr>
          <w:lang w:val="es-ES_tradnl"/>
        </w:rPr>
      </w:pPr>
      <w:r w:rsidRPr="00B012C5">
        <w:rPr>
          <w:lang w:val="es-ES_tradnl"/>
        </w:rPr>
        <w:t xml:space="preserve">Le società in possesso di EAP che hanno in precedenza rimandato l’acquisto delle </w:t>
      </w:r>
      <w:r>
        <w:fldChar w:fldCharType="begin"/>
      </w:r>
      <w:r w:rsidRPr="00B012C5">
        <w:rPr>
          <w:lang w:val="es-ES_tradnl"/>
        </w:rPr>
        <w:instrText xml:space="preserve"> AutoTextList   \s NoStyle \t "Licenza indica il diritto di scaricare, installare, accedere a e utilizzare un Prodotto." </w:instrText>
      </w:r>
      <w:r>
        <w:fldChar w:fldCharType="separate"/>
      </w:r>
      <w:r w:rsidRPr="00B012C5">
        <w:rPr>
          <w:color w:val="0563C1"/>
          <w:lang w:val="es-ES_tradnl"/>
        </w:rPr>
        <w:t>Licenze</w:t>
      </w:r>
      <w:r>
        <w:fldChar w:fldCharType="end"/>
      </w:r>
      <w:r w:rsidRPr="00B012C5">
        <w:rPr>
          <w:lang w:val="es-ES_tradnl"/>
        </w:rPr>
        <w:t xml:space="preserve"> tramite SKU (SA prior L) dovranno eseguire il buy-out delle loro </w:t>
      </w:r>
      <w:r>
        <w:fldChar w:fldCharType="begin"/>
      </w:r>
      <w:r w:rsidRPr="00B012C5">
        <w:rPr>
          <w:lang w:val="es-ES_tradnl"/>
        </w:rPr>
        <w:instrText xml:space="preserve"> AutoTextList   \s NoStyle \t "Licenza indica il diritto di scaricare, installare, accedere a e utilizzare un Prodotto." </w:instrText>
      </w:r>
      <w:r>
        <w:fldChar w:fldCharType="separate"/>
      </w:r>
      <w:r w:rsidRPr="00B012C5">
        <w:rPr>
          <w:color w:val="0563C1"/>
          <w:lang w:val="es-ES_tradnl"/>
        </w:rPr>
        <w:t>Licenze</w:t>
      </w:r>
      <w:r>
        <w:fldChar w:fldCharType="end"/>
      </w:r>
      <w:r w:rsidRPr="00B012C5">
        <w:rPr>
          <w:lang w:val="es-ES_tradnl"/>
        </w:rPr>
        <w:t xml:space="preserve"> prima di poter rinnovare la copertura SA.</w:t>
      </w:r>
    </w:p>
    <w:p w:rsidR="00456708" w:rsidRPr="00B012C5" w:rsidRDefault="00456708">
      <w:pPr>
        <w:pStyle w:val="ProductList-BodyIndented"/>
        <w:rPr>
          <w:lang w:val="es-ES_tradnl"/>
        </w:rPr>
      </w:pPr>
    </w:p>
    <w:p w:rsidR="00456708" w:rsidRPr="00B012C5" w:rsidRDefault="0074604D">
      <w:pPr>
        <w:pStyle w:val="ProductList-ClauseHeading"/>
        <w:outlineLvl w:val="2"/>
        <w:rPr>
          <w:lang w:val="es-ES_tradnl"/>
        </w:rPr>
      </w:pPr>
      <w:r w:rsidRPr="00B012C5">
        <w:rPr>
          <w:lang w:val="es-ES_tradnl"/>
        </w:rPr>
        <w:t>Rinnovo della Copertura con un Contratto Separato</w:t>
      </w:r>
    </w:p>
    <w:p w:rsidR="00456708" w:rsidRPr="00B012C5" w:rsidRDefault="0074604D">
      <w:pPr>
        <w:pStyle w:val="ProductList-Body"/>
        <w:rPr>
          <w:lang w:val="es-ES_tradnl"/>
        </w:rPr>
      </w:pPr>
      <w:r w:rsidRPr="00B012C5">
        <w:rPr>
          <w:lang w:val="es-ES_tradnl"/>
        </w:rPr>
        <w:t xml:space="preserve">La Società potrà rinnovare la copertura SA per qualsiasi Prodotto nel caso in cui abbia ottenuto una </w:t>
      </w:r>
      <w:r>
        <w:fldChar w:fldCharType="begin"/>
      </w:r>
      <w:r w:rsidRPr="00B012C5">
        <w:rPr>
          <w:lang w:val="es-ES_tradnl"/>
        </w:rPr>
        <w:instrText xml:space="preserve"> AutoTextList   \s NoStyle \t "Licenza indica il diritto di scaricare, installare, accedere a e utilizzare un Prodotto." </w:instrText>
      </w:r>
      <w:r>
        <w:fldChar w:fldCharType="separate"/>
      </w:r>
      <w:r w:rsidRPr="00B012C5">
        <w:rPr>
          <w:color w:val="0563C1"/>
          <w:lang w:val="es-ES_tradnl"/>
        </w:rPr>
        <w:t>Licenza</w:t>
      </w:r>
      <w:r>
        <w:fldChar w:fldCharType="end"/>
      </w:r>
      <w:r w:rsidRPr="00B012C5">
        <w:rPr>
          <w:lang w:val="es-ES_tradnl"/>
        </w:rPr>
        <w:t xml:space="preserve"> perpetua e la copertura SA per quel Prodotto ai sensi di un contratto precedente all’interno dello stesso Programma per Contratti Multilicenza, a condizione che 1) il nuovo contratto, iscrizione o ordine (per MPSA) della Società entri in vigore entro e non oltre il giorno successivo alla data di scadenza del contratto o dell’iscrizione precedente e 2) l’ordine di rinnovo della copertura SA sia effettuato prima della scadenza della copertura SA precedente, a meno che tale rinnovo non sia richiesto tramite un Contratto Open License. In tal caso la Società potrà inviare l’ordine fino a 90 giorni dopo la data di scadenza.</w:t>
      </w:r>
    </w:p>
    <w:p w:rsidR="00456708" w:rsidRPr="00B012C5" w:rsidRDefault="00456708">
      <w:pPr>
        <w:pStyle w:val="ProductList-Body"/>
        <w:rPr>
          <w:lang w:val="es-ES_tradnl"/>
        </w:rPr>
      </w:pPr>
    </w:p>
    <w:p w:rsidR="00456708" w:rsidRPr="00B012C5" w:rsidRDefault="0074604D">
      <w:pPr>
        <w:pStyle w:val="ProductList-Body"/>
        <w:rPr>
          <w:lang w:val="es-ES_tradnl"/>
        </w:rPr>
      </w:pPr>
      <w:r w:rsidRPr="00B012C5">
        <w:rPr>
          <w:lang w:val="es-ES_tradnl"/>
        </w:rPr>
        <w:t>La Società potrà inoltre rinnovare SA passando da un programma per Contratti Multilicenza a un altro programma per Contratti Multilicenza. Per i Prodotti Enterprise acquistati in origine ai sensi di un programma che prevedeva la copertura per l’intera organizzazione, tale eccezione si applica solo nel caso in cui la Società rinnovi SA trasferendola al contratto MPSA o a un programma che richieda la copertura a livello aziendale per i Prodotti Enterprise. Per le versioni 2008 e precedenti dei Contratti, qualora la copertura venga rinnovata nei 30 giorni precedenti (90 giorni qualora il rinnovo venga effettuato sulla base del programma Open License), essa sarà attiva durante il periodo di tempo che intercorre tra la data di scadenza della precedente e la data di inizio di quella nuova.</w:t>
      </w:r>
    </w:p>
    <w:p w:rsidR="00456708" w:rsidRPr="00B012C5" w:rsidRDefault="00456708">
      <w:pPr>
        <w:pStyle w:val="ProductList-Body"/>
        <w:rPr>
          <w:lang w:val="es-ES_tradnl"/>
        </w:rPr>
      </w:pPr>
    </w:p>
    <w:p w:rsidR="00456708" w:rsidRPr="00B012C5" w:rsidRDefault="0074604D">
      <w:pPr>
        <w:pStyle w:val="ProductList-ClauseHeading"/>
        <w:outlineLvl w:val="2"/>
        <w:rPr>
          <w:lang w:val="es-ES_tradnl"/>
        </w:rPr>
      </w:pPr>
      <w:r w:rsidRPr="00B012C5">
        <w:rPr>
          <w:lang w:val="es-ES_tradnl"/>
        </w:rPr>
        <w:t>Rinnovo della Copertura Software Assurance per le Licenze CAL (Client Access License) e ML (Client Management License)</w:t>
      </w:r>
    </w:p>
    <w:p w:rsidR="00456708" w:rsidRPr="00B012C5" w:rsidRDefault="0074604D">
      <w:pPr>
        <w:pStyle w:val="ProductList-Body"/>
        <w:rPr>
          <w:lang w:val="es-ES_tradnl"/>
        </w:rPr>
      </w:pPr>
      <w:r w:rsidRPr="00B012C5">
        <w:rPr>
          <w:b/>
          <w:color w:val="00188F"/>
          <w:lang w:val="es-ES_tradnl"/>
        </w:rPr>
        <w:t>Transizione tra User CAL e Licenza CAL per Dispositivo</w:t>
      </w:r>
      <w:r w:rsidRPr="00B012C5">
        <w:rPr>
          <w:lang w:val="es-ES_tradnl"/>
        </w:rPr>
        <w:t xml:space="preserve">: le Società che rinnovano SA per le CAL possono passare da Utente a Dispositivo e viceversa. Tale transizione non modifica l’edizione della CAL (ad esempio da Standard a Enterprise). </w:t>
      </w:r>
    </w:p>
    <w:p w:rsidR="00456708" w:rsidRPr="00B012C5" w:rsidRDefault="0074604D">
      <w:pPr>
        <w:pStyle w:val="ProductList-Body"/>
        <w:rPr>
          <w:lang w:val="es-ES_tradnl"/>
        </w:rPr>
      </w:pPr>
      <w:r w:rsidRPr="00B012C5">
        <w:rPr>
          <w:b/>
          <w:color w:val="00188F"/>
          <w:lang w:val="es-ES_tradnl"/>
        </w:rPr>
        <w:t>Transizione tra Client ML per Utente e per OSE</w:t>
      </w:r>
      <w:r w:rsidRPr="00B012C5">
        <w:rPr>
          <w:lang w:val="es-ES_tradnl"/>
        </w:rPr>
        <w:t>: le Società che rinnovano SA per le client ML possono passare da Utente a OSE e viceversa.</w:t>
      </w:r>
    </w:p>
    <w:p w:rsidR="00456708" w:rsidRPr="00B012C5" w:rsidRDefault="00456708">
      <w:pPr>
        <w:pStyle w:val="ProductList-Body"/>
        <w:jc w:val="right"/>
        <w:rPr>
          <w:lang w:val="es-ES_tradnl"/>
        </w:rPr>
      </w:pPr>
    </w:p>
    <w:tbl>
      <w:tblPr>
        <w:tblStyle w:val="PURTable"/>
        <w:tblW w:w="0" w:type="dxa"/>
        <w:tblLook w:val="04A0" w:firstRow="1" w:lastRow="0" w:firstColumn="1" w:lastColumn="0" w:noHBand="0" w:noVBand="1"/>
      </w:tblPr>
      <w:tblGrid>
        <w:gridCol w:w="10800"/>
      </w:tblGrid>
      <w:tr w:rsidR="00456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708" w:rsidRDefault="00522FAE">
            <w:pPr>
              <w:pStyle w:val="ProductList-TableBody"/>
              <w:jc w:val="right"/>
            </w:pPr>
            <w:hyperlink w:anchor="_Sec842">
              <w:r w:rsidR="0074604D">
                <w:rPr>
                  <w:color w:val="00467F"/>
                  <w:sz w:val="14"/>
                  <w:u w:val="single"/>
                </w:rPr>
                <w:t>Sommario</w:t>
              </w:r>
            </w:hyperlink>
            <w:r w:rsidR="0074604D">
              <w:rPr>
                <w:sz w:val="14"/>
              </w:rPr>
              <w:t xml:space="preserve"> / </w:t>
            </w:r>
            <w:hyperlink w:anchor="_Sec549">
              <w:r w:rsidR="0074604D">
                <w:rPr>
                  <w:color w:val="00467F"/>
                  <w:sz w:val="14"/>
                  <w:u w:val="single"/>
                </w:rPr>
                <w:t>Glossario</w:t>
              </w:r>
            </w:hyperlink>
            <w:r w:rsidR="0074604D">
              <w:rPr>
                <w:sz w:val="14"/>
              </w:rPr>
              <w:t xml:space="preserve"> / </w:t>
            </w:r>
            <w:hyperlink w:anchor="_Sec844">
              <w:r w:rsidR="0074604D">
                <w:rPr>
                  <w:color w:val="00467F"/>
                  <w:sz w:val="14"/>
                  <w:u w:val="single"/>
                </w:rPr>
                <w:t>Indice</w:t>
              </w:r>
            </w:hyperlink>
          </w:p>
        </w:tc>
      </w:tr>
    </w:tbl>
    <w:p w:rsidR="00456708" w:rsidRDefault="00456708">
      <w:pPr>
        <w:pStyle w:val="ProductList-Body"/>
      </w:pPr>
    </w:p>
    <w:p w:rsidR="00456708" w:rsidRDefault="0074604D">
      <w:pPr>
        <w:pStyle w:val="ProductList-Offering1Heading"/>
        <w:outlineLvl w:val="1"/>
      </w:pPr>
      <w:bookmarkStart w:id="342" w:name="_Sec575"/>
      <w:r>
        <w:t>Licenza di Migrazione per Prodotti Interrotti o End-of-Life</w:t>
      </w:r>
      <w:bookmarkEnd w:id="342"/>
      <w:r>
        <w:fldChar w:fldCharType="begin"/>
      </w:r>
      <w:r>
        <w:instrText xml:space="preserve"> TC "</w:instrText>
      </w:r>
      <w:bookmarkStart w:id="343" w:name="_Toc523398344"/>
      <w:r>
        <w:instrText>Licenza di Migrazione per Prodotti Interrotti o End-of-Life</w:instrText>
      </w:r>
      <w:bookmarkEnd w:id="343"/>
      <w:r>
        <w:instrText>" \l 2</w:instrText>
      </w:r>
      <w:r>
        <w:fldChar w:fldCharType="end"/>
      </w:r>
    </w:p>
    <w:p w:rsidR="00456708" w:rsidRDefault="0074604D">
      <w:pPr>
        <w:pStyle w:val="ProductList-Body"/>
      </w:pPr>
      <w:r>
        <w:t>Nel presente Articolo “</w:t>
      </w:r>
      <w:r>
        <w:rPr>
          <w:b/>
          <w:color w:val="00188F"/>
        </w:rPr>
        <w:t>Licenza Qualificante</w:t>
      </w:r>
      <w:r>
        <w:t xml:space="preserve">” indica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con copertura SA a decorrere dalla data specificata e per il Prodotto citato nelle note del prodotto cui si fa riferimento nel presente Articolo.</w:t>
      </w:r>
    </w:p>
    <w:p w:rsidR="00456708" w:rsidRDefault="0074604D">
      <w:pPr>
        <w:pStyle w:val="ProductList-Body"/>
      </w:pPr>
      <w:r>
        <w:t>Nel presente Articolo “</w:t>
      </w:r>
      <w:r>
        <w:rPr>
          <w:b/>
          <w:color w:val="00188F"/>
        </w:rPr>
        <w:t>Licenza di Migrazione</w:t>
      </w:r>
      <w:r>
        <w:t>” indica i diritti concessi nelle Note del Prodotto cui si fa riferimento nel presente Articolo.</w:t>
      </w:r>
    </w:p>
    <w:p w:rsidR="00456708" w:rsidRDefault="00456708">
      <w:pPr>
        <w:pStyle w:val="ProductList-Body"/>
      </w:pPr>
    </w:p>
    <w:p w:rsidR="00456708" w:rsidRPr="00B012C5" w:rsidRDefault="0074604D">
      <w:pPr>
        <w:pStyle w:val="ProductList-Body"/>
        <w:rPr>
          <w:lang w:val="pt-BR"/>
        </w:rPr>
      </w:pPr>
      <w:r w:rsidRPr="00B012C5">
        <w:rPr>
          <w:lang w:val="pt-BR"/>
        </w:rPr>
        <w:t>Salvo quando diversamente indicato nelle Note del Prodotto:</w:t>
      </w:r>
    </w:p>
    <w:p w:rsidR="00456708" w:rsidRDefault="0074604D" w:rsidP="0074604D">
      <w:pPr>
        <w:pStyle w:val="ProductList-Bullet"/>
        <w:numPr>
          <w:ilvl w:val="0"/>
          <w:numId w:val="45"/>
        </w:numPr>
      </w:pPr>
      <w:r w:rsidRPr="00B012C5">
        <w:rPr>
          <w:lang w:val="es-ES_tradnl"/>
        </w:rPr>
        <w:t xml:space="preserve">La Società potrà eseguire l’aggiornamento al software e utilizzarlo ai sensi di una Licenza di Migrazione, anziché al software coperto da una Licenza Qualificante. </w:t>
      </w:r>
      <w:r>
        <w:t>La Società non potrà utilizzare il software ai sensi di entrambe le licenze contemporaneamente.</w:t>
      </w:r>
    </w:p>
    <w:p w:rsidR="00456708" w:rsidRDefault="0074604D" w:rsidP="0074604D">
      <w:pPr>
        <w:pStyle w:val="ProductList-Bullet"/>
        <w:numPr>
          <w:ilvl w:val="0"/>
          <w:numId w:val="45"/>
        </w:numPr>
      </w:pPr>
      <w:r>
        <w:t>Le Licenze di Migrazione sono concesse in proporzione di 1 a 1 per ciascuna delle Licenze Qualificanti della Società.</w:t>
      </w:r>
    </w:p>
    <w:p w:rsidR="00456708" w:rsidRDefault="0074604D" w:rsidP="0074604D">
      <w:pPr>
        <w:pStyle w:val="ProductList-Bullet"/>
        <w:numPr>
          <w:ilvl w:val="0"/>
          <w:numId w:val="45"/>
        </w:numPr>
      </w:pPr>
      <w:r>
        <w:t>Nel caso in cui la Società abbia acquisito diritti perpetui di utilizzo del software ai sensi di una Licenza Qualificante, i diritti di utilizzo del software acquisiti ai sensi della Licenza di Migrazione saranno anch’essi perpetui; diversamente, i diritti acquisiti ai sensi di una Licenza di Migrazione cesseranno alla scadenza della Licenza Qualificante sottostante.</w:t>
      </w:r>
    </w:p>
    <w:p w:rsidR="00456708" w:rsidRPr="00B012C5" w:rsidRDefault="0074604D" w:rsidP="0074604D">
      <w:pPr>
        <w:pStyle w:val="ProductList-Bullet"/>
        <w:numPr>
          <w:ilvl w:val="0"/>
          <w:numId w:val="45"/>
        </w:numPr>
        <w:rPr>
          <w:lang w:val="es-ES_tradnl"/>
        </w:rPr>
      </w:pPr>
      <w:r w:rsidRPr="00B012C5">
        <w:rPr>
          <w:lang w:val="es-ES_tradnl"/>
        </w:rPr>
        <w:t>Alla scadenza della copertura SA per la Licenza Qualificante, la Società potrà acquisire SA per la stessa versione e la stessa edizione del Prodotto coperto dalla Licenza di Migrazione senza dover inizialmente acquisire nuove Licenze specifiche. Questa opzione non si applica alle società che acquistano licenze ai sensi di programmi di sottoscrizione, ad esempio Contratti Enterprise Subscription o Open Value Subscription.</w:t>
      </w:r>
    </w:p>
    <w:p w:rsidR="00456708" w:rsidRDefault="0074604D" w:rsidP="0074604D">
      <w:pPr>
        <w:pStyle w:val="ProductList-Bullet"/>
        <w:numPr>
          <w:ilvl w:val="0"/>
          <w:numId w:val="45"/>
        </w:numPr>
      </w:pPr>
      <w:r>
        <w:t>La Società non potrà trasferire Licenze di Migrazione separatamente dalle Licenze Qualificanti.</w:t>
      </w:r>
    </w:p>
    <w:p w:rsidR="00456708" w:rsidRDefault="0074604D" w:rsidP="0074604D">
      <w:pPr>
        <w:pStyle w:val="ProductList-Bullet"/>
        <w:numPr>
          <w:ilvl w:val="0"/>
          <w:numId w:val="45"/>
        </w:numPr>
      </w:pPr>
      <w:r>
        <w:t xml:space="preserve">Le licenze acquisite successivamente per il medesimo Prodotto interrotto nello stesso periodo di validità dell’iscrizione ai sensi di un Contratto Enterprise o Enterprise Subscription, Open Value Subscription o Enrollment for Education Solutions, nell’ambito di una procedura pianificata di true-up della Società sono anch’esse Licenze Qualificanti per gli scopi previsti dalla concessione di licenza. La copertura per i Prodotti con contratti “Subscription” dovrà essere continuativa. </w:t>
      </w:r>
    </w:p>
    <w:p w:rsidR="00456708" w:rsidRDefault="00456708">
      <w:pPr>
        <w:pStyle w:val="ProductList-Body"/>
        <w:jc w:val="right"/>
      </w:pPr>
    </w:p>
    <w:tbl>
      <w:tblPr>
        <w:tblStyle w:val="PURTable"/>
        <w:tblW w:w="0" w:type="dxa"/>
        <w:tblLook w:val="04A0" w:firstRow="1" w:lastRow="0" w:firstColumn="1" w:lastColumn="0" w:noHBand="0" w:noVBand="1"/>
      </w:tblPr>
      <w:tblGrid>
        <w:gridCol w:w="10800"/>
      </w:tblGrid>
      <w:tr w:rsidR="00456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708" w:rsidRDefault="00522FAE">
            <w:pPr>
              <w:pStyle w:val="ProductList-TableBody"/>
              <w:jc w:val="right"/>
            </w:pPr>
            <w:hyperlink w:anchor="_Sec842">
              <w:r w:rsidR="0074604D">
                <w:rPr>
                  <w:color w:val="00467F"/>
                  <w:sz w:val="14"/>
                  <w:u w:val="single"/>
                </w:rPr>
                <w:t>Sommario</w:t>
              </w:r>
            </w:hyperlink>
            <w:r w:rsidR="0074604D">
              <w:rPr>
                <w:sz w:val="14"/>
              </w:rPr>
              <w:t xml:space="preserve"> / </w:t>
            </w:r>
            <w:hyperlink w:anchor="_Sec549">
              <w:r w:rsidR="0074604D">
                <w:rPr>
                  <w:color w:val="00467F"/>
                  <w:sz w:val="14"/>
                  <w:u w:val="single"/>
                </w:rPr>
                <w:t>Glossario</w:t>
              </w:r>
            </w:hyperlink>
            <w:r w:rsidR="0074604D">
              <w:rPr>
                <w:sz w:val="14"/>
              </w:rPr>
              <w:t xml:space="preserve"> / </w:t>
            </w:r>
            <w:hyperlink w:anchor="_Sec844">
              <w:r w:rsidR="0074604D">
                <w:rPr>
                  <w:color w:val="00467F"/>
                  <w:sz w:val="14"/>
                  <w:u w:val="single"/>
                </w:rPr>
                <w:t>Indice</w:t>
              </w:r>
            </w:hyperlink>
          </w:p>
        </w:tc>
      </w:tr>
    </w:tbl>
    <w:p w:rsidR="00456708" w:rsidRDefault="00456708">
      <w:pPr>
        <w:pStyle w:val="ProductList-Body"/>
      </w:pPr>
    </w:p>
    <w:p w:rsidR="00456708" w:rsidRDefault="0074604D">
      <w:pPr>
        <w:pStyle w:val="ProductList-Offering1Heading"/>
        <w:outlineLvl w:val="1"/>
      </w:pPr>
      <w:bookmarkStart w:id="344" w:name="_Sec576"/>
      <w:r>
        <w:t>Vantaggi di Software Assurance</w:t>
      </w:r>
      <w:bookmarkEnd w:id="344"/>
      <w:r>
        <w:fldChar w:fldCharType="begin"/>
      </w:r>
      <w:r>
        <w:instrText xml:space="preserve"> TC "</w:instrText>
      </w:r>
      <w:bookmarkStart w:id="345" w:name="_Toc523398345"/>
      <w:r>
        <w:instrText>Vantaggi di Software Assurance</w:instrText>
      </w:r>
      <w:bookmarkEnd w:id="345"/>
      <w:r>
        <w:instrText>" \l 2</w:instrText>
      </w:r>
      <w:r>
        <w:fldChar w:fldCharType="end"/>
      </w:r>
    </w:p>
    <w:p w:rsidR="00456708" w:rsidRDefault="0074604D">
      <w:pPr>
        <w:pStyle w:val="ProductList-Body"/>
      </w:pPr>
      <w:r>
        <w:t xml:space="preserve">La maggior parte dei Vantaggi di SA è disponibile per ciascun Pool di Prodotti, come descritto nella tabella sottostante. La copertura SA attiva per qualsiasi Prodotto qualificante qualifica la Società per i vantaggi indicati nella tabella che segue. Alcuni vantaggi sono concessi sulla base della spesa SA effettuata dalla Società per un determinato gruppo di prodotti qualificanti all’interno di un pool. A questo proposito, “spesa SA” non significa letteralmente i soldi effettivi spesi dalla Società. Al contrario, indica l’importo approssimativo della spesa che la Società ha sostenuto per la copertura SA di tali Prodotti ai sensi dell’Iscrizione Select o Enterprise, della registrazione Select Plus o del contratto Open (ad esempio, per gli acquisti solo di SA e gli acquisti del componente SA di L&amp;SA). Per le Società che partecipano ai programmi di sottoscrizione, rappresenta l’importo approssimativo della spesa totale che la Società ha dovuto affrontare per ottenere in licenza tali Prodotti ai sensi dell’iscrizione o del contratto. Per alcuni vantaggi è richiesta la copertura Software Assurance Membership (“SAM”). L’accesso da parte delle Società e i relativi diritti di utilizzo dei loro vantaggi di SA terminano, in genere, alla scadenza della copertura SA, se non diversamente indicato sotto o nelle Note del Prodotto. </w:t>
      </w:r>
      <w:r w:rsidRPr="00B012C5">
        <w:rPr>
          <w:lang w:val="pt-BR"/>
        </w:rPr>
        <w:t xml:space="preserve">I vantaggi sono soggetti a modifiche e possono essere interrotti senza preavviso e in qualsiasi momento. </w:t>
      </w:r>
      <w:r>
        <w:t>La disponibilità dei vantaggi varia in base al programma, alla regione, alle opzioni di adempimento e alla lingua.</w:t>
      </w:r>
    </w:p>
    <w:tbl>
      <w:tblPr>
        <w:tblStyle w:val="PURTable"/>
        <w:tblW w:w="0" w:type="dxa"/>
        <w:tblLook w:val="04A0" w:firstRow="1" w:lastRow="0" w:firstColumn="1" w:lastColumn="0" w:noHBand="0" w:noVBand="1"/>
      </w:tblPr>
      <w:tblGrid>
        <w:gridCol w:w="5442"/>
        <w:gridCol w:w="1813"/>
        <w:gridCol w:w="1771"/>
        <w:gridCol w:w="1764"/>
      </w:tblGrid>
      <w:tr w:rsidR="0045670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56708" w:rsidRDefault="0074604D">
            <w:pPr>
              <w:pStyle w:val="ProductList-TableBody"/>
            </w:pPr>
            <w:r>
              <w:rPr>
                <w:color w:val="FFFFFF"/>
              </w:rPr>
              <w:t>Vantaggi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56708" w:rsidRDefault="0074604D">
            <w:pPr>
              <w:pStyle w:val="ProductList-TableBody"/>
              <w:jc w:val="center"/>
            </w:pPr>
            <w:r>
              <w:rPr>
                <w:color w:val="FFFFFF"/>
              </w:rPr>
              <w:t>Pool di Applicazioni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56708" w:rsidRDefault="0074604D">
            <w:pPr>
              <w:pStyle w:val="ProductList-TableBody"/>
              <w:jc w:val="center"/>
            </w:pPr>
            <w:r>
              <w:rPr>
                <w:color w:val="FFFFFF"/>
              </w:rPr>
              <w:t>Pool di Sistemi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56708" w:rsidRDefault="0074604D">
            <w:pPr>
              <w:pStyle w:val="ProductList-TableBody"/>
              <w:jc w:val="center"/>
            </w:pPr>
            <w:r>
              <w:rPr>
                <w:color w:val="FFFFFF"/>
              </w:rPr>
              <w:t>Pool di Server</w:t>
            </w:r>
          </w:p>
        </w:tc>
      </w:tr>
      <w:tr w:rsidR="00456708">
        <w:tc>
          <w:tcPr>
            <w:tcW w:w="6120" w:type="dxa"/>
            <w:tcBorders>
              <w:top w:val="single" w:sz="4" w:space="0" w:color="000000"/>
              <w:left w:val="single" w:sz="4" w:space="0" w:color="000000"/>
              <w:bottom w:val="single" w:sz="4" w:space="0" w:color="000000"/>
              <w:right w:val="single" w:sz="4" w:space="0" w:color="000000"/>
            </w:tcBorders>
          </w:tcPr>
          <w:p w:rsidR="00456708" w:rsidRDefault="00522FAE">
            <w:pPr>
              <w:pStyle w:val="ProductList-TableBody"/>
            </w:pPr>
            <w:hyperlink w:anchor="_Sec577">
              <w:r w:rsidR="0074604D">
                <w:rPr>
                  <w:color w:val="00467F"/>
                  <w:u w:val="single"/>
                </w:rPr>
                <w:t>Diritti su Versioni Nuove</w:t>
              </w:r>
            </w:hyperlink>
          </w:p>
        </w:tc>
        <w:tc>
          <w:tcPr>
            <w:tcW w:w="19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r>
      <w:tr w:rsidR="00456708">
        <w:tc>
          <w:tcPr>
            <w:tcW w:w="6120" w:type="dxa"/>
            <w:tcBorders>
              <w:top w:val="single" w:sz="4" w:space="0" w:color="000000"/>
              <w:left w:val="single" w:sz="4" w:space="0" w:color="000000"/>
              <w:bottom w:val="single" w:sz="4" w:space="0" w:color="000000"/>
              <w:right w:val="single" w:sz="4" w:space="0" w:color="000000"/>
            </w:tcBorders>
          </w:tcPr>
          <w:p w:rsidR="00456708" w:rsidRDefault="00522FAE">
            <w:pPr>
              <w:pStyle w:val="ProductList-TableBody"/>
            </w:pPr>
            <w:hyperlink w:anchor="_Sec579">
              <w:r w:rsidR="0074604D">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r>
      <w:tr w:rsidR="00456708">
        <w:tc>
          <w:tcPr>
            <w:tcW w:w="6120" w:type="dxa"/>
            <w:tcBorders>
              <w:top w:val="single" w:sz="4" w:space="0" w:color="000000"/>
              <w:left w:val="single" w:sz="4" w:space="0" w:color="000000"/>
              <w:bottom w:val="single" w:sz="4" w:space="0" w:color="000000"/>
              <w:right w:val="single" w:sz="4" w:space="0" w:color="000000"/>
            </w:tcBorders>
          </w:tcPr>
          <w:p w:rsidR="00456708" w:rsidRDefault="00522FAE">
            <w:pPr>
              <w:pStyle w:val="ProductList-TableBody"/>
            </w:pPr>
            <w:hyperlink w:anchor="_Sec580">
              <w:r w:rsidR="0074604D">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r>
      <w:tr w:rsidR="00456708">
        <w:tc>
          <w:tcPr>
            <w:tcW w:w="6120" w:type="dxa"/>
            <w:tcBorders>
              <w:top w:val="single" w:sz="4" w:space="0" w:color="000000"/>
              <w:left w:val="single" w:sz="4" w:space="0" w:color="000000"/>
              <w:bottom w:val="single" w:sz="4" w:space="0" w:color="000000"/>
              <w:right w:val="single" w:sz="4" w:space="0" w:color="000000"/>
            </w:tcBorders>
          </w:tcPr>
          <w:p w:rsidR="00456708" w:rsidRDefault="00522FAE">
            <w:pPr>
              <w:pStyle w:val="ProductList-TableBody"/>
            </w:pPr>
            <w:hyperlink w:anchor="_Sec581">
              <w:r w:rsidR="0074604D">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r>
      <w:tr w:rsidR="00456708">
        <w:tc>
          <w:tcPr>
            <w:tcW w:w="6120" w:type="dxa"/>
            <w:tcBorders>
              <w:top w:val="single" w:sz="4" w:space="0" w:color="000000"/>
              <w:left w:val="single" w:sz="4" w:space="0" w:color="000000"/>
              <w:bottom w:val="single" w:sz="4" w:space="0" w:color="000000"/>
              <w:right w:val="single" w:sz="4" w:space="0" w:color="000000"/>
            </w:tcBorders>
          </w:tcPr>
          <w:p w:rsidR="00456708" w:rsidRDefault="00522FAE">
            <w:pPr>
              <w:pStyle w:val="ProductList-TableBody"/>
            </w:pPr>
            <w:hyperlink w:anchor="_Sec755">
              <w:r w:rsidR="0074604D">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r>
      <w:tr w:rsidR="00456708">
        <w:tc>
          <w:tcPr>
            <w:tcW w:w="6120" w:type="dxa"/>
            <w:tcBorders>
              <w:top w:val="single" w:sz="4" w:space="0" w:color="000000"/>
              <w:left w:val="single" w:sz="4" w:space="0" w:color="000000"/>
              <w:bottom w:val="single" w:sz="4" w:space="0" w:color="000000"/>
              <w:right w:val="single" w:sz="4" w:space="0" w:color="000000"/>
            </w:tcBorders>
          </w:tcPr>
          <w:p w:rsidR="00456708" w:rsidRDefault="00522FAE">
            <w:pPr>
              <w:pStyle w:val="ProductList-TableBody"/>
            </w:pPr>
            <w:hyperlink w:anchor="_Sec841">
              <w:r w:rsidR="0074604D">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r>
      <w:tr w:rsidR="00456708">
        <w:tc>
          <w:tcPr>
            <w:tcW w:w="6120" w:type="dxa"/>
            <w:tcBorders>
              <w:top w:val="single" w:sz="4" w:space="0" w:color="000000"/>
              <w:left w:val="single" w:sz="4" w:space="0" w:color="000000"/>
              <w:bottom w:val="single" w:sz="4" w:space="0" w:color="000000"/>
              <w:right w:val="single" w:sz="4" w:space="0" w:color="000000"/>
            </w:tcBorders>
          </w:tcPr>
          <w:p w:rsidR="00456708" w:rsidRDefault="00522FAE">
            <w:pPr>
              <w:pStyle w:val="ProductList-TableBody"/>
            </w:pPr>
            <w:hyperlink w:anchor="_Sec651">
              <w:r w:rsidR="0074604D">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r>
      <w:tr w:rsidR="00456708">
        <w:tc>
          <w:tcPr>
            <w:tcW w:w="6120" w:type="dxa"/>
            <w:tcBorders>
              <w:top w:val="single" w:sz="4" w:space="0" w:color="000000"/>
              <w:left w:val="single" w:sz="4" w:space="0" w:color="000000"/>
              <w:bottom w:val="single" w:sz="4" w:space="0" w:color="000000"/>
              <w:right w:val="single" w:sz="4" w:space="0" w:color="000000"/>
            </w:tcBorders>
          </w:tcPr>
          <w:p w:rsidR="00456708" w:rsidRDefault="00522FAE">
            <w:pPr>
              <w:pStyle w:val="ProductList-TableBody"/>
            </w:pPr>
            <w:hyperlink w:anchor="_Sec841">
              <w:r w:rsidR="0074604D">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r>
      <w:tr w:rsidR="00456708">
        <w:tc>
          <w:tcPr>
            <w:tcW w:w="6120" w:type="dxa"/>
            <w:tcBorders>
              <w:top w:val="single" w:sz="4" w:space="0" w:color="000000"/>
              <w:left w:val="single" w:sz="4" w:space="0" w:color="000000"/>
              <w:bottom w:val="single" w:sz="4" w:space="0" w:color="000000"/>
              <w:right w:val="single" w:sz="4" w:space="0" w:color="000000"/>
            </w:tcBorders>
          </w:tcPr>
          <w:p w:rsidR="00456708" w:rsidRDefault="00522FAE">
            <w:pPr>
              <w:pStyle w:val="ProductList-TableBody"/>
            </w:pPr>
            <w:hyperlink w:anchor="_Sec582">
              <w:r w:rsidR="0074604D">
                <w:rPr>
                  <w:color w:val="00467F"/>
                  <w:u w:val="single"/>
                </w:rPr>
                <w:t>Voucher Corsi</w:t>
              </w:r>
            </w:hyperlink>
          </w:p>
        </w:tc>
        <w:tc>
          <w:tcPr>
            <w:tcW w:w="19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r>
      <w:tr w:rsidR="00456708">
        <w:tc>
          <w:tcPr>
            <w:tcW w:w="6120" w:type="dxa"/>
            <w:tcBorders>
              <w:top w:val="single" w:sz="4" w:space="0" w:color="000000"/>
              <w:left w:val="single" w:sz="4" w:space="0" w:color="000000"/>
              <w:bottom w:val="single" w:sz="4" w:space="0" w:color="000000"/>
              <w:right w:val="single" w:sz="4" w:space="0" w:color="000000"/>
            </w:tcBorders>
          </w:tcPr>
          <w:p w:rsidR="00456708" w:rsidRDefault="00522FAE">
            <w:pPr>
              <w:pStyle w:val="ProductList-TableBody"/>
            </w:pPr>
            <w:hyperlink w:anchor="_Sec583">
              <w:r w:rsidR="0074604D">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r>
      <w:tr w:rsidR="00456708">
        <w:tc>
          <w:tcPr>
            <w:tcW w:w="6120" w:type="dxa"/>
            <w:tcBorders>
              <w:top w:val="single" w:sz="4" w:space="0" w:color="000000"/>
              <w:left w:val="single" w:sz="4" w:space="0" w:color="000000"/>
              <w:bottom w:val="single" w:sz="4" w:space="0" w:color="000000"/>
              <w:right w:val="single" w:sz="4" w:space="0" w:color="000000"/>
            </w:tcBorders>
          </w:tcPr>
          <w:p w:rsidR="00456708" w:rsidRDefault="00522FAE">
            <w:pPr>
              <w:pStyle w:val="ProductList-TableBody"/>
            </w:pPr>
            <w:hyperlink w:anchor="_Sec584">
              <w:r w:rsidR="0074604D">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r>
      <w:tr w:rsidR="00456708">
        <w:tc>
          <w:tcPr>
            <w:tcW w:w="6120" w:type="dxa"/>
            <w:tcBorders>
              <w:top w:val="single" w:sz="4" w:space="0" w:color="000000"/>
              <w:left w:val="single" w:sz="4" w:space="0" w:color="000000"/>
              <w:bottom w:val="single" w:sz="4" w:space="0" w:color="000000"/>
              <w:right w:val="single" w:sz="4" w:space="0" w:color="000000"/>
            </w:tcBorders>
          </w:tcPr>
          <w:p w:rsidR="00456708" w:rsidRPr="00B012C5" w:rsidRDefault="00522FAE">
            <w:pPr>
              <w:pStyle w:val="ProductList-TableBody"/>
              <w:rPr>
                <w:lang w:val="pt-BR"/>
              </w:rPr>
            </w:pPr>
            <w:hyperlink w:anchor="_Sec585">
              <w:r w:rsidR="0074604D" w:rsidRPr="00B012C5">
                <w:rPr>
                  <w:color w:val="00467F"/>
                  <w:u w:val="single"/>
                  <w:lang w:val="pt-BR"/>
                </w:rPr>
                <w:t>Supporto per la Risoluzione dei Problemi 24x7</w:t>
              </w:r>
            </w:hyperlink>
          </w:p>
        </w:tc>
        <w:tc>
          <w:tcPr>
            <w:tcW w:w="19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r>
      <w:tr w:rsidR="00456708">
        <w:tc>
          <w:tcPr>
            <w:tcW w:w="6120" w:type="dxa"/>
            <w:tcBorders>
              <w:top w:val="single" w:sz="4" w:space="0" w:color="000000"/>
              <w:left w:val="single" w:sz="4" w:space="0" w:color="000000"/>
              <w:bottom w:val="single" w:sz="4" w:space="0" w:color="000000"/>
              <w:right w:val="single" w:sz="4" w:space="0" w:color="000000"/>
            </w:tcBorders>
          </w:tcPr>
          <w:p w:rsidR="00456708" w:rsidRDefault="00522FAE">
            <w:pPr>
              <w:pStyle w:val="ProductList-TableBody"/>
            </w:pPr>
            <w:hyperlink w:anchor="_Sec818">
              <w:r w:rsidR="0074604D">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r>
      <w:tr w:rsidR="00456708">
        <w:tc>
          <w:tcPr>
            <w:tcW w:w="6120" w:type="dxa"/>
            <w:tcBorders>
              <w:top w:val="single" w:sz="4" w:space="0" w:color="000000"/>
              <w:left w:val="single" w:sz="4" w:space="0" w:color="000000"/>
              <w:bottom w:val="single" w:sz="4" w:space="0" w:color="000000"/>
              <w:right w:val="single" w:sz="4" w:space="0" w:color="000000"/>
            </w:tcBorders>
          </w:tcPr>
          <w:p w:rsidR="00456708" w:rsidRDefault="00522FAE">
            <w:pPr>
              <w:pStyle w:val="ProductList-TableBody"/>
            </w:pPr>
            <w:hyperlink w:anchor="_Sec587">
              <w:r w:rsidR="0074604D">
                <w:rPr>
                  <w:color w:val="00467F"/>
                  <w:u w:val="single"/>
                </w:rPr>
                <w:t>Licenza Step-Up</w:t>
              </w:r>
            </w:hyperlink>
          </w:p>
        </w:tc>
        <w:tc>
          <w:tcPr>
            <w:tcW w:w="19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r>
      <w:tr w:rsidR="00456708">
        <w:tc>
          <w:tcPr>
            <w:tcW w:w="6120" w:type="dxa"/>
            <w:tcBorders>
              <w:top w:val="single" w:sz="4" w:space="0" w:color="000000"/>
              <w:left w:val="single" w:sz="4" w:space="0" w:color="000000"/>
              <w:bottom w:val="single" w:sz="4" w:space="0" w:color="000000"/>
              <w:right w:val="single" w:sz="4" w:space="0" w:color="000000"/>
            </w:tcBorders>
          </w:tcPr>
          <w:p w:rsidR="00456708" w:rsidRDefault="00522FAE">
            <w:pPr>
              <w:pStyle w:val="ProductList-TableBody"/>
            </w:pPr>
            <w:hyperlink w:anchor="_Sec838">
              <w:r w:rsidR="0074604D">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r>
      <w:tr w:rsidR="00456708">
        <w:tc>
          <w:tcPr>
            <w:tcW w:w="6120" w:type="dxa"/>
            <w:tcBorders>
              <w:top w:val="single" w:sz="4" w:space="0" w:color="000000"/>
              <w:left w:val="single" w:sz="4" w:space="0" w:color="000000"/>
              <w:bottom w:val="single" w:sz="4" w:space="0" w:color="000000"/>
              <w:right w:val="single" w:sz="4" w:space="0" w:color="000000"/>
            </w:tcBorders>
          </w:tcPr>
          <w:p w:rsidR="00456708" w:rsidRDefault="00522FAE">
            <w:pPr>
              <w:pStyle w:val="ProductList-TableBody"/>
            </w:pPr>
            <w:hyperlink w:anchor="_Sec588">
              <w:r w:rsidR="0074604D">
                <w:rPr>
                  <w:color w:val="00467F"/>
                  <w:u w:val="single"/>
                </w:rPr>
                <w:t>Server - Diritti per il Ripristino di Emergenza</w:t>
              </w:r>
            </w:hyperlink>
          </w:p>
        </w:tc>
        <w:tc>
          <w:tcPr>
            <w:tcW w:w="196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r>
      <w:tr w:rsidR="00456708">
        <w:tc>
          <w:tcPr>
            <w:tcW w:w="6120" w:type="dxa"/>
            <w:tcBorders>
              <w:top w:val="single" w:sz="4" w:space="0" w:color="000000"/>
              <w:left w:val="single" w:sz="4" w:space="0" w:color="000000"/>
              <w:bottom w:val="single" w:sz="4" w:space="0" w:color="000000"/>
              <w:right w:val="single" w:sz="4" w:space="0" w:color="000000"/>
            </w:tcBorders>
          </w:tcPr>
          <w:p w:rsidR="00456708" w:rsidRDefault="00522FAE">
            <w:pPr>
              <w:pStyle w:val="ProductList-TableBody"/>
            </w:pPr>
            <w:hyperlink w:anchor="_Sec589">
              <w:r w:rsidR="0074604D">
                <w:rPr>
                  <w:color w:val="00467F"/>
                  <w:u w:val="single"/>
                </w:rPr>
                <w:t>Mobilità delle Licenze</w:t>
              </w:r>
            </w:hyperlink>
          </w:p>
        </w:tc>
        <w:tc>
          <w:tcPr>
            <w:tcW w:w="196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r>
      <w:tr w:rsidR="00456708">
        <w:tc>
          <w:tcPr>
            <w:tcW w:w="6120" w:type="dxa"/>
            <w:tcBorders>
              <w:top w:val="single" w:sz="4" w:space="0" w:color="000000"/>
              <w:left w:val="single" w:sz="4" w:space="0" w:color="000000"/>
              <w:bottom w:val="single" w:sz="4" w:space="0" w:color="000000"/>
              <w:right w:val="single" w:sz="4" w:space="0" w:color="000000"/>
            </w:tcBorders>
          </w:tcPr>
          <w:p w:rsidR="00456708" w:rsidRDefault="00522FAE">
            <w:pPr>
              <w:pStyle w:val="ProductList-TableBody"/>
            </w:pPr>
            <w:hyperlink w:anchor="_Sec590">
              <w:r w:rsidR="0074604D">
                <w:rPr>
                  <w:color w:val="00467F"/>
                  <w:u w:val="single"/>
                </w:rPr>
                <w:t>Server - Applicazioni Self-Hosted</w:t>
              </w:r>
            </w:hyperlink>
          </w:p>
        </w:tc>
        <w:tc>
          <w:tcPr>
            <w:tcW w:w="196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r>
      <w:tr w:rsidR="00456708">
        <w:tc>
          <w:tcPr>
            <w:tcW w:w="6120" w:type="dxa"/>
            <w:tcBorders>
              <w:top w:val="single" w:sz="4" w:space="0" w:color="000000"/>
              <w:left w:val="single" w:sz="4" w:space="0" w:color="000000"/>
              <w:bottom w:val="single" w:sz="4" w:space="0" w:color="000000"/>
              <w:right w:val="single" w:sz="4" w:space="0" w:color="000000"/>
            </w:tcBorders>
          </w:tcPr>
          <w:p w:rsidR="00456708" w:rsidRDefault="00522FAE">
            <w:pPr>
              <w:pStyle w:val="ProductList-TableBody"/>
            </w:pPr>
            <w:hyperlink w:anchor="_Sec841">
              <w:r w:rsidR="0074604D">
                <w:rPr>
                  <w:color w:val="00467F"/>
                  <w:u w:val="single"/>
                </w:rPr>
                <w:t>Diritti di Acquisto dell’Add-on di Windows SA Per Utente</w:t>
              </w:r>
            </w:hyperlink>
          </w:p>
        </w:tc>
        <w:tc>
          <w:tcPr>
            <w:tcW w:w="196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r>
      <w:tr w:rsidR="00456708">
        <w:tc>
          <w:tcPr>
            <w:tcW w:w="6120" w:type="dxa"/>
            <w:tcBorders>
              <w:top w:val="single" w:sz="4" w:space="0" w:color="000000"/>
              <w:left w:val="single" w:sz="4" w:space="0" w:color="000000"/>
              <w:bottom w:val="single" w:sz="4" w:space="0" w:color="000000"/>
              <w:right w:val="single" w:sz="4" w:space="0" w:color="000000"/>
            </w:tcBorders>
          </w:tcPr>
          <w:p w:rsidR="00456708" w:rsidRDefault="00522FAE">
            <w:pPr>
              <w:pStyle w:val="ProductList-TableBody"/>
            </w:pPr>
            <w:hyperlink w:anchor="_Sec841">
              <w:r w:rsidR="0074604D">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r>
      <w:tr w:rsidR="00456708">
        <w:tc>
          <w:tcPr>
            <w:tcW w:w="6120" w:type="dxa"/>
            <w:tcBorders>
              <w:top w:val="single" w:sz="4" w:space="0" w:color="000000"/>
              <w:left w:val="single" w:sz="4" w:space="0" w:color="000000"/>
              <w:bottom w:val="single" w:sz="4" w:space="0" w:color="000000"/>
              <w:right w:val="single" w:sz="4" w:space="0" w:color="000000"/>
            </w:tcBorders>
          </w:tcPr>
          <w:p w:rsidR="00456708" w:rsidRDefault="00522FAE">
            <w:pPr>
              <w:pStyle w:val="ProductList-TableBody"/>
            </w:pPr>
            <w:hyperlink w:anchor="_Sec652">
              <w:r w:rsidR="0074604D">
                <w:rPr>
                  <w:color w:val="00467F"/>
                  <w:u w:val="single"/>
                </w:rPr>
                <w:t>Diritti di Virtualizzazione per i Desktop Windows e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r>
    </w:tbl>
    <w:p w:rsidR="00456708" w:rsidRDefault="00456708">
      <w:pPr>
        <w:pStyle w:val="ProductList-Body"/>
      </w:pPr>
    </w:p>
    <w:p w:rsidR="00456708" w:rsidRDefault="0074604D">
      <w:pPr>
        <w:pStyle w:val="ProductList-ClauseHeading"/>
        <w:outlineLvl w:val="2"/>
      </w:pPr>
      <w:bookmarkStart w:id="346" w:name="_Sec577"/>
      <w:r>
        <w:t>Diritti su Versioni Nuove</w:t>
      </w:r>
      <w:bookmarkEnd w:id="346"/>
    </w:p>
    <w:p w:rsidR="00456708" w:rsidRPr="00B012C5" w:rsidRDefault="0074604D">
      <w:pPr>
        <w:pStyle w:val="ProductList-Body"/>
        <w:rPr>
          <w:lang w:val="es-ES_tradnl"/>
        </w:rPr>
      </w:pPr>
      <w:r w:rsidRPr="00B012C5">
        <w:rPr>
          <w:lang w:val="es-ES_tradnl"/>
        </w:rPr>
        <w:t xml:space="preserve">La Società potrà eseguire l’aggiornamento all’ultima versione di un Prodotto disponibile. Qualora la Società acquisti Licenze perpetue tramite SA, potrà distribuire aggiornamenti alla nuova versione per tali Licenze dopo la scadenza della copertura SA, ma sono alle versioni rilasciate durante la copertura SA attiva. L’utilizzo della nuova versione è soggetto alle </w:t>
      </w:r>
      <w:r>
        <w:fldChar w:fldCharType="begin"/>
      </w:r>
      <w:r w:rsidRPr="00B012C5">
        <w:rPr>
          <w:lang w:val="es-ES_tradnl"/>
        </w:rPr>
        <w:instrText xml:space="preserve"> AutoTextList   \s NoStyle \t "Condizioni di Licenza: condizioni che disciplinano la distribuzione e l’utilizzo di un Prodotto." </w:instrText>
      </w:r>
      <w:r>
        <w:fldChar w:fldCharType="separate"/>
      </w:r>
      <w:r w:rsidRPr="00B012C5">
        <w:rPr>
          <w:color w:val="0563C1"/>
          <w:lang w:val="es-ES_tradnl"/>
        </w:rPr>
        <w:t>Condizioni di Licenza</w:t>
      </w:r>
      <w:r>
        <w:fldChar w:fldCharType="end"/>
      </w:r>
      <w:r w:rsidRPr="00B012C5">
        <w:rPr>
          <w:lang w:val="es-ES_tradnl"/>
        </w:rPr>
        <w:t xml:space="preserve"> per tale versione.</w:t>
      </w:r>
    </w:p>
    <w:p w:rsidR="00456708" w:rsidRPr="00B012C5" w:rsidRDefault="00456708">
      <w:pPr>
        <w:pStyle w:val="ProductList-Body"/>
        <w:rPr>
          <w:lang w:val="es-ES_tradnl"/>
        </w:rPr>
      </w:pPr>
    </w:p>
    <w:p w:rsidR="00456708" w:rsidRPr="00B012C5" w:rsidRDefault="0074604D">
      <w:pPr>
        <w:pStyle w:val="ProductList-ClauseHeading"/>
        <w:outlineLvl w:val="2"/>
        <w:rPr>
          <w:lang w:val="pt-BR"/>
        </w:rPr>
      </w:pPr>
      <w:bookmarkStart w:id="347" w:name="_Sec931"/>
      <w:r w:rsidRPr="00B012C5">
        <w:rPr>
          <w:lang w:val="pt-BR"/>
        </w:rPr>
        <w:t>Calcolo dei Punti per i Vantaggi di Software Assurance</w:t>
      </w:r>
      <w:bookmarkEnd w:id="347"/>
    </w:p>
    <w:p w:rsidR="00456708" w:rsidRDefault="0074604D">
      <w:pPr>
        <w:pStyle w:val="ProductList-Body"/>
      </w:pPr>
      <w:r>
        <w:t>I diritti per i seguenti vantaggi sono calcolati in base a un sistema di punti:</w:t>
      </w:r>
    </w:p>
    <w:p w:rsidR="00456708" w:rsidRDefault="0074604D" w:rsidP="0074604D">
      <w:pPr>
        <w:pStyle w:val="ProductList-Bullet"/>
        <w:numPr>
          <w:ilvl w:val="0"/>
          <w:numId w:val="46"/>
        </w:numPr>
      </w:pPr>
      <w:r>
        <w:t>Planning Services</w:t>
      </w:r>
    </w:p>
    <w:p w:rsidR="00456708" w:rsidRDefault="0074604D" w:rsidP="0074604D">
      <w:pPr>
        <w:pStyle w:val="ProductList-Bullet"/>
        <w:numPr>
          <w:ilvl w:val="0"/>
          <w:numId w:val="46"/>
        </w:numPr>
      </w:pPr>
      <w:r>
        <w:t>Voucher Corsi</w:t>
      </w:r>
    </w:p>
    <w:p w:rsidR="00456708" w:rsidRDefault="0074604D" w:rsidP="0074604D">
      <w:pPr>
        <w:pStyle w:val="ProductList-Bullet"/>
        <w:numPr>
          <w:ilvl w:val="0"/>
          <w:numId w:val="46"/>
        </w:numPr>
      </w:pPr>
      <w:r>
        <w:t>Supporto per la Risoluzione dei Problemi 24x7 (Telefono) solo in MPSA</w:t>
      </w:r>
    </w:p>
    <w:p w:rsidR="00456708" w:rsidRPr="00B012C5" w:rsidRDefault="0074604D">
      <w:pPr>
        <w:pStyle w:val="ProductList-Body"/>
        <w:rPr>
          <w:lang w:val="pt-BR"/>
        </w:rPr>
      </w:pPr>
      <w:r w:rsidRPr="00B012C5">
        <w:rPr>
          <w:lang w:val="pt-BR"/>
        </w:rPr>
        <w:t>I punti per i Vantaggi di Software Assurance sono calcolati sulla base del numero di licenze qualificanti, dei pool applicabili e dei punti associati ai prodotti qualificanti elencati nella tabella che segue. Per qualificarsi per punti aggiuntivi, non è possibile combinare i Punti provenienti da contratti, iscrizioni o Account per gli Acquisti. La riduzione dei punti in seguito a resi o ad altre modifiche apportate alla fatturazione, ove ciò sia ammesso, potrebbe comportare la perdita di diritti durante i periodi di assegnazione attuale o futuri.</w:t>
      </w:r>
    </w:p>
    <w:tbl>
      <w:tblPr>
        <w:tblStyle w:val="PURTable"/>
        <w:tblW w:w="0" w:type="dxa"/>
        <w:tblLook w:val="04A0" w:firstRow="1" w:lastRow="0" w:firstColumn="1" w:lastColumn="0" w:noHBand="0" w:noVBand="1"/>
      </w:tblPr>
      <w:tblGrid>
        <w:gridCol w:w="9333"/>
        <w:gridCol w:w="1457"/>
      </w:tblGrid>
      <w:tr w:rsidR="00456708">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456708" w:rsidRDefault="0074604D">
            <w:pPr>
              <w:pStyle w:val="ProductList-TableBody"/>
            </w:pPr>
            <w:r>
              <w:rPr>
                <w:color w:val="FFFFFF"/>
              </w:rPr>
              <w:t>Licenze per Applicazioni Office e Server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456708" w:rsidRDefault="0074604D">
            <w:pPr>
              <w:pStyle w:val="ProductList-TableBody"/>
            </w:pPr>
            <w:r>
              <w:rPr>
                <w:color w:val="FFFFFF"/>
              </w:rPr>
              <w:t>Punti</w:t>
            </w:r>
          </w:p>
        </w:tc>
      </w:tr>
      <w:tr w:rsidR="00456708">
        <w:tc>
          <w:tcPr>
            <w:tcW w:w="1052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Prodotti del Pool di Applicazioni Office (incluse le famiglie di prodotti Office, Project Standard e Professional, Visio Standard e Professional), Prodotti di Sistemi Operativi Desktop Windows, Task CAL per Microsoft Dynamics AX</w:t>
            </w:r>
          </w:p>
        </w:tc>
        <w:tc>
          <w:tcPr>
            <w:tcW w:w="160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1</w:t>
            </w:r>
          </w:p>
        </w:tc>
      </w:tr>
      <w:tr w:rsidR="00456708">
        <w:tc>
          <w:tcPr>
            <w:tcW w:w="1052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CAL per Microsoft Dynamics 365 for Customer Service, CAL per Microsoft Dynamics 365 for Sales, Dynamics 365 for Operations Server, CAL per Microsoft Dynamics 365 for Operations Activity, Functional CAL per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2</w:t>
            </w:r>
          </w:p>
        </w:tc>
      </w:tr>
      <w:tr w:rsidR="00456708">
        <w:tc>
          <w:tcPr>
            <w:tcW w:w="1052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Windows Server Standard (Licenze Core in confezioni da 2), Licenza di Gestione per System Center Standard Server (Licenze Core in confezioni da 2)</w:t>
            </w:r>
          </w:p>
        </w:tc>
        <w:tc>
          <w:tcPr>
            <w:tcW w:w="160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5</w:t>
            </w:r>
          </w:p>
        </w:tc>
      </w:tr>
      <w:tr w:rsidR="00456708">
        <w:tc>
          <w:tcPr>
            <w:tcW w:w="1052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Windows Server Datacenter (Licenze Core in confezioni da 2), Licenza di Gestione per System Center Datacenter Server (Licenze Core in confezioni da 2)</w:t>
            </w:r>
          </w:p>
        </w:tc>
        <w:tc>
          <w:tcPr>
            <w:tcW w:w="160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10</w:t>
            </w:r>
          </w:p>
        </w:tc>
      </w:tr>
      <w:tr w:rsidR="00456708">
        <w:tc>
          <w:tcPr>
            <w:tcW w:w="1052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SQL Server Standard Edition, Windows Server Standard Edition, Licenza di Gestione Server per System Center Standard (2 processori), Visual Studio Professional Subscription, Visual Studio Test Professional Subscription, Enterprise CAL per Microsoft Dynamics AX e CAL per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25</w:t>
            </w:r>
          </w:p>
        </w:tc>
      </w:tr>
      <w:tr w:rsidR="00456708">
        <w:tc>
          <w:tcPr>
            <w:tcW w:w="1052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SQL Server Enterprise Edition, SQL Server Business Intelligence, Windows Server Enterprise Edition e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50</w:t>
            </w:r>
          </w:p>
        </w:tc>
      </w:tr>
      <w:tr w:rsidR="00456708">
        <w:tc>
          <w:tcPr>
            <w:tcW w:w="1052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SQL Server Data Center Edition, SQL Parallel Data Warehouse, Windows Server Datacenter Edition, Microsoft Dynamics AX Standard Commerce Core Server e Licenza di Gestione Server per System Center 2012 Datacenter (2 processori)</w:t>
            </w:r>
          </w:p>
        </w:tc>
        <w:tc>
          <w:tcPr>
            <w:tcW w:w="160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75</w:t>
            </w:r>
          </w:p>
        </w:tc>
      </w:tr>
    </w:tbl>
    <w:p w:rsidR="00456708" w:rsidRPr="000675D0" w:rsidRDefault="0074604D">
      <w:pPr>
        <w:pStyle w:val="ProductList-Body"/>
        <w:rPr>
          <w:lang w:val="es-ES_tradnl"/>
        </w:rPr>
      </w:pPr>
      <w:r w:rsidRPr="000675D0">
        <w:rPr>
          <w:b/>
          <w:i/>
          <w:lang w:val="es-ES_tradnl"/>
        </w:rPr>
        <w:t>Nota:</w:t>
      </w:r>
      <w:r w:rsidRPr="000675D0">
        <w:rPr>
          <w:i/>
          <w:lang w:val="es-ES_tradnl"/>
        </w:rPr>
        <w:t xml:space="preserve"> per le CAL per SQL, la Società potrà fare riferimento alla tabella delle CAL Suite del presente Articolo</w:t>
      </w:r>
    </w:p>
    <w:p w:rsidR="00456708" w:rsidRPr="000675D0" w:rsidRDefault="00456708">
      <w:pPr>
        <w:pStyle w:val="ProductList-Body"/>
        <w:rPr>
          <w:lang w:val="es-ES_tradnl"/>
        </w:rPr>
      </w:pPr>
    </w:p>
    <w:p w:rsidR="00456708" w:rsidRDefault="0074604D">
      <w:pPr>
        <w:pStyle w:val="ProductList-ClauseHeading"/>
        <w:outlineLvl w:val="2"/>
      </w:pPr>
      <w:bookmarkStart w:id="348" w:name="_Sec579"/>
      <w:r>
        <w:t>Servizi Office Online e Office Online Server</w:t>
      </w:r>
      <w:bookmarkEnd w:id="348"/>
    </w:p>
    <w:p w:rsidR="00456708" w:rsidRDefault="0074604D">
      <w:pPr>
        <w:pStyle w:val="ProductList-Body"/>
      </w:pPr>
      <w:r>
        <w:t xml:space="preserve">Gli utenti di un dispositivo ottenuto in licenza con le applicazioni qualificanti potranno accedere ai servizi Office Online e Office Online Server per la modifica dei documenti tramite il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L’Utente Principale di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potrà accedere ai servizi Office Online e Office Online Server per la modifica dei documenti tramite qualsiasi dispositivo.</w:t>
      </w:r>
    </w:p>
    <w:tbl>
      <w:tblPr>
        <w:tblStyle w:val="PURTable"/>
        <w:tblW w:w="0" w:type="dxa"/>
        <w:tblLook w:val="04A0" w:firstRow="1" w:lastRow="0" w:firstColumn="1" w:lastColumn="0" w:noHBand="0" w:noVBand="1"/>
      </w:tblPr>
      <w:tblGrid>
        <w:gridCol w:w="5365"/>
        <w:gridCol w:w="5425"/>
      </w:tblGrid>
      <w:tr w:rsidR="0045670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456708" w:rsidRDefault="0074604D">
            <w:pPr>
              <w:pStyle w:val="ProductList-TableBody"/>
            </w:pPr>
            <w:r>
              <w:rPr>
                <w:color w:val="FFFFFF"/>
              </w:rPr>
              <w:t xml:space="preserve">Applicazioni Desktop Qualificanti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56708" w:rsidRDefault="0074604D">
            <w:pPr>
              <w:pStyle w:val="ProductList-TableBody"/>
            </w:pPr>
            <w:r>
              <w:rPr>
                <w:color w:val="FFFFFF"/>
              </w:rPr>
              <w:t>Diritti di Office Online</w:t>
            </w:r>
          </w:p>
        </w:tc>
      </w:tr>
      <w:tr w:rsidR="00456708">
        <w:tc>
          <w:tcPr>
            <w:tcW w:w="60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Office Standard</w:t>
            </w:r>
            <w:r>
              <w:fldChar w:fldCharType="begin"/>
            </w:r>
            <w:r>
              <w:instrText xml:space="preserve"> XE "Office Standard" </w:instrText>
            </w:r>
            <w:r>
              <w:fldChar w:fldCharType="end"/>
            </w:r>
          </w:p>
          <w:p w:rsidR="00456708" w:rsidRDefault="0074604D">
            <w:pPr>
              <w:pStyle w:val="ProductList-TableBody"/>
            </w:pPr>
            <w:r>
              <w:t>Office Professional Plus</w:t>
            </w:r>
            <w:r>
              <w:fldChar w:fldCharType="begin"/>
            </w:r>
            <w:r>
              <w:instrText xml:space="preserve"> XE "Office Professional Plus" </w:instrText>
            </w:r>
            <w:r>
              <w:fldChar w:fldCharType="end"/>
            </w:r>
          </w:p>
          <w:p w:rsidR="00456708" w:rsidRDefault="0074604D">
            <w:pPr>
              <w:pStyle w:val="ProductList-TableBody"/>
            </w:pPr>
            <w:r>
              <w:t>Office per Mac Standard</w:t>
            </w:r>
            <w:r>
              <w:fldChar w:fldCharType="begin"/>
            </w:r>
            <w:r>
              <w:instrText xml:space="preserve"> XE "Office per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Office Online per Office 365</w:t>
            </w:r>
            <w:r>
              <w:fldChar w:fldCharType="begin"/>
            </w:r>
            <w:r>
              <w:instrText xml:space="preserve"> XE "Office Online per Office 365" </w:instrText>
            </w:r>
            <w:r>
              <w:fldChar w:fldCharType="end"/>
            </w:r>
          </w:p>
          <w:p w:rsidR="00456708" w:rsidRDefault="0074604D">
            <w:pPr>
              <w:pStyle w:val="ProductList-TableBody"/>
            </w:pPr>
            <w:r>
              <w:t>Office Online Server</w:t>
            </w:r>
          </w:p>
        </w:tc>
      </w:tr>
    </w:tbl>
    <w:p w:rsidR="00456708" w:rsidRDefault="0074604D">
      <w:pPr>
        <w:pStyle w:val="ProductList-Body"/>
      </w:pPr>
      <w:r>
        <w:rPr>
          <w:i/>
        </w:rPr>
        <w:t>Gli utenti dovranno anche ottenere la licenza per i piani di SharePoint Online</w:t>
      </w:r>
      <w:r>
        <w:fldChar w:fldCharType="begin"/>
      </w:r>
      <w:r>
        <w:instrText xml:space="preserve"> XE "SharePoint Online" </w:instrText>
      </w:r>
      <w:r>
        <w:fldChar w:fldCharType="end"/>
      </w:r>
      <w:r>
        <w:rPr>
          <w:i/>
        </w:rPr>
        <w:t xml:space="preserve"> o OneDrive for Business per accedere al servizio Office Online.</w:t>
      </w:r>
    </w:p>
    <w:p w:rsidR="00456708" w:rsidRDefault="00456708">
      <w:pPr>
        <w:pStyle w:val="ProductList-Body"/>
      </w:pPr>
    </w:p>
    <w:p w:rsidR="00456708" w:rsidRDefault="0074604D">
      <w:pPr>
        <w:pStyle w:val="ProductList-ClauseHeading"/>
        <w:outlineLvl w:val="2"/>
      </w:pPr>
      <w:bookmarkStart w:id="349" w:name="_Sec580"/>
      <w:r>
        <w:t>Planning Services</w:t>
      </w:r>
      <w:bookmarkEnd w:id="349"/>
    </w:p>
    <w:p w:rsidR="00456708" w:rsidRDefault="0074604D">
      <w:pPr>
        <w:pStyle w:val="ProductList-Body"/>
      </w:pPr>
      <w:r>
        <w:t>Le Società (che non siano quelle che acquistano tramite i Programmi Academic) con un impegno a livello aziendale o SAM nel Pool di Applicazioni e Server sono idonee a ricevere questo vantaggio. Il vantaggio Planning Services mette a disposizione delle società qualificanti offerte di servizi personalizzati predeterminati.</w:t>
      </w:r>
    </w:p>
    <w:p w:rsidR="00456708" w:rsidRDefault="00456708">
      <w:pPr>
        <w:pStyle w:val="ProductList-Body"/>
      </w:pPr>
    </w:p>
    <w:p w:rsidR="00456708" w:rsidRDefault="0074604D">
      <w:pPr>
        <w:pStyle w:val="ProductList-Body"/>
      </w:pPr>
      <w:r>
        <w:t>Le società qualificate ricevono un numero di giorni Planning Services basato sul numero di punti acquisiti con i Vantaggi SA tramite le licenze qualificanti. Il numero di giorni che una Società riceve per le offerte di Planning Services disponibili viene inserito in un pool di giorni Planning Services.</w:t>
      </w:r>
    </w:p>
    <w:tbl>
      <w:tblPr>
        <w:tblStyle w:val="PURTable"/>
        <w:tblW w:w="0" w:type="dxa"/>
        <w:tblLook w:val="04A0" w:firstRow="1" w:lastRow="0" w:firstColumn="1" w:lastColumn="0" w:noHBand="0" w:noVBand="1"/>
      </w:tblPr>
      <w:tblGrid>
        <w:gridCol w:w="9018"/>
        <w:gridCol w:w="1772"/>
      </w:tblGrid>
      <w:tr w:rsidR="00456708">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456708" w:rsidRDefault="0074604D">
            <w:pPr>
              <w:pStyle w:val="ProductList-TableBody"/>
            </w:pPr>
            <w:r>
              <w:rPr>
                <w:color w:val="FFFFFF"/>
              </w:rPr>
              <w:t>Licenze per Applicazioni Office e Server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56708" w:rsidRDefault="0074604D">
            <w:pPr>
              <w:pStyle w:val="ProductList-TableBody"/>
              <w:jc w:val="center"/>
            </w:pPr>
            <w:r>
              <w:rPr>
                <w:color w:val="FFFFFF"/>
              </w:rPr>
              <w:t>Punti</w:t>
            </w:r>
          </w:p>
        </w:tc>
      </w:tr>
      <w:tr w:rsidR="00456708">
        <w:tc>
          <w:tcPr>
            <w:tcW w:w="101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Prodotti del Pool di Applicazioni Office (incluse le famiglie di prodotti Office, Project Standard</w:t>
            </w:r>
            <w:r>
              <w:fldChar w:fldCharType="begin"/>
            </w:r>
            <w:r>
              <w:instrText xml:space="preserve"> XE "Project Standard" </w:instrText>
            </w:r>
            <w:r>
              <w:fldChar w:fldCharType="end"/>
            </w:r>
            <w:r>
              <w:t xml:space="preserve"> e Professional, Visio Standard</w:t>
            </w:r>
            <w:r>
              <w:fldChar w:fldCharType="begin"/>
            </w:r>
            <w:r>
              <w:instrText xml:space="preserve"> XE "Visio Standard" </w:instrText>
            </w:r>
            <w:r>
              <w:fldChar w:fldCharType="end"/>
            </w:r>
            <w:r>
              <w:t xml:space="preserve"> e Professional), Task CAL per Microsoft Dynamics AX</w:t>
            </w:r>
            <w:r>
              <w:fldChar w:fldCharType="begin"/>
            </w:r>
            <w:r>
              <w:instrText xml:space="preserve"> XE "Task CAL per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1</w:t>
            </w:r>
          </w:p>
        </w:tc>
      </w:tr>
      <w:tr w:rsidR="00456708">
        <w:tc>
          <w:tcPr>
            <w:tcW w:w="101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CAL per Microsoft Dynamics 365 for Customer Service</w:t>
            </w:r>
            <w:r>
              <w:fldChar w:fldCharType="begin"/>
            </w:r>
            <w:r>
              <w:instrText xml:space="preserve"> XE "CAL per Microsoft Dynamics 365 for Customer Service" </w:instrText>
            </w:r>
            <w:r>
              <w:fldChar w:fldCharType="end"/>
            </w:r>
            <w:r>
              <w:t>, CAL per Microsoft Dynamics 365 for Sales</w:t>
            </w:r>
            <w:r>
              <w:fldChar w:fldCharType="begin"/>
            </w:r>
            <w:r>
              <w:instrText xml:space="preserve"> XE "CAL per Microsoft Dynamics 365 for Sales" </w:instrText>
            </w:r>
            <w:r>
              <w:fldChar w:fldCharType="end"/>
            </w:r>
            <w:r>
              <w:t>, Dynamics 365 for Operations Server</w:t>
            </w:r>
            <w:r>
              <w:fldChar w:fldCharType="begin"/>
            </w:r>
            <w:r>
              <w:instrText xml:space="preserve"> XE "Dynamics 365 for Operations Server" </w:instrText>
            </w:r>
            <w:r>
              <w:fldChar w:fldCharType="end"/>
            </w:r>
            <w:r>
              <w:t>, CAL per Microsoft Dynamics 365 for Operations Activity</w:t>
            </w:r>
            <w:r>
              <w:fldChar w:fldCharType="begin"/>
            </w:r>
            <w:r>
              <w:instrText xml:space="preserve"> XE "CAL per Microsoft Dynamics 365 for Operations Activity" </w:instrText>
            </w:r>
            <w:r>
              <w:fldChar w:fldCharType="end"/>
            </w:r>
            <w:r>
              <w:t>, Functional CAL per Microsoft Dynamics AX</w:t>
            </w:r>
            <w:r>
              <w:fldChar w:fldCharType="begin"/>
            </w:r>
            <w:r>
              <w:instrText xml:space="preserve"> XE "Functional CAL per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2</w:t>
            </w:r>
          </w:p>
        </w:tc>
      </w:tr>
      <w:tr w:rsidR="00456708">
        <w:tc>
          <w:tcPr>
            <w:tcW w:w="101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SQL Server Standard Edition</w:t>
            </w:r>
            <w:r>
              <w:fldChar w:fldCharType="begin"/>
            </w:r>
            <w:r>
              <w:instrText xml:space="preserve"> XE "SQL Server Standard Edition" </w:instrText>
            </w:r>
            <w:r>
              <w:fldChar w:fldCharType="end"/>
            </w:r>
            <w:r>
              <w:t>, Windows Server Standard Edition</w:t>
            </w:r>
            <w:r>
              <w:fldChar w:fldCharType="begin"/>
            </w:r>
            <w:r>
              <w:instrText xml:space="preserve"> XE "Windows Server Standard Edition" </w:instrText>
            </w:r>
            <w:r>
              <w:fldChar w:fldCharType="end"/>
            </w:r>
            <w:r>
              <w:t>, Microsoft Dynamics CRM Server 2013</w:t>
            </w:r>
            <w:r>
              <w:fldChar w:fldCharType="begin"/>
            </w:r>
            <w:r>
              <w:instrText xml:space="preserve"> XE "Microsoft Dynamics CRM Server 2013" </w:instrText>
            </w:r>
            <w:r>
              <w:fldChar w:fldCharType="end"/>
            </w:r>
            <w:r>
              <w:t xml:space="preserve"> e Microsoft Dynamics CRM Server 2015</w:t>
            </w:r>
            <w:r>
              <w:fldChar w:fldCharType="begin"/>
            </w:r>
            <w:r>
              <w:instrText xml:space="preserve"> XE "Microsoft Dynamics CRM Server 2015" </w:instrText>
            </w:r>
            <w:r>
              <w:fldChar w:fldCharType="end"/>
            </w:r>
            <w:r>
              <w:t>, Licenza di Gestione Server per System Center 2012 Standard</w:t>
            </w:r>
            <w:r>
              <w:fldChar w:fldCharType="begin"/>
            </w:r>
            <w:r>
              <w:instrText xml:space="preserve"> XE "Licenza di Gestione Server per System Center 2012 Standard" </w:instrText>
            </w:r>
            <w:r>
              <w:fldChar w:fldCharType="end"/>
            </w:r>
            <w:r>
              <w:t xml:space="preserve"> (2 processor),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Enterprise CAL per Microsoft Dynamics AX</w:t>
            </w:r>
            <w:r>
              <w:fldChar w:fldCharType="begin"/>
            </w:r>
            <w:r>
              <w:instrText xml:space="preserve"> XE "Enterprise CAL per Microsoft Dynamics AX" </w:instrText>
            </w:r>
            <w:r>
              <w:fldChar w:fldCharType="end"/>
            </w:r>
            <w:r>
              <w:t>, CAL per Microsoft Dynamics 365 for Operations</w:t>
            </w:r>
            <w:r>
              <w:fldChar w:fldCharType="begin"/>
            </w:r>
            <w:r>
              <w:instrText xml:space="preserve"> XE "CAL per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25</w:t>
            </w:r>
          </w:p>
        </w:tc>
      </w:tr>
      <w:tr w:rsidR="00456708">
        <w:tc>
          <w:tcPr>
            <w:tcW w:w="101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SQL Server Enterprise Edition</w:t>
            </w:r>
            <w:r>
              <w:fldChar w:fldCharType="begin"/>
            </w:r>
            <w:r>
              <w:instrText xml:space="preserve"> XE "SQL Server Enterprise Edition" </w:instrText>
            </w:r>
            <w:r>
              <w:fldChar w:fldCharType="end"/>
            </w:r>
            <w:r>
              <w:t>, SQL Server Business Intelligence</w:t>
            </w:r>
            <w:r>
              <w:fldChar w:fldCharType="begin"/>
            </w:r>
            <w:r>
              <w:instrText xml:space="preserve"> XE "SQL Server Business Intelligence" </w:instrText>
            </w:r>
            <w:r>
              <w:fldChar w:fldCharType="end"/>
            </w:r>
            <w:r>
              <w:t>, Windows Server Enterprise Edition</w:t>
            </w:r>
            <w:r>
              <w:fldChar w:fldCharType="begin"/>
            </w:r>
            <w:r>
              <w:instrText xml:space="preserve"> XE "Windows Server Enterprise Edition" </w:instrText>
            </w:r>
            <w:r>
              <w:fldChar w:fldCharType="end"/>
            </w:r>
            <w:r>
              <w:t xml:space="preserve"> e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50</w:t>
            </w:r>
          </w:p>
        </w:tc>
      </w:tr>
      <w:tr w:rsidR="00456708">
        <w:tc>
          <w:tcPr>
            <w:tcW w:w="101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SQL Server Data Center Edition</w:t>
            </w:r>
            <w:r>
              <w:fldChar w:fldCharType="begin"/>
            </w:r>
            <w:r>
              <w:instrText xml:space="preserve"> XE "SQL Server Data Center Edition" </w:instrText>
            </w:r>
            <w:r>
              <w:fldChar w:fldCharType="end"/>
            </w:r>
            <w:r>
              <w:t>, SQL Parallel Data Warehouse</w:t>
            </w:r>
            <w:r>
              <w:fldChar w:fldCharType="begin"/>
            </w:r>
            <w:r>
              <w:instrText xml:space="preserve"> XE "SQL Parallel Data Warehouse" </w:instrText>
            </w:r>
            <w:r>
              <w:fldChar w:fldCharType="end"/>
            </w:r>
            <w:r>
              <w:t>, Windows Server Datacenter Edition</w:t>
            </w:r>
            <w:r>
              <w:fldChar w:fldCharType="begin"/>
            </w:r>
            <w:r>
              <w:instrText xml:space="preserve"> XE "Windows Server Datacenter Edition"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e Licenza di Gestione Server per System Center 2012 Datacenter</w:t>
            </w:r>
            <w:r>
              <w:fldChar w:fldCharType="begin"/>
            </w:r>
            <w:r>
              <w:instrText xml:space="preserve"> XE "Licenza di Gestione Server per System Center 2012 Datacenter" </w:instrText>
            </w:r>
            <w:r>
              <w:fldChar w:fldCharType="end"/>
            </w:r>
            <w:r>
              <w:t xml:space="preserve"> (2 processori)</w:t>
            </w:r>
          </w:p>
        </w:tc>
        <w:tc>
          <w:tcPr>
            <w:tcW w:w="19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75</w:t>
            </w:r>
          </w:p>
        </w:tc>
      </w:tr>
    </w:tbl>
    <w:p w:rsidR="00456708" w:rsidRPr="000675D0" w:rsidRDefault="0074604D">
      <w:pPr>
        <w:pStyle w:val="ProductList-Body"/>
        <w:rPr>
          <w:lang w:val="es-ES_tradnl"/>
        </w:rPr>
      </w:pPr>
      <w:r w:rsidRPr="000675D0">
        <w:rPr>
          <w:b/>
          <w:i/>
          <w:lang w:val="es-ES_tradnl"/>
        </w:rPr>
        <w:t>Nota:</w:t>
      </w:r>
      <w:r w:rsidRPr="000675D0">
        <w:rPr>
          <w:i/>
          <w:lang w:val="es-ES_tradnl"/>
        </w:rPr>
        <w:t xml:space="preserve"> per le CAL per SQL, la Società potrà fare riferimento alla tabella delle CAL Suite del presente Articolo</w:t>
      </w:r>
    </w:p>
    <w:p w:rsidR="00456708" w:rsidRPr="000675D0" w:rsidRDefault="00456708">
      <w:pPr>
        <w:pStyle w:val="ProductList-Body"/>
        <w:rPr>
          <w:lang w:val="es-ES_tradnl"/>
        </w:rPr>
      </w:pPr>
    </w:p>
    <w:p w:rsidR="00456708" w:rsidRDefault="0074604D">
      <w:pPr>
        <w:pStyle w:val="ProductList-Body"/>
      </w:pPr>
      <w:r>
        <w:t>Il punti totali destinati alla Società definiscono i diritti relativi ai Giorni Planning Services come mostrato qui sotto:</w:t>
      </w:r>
    </w:p>
    <w:tbl>
      <w:tblPr>
        <w:tblStyle w:val="PURTable"/>
        <w:tblW w:w="0" w:type="dxa"/>
        <w:tblLook w:val="04A0" w:firstRow="1" w:lastRow="0" w:firstColumn="1" w:lastColumn="0" w:noHBand="0" w:noVBand="1"/>
      </w:tblPr>
      <w:tblGrid>
        <w:gridCol w:w="1537"/>
        <w:gridCol w:w="762"/>
        <w:gridCol w:w="715"/>
        <w:gridCol w:w="715"/>
        <w:gridCol w:w="920"/>
        <w:gridCol w:w="1014"/>
        <w:gridCol w:w="1014"/>
        <w:gridCol w:w="1032"/>
        <w:gridCol w:w="1032"/>
        <w:gridCol w:w="1032"/>
        <w:gridCol w:w="1017"/>
      </w:tblGrid>
      <w:tr w:rsidR="00456708">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456708" w:rsidRDefault="0074604D">
            <w:pPr>
              <w:pStyle w:val="ProductList-TableBody"/>
            </w:pPr>
            <w:r>
              <w:t>Punti di Licenze per Applicazioni Office e/o Server</w:t>
            </w:r>
          </w:p>
        </w:tc>
        <w:tc>
          <w:tcPr>
            <w:tcW w:w="860" w:type="dxa"/>
            <w:tcBorders>
              <w:top w:val="single" w:sz="18" w:space="0" w:color="0072C6"/>
              <w:left w:val="single" w:sz="4" w:space="0" w:color="000000"/>
              <w:bottom w:val="single" w:sz="4" w:space="0" w:color="000000"/>
              <w:right w:val="single" w:sz="4" w:space="0" w:color="000000"/>
            </w:tcBorders>
          </w:tcPr>
          <w:p w:rsidR="00456708" w:rsidRDefault="0074604D">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456708" w:rsidRDefault="0074604D">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456708" w:rsidRDefault="0074604D">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456708" w:rsidRDefault="0074604D">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456708" w:rsidRDefault="0074604D">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456708" w:rsidRDefault="0074604D">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456708" w:rsidRDefault="0074604D">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456708" w:rsidRDefault="0074604D">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456708" w:rsidRDefault="0074604D">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456708" w:rsidRDefault="0074604D">
            <w:pPr>
              <w:pStyle w:val="ProductList-TableBody"/>
            </w:pPr>
            <w:r>
              <w:t>600,000+</w:t>
            </w:r>
          </w:p>
        </w:tc>
      </w:tr>
      <w:tr w:rsidR="00456708">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456708" w:rsidRDefault="0074604D">
            <w:pPr>
              <w:pStyle w:val="ProductList-TableBody"/>
            </w:pPr>
            <w:r>
              <w:t>Giorni Planning Services Office</w:t>
            </w:r>
          </w:p>
        </w:tc>
        <w:tc>
          <w:tcPr>
            <w:tcW w:w="8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75</w:t>
            </w:r>
          </w:p>
        </w:tc>
      </w:tr>
    </w:tbl>
    <w:p w:rsidR="00456708" w:rsidRDefault="00456708">
      <w:pPr>
        <w:pStyle w:val="ProductList-Body"/>
      </w:pPr>
    </w:p>
    <w:p w:rsidR="00456708" w:rsidRDefault="0074604D">
      <w:pPr>
        <w:pStyle w:val="ProductList-Body"/>
      </w:pPr>
      <w:r>
        <w:t>La copertura SA per Core CAL</w:t>
      </w:r>
      <w:r>
        <w:fldChar w:fldCharType="begin"/>
      </w:r>
      <w:r>
        <w:instrText xml:space="preserve"> XE "Core CAL" </w:instrText>
      </w:r>
      <w:r>
        <w:fldChar w:fldCharType="end"/>
      </w:r>
      <w:r>
        <w:t xml:space="preserve"> Suite e CAL per SQL conta come un (1) punto per il raggiungimento della soglia indicata nella prima colonna che segue; la copertura SA per Enterprise CAL</w:t>
      </w:r>
      <w:r>
        <w:fldChar w:fldCharType="begin"/>
      </w:r>
      <w:r>
        <w:instrText xml:space="preserve"> XE "Enterprise CAL" </w:instrText>
      </w:r>
      <w:r>
        <w:fldChar w:fldCharType="end"/>
      </w:r>
      <w:r>
        <w:t xml:space="preserve"> Suite conta come due (2) punti per il raggiungimento della soglia indicata nella prima colonna che segue:</w:t>
      </w:r>
    </w:p>
    <w:tbl>
      <w:tblPr>
        <w:tblStyle w:val="PURTable"/>
        <w:tblW w:w="0" w:type="dxa"/>
        <w:tblLook w:val="04A0" w:firstRow="1" w:lastRow="0" w:firstColumn="1" w:lastColumn="0" w:noHBand="0" w:noVBand="1"/>
      </w:tblPr>
      <w:tblGrid>
        <w:gridCol w:w="1635"/>
        <w:gridCol w:w="1403"/>
        <w:gridCol w:w="1528"/>
        <w:gridCol w:w="1542"/>
        <w:gridCol w:w="1556"/>
        <w:gridCol w:w="1556"/>
        <w:gridCol w:w="1570"/>
      </w:tblGrid>
      <w:tr w:rsidR="00456708">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456708" w:rsidRDefault="0074604D">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rsidR="00456708" w:rsidRDefault="0074604D">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456708" w:rsidRDefault="0074604D">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456708" w:rsidRDefault="0074604D">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456708" w:rsidRDefault="0074604D">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456708" w:rsidRDefault="0074604D">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456708" w:rsidRDefault="0074604D">
            <w:pPr>
              <w:pStyle w:val="ProductList-TableBody"/>
            </w:pPr>
            <w:r>
              <w:t>→600,000+</w:t>
            </w:r>
          </w:p>
        </w:tc>
      </w:tr>
      <w:tr w:rsidR="00456708">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456708" w:rsidRDefault="0074604D">
            <w:pPr>
              <w:pStyle w:val="ProductList-TableBody"/>
            </w:pPr>
            <w:r>
              <w:t>Giorni Planning Services Office</w:t>
            </w:r>
          </w:p>
        </w:tc>
        <w:tc>
          <w:tcPr>
            <w:tcW w:w="16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12</w:t>
            </w:r>
          </w:p>
        </w:tc>
      </w:tr>
    </w:tbl>
    <w:p w:rsidR="00456708" w:rsidRDefault="0074604D">
      <w:pPr>
        <w:pStyle w:val="ProductList-Body"/>
      </w:pPr>
      <w:r>
        <w:t xml:space="preserve">Le Società possono scegliere tra le offerte Planning Services disponibili fornite da Consociate Microsoft o Partner Microsoft qualificati. Un elenco dei servizi disponibili è presente all’indirizzo </w:t>
      </w:r>
      <w:hyperlink r:id="rId146">
        <w:r>
          <w:rPr>
            <w:color w:val="00467F"/>
            <w:u w:val="single"/>
          </w:rPr>
          <w:t>http://www.microsoft.com/licensing/software-assurance/planning-services-overview.aspx</w:t>
        </w:r>
      </w:hyperlink>
      <w:r>
        <w:t xml:space="preserve">. </w:t>
      </w:r>
    </w:p>
    <w:p w:rsidR="00456708" w:rsidRDefault="00456708">
      <w:pPr>
        <w:pStyle w:val="ProductList-Body"/>
      </w:pPr>
    </w:p>
    <w:p w:rsidR="00456708" w:rsidRPr="000675D0" w:rsidRDefault="0074604D">
      <w:pPr>
        <w:pStyle w:val="ProductList-Body"/>
        <w:rPr>
          <w:lang w:val="pt-BR"/>
        </w:rPr>
      </w:pPr>
      <w:r w:rsidRPr="000675D0">
        <w:rPr>
          <w:lang w:val="pt-BR"/>
        </w:rPr>
        <w:t>L’elenco di servizi disponibili e di livelli di servizi associati potrà cambiare in qualsiasi momento. I Provider Qualificati forniranno alle società uno schema dell’Ambito di Lavoro disponibile per ciascuna delle offerte di servizi di cui sopra. Su richiesta le società potranno inoltre convertire (e annullare la conversione) i giorni Voucher Corsi inutilizzati (vedere il vantaggio Voucher Corsi) con un rapporto di un Giorno Planning Services per tre giorni Voucher Corsi, qualora (i) siano attualmente idonee al vantaggio Voucher Corsi, (ii) abbiano attivato il relativo vantaggio Voucher Corsi e (iii) dispongano di almeno 3 giorni di corsi non rivendicati del vantaggio Voucher Corsi disponibili per la conversione.</w:t>
      </w:r>
    </w:p>
    <w:p w:rsidR="00456708" w:rsidRPr="000675D0" w:rsidRDefault="0074604D" w:rsidP="0074604D">
      <w:pPr>
        <w:pStyle w:val="ProductList-Bullet"/>
        <w:numPr>
          <w:ilvl w:val="0"/>
          <w:numId w:val="47"/>
        </w:numPr>
        <w:rPr>
          <w:lang w:val="pt-BR"/>
        </w:rPr>
      </w:pPr>
      <w:r w:rsidRPr="000675D0">
        <w:rPr>
          <w:lang w:val="pt-BR"/>
        </w:rPr>
        <w:t xml:space="preserve">I Planning Services potranno essere forniti alla Società da Partner Microsoft qualificati o da Consociate Microsoft. I servizi erogati con i voucher vengono forniti ai sensi di un contratto tra la Società e il Provider Qualificato; la Società può visualizzare l’elenco dei Provider Qualificati al seguente indirizzo: </w:t>
      </w:r>
      <w:hyperlink r:id="rId147">
        <w:r w:rsidRPr="000675D0">
          <w:rPr>
            <w:color w:val="00467F"/>
            <w:u w:val="single"/>
            <w:lang w:val="pt-BR"/>
          </w:rPr>
          <w:t>http://directory.partners.extranet.microsoft.com/psbproviders</w:t>
        </w:r>
      </w:hyperlink>
    </w:p>
    <w:p w:rsidR="00456708" w:rsidRPr="000675D0" w:rsidRDefault="0074604D" w:rsidP="0074604D">
      <w:pPr>
        <w:pStyle w:val="ProductList-Bullet"/>
        <w:numPr>
          <w:ilvl w:val="0"/>
          <w:numId w:val="47"/>
        </w:numPr>
        <w:rPr>
          <w:lang w:val="pt-BR"/>
        </w:rPr>
      </w:pPr>
      <w:r w:rsidRPr="000675D0">
        <w:rPr>
          <w:lang w:val="pt-BR"/>
        </w:rPr>
        <w:t>Gli engagement Planning Services forniscono servizi che coprono un ambito di lavoro predeterminato, il cui esito è un piano di distribuzione di alto livello; la distribuzione effettiva del software non può essere inclusa.</w:t>
      </w:r>
    </w:p>
    <w:p w:rsidR="00456708" w:rsidRDefault="0074604D" w:rsidP="0074604D">
      <w:pPr>
        <w:pStyle w:val="ProductList-Bullet"/>
        <w:numPr>
          <w:ilvl w:val="0"/>
          <w:numId w:val="47"/>
        </w:numPr>
      </w:pPr>
      <w:r>
        <w:t>I voucher Planning Services possono essere riscattati solo dalla società idonea a ricevere il vantaggio.</w:t>
      </w:r>
    </w:p>
    <w:p w:rsidR="00456708" w:rsidRDefault="0074604D" w:rsidP="0074604D">
      <w:pPr>
        <w:pStyle w:val="ProductList-Bullet"/>
        <w:numPr>
          <w:ilvl w:val="0"/>
          <w:numId w:val="47"/>
        </w:numPr>
      </w:pPr>
      <w:r>
        <w:t>I voucher Planning Services non potranno essere scambiati con contante, somme di denaro o altri corrispettivi.</w:t>
      </w:r>
    </w:p>
    <w:p w:rsidR="00456708" w:rsidRDefault="0074604D" w:rsidP="0074604D">
      <w:pPr>
        <w:pStyle w:val="ProductList-Bullet"/>
        <w:numPr>
          <w:ilvl w:val="0"/>
          <w:numId w:val="47"/>
        </w:numPr>
      </w:pPr>
      <w:r>
        <w:t>La riduzione della copertura SA qualificante in seguito a resi o altre modifiche apportate alla fatturazione, ove ammessa, potrà diminuire i giorni di idoneità ai Planning Services della Società.</w:t>
      </w:r>
    </w:p>
    <w:p w:rsidR="00456708" w:rsidRDefault="0074604D" w:rsidP="0074604D">
      <w:pPr>
        <w:pStyle w:val="ProductList-Bullet"/>
        <w:numPr>
          <w:ilvl w:val="0"/>
          <w:numId w:val="47"/>
        </w:numPr>
      </w:pPr>
      <w:r w:rsidRPr="000675D0">
        <w:rPr>
          <w:lang w:val="pt-BR"/>
        </w:rPr>
        <w:t xml:space="preserve">I tipi di Voucher non potranno essere cumulati. </w:t>
      </w:r>
      <w:r>
        <w:t>Gli engagement Planning Services non dovranno superare la durata massima specificata per il tipo di engagement.</w:t>
      </w:r>
    </w:p>
    <w:p w:rsidR="00456708" w:rsidRPr="000675D0" w:rsidRDefault="0074604D" w:rsidP="0074604D">
      <w:pPr>
        <w:pStyle w:val="ProductList-Bullet"/>
        <w:numPr>
          <w:ilvl w:val="0"/>
          <w:numId w:val="47"/>
        </w:numPr>
        <w:rPr>
          <w:lang w:val="pt-BR"/>
        </w:rPr>
      </w:pPr>
      <w:r w:rsidRPr="000675D0">
        <w:rPr>
          <w:lang w:val="pt-BR"/>
        </w:rPr>
        <w:t>I voucher sono validi solo con Provider qualificati per il tipo di servizio specifico per il quale il voucher viene riscattato.</w:t>
      </w:r>
    </w:p>
    <w:p w:rsidR="00456708" w:rsidRPr="000675D0" w:rsidRDefault="0074604D" w:rsidP="0074604D">
      <w:pPr>
        <w:pStyle w:val="ProductList-Bullet"/>
        <w:numPr>
          <w:ilvl w:val="0"/>
          <w:numId w:val="47"/>
        </w:numPr>
        <w:rPr>
          <w:lang w:val="pt-BR"/>
        </w:rPr>
      </w:pPr>
      <w:r w:rsidRPr="000675D0">
        <w:rPr>
          <w:lang w:val="pt-BR"/>
        </w:rPr>
        <w:t>I voucher dovranno essere assegnati durante il periodo della copertura SA.</w:t>
      </w:r>
    </w:p>
    <w:p w:rsidR="00456708" w:rsidRPr="000675D0" w:rsidRDefault="0074604D" w:rsidP="0074604D">
      <w:pPr>
        <w:pStyle w:val="ProductList-Bullet"/>
        <w:numPr>
          <w:ilvl w:val="0"/>
          <w:numId w:val="47"/>
        </w:numPr>
        <w:rPr>
          <w:lang w:val="es-ES_tradnl"/>
        </w:rPr>
      </w:pPr>
      <w:r w:rsidRPr="000675D0">
        <w:rPr>
          <w:lang w:val="pt-BR"/>
        </w:rPr>
        <w:t xml:space="preserve">I voucher scadranno dopo 180 giorni dalla data di assegnazione, indipendentemente dalla data di scadenza della copertura SA. Tutti i servizi dovranno essere forniti (voucher riscattato) prima della scadenza dei voucher. Per i voucher, la cui data di scadenza è precedente a quella della copertura SA, verrà ripristinato il pool disponibile di giorni Planning Services. Le tabelle riportate sopra mostrano i giorni di servizio disponibili in base a un’iscrizione o a un contratto triennale completo. </w:t>
      </w:r>
      <w:r w:rsidRPr="000675D0">
        <w:rPr>
          <w:lang w:val="es-ES_tradnl"/>
        </w:rPr>
        <w:t xml:space="preserve">Le Società che acquistano una copertura SA di durata annuale riceveranno un terzo del numero dichiarato di giorni di servizio. Le Società che acquistano una copertura SA di durata biennale riceveranno due terzi del numero dichiarato di giorni di servizio. </w:t>
      </w:r>
    </w:p>
    <w:p w:rsidR="00456708" w:rsidRPr="000675D0" w:rsidRDefault="00456708">
      <w:pPr>
        <w:pStyle w:val="ProductList-Body"/>
        <w:rPr>
          <w:lang w:val="es-ES_tradnl"/>
        </w:rPr>
      </w:pPr>
    </w:p>
    <w:p w:rsidR="00456708" w:rsidRPr="000675D0" w:rsidRDefault="0074604D">
      <w:pPr>
        <w:pStyle w:val="ProductList-Body"/>
        <w:rPr>
          <w:lang w:val="es-ES_tradnl"/>
        </w:rPr>
      </w:pPr>
      <w:r w:rsidRPr="000675D0">
        <w:rPr>
          <w:lang w:val="es-ES_tradnl"/>
        </w:rPr>
        <w:t>I deliverable completati inviati a Microsoft dal Provider Qualificato al termine dell’engagement potranno essere utilizzati da Microsoft per il controllo della qualità e a tale scopo potranno essere condivisi con il team dell’account Microsoft della Società.</w:t>
      </w:r>
    </w:p>
    <w:p w:rsidR="00456708" w:rsidRPr="000675D0" w:rsidRDefault="00456708">
      <w:pPr>
        <w:pStyle w:val="ProductList-Body"/>
        <w:rPr>
          <w:lang w:val="es-ES_tradnl"/>
        </w:rPr>
      </w:pPr>
    </w:p>
    <w:p w:rsidR="00456708" w:rsidRPr="000675D0" w:rsidRDefault="0074604D">
      <w:pPr>
        <w:pStyle w:val="ProductList-ClauseHeading"/>
        <w:outlineLvl w:val="2"/>
        <w:rPr>
          <w:lang w:val="es-ES_tradnl"/>
        </w:rPr>
      </w:pPr>
      <w:bookmarkStart w:id="350" w:name="_Sec581"/>
      <w:r w:rsidRPr="000675D0">
        <w:rPr>
          <w:lang w:val="es-ES_tradnl"/>
        </w:rPr>
        <w:t>Enterprise Source Licensing Program</w:t>
      </w:r>
      <w:bookmarkEnd w:id="350"/>
    </w:p>
    <w:p w:rsidR="00456708" w:rsidRDefault="0074604D">
      <w:pPr>
        <w:pStyle w:val="ProductList-Body"/>
      </w:pPr>
      <w:r w:rsidRPr="000675D0">
        <w:rPr>
          <w:lang w:val="es-ES_tradnl"/>
        </w:rPr>
        <w:t xml:space="preserve">Le Società con almeno 10.000 desktop con licenza con copertura SA nel pool di sistemi potranno essere idonee ad accedere al codice sorgente di Microsoft Windows per sviluppo e supporto interno. </w:t>
      </w:r>
      <w:r>
        <w:t>I programmi Academic sono idonei per l’accesso al programma Microsoft Research Source Licensing Program.</w:t>
      </w:r>
    </w:p>
    <w:p w:rsidR="00456708" w:rsidRDefault="00456708">
      <w:pPr>
        <w:pStyle w:val="ProductList-Body"/>
      </w:pPr>
    </w:p>
    <w:p w:rsidR="00456708" w:rsidRDefault="0074604D">
      <w:pPr>
        <w:pStyle w:val="ProductList-ClauseHeading"/>
        <w:outlineLvl w:val="2"/>
      </w:pPr>
      <w:bookmarkStart w:id="351" w:name="_Sec582"/>
      <w:r>
        <w:t>Voucher Corsi</w:t>
      </w:r>
      <w:bookmarkEnd w:id="351"/>
    </w:p>
    <w:p w:rsidR="00456708" w:rsidRDefault="0074604D">
      <w:pPr>
        <w:pStyle w:val="ProductList-Body"/>
      </w:pPr>
      <w:r>
        <w:t>Le Società (che non siano quelle che acquistano tramite i Programmi Academic) con un impegno a livello aziendale o SAM nel Pool di Applicazioni e Server sono idonee a ricevere i Voucher Corsi di Microsoft a garanzia di un numero specifico di giorni di corsi, come descritto di seguito.</w:t>
      </w:r>
    </w:p>
    <w:tbl>
      <w:tblPr>
        <w:tblStyle w:val="PURTable"/>
        <w:tblW w:w="0" w:type="dxa"/>
        <w:tblLook w:val="04A0" w:firstRow="1" w:lastRow="0" w:firstColumn="1" w:lastColumn="0" w:noHBand="0" w:noVBand="1"/>
      </w:tblPr>
      <w:tblGrid>
        <w:gridCol w:w="3603"/>
        <w:gridCol w:w="3604"/>
        <w:gridCol w:w="3583"/>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56708" w:rsidRDefault="0074604D">
            <w:pPr>
              <w:pStyle w:val="ProductList-TableBody"/>
            </w:pPr>
            <w:r>
              <w:rPr>
                <w:color w:val="FFFFFF"/>
              </w:rPr>
              <w:t>Programma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56708" w:rsidRDefault="0074604D">
            <w:pPr>
              <w:pStyle w:val="ProductList-TableBody"/>
            </w:pPr>
            <w:r>
              <w:rPr>
                <w:color w:val="FFFFFF"/>
              </w:rPr>
              <w:t>Prodotti del Pool di Applicazioni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56708" w:rsidRDefault="0074604D">
            <w:pPr>
              <w:pStyle w:val="ProductList-TableBody"/>
            </w:pPr>
            <w:r>
              <w:rPr>
                <w:color w:val="FFFFFF"/>
              </w:rPr>
              <w:t>Pool di Sistemi</w:t>
            </w:r>
          </w:p>
        </w:tc>
      </w:tr>
      <w:tr w:rsidR="00456708" w:rsidRPr="000F398D">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456708" w:rsidRPr="000675D0" w:rsidRDefault="0074604D">
            <w:pPr>
              <w:pStyle w:val="ProductList-TableBody"/>
              <w:rPr>
                <w:lang w:val="pt-BR"/>
              </w:rPr>
            </w:pPr>
            <w:r w:rsidRPr="000675D0">
              <w:rPr>
                <w:lang w:val="pt-BR"/>
              </w:rPr>
              <w:t>2 giorni per 50 licenze (massimo 20 giorni)</w:t>
            </w:r>
          </w:p>
        </w:tc>
        <w:tc>
          <w:tcPr>
            <w:tcW w:w="4040" w:type="dxa"/>
            <w:tcBorders>
              <w:top w:val="single" w:sz="4" w:space="0" w:color="000000"/>
              <w:left w:val="single" w:sz="4" w:space="0" w:color="000000"/>
              <w:bottom w:val="single" w:sz="4" w:space="0" w:color="000000"/>
              <w:right w:val="single" w:sz="4" w:space="0" w:color="000000"/>
            </w:tcBorders>
          </w:tcPr>
          <w:p w:rsidR="00456708" w:rsidRPr="000675D0" w:rsidRDefault="0074604D">
            <w:pPr>
              <w:pStyle w:val="ProductList-TableBody"/>
              <w:rPr>
                <w:lang w:val="pt-BR"/>
              </w:rPr>
            </w:pPr>
            <w:r w:rsidRPr="000675D0">
              <w:rPr>
                <w:lang w:val="pt-BR"/>
              </w:rPr>
              <w:t>1 giorno per 50 licenze (massimo 10 giorni)</w:t>
            </w:r>
          </w:p>
        </w:tc>
      </w:tr>
      <w:tr w:rsidR="00456708" w:rsidRPr="000F398D">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456708" w:rsidRPr="000675D0" w:rsidRDefault="0074604D">
            <w:pPr>
              <w:pStyle w:val="ProductList-TableBody"/>
              <w:rPr>
                <w:lang w:val="pt-BR"/>
              </w:rPr>
            </w:pPr>
            <w:r w:rsidRPr="000675D0">
              <w:rPr>
                <w:lang w:val="pt-BR"/>
              </w:rPr>
              <w:t>2 giorni per 50 licenze o punti</w:t>
            </w:r>
          </w:p>
        </w:tc>
        <w:tc>
          <w:tcPr>
            <w:tcW w:w="4040" w:type="dxa"/>
            <w:tcBorders>
              <w:top w:val="single" w:sz="4" w:space="0" w:color="000000"/>
              <w:left w:val="single" w:sz="4" w:space="0" w:color="000000"/>
              <w:bottom w:val="single" w:sz="4" w:space="0" w:color="000000"/>
              <w:right w:val="single" w:sz="4" w:space="0" w:color="000000"/>
            </w:tcBorders>
          </w:tcPr>
          <w:p w:rsidR="00456708" w:rsidRPr="000675D0" w:rsidRDefault="0074604D">
            <w:pPr>
              <w:pStyle w:val="ProductList-TableBody"/>
              <w:rPr>
                <w:lang w:val="pt-BR"/>
              </w:rPr>
            </w:pPr>
            <w:r w:rsidRPr="000675D0">
              <w:rPr>
                <w:lang w:val="pt-BR"/>
              </w:rPr>
              <w:t>1 giorno per 50 licenze o punti</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20 giorni per iscrizione o Account per gli Acquisti idoneo</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10 giorni per iscrizione o Account per gli Acquisti idoneo</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30 giorni*</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15 giorni*</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50 giorni*</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25 giorni*</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110 giorni*</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55 giorni*</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160 giorni*</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80 giorni*</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250 giorni*</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125 giorni*</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SAM 100.000 -199.999</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400 giorni*</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200 giorni*</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600 giorni*</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300 giorni*</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800 giorni*</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400 giorni*</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1400 giorni*</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700 giorni*</w:t>
            </w:r>
          </w:p>
        </w:tc>
      </w:tr>
    </w:tbl>
    <w:p w:rsidR="00456708" w:rsidRDefault="0074604D">
      <w:pPr>
        <w:pStyle w:val="ProductList-Body"/>
      </w:pPr>
      <w:r>
        <w:t>*</w:t>
      </w:r>
      <w:r>
        <w:rPr>
          <w:i/>
        </w:rPr>
        <w:t>Numero di giorni in base all’iscrizione, al contratto o all’Account per gli Acquisti idoneo</w:t>
      </w:r>
    </w:p>
    <w:p w:rsidR="00456708" w:rsidRDefault="00456708">
      <w:pPr>
        <w:pStyle w:val="ProductList-Body"/>
      </w:pPr>
    </w:p>
    <w:p w:rsidR="00456708" w:rsidRDefault="0074604D" w:rsidP="0074604D">
      <w:pPr>
        <w:pStyle w:val="ProductList-Bullet"/>
        <w:numPr>
          <w:ilvl w:val="0"/>
          <w:numId w:val="48"/>
        </w:numPr>
      </w:pPr>
      <w:r>
        <w:t>I servizi erogati potranno includere, a titolo esemplificativo, i Prodotti di Formazione Microsoft Official forniti direttamente da Microsoft, tramite un rivenditore di Prodotti di Formazione autorizzati da Microsoft o tramite un Partner Microsoft del Programma di Formazione (Microsoft Learning Partner).</w:t>
      </w:r>
    </w:p>
    <w:p w:rsidR="00456708" w:rsidRDefault="0074604D" w:rsidP="0074604D">
      <w:pPr>
        <w:pStyle w:val="ProductList-Bullet"/>
        <w:numPr>
          <w:ilvl w:val="0"/>
          <w:numId w:val="48"/>
        </w:numPr>
      </w:pPr>
      <w:r>
        <w:t xml:space="preserve">I servizi erogati dai Partner Microsoft nel Programma di Formazione vengono forniti ai sensi di un contratto stipulato tra la Società e il Microsoft Learning Partner qualificato. </w:t>
      </w:r>
    </w:p>
    <w:p w:rsidR="00456708" w:rsidRDefault="0074604D" w:rsidP="0074604D">
      <w:pPr>
        <w:pStyle w:val="ProductList-Bullet"/>
        <w:numPr>
          <w:ilvl w:val="0"/>
          <w:numId w:val="48"/>
        </w:numPr>
      </w:pPr>
      <w:r>
        <w:t xml:space="preserve">La quantità di giorni coperti dai voucher per i corsi rapidi tenuti da un istruttore e forniti tramite un Microsoft Learning Partner è equivalente al numero di giorni necessari per l’erogazione del corso stabilita nel Sistema di Prenotazione e Convalida dei Voucher SATV. </w:t>
      </w:r>
    </w:p>
    <w:p w:rsidR="00456708" w:rsidRDefault="0074604D" w:rsidP="0074604D">
      <w:pPr>
        <w:pStyle w:val="ProductList-Bullet"/>
        <w:numPr>
          <w:ilvl w:val="0"/>
          <w:numId w:val="48"/>
        </w:numPr>
      </w:pPr>
      <w:r>
        <w:t>I voucher non possono essere utilizzati per coprire corrispettivi correlati alla mancata presenza di una società a un corso riservato.</w:t>
      </w:r>
    </w:p>
    <w:p w:rsidR="00456708" w:rsidRDefault="0074604D" w:rsidP="0074604D">
      <w:pPr>
        <w:pStyle w:val="ProductList-Bullet"/>
        <w:numPr>
          <w:ilvl w:val="0"/>
          <w:numId w:val="48"/>
        </w:numPr>
      </w:pPr>
      <w:r>
        <w:t>I voucher potranno essere riscattati solo da singole persone approvate dalla società a utilizzare il voucher.</w:t>
      </w:r>
    </w:p>
    <w:p w:rsidR="00456708" w:rsidRDefault="0074604D" w:rsidP="0074604D">
      <w:pPr>
        <w:pStyle w:val="ProductList-Bullet"/>
        <w:numPr>
          <w:ilvl w:val="0"/>
          <w:numId w:val="48"/>
        </w:numPr>
      </w:pPr>
      <w:r>
        <w:t xml:space="preserve">I voucher non potranno essere scambiati con contante, somme di denaro o altri corrispettivi. </w:t>
      </w:r>
    </w:p>
    <w:p w:rsidR="00456708" w:rsidRPr="000675D0" w:rsidRDefault="0074604D" w:rsidP="0074604D">
      <w:pPr>
        <w:pStyle w:val="ProductList-Bullet"/>
        <w:numPr>
          <w:ilvl w:val="0"/>
          <w:numId w:val="48"/>
        </w:numPr>
        <w:rPr>
          <w:lang w:val="pt-BR"/>
        </w:rPr>
      </w:pPr>
      <w:r w:rsidRPr="000675D0">
        <w:rPr>
          <w:lang w:val="pt-BR"/>
        </w:rPr>
        <w:t xml:space="preserve">I voucher dovranno essere assegnati durante il periodo della copertura SA. </w:t>
      </w:r>
    </w:p>
    <w:p w:rsidR="00456708" w:rsidRPr="000675D0" w:rsidRDefault="0074604D" w:rsidP="0074604D">
      <w:pPr>
        <w:pStyle w:val="ProductList-Bullet"/>
        <w:numPr>
          <w:ilvl w:val="0"/>
          <w:numId w:val="48"/>
        </w:numPr>
        <w:rPr>
          <w:lang w:val="pt-BR"/>
        </w:rPr>
      </w:pPr>
      <w:r w:rsidRPr="000675D0">
        <w:rPr>
          <w:lang w:val="pt-BR"/>
        </w:rPr>
        <w:t xml:space="preserve">I voucher scadranno dopo 180 giorni dalla data di assegnazione. Per i voucher, la cui data di scadenza è precedente a quella della copertura SA, verrà ripristinato il pool disponibile di giorni Voucher Corsi. </w:t>
      </w:r>
    </w:p>
    <w:p w:rsidR="00456708" w:rsidRDefault="0074604D" w:rsidP="0074604D">
      <w:pPr>
        <w:pStyle w:val="ProductList-Bullet"/>
        <w:numPr>
          <w:ilvl w:val="0"/>
          <w:numId w:val="48"/>
        </w:numPr>
      </w:pPr>
      <w:r>
        <w:t>I voucher potranno essere utilizzati per riservare il corso con un solo Microsoft Learning Partner qualificato alla volta.</w:t>
      </w:r>
    </w:p>
    <w:p w:rsidR="00456708" w:rsidRDefault="0074604D" w:rsidP="0074604D">
      <w:pPr>
        <w:pStyle w:val="ProductList-Bullet"/>
        <w:numPr>
          <w:ilvl w:val="0"/>
          <w:numId w:val="48"/>
        </w:numPr>
      </w:pPr>
      <w:r>
        <w:t xml:space="preserve">I voucher utilizzati per acquistare i Prodotti di Formazione Microsoft Official non potranno essere né trasferiti né venduti. </w:t>
      </w:r>
    </w:p>
    <w:p w:rsidR="00456708" w:rsidRDefault="0074604D" w:rsidP="0074604D">
      <w:pPr>
        <w:pStyle w:val="ProductList-Bullet"/>
        <w:numPr>
          <w:ilvl w:val="0"/>
          <w:numId w:val="48"/>
        </w:numPr>
      </w:pPr>
      <w:r>
        <w:t xml:space="preserve">La riduzione del numero di licenze qualificanti per le quali è stata acquisita la copertura SA in seguito a resi e ad altre modifiche apportate alla fatturazione, ove ammessa, potrà diminuire l’idoneità dei livelli di servizio dei Voucher Corsi della Società. </w:t>
      </w:r>
    </w:p>
    <w:p w:rsidR="00456708" w:rsidRDefault="0074604D" w:rsidP="0074604D">
      <w:pPr>
        <w:pStyle w:val="ProductList-Bullet"/>
        <w:numPr>
          <w:ilvl w:val="0"/>
          <w:numId w:val="48"/>
        </w:numPr>
      </w:pPr>
      <w:r>
        <w:t xml:space="preserve">La tabella riportata sopra mostra i crediti per i corsi disponibili in base a un’iscrizione o di un contratto triennale completo. </w:t>
      </w:r>
      <w:r w:rsidRPr="000675D0">
        <w:rPr>
          <w:lang w:val="es-ES_tradnl"/>
        </w:rPr>
        <w:t xml:space="preserve">Le Società che acquistano una copertura SA annuale riceveranno un terzo del numero dichiarato di crediti per i corsi. </w:t>
      </w:r>
      <w:r>
        <w:t>Le Società che acquistano una copertura SA biennale riceveranno due terzi del numero dichiarato di crediti per i corsi.</w:t>
      </w:r>
    </w:p>
    <w:p w:rsidR="00456708" w:rsidRDefault="0074604D" w:rsidP="0074604D">
      <w:pPr>
        <w:pStyle w:val="ProductList-Bullet"/>
        <w:numPr>
          <w:ilvl w:val="0"/>
          <w:numId w:val="48"/>
        </w:numPr>
      </w:pPr>
      <w:r>
        <w:t>I Prodotti di Formazione Microsoft Official disponibili potranno cambiare in qualsiasi momento senza preavviso.</w:t>
      </w:r>
    </w:p>
    <w:p w:rsidR="00456708" w:rsidRDefault="0074604D" w:rsidP="0074604D">
      <w:pPr>
        <w:pStyle w:val="ProductList-Bullet"/>
        <w:numPr>
          <w:ilvl w:val="0"/>
          <w:numId w:val="48"/>
        </w:numPr>
      </w:pPr>
      <w:r>
        <w:t>La quantità di giorni necessari per acquistare un Prodotto di Formazione Microsoft Official potrà cambiare in qualsiasi momento.</w:t>
      </w:r>
    </w:p>
    <w:p w:rsidR="00456708" w:rsidRDefault="00456708">
      <w:pPr>
        <w:pStyle w:val="ProductList-Body"/>
      </w:pPr>
    </w:p>
    <w:p w:rsidR="00456708" w:rsidRDefault="0074604D">
      <w:pPr>
        <w:pStyle w:val="ProductList-ClauseHeading"/>
        <w:outlineLvl w:val="2"/>
      </w:pPr>
      <w:bookmarkStart w:id="352" w:name="_Sec583"/>
      <w:r>
        <w:t>E-Learning</w:t>
      </w:r>
      <w:bookmarkEnd w:id="352"/>
    </w:p>
    <w:p w:rsidR="00456708" w:rsidRPr="000675D0" w:rsidRDefault="0074604D">
      <w:pPr>
        <w:pStyle w:val="ProductList-Body"/>
        <w:rPr>
          <w:lang w:val="pt-BR"/>
        </w:rPr>
      </w:pPr>
      <w:r w:rsidRPr="000675D0">
        <w:rPr>
          <w:lang w:val="pt-BR"/>
        </w:rPr>
        <w:t xml:space="preserve">Questo vantaggio varia in base alle Applicazioni, ai Sistemi e ai Server. Le società idonee avranno accesso a corsi di E-learning/formazione online qualificanti (per Applicazioni, Sistemi e/o Server) per ogni iscrizione/contratto qualificante. </w:t>
      </w:r>
    </w:p>
    <w:p w:rsidR="00456708" w:rsidRPr="000675D0" w:rsidRDefault="00456708">
      <w:pPr>
        <w:pStyle w:val="ProductList-Body"/>
        <w:rPr>
          <w:lang w:val="pt-BR"/>
        </w:rPr>
      </w:pPr>
    </w:p>
    <w:p w:rsidR="00456708" w:rsidRPr="000675D0" w:rsidRDefault="0074604D">
      <w:pPr>
        <w:pStyle w:val="ProductList-Body"/>
        <w:rPr>
          <w:lang w:val="pt-BR"/>
        </w:rPr>
      </w:pPr>
      <w:r w:rsidRPr="000675D0">
        <w:rPr>
          <w:lang w:val="pt-BR"/>
        </w:rPr>
        <w:t>Il numero massimo di utenti per i quali una Società potrà utilizzare il corso di E-Learning è uguale al numero di copie con licenza dei prodotti qualificanti che la Società ha inserito nell’iscrizione per SA. Le Società dovranno designare un utente per ciascuna licenza qualificante. L’accesso non può essere trasferito da un utente a un altro.</w:t>
      </w:r>
    </w:p>
    <w:p w:rsidR="00456708" w:rsidRPr="000675D0" w:rsidRDefault="00456708">
      <w:pPr>
        <w:pStyle w:val="ProductList-Body"/>
        <w:rPr>
          <w:lang w:val="pt-BR"/>
        </w:rPr>
      </w:pPr>
    </w:p>
    <w:p w:rsidR="00456708" w:rsidRPr="000675D0" w:rsidRDefault="0074604D">
      <w:pPr>
        <w:pStyle w:val="ProductList-ClauseHeading"/>
        <w:outlineLvl w:val="2"/>
        <w:rPr>
          <w:lang w:val="pt-BR"/>
        </w:rPr>
      </w:pPr>
      <w:bookmarkStart w:id="353" w:name="_Sec584"/>
      <w:r w:rsidRPr="000675D0">
        <w:rPr>
          <w:lang w:val="pt-BR"/>
        </w:rPr>
        <w:t>Home Use Program</w:t>
      </w:r>
      <w:bookmarkEnd w:id="353"/>
    </w:p>
    <w:p w:rsidR="00456708" w:rsidRDefault="0074604D">
      <w:pPr>
        <w:pStyle w:val="ProductList-Body"/>
      </w:pPr>
      <w:r w:rsidRPr="000675D0">
        <w:rPr>
          <w:lang w:val="pt-BR"/>
        </w:rPr>
        <w:t xml:space="preserve">I dipendenti della Società che utilizzano le applicazioni con licenza qualificanti indicate nella tabella successiva potranno acquistare una </w:t>
      </w:r>
      <w:r>
        <w:fldChar w:fldCharType="begin"/>
      </w:r>
      <w:r w:rsidRPr="000675D0">
        <w:rPr>
          <w:lang w:val="pt-BR"/>
        </w:rPr>
        <w:instrText xml:space="preserve"> AutoTextList   \s NoStyle \t "Licenza indica il diritto di scaricare, installare, accedere a e utilizzare un Prodotto." </w:instrText>
      </w:r>
      <w:r>
        <w:fldChar w:fldCharType="separate"/>
      </w:r>
      <w:r w:rsidRPr="000675D0">
        <w:rPr>
          <w:color w:val="0563C1"/>
          <w:lang w:val="pt-BR"/>
        </w:rPr>
        <w:t>Licenza</w:t>
      </w:r>
      <w:r>
        <w:fldChar w:fldCharType="end"/>
      </w:r>
      <w:r w:rsidRPr="000675D0">
        <w:rPr>
          <w:lang w:val="pt-BR"/>
        </w:rPr>
        <w:t xml:space="preserve"> singola per il corrispondente software Home Use Program da installare su un unico dispositivo (un PC o un Mac, specifico per il software acquistato). </w:t>
      </w:r>
      <w:r>
        <w:t>I programmi Academic Select (senza SAM), Academic Select Plus (senza SAM) e Academic Open non sono idonei a ricevere questo vantaggio.</w:t>
      </w:r>
    </w:p>
    <w:p w:rsidR="00456708" w:rsidRDefault="00456708">
      <w:pPr>
        <w:pStyle w:val="ProductList-Body"/>
      </w:pPr>
    </w:p>
    <w:p w:rsidR="00456708" w:rsidRPr="000675D0" w:rsidRDefault="0074604D">
      <w:pPr>
        <w:pStyle w:val="ProductList-Body"/>
        <w:rPr>
          <w:lang w:val="es-ES_tradnl"/>
        </w:rPr>
      </w:pPr>
      <w:r w:rsidRPr="000675D0">
        <w:rPr>
          <w:lang w:val="es-ES_tradnl"/>
        </w:rPr>
        <w:t>Ai sensi del programma Home Use Program le Licenze scadono con la risoluzione del rapporto di lavoro, con la risoluzione o la scadenza della copertura SA per la copia dell’applicazione desktop corrispondente che il dipendente utilizza in ufficio, qualora il dipendente non usi più la copia con licenza del software, o in occasione dell’installazione e dell’utilizzo da parte del dipendente di una versione precedente o successiva dell’applicazione desktop in conformità alla licenza Home Use Program.</w:t>
      </w:r>
    </w:p>
    <w:p w:rsidR="00456708" w:rsidRPr="000675D0" w:rsidRDefault="00456708">
      <w:pPr>
        <w:pStyle w:val="ProductList-Body"/>
        <w:rPr>
          <w:lang w:val="es-ES_tradnl"/>
        </w:rPr>
      </w:pPr>
    </w:p>
    <w:p w:rsidR="00456708" w:rsidRPr="000675D0" w:rsidRDefault="0074604D">
      <w:pPr>
        <w:pStyle w:val="ProductList-Body"/>
        <w:rPr>
          <w:lang w:val="es-ES_tradnl"/>
        </w:rPr>
      </w:pPr>
      <w:r w:rsidRPr="000675D0">
        <w:rPr>
          <w:lang w:val="es-ES_tradnl"/>
        </w:rPr>
        <w:t>Le condizioni per l’utilizzo del software Home Use Program intercorrono tra Microsoft e il dipendente della Società e sono accessibili tramite il sito Web del programma.</w:t>
      </w:r>
    </w:p>
    <w:p w:rsidR="00456708" w:rsidRPr="000675D0" w:rsidRDefault="00456708">
      <w:pPr>
        <w:pStyle w:val="ProductList-Body"/>
        <w:rPr>
          <w:lang w:val="es-ES_tradnl"/>
        </w:rPr>
      </w:pPr>
    </w:p>
    <w:p w:rsidR="00456708" w:rsidRPr="000675D0" w:rsidRDefault="0074604D">
      <w:pPr>
        <w:pStyle w:val="ProductList-Body"/>
        <w:rPr>
          <w:lang w:val="es-ES_tradnl"/>
        </w:rPr>
      </w:pPr>
      <w:r w:rsidRPr="000675D0">
        <w:rPr>
          <w:lang w:val="es-ES_tradnl"/>
        </w:rPr>
        <w:t>Microsoft non si assume alcuna responsabilità riguardo alla conformità alle obbligazioni che la Società o i suoi dipendenti potranno avere circa la relazione rapporto di lavoro-vantaggio, le imposte o le segnalazioni.</w:t>
      </w:r>
    </w:p>
    <w:tbl>
      <w:tblPr>
        <w:tblStyle w:val="PURTable"/>
        <w:tblW w:w="0" w:type="dxa"/>
        <w:tblLook w:val="04A0" w:firstRow="1" w:lastRow="0" w:firstColumn="1" w:lastColumn="0" w:noHBand="0" w:noVBand="1"/>
      </w:tblPr>
      <w:tblGrid>
        <w:gridCol w:w="5349"/>
        <w:gridCol w:w="5441"/>
      </w:tblGrid>
      <w:tr w:rsidR="0045670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456708" w:rsidRDefault="0074604D">
            <w:pPr>
              <w:pStyle w:val="ProductList-TableBody"/>
            </w:pPr>
            <w:r>
              <w:rPr>
                <w:color w:val="FFFFFF"/>
              </w:rPr>
              <w:t>Applicazioni Desktop Qualificanti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56708" w:rsidRDefault="0074604D">
            <w:pPr>
              <w:pStyle w:val="ProductList-TableBody"/>
            </w:pPr>
            <w:r>
              <w:rPr>
                <w:color w:val="FFFFFF"/>
              </w:rPr>
              <w:t>Licenza per Home Use Program Corrispondente</w:t>
            </w:r>
          </w:p>
        </w:tc>
      </w:tr>
      <w:tr w:rsidR="00456708">
        <w:tc>
          <w:tcPr>
            <w:tcW w:w="60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Office Standard 2010/2013/2016</w:t>
            </w:r>
          </w:p>
          <w:p w:rsidR="00456708" w:rsidRDefault="0074604D">
            <w:pPr>
              <w:pStyle w:val="ProductList-TableBody"/>
            </w:pPr>
            <w:r>
              <w:t xml:space="preserve">Office Professional Plus 2010/2013/2016 </w:t>
            </w:r>
          </w:p>
          <w:p w:rsidR="00456708" w:rsidRDefault="0074604D">
            <w:pPr>
              <w:pStyle w:val="ProductList-TableBody"/>
            </w:pPr>
            <w:r>
              <w:t>Office per Mac Standard 2011/Office 2016 per Mac Standard</w:t>
            </w:r>
          </w:p>
        </w:tc>
        <w:tc>
          <w:tcPr>
            <w:tcW w:w="61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Office Professional Plus 2016 HUP e Office 2016 per Mac Home &amp; Business con Skype for Business DL HUP</w:t>
            </w:r>
          </w:p>
        </w:tc>
      </w:tr>
      <w:tr w:rsidR="00456708">
        <w:tc>
          <w:tcPr>
            <w:tcW w:w="60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Access 2010/2013/2016</w:t>
            </w:r>
          </w:p>
          <w:p w:rsidR="00456708" w:rsidRDefault="0074604D">
            <w:pPr>
              <w:pStyle w:val="ProductList-TableBody"/>
            </w:pPr>
            <w:r>
              <w:t>Excel 2010/2013/2016</w:t>
            </w:r>
          </w:p>
          <w:p w:rsidR="00456708" w:rsidRDefault="0074604D">
            <w:pPr>
              <w:pStyle w:val="ProductList-TableBody"/>
            </w:pPr>
            <w:r>
              <w:t>PowerPoint 2010/2013/2016</w:t>
            </w:r>
          </w:p>
          <w:p w:rsidR="00456708" w:rsidRDefault="0074604D">
            <w:pPr>
              <w:pStyle w:val="ProductList-TableBody"/>
            </w:pPr>
            <w:r>
              <w:t>InfoPath 2010/2013/2016</w:t>
            </w:r>
          </w:p>
          <w:p w:rsidR="00456708" w:rsidRDefault="0074604D">
            <w:pPr>
              <w:pStyle w:val="ProductList-TableBody"/>
            </w:pPr>
            <w:r>
              <w:t>Lync 2010/2013/2015</w:t>
            </w:r>
          </w:p>
          <w:p w:rsidR="00456708" w:rsidRDefault="0074604D">
            <w:pPr>
              <w:pStyle w:val="ProductList-TableBody"/>
            </w:pPr>
            <w:r>
              <w:t>OneNote 2010/2013/2016</w:t>
            </w:r>
          </w:p>
          <w:p w:rsidR="00456708" w:rsidRDefault="0074604D">
            <w:pPr>
              <w:pStyle w:val="ProductList-TableBody"/>
            </w:pPr>
            <w:r>
              <w:t>Outlook 2010/2013/2016</w:t>
            </w:r>
          </w:p>
          <w:p w:rsidR="00456708" w:rsidRDefault="0074604D">
            <w:pPr>
              <w:pStyle w:val="ProductList-TableBody"/>
            </w:pPr>
            <w:r>
              <w:t>Publisher 2010/2013/2016</w:t>
            </w:r>
          </w:p>
          <w:p w:rsidR="00456708" w:rsidRDefault="0074604D">
            <w:pPr>
              <w:pStyle w:val="ProductList-TableBody"/>
            </w:pPr>
            <w:r>
              <w:t>Skype for Business 2015</w:t>
            </w:r>
          </w:p>
          <w:p w:rsidR="00456708" w:rsidRDefault="0074604D">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 xml:space="preserve">Office Professional Plus 2016 HUP e Office 2016 per Mac Home &amp; Business con Skype for Business DL HUP </w:t>
            </w:r>
          </w:p>
        </w:tc>
      </w:tr>
      <w:tr w:rsidR="00456708">
        <w:tc>
          <w:tcPr>
            <w:tcW w:w="60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 xml:space="preserve">Visio Standard 2010/2013 /2016 </w:t>
            </w:r>
          </w:p>
          <w:p w:rsidR="00456708" w:rsidRDefault="0074604D">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Visio Professional 2016 HUP</w:t>
            </w:r>
          </w:p>
        </w:tc>
      </w:tr>
      <w:tr w:rsidR="00456708">
        <w:tc>
          <w:tcPr>
            <w:tcW w:w="60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Project Standard 2010/2013/2016</w:t>
            </w:r>
          </w:p>
          <w:p w:rsidR="00456708" w:rsidRDefault="0074604D">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Project Professional 2016 HUP</w:t>
            </w:r>
          </w:p>
        </w:tc>
      </w:tr>
    </w:tbl>
    <w:p w:rsidR="00456708" w:rsidRDefault="0074604D">
      <w:pPr>
        <w:pStyle w:val="ProductList-Body"/>
      </w:pPr>
      <w:r>
        <w:rPr>
          <w:i/>
        </w:rPr>
        <w:t xml:space="preserve">Ulteriori informazioni, tra cui i dettagli relativi alla disponibilità futura del software aggiuntivo Home Use Program, sono reperibili all’indirizzo </w:t>
      </w:r>
      <w:hyperlink r:id="rId148">
        <w:r>
          <w:rPr>
            <w:i/>
            <w:color w:val="00467F"/>
            <w:u w:val="single"/>
          </w:rPr>
          <w:t>http://www.microsoft.com/licensing</w:t>
        </w:r>
      </w:hyperlink>
      <w:r>
        <w:rPr>
          <w:i/>
        </w:rPr>
        <w:t>.</w:t>
      </w:r>
    </w:p>
    <w:p w:rsidR="00456708" w:rsidRDefault="00456708">
      <w:pPr>
        <w:pStyle w:val="ProductList-Body"/>
      </w:pPr>
    </w:p>
    <w:p w:rsidR="00456708" w:rsidRDefault="0074604D">
      <w:pPr>
        <w:pStyle w:val="ProductList-Body"/>
      </w:pPr>
      <w:r>
        <w:t>Microsoft potrà interrompere la partecipazione di una società al programma Home Use Program, immediatamente e senza alcuna comunicazione, in caso di utilizzo abusivo del codice del programma della società per accedere in modo non autorizzato al sito Web del programma Home Use Program o per entrare in possesso di licenze non concesse tramite il sito del programma.</w:t>
      </w:r>
    </w:p>
    <w:p w:rsidR="00456708" w:rsidRDefault="00456708">
      <w:pPr>
        <w:pStyle w:val="ProductList-Body"/>
        <w:jc w:val="right"/>
      </w:pPr>
    </w:p>
    <w:p w:rsidR="00456708" w:rsidRPr="000675D0" w:rsidRDefault="0074604D">
      <w:pPr>
        <w:pStyle w:val="ProductList-ClauseHeading"/>
        <w:outlineLvl w:val="2"/>
        <w:rPr>
          <w:lang w:val="pt-BR"/>
        </w:rPr>
      </w:pPr>
      <w:bookmarkStart w:id="354" w:name="_Sec585"/>
      <w:r w:rsidRPr="000675D0">
        <w:rPr>
          <w:lang w:val="pt-BR"/>
        </w:rPr>
        <w:t>Supporto per la Risoluzione dei Problemi 24x7</w:t>
      </w:r>
      <w:bookmarkEnd w:id="354"/>
    </w:p>
    <w:p w:rsidR="00456708" w:rsidRPr="000675D0" w:rsidRDefault="0074604D">
      <w:pPr>
        <w:pStyle w:val="ProductList-Body"/>
        <w:rPr>
          <w:lang w:val="pt-BR"/>
        </w:rPr>
      </w:pPr>
      <w:r w:rsidRPr="000675D0">
        <w:rPr>
          <w:lang w:val="pt-BR"/>
        </w:rPr>
        <w:t>Le Società (che non siano quelle che acquistano tramite i Programmi Academic) con copertura SA sono idonee a beneficiare del Supporto per la Risoluzione dei Problemi 24x7.</w:t>
      </w:r>
    </w:p>
    <w:p w:rsidR="00456708" w:rsidRPr="000675D0" w:rsidRDefault="00456708">
      <w:pPr>
        <w:pStyle w:val="ProductList-Body"/>
        <w:rPr>
          <w:lang w:val="pt-BR"/>
        </w:rPr>
      </w:pPr>
    </w:p>
    <w:p w:rsidR="00456708" w:rsidRPr="000675D0" w:rsidRDefault="0074604D">
      <w:pPr>
        <w:pStyle w:val="ProductList-Body"/>
        <w:rPr>
          <w:lang w:val="pt-BR"/>
        </w:rPr>
      </w:pPr>
      <w:r w:rsidRPr="000675D0">
        <w:rPr>
          <w:lang w:val="pt-BR"/>
        </w:rPr>
        <w:t xml:space="preserve">Il Supporto per la Risoluzione dei Problemi 24x7 fornisce assistenza quando, durante l’utilizzo dei prodotti Microsoft, si verificano problemi con sintomi specifici. Microsoft porrà in essere sforzi ragionevoli per fornire assistenza alla Società in caso di richieste di supporto, conformemente ai criteri di Supporto dei Prodotti Microsoft. Microsoft si riserva il diritto di rifiutare richieste irragionevoli di servizi di supporto e potrà talvolta richiedere alle Società di stipulare un ulteriore contratto di servizio a un costo aggiuntivo. </w:t>
      </w:r>
    </w:p>
    <w:p w:rsidR="00456708" w:rsidRPr="000675D0" w:rsidRDefault="00456708">
      <w:pPr>
        <w:pStyle w:val="ProductList-Body"/>
        <w:rPr>
          <w:lang w:val="pt-BR"/>
        </w:rPr>
      </w:pPr>
    </w:p>
    <w:p w:rsidR="00456708" w:rsidRPr="000675D0" w:rsidRDefault="0074604D">
      <w:pPr>
        <w:pStyle w:val="ProductList-Body"/>
        <w:rPr>
          <w:lang w:val="pt-BR"/>
        </w:rPr>
      </w:pPr>
      <w:r w:rsidRPr="000675D0">
        <w:rPr>
          <w:lang w:val="pt-BR"/>
        </w:rPr>
        <w:t xml:space="preserve">I prodotti che usufruiscono del Supporto Mainstream come stabilito nei Criteri per il Ciclo di Vita del Supporto di Microsoft sono idonei a ricevere il Supporto per la Risoluzione dei Problemi 24x7. Microsoft può aggiungere il supporto per i nuovi Prodotti o interrompere il supporto per i Prodotti già esistenti. Microsoft informerà la Società qualora la relativa implementazione dei prodotti Microsoft non possa di fatto essere oggetto di supporto. Qualora la Società non modifichi l’implementazione al fine di poterla rendere effettivamente oggetto di supporto entro i 30 giorni successivi a tale comunicazione, Microsoft non avrà alcuna obbligazione di fornire ulteriori servizi di supporto per tale implementazione. </w:t>
      </w:r>
    </w:p>
    <w:p w:rsidR="00456708" w:rsidRPr="000675D0" w:rsidRDefault="00456708">
      <w:pPr>
        <w:pStyle w:val="ProductList-Body"/>
        <w:rPr>
          <w:lang w:val="pt-BR"/>
        </w:rPr>
      </w:pPr>
    </w:p>
    <w:p w:rsidR="00456708" w:rsidRPr="000675D0" w:rsidRDefault="0074604D">
      <w:pPr>
        <w:pStyle w:val="ProductList-Body"/>
        <w:rPr>
          <w:lang w:val="pt-BR"/>
        </w:rPr>
      </w:pPr>
      <w:r w:rsidRPr="000675D0">
        <w:rPr>
          <w:lang w:val="pt-BR"/>
        </w:rPr>
        <w:t>Una richiesta di assistenza break-fix, definita anche intervento, è costituita da un’unica problematica di assistenza e dal corrispondente impegno necessario per risolverla. Un’unica problematica di assistenza è altresì un problema che non può essere suddiviso in problematiche subordinate. Se un problema è composto da problematiche subordinate, ogni problematica dovrà essere considerata un intervento distinto. In situazioni specifiche Microsoft potrà fornire una modifica al codice del software del Prodotto Microsoft disponibile sul mercato per risolvere problemi critici specifici (“Hotfix”) in risposta alla richiesta di assistenza in garanzia. Gli Hotfix vengono sviluppati per risolvere problemi specifici della Società e non vengono sottoposti a un ciclo completo di test.</w:t>
      </w:r>
    </w:p>
    <w:p w:rsidR="00456708" w:rsidRPr="000675D0" w:rsidRDefault="00456708">
      <w:pPr>
        <w:pStyle w:val="ProductList-Body"/>
        <w:rPr>
          <w:lang w:val="pt-BR"/>
        </w:rPr>
      </w:pPr>
    </w:p>
    <w:p w:rsidR="00456708" w:rsidRPr="000675D0" w:rsidRDefault="0074604D">
      <w:pPr>
        <w:pStyle w:val="ProductList-SubClauseHeading"/>
        <w:outlineLvl w:val="3"/>
        <w:rPr>
          <w:lang w:val="pt-BR"/>
        </w:rPr>
      </w:pPr>
      <w:r w:rsidRPr="000675D0">
        <w:rPr>
          <w:lang w:val="pt-BR"/>
        </w:rPr>
        <w:t>Premi per Interventi Tramite Supporto Telefonico per tutti i programmi, ad eccezione di MPSA</w:t>
      </w:r>
    </w:p>
    <w:p w:rsidR="00456708" w:rsidRPr="000675D0" w:rsidRDefault="0074604D">
      <w:pPr>
        <w:pStyle w:val="ProductList-BodyIndented"/>
        <w:rPr>
          <w:lang w:val="pt-BR"/>
        </w:rPr>
      </w:pPr>
      <w:r w:rsidRPr="000675D0">
        <w:rPr>
          <w:lang w:val="pt-BR"/>
        </w:rPr>
        <w:t>Il numero di interventi per cui è consentito richiedere il supporto telefonico varia da società a società, in base alla spesa sostenuta per Software Assurance (SA) e alla modalità di pagamento. Gli interventi basati sulla spesa SA sono concessi in base alla spesa SA per server e desktop, ai sensi di un’iscrizione Enterprise o Select qualificante, della registrazione Select Plus, del Contratto Open Value o del Numero di Autorizzazione Open License. Microsoft concede un intervento ogni 20.000 USD di spesa per SA Server o SA CAL. Microsoft concede un intervento ogni 200.000 USD di spesa per SA per Pool di Sistemi o Pool di Applicazioni. La seguente tabella mostra le somme equivalenti, approssimative, in valuta per i premi basate sulla spesa SA, in caso di contratti stipulati in valute diverse dall’USD. A causa delle fluttuazioni dei tassi di cambio, i valori riportati nella tabella sono soggetti a variazione.</w:t>
      </w:r>
    </w:p>
    <w:tbl>
      <w:tblPr>
        <w:tblStyle w:val="PURTable0"/>
        <w:tblW w:w="0" w:type="dxa"/>
        <w:tblLook w:val="04A0" w:firstRow="1" w:lastRow="0" w:firstColumn="1" w:lastColumn="0" w:noHBand="0" w:noVBand="1"/>
      </w:tblPr>
      <w:tblGrid>
        <w:gridCol w:w="2607"/>
        <w:gridCol w:w="2502"/>
        <w:gridCol w:w="2653"/>
        <w:gridCol w:w="2668"/>
      </w:tblGrid>
      <w:tr w:rsidR="00456708">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56708" w:rsidRDefault="0074604D">
            <w:pPr>
              <w:pStyle w:val="ProductList-TableBody"/>
            </w:pPr>
            <w:r>
              <w:rPr>
                <w:color w:val="FFFFFF"/>
              </w:rPr>
              <w:t>Denominazione Valuta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56708" w:rsidRDefault="0074604D">
            <w:pPr>
              <w:pStyle w:val="ProductList-TableBody"/>
            </w:pPr>
            <w:r>
              <w:rPr>
                <w:color w:val="FFFFFF"/>
              </w:rPr>
              <w:t>Codice Valuta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56708" w:rsidRDefault="0074604D">
            <w:pPr>
              <w:pStyle w:val="ProductList-TableBody"/>
            </w:pPr>
            <w:r>
              <w:rPr>
                <w:color w:val="FFFFFF"/>
              </w:rPr>
              <w:t>Server/CAL - Incrementi Premi Interventi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56708" w:rsidRDefault="0074604D">
            <w:pPr>
              <w:pStyle w:val="ProductList-TableBody"/>
            </w:pPr>
            <w:r>
              <w:rPr>
                <w:color w:val="FFFFFF"/>
              </w:rPr>
              <w:t>IW / Client - Incrementi Premi Interventi</w:t>
            </w:r>
          </w:p>
        </w:tc>
      </w:tr>
      <w:tr w:rsidR="00456708">
        <w:tc>
          <w:tcPr>
            <w:tcW w:w="29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Dollaro statunitense</w:t>
            </w:r>
          </w:p>
        </w:tc>
        <w:tc>
          <w:tcPr>
            <w:tcW w:w="29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$200,000</w:t>
            </w:r>
          </w:p>
        </w:tc>
      </w:tr>
      <w:tr w:rsidR="00456708">
        <w:tc>
          <w:tcPr>
            <w:tcW w:w="29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Dollaro australiano</w:t>
            </w:r>
          </w:p>
        </w:tc>
        <w:tc>
          <w:tcPr>
            <w:tcW w:w="29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300,000</w:t>
            </w:r>
          </w:p>
        </w:tc>
      </w:tr>
      <w:tr w:rsidR="00456708">
        <w:tc>
          <w:tcPr>
            <w:tcW w:w="29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Dollaro canadese</w:t>
            </w:r>
          </w:p>
        </w:tc>
        <w:tc>
          <w:tcPr>
            <w:tcW w:w="29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270,000</w:t>
            </w:r>
          </w:p>
        </w:tc>
      </w:tr>
      <w:tr w:rsidR="00456708">
        <w:tc>
          <w:tcPr>
            <w:tcW w:w="29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Franco svizzero</w:t>
            </w:r>
          </w:p>
        </w:tc>
        <w:tc>
          <w:tcPr>
            <w:tcW w:w="29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S Fr. 330,000</w:t>
            </w:r>
          </w:p>
        </w:tc>
      </w:tr>
      <w:tr w:rsidR="00456708">
        <w:tc>
          <w:tcPr>
            <w:tcW w:w="29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Renminbi cinese</w:t>
            </w:r>
          </w:p>
        </w:tc>
        <w:tc>
          <w:tcPr>
            <w:tcW w:w="29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CRC 1.650.000</w:t>
            </w:r>
          </w:p>
        </w:tc>
      </w:tr>
      <w:tr w:rsidR="00456708">
        <w:tc>
          <w:tcPr>
            <w:tcW w:w="29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Corone Danesi</w:t>
            </w:r>
          </w:p>
        </w:tc>
        <w:tc>
          <w:tcPr>
            <w:tcW w:w="29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kr 1.600.000</w:t>
            </w:r>
          </w:p>
        </w:tc>
      </w:tr>
      <w:tr w:rsidR="00456708">
        <w:tc>
          <w:tcPr>
            <w:tcW w:w="29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215,000</w:t>
            </w:r>
          </w:p>
        </w:tc>
      </w:tr>
      <w:tr w:rsidR="00456708">
        <w:tc>
          <w:tcPr>
            <w:tcW w:w="29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Sterlina britannica</w:t>
            </w:r>
          </w:p>
        </w:tc>
        <w:tc>
          <w:tcPr>
            <w:tcW w:w="29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£135,000</w:t>
            </w:r>
          </w:p>
        </w:tc>
      </w:tr>
      <w:tr w:rsidR="00456708">
        <w:tc>
          <w:tcPr>
            <w:tcW w:w="29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Yen Giapponesi</w:t>
            </w:r>
          </w:p>
        </w:tc>
        <w:tc>
          <w:tcPr>
            <w:tcW w:w="29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JPY 24.000.000</w:t>
            </w:r>
          </w:p>
        </w:tc>
      </w:tr>
      <w:tr w:rsidR="00456708">
        <w:tc>
          <w:tcPr>
            <w:tcW w:w="29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Won Coreani</w:t>
            </w:r>
          </w:p>
        </w:tc>
        <w:tc>
          <w:tcPr>
            <w:tcW w:w="29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KWD 240.000.000</w:t>
            </w:r>
          </w:p>
        </w:tc>
      </w:tr>
      <w:tr w:rsidR="00456708">
        <w:tc>
          <w:tcPr>
            <w:tcW w:w="29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Corone Norvegesi</w:t>
            </w:r>
          </w:p>
        </w:tc>
        <w:tc>
          <w:tcPr>
            <w:tcW w:w="29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kr 1.650.000</w:t>
            </w:r>
          </w:p>
        </w:tc>
      </w:tr>
      <w:tr w:rsidR="00456708">
        <w:tc>
          <w:tcPr>
            <w:tcW w:w="29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Dollaro neozelandese</w:t>
            </w:r>
          </w:p>
        </w:tc>
        <w:tc>
          <w:tcPr>
            <w:tcW w:w="29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350,000</w:t>
            </w:r>
          </w:p>
        </w:tc>
      </w:tr>
      <w:tr w:rsidR="00456708">
        <w:tc>
          <w:tcPr>
            <w:tcW w:w="29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Corone Svedesi</w:t>
            </w:r>
          </w:p>
        </w:tc>
        <w:tc>
          <w:tcPr>
            <w:tcW w:w="29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kr 2.000.000</w:t>
            </w:r>
          </w:p>
        </w:tc>
      </w:tr>
      <w:tr w:rsidR="00456708">
        <w:tc>
          <w:tcPr>
            <w:tcW w:w="29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Nuovo dollaro taiwanese</w:t>
            </w:r>
          </w:p>
        </w:tc>
        <w:tc>
          <w:tcPr>
            <w:tcW w:w="29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NTD 7.000.000</w:t>
            </w:r>
          </w:p>
        </w:tc>
      </w:tr>
      <w:tr w:rsidR="00456708">
        <w:tc>
          <w:tcPr>
            <w:tcW w:w="29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Rupia indiana</w:t>
            </w:r>
          </w:p>
        </w:tc>
        <w:tc>
          <w:tcPr>
            <w:tcW w:w="29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INR 10.000.000</w:t>
            </w:r>
          </w:p>
        </w:tc>
      </w:tr>
      <w:tr w:rsidR="00456708">
        <w:tc>
          <w:tcPr>
            <w:tcW w:w="29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Rublo russo</w:t>
            </w:r>
          </w:p>
        </w:tc>
        <w:tc>
          <w:tcPr>
            <w:tcW w:w="29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RUB 6.600.000</w:t>
            </w:r>
          </w:p>
        </w:tc>
      </w:tr>
    </w:tbl>
    <w:p w:rsidR="00456708" w:rsidRDefault="00456708">
      <w:pPr>
        <w:pStyle w:val="ProductList-BodyIndented"/>
        <w:ind w:left="720"/>
      </w:pPr>
    </w:p>
    <w:p w:rsidR="00456708" w:rsidRPr="000675D0" w:rsidRDefault="0074604D">
      <w:pPr>
        <w:pStyle w:val="ProductList-BodyIndented"/>
        <w:rPr>
          <w:lang w:val="es-ES_tradnl"/>
        </w:rPr>
      </w:pPr>
      <w:r w:rsidRPr="000675D0">
        <w:rPr>
          <w:lang w:val="es-ES_tradnl"/>
        </w:rPr>
        <w:t>Gli interventi con Supporto Telefonico non utilizzati scadranno al termine della copertura SA. Gli Interventi con Supporto Telefonico non potranno essere trasferiti tra iscrizioni o contratti diversi.</w:t>
      </w:r>
    </w:p>
    <w:p w:rsidR="00456708" w:rsidRPr="000675D0" w:rsidRDefault="00456708">
      <w:pPr>
        <w:pStyle w:val="ProductList-BodyIndented"/>
        <w:rPr>
          <w:lang w:val="es-ES_tradnl"/>
        </w:rPr>
      </w:pPr>
    </w:p>
    <w:p w:rsidR="00456708" w:rsidRPr="000675D0" w:rsidRDefault="0074604D">
      <w:pPr>
        <w:pStyle w:val="ProductList-BodyIndented"/>
        <w:rPr>
          <w:lang w:val="pt-BR"/>
        </w:rPr>
      </w:pPr>
      <w:r w:rsidRPr="000675D0">
        <w:rPr>
          <w:lang w:val="es-ES_tradnl"/>
        </w:rPr>
        <w:t xml:space="preserve">L’accesso al supporto telefonico locale è disponibile durante le ore lavorative indicate sul sito Web </w:t>
      </w:r>
      <w:hyperlink r:id="rId149">
        <w:r w:rsidRPr="000675D0">
          <w:rPr>
            <w:color w:val="00467F"/>
            <w:u w:val="single"/>
            <w:lang w:val="es-ES_tradnl"/>
          </w:rPr>
          <w:t>http://support.microsoft.com/gp/saphone</w:t>
        </w:r>
      </w:hyperlink>
      <w:r w:rsidRPr="000675D0">
        <w:rPr>
          <w:lang w:val="es-ES_tradnl"/>
        </w:rPr>
        <w:t xml:space="preserve">. </w:t>
      </w:r>
      <w:r w:rsidRPr="000675D0">
        <w:rPr>
          <w:lang w:val="pt-BR"/>
        </w:rPr>
        <w:t>Il supporto telefonico dopo le ore lavorative verrà fornito attraverso centri di supporto regionali e internazionali. Il supporto telefonico dopo le ore lavorative può essere utilizzato esclusivamente per richieste di supporto con impatto commerciale critico. Le ore lavorative sono definite su base regionale. Non in tutte le regioni il supporto telefonico è disponibile in tutte le lingue.</w:t>
      </w:r>
    </w:p>
    <w:p w:rsidR="00456708" w:rsidRPr="000675D0" w:rsidRDefault="00456708">
      <w:pPr>
        <w:pStyle w:val="ProductList-BodyIndented"/>
        <w:rPr>
          <w:lang w:val="pt-BR"/>
        </w:rPr>
      </w:pPr>
    </w:p>
    <w:p w:rsidR="00456708" w:rsidRPr="000675D0" w:rsidRDefault="0074604D">
      <w:pPr>
        <w:pStyle w:val="ProductList-SubClauseHeading"/>
        <w:outlineLvl w:val="3"/>
        <w:rPr>
          <w:lang w:val="pt-BR"/>
        </w:rPr>
      </w:pPr>
      <w:r w:rsidRPr="000675D0">
        <w:rPr>
          <w:lang w:val="pt-BR"/>
        </w:rPr>
        <w:t>Premi per Interventi Tramite Supporto Telefonico per MPSA</w:t>
      </w:r>
    </w:p>
    <w:p w:rsidR="00456708" w:rsidRPr="000675D0" w:rsidRDefault="0074604D">
      <w:pPr>
        <w:pStyle w:val="ProductList-BodyIndented"/>
        <w:rPr>
          <w:lang w:val="es-ES_tradnl"/>
        </w:rPr>
      </w:pPr>
      <w:r w:rsidRPr="000675D0">
        <w:rPr>
          <w:lang w:val="pt-BR"/>
        </w:rPr>
        <w:t xml:space="preserve">Il numero di interventi per cui è consentito richiedere il supporto telefonico varia in base ai punti ottenuti dalla Società tramite i vantaggi di SA. </w:t>
      </w:r>
      <w:r w:rsidRPr="000675D0">
        <w:rPr>
          <w:lang w:val="es-ES_tradnl"/>
        </w:rPr>
        <w:t>Qualora la Società disponga della copertura SA su almeno un Prodotto software Server qualificante, ha diritto a un intervento gratuito. Il numero di interventi con supporto telefonico ai quali la Società è autorizzata si basa sui punti totali calcolati guadagnati attraverso il proprio Account per gli Acquisti, come indicato di seguito (la Società potrà fare riferimento all’Articolo “Calcolo dei Punti per i Vantaggi di Software Assurance” del presente documento per conoscere come vengono calcolati i punti per i Vantaggi di SA):</w:t>
      </w:r>
    </w:p>
    <w:tbl>
      <w:tblPr>
        <w:tblStyle w:val="PURTable0"/>
        <w:tblW w:w="0" w:type="dxa"/>
        <w:tblLook w:val="04A0" w:firstRow="1" w:lastRow="0" w:firstColumn="1" w:lastColumn="0" w:noHBand="0" w:noVBand="1"/>
      </w:tblPr>
      <w:tblGrid>
        <w:gridCol w:w="5273"/>
        <w:gridCol w:w="5157"/>
      </w:tblGrid>
      <w:tr w:rsidR="00456708">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456708" w:rsidRDefault="0074604D">
            <w:pPr>
              <w:pStyle w:val="ProductList-TableBody"/>
            </w:pPr>
            <w:r>
              <w:rPr>
                <w:color w:val="FFFFFF"/>
              </w:rPr>
              <w:t>Pool</w:t>
            </w:r>
          </w:p>
        </w:tc>
        <w:tc>
          <w:tcPr>
            <w:tcW w:w="6000" w:type="dxa"/>
            <w:tcBorders>
              <w:left w:val="single" w:sz="4" w:space="0" w:color="000000"/>
              <w:right w:val="single" w:sz="4" w:space="0" w:color="000000"/>
            </w:tcBorders>
            <w:shd w:val="clear" w:color="auto" w:fill="0072C6"/>
          </w:tcPr>
          <w:p w:rsidR="00456708" w:rsidRDefault="0074604D">
            <w:pPr>
              <w:pStyle w:val="ProductList-TableBody"/>
            </w:pPr>
            <w:r>
              <w:rPr>
                <w:color w:val="FFFFFF"/>
              </w:rPr>
              <w:t>Punti per intervento con supporto telefonico</w:t>
            </w:r>
          </w:p>
        </w:tc>
      </w:tr>
      <w:tr w:rsidR="00456708">
        <w:tc>
          <w:tcPr>
            <w:tcW w:w="61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Applicazioni e Sistemi (combinati)</w:t>
            </w:r>
          </w:p>
        </w:tc>
        <w:tc>
          <w:tcPr>
            <w:tcW w:w="6000" w:type="dxa"/>
            <w:tcBorders>
              <w:left w:val="single" w:sz="4" w:space="0" w:color="000000"/>
              <w:right w:val="single" w:sz="4" w:space="0" w:color="000000"/>
            </w:tcBorders>
          </w:tcPr>
          <w:p w:rsidR="00456708" w:rsidRDefault="0074604D">
            <w:pPr>
              <w:pStyle w:val="ProductList-TableBody"/>
            </w:pPr>
            <w:r>
              <w:t>2,000</w:t>
            </w:r>
          </w:p>
        </w:tc>
      </w:tr>
      <w:tr w:rsidR="00456708">
        <w:tc>
          <w:tcPr>
            <w:tcW w:w="61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Server</w:t>
            </w:r>
          </w:p>
        </w:tc>
        <w:tc>
          <w:tcPr>
            <w:tcW w:w="6000" w:type="dxa"/>
            <w:tcBorders>
              <w:left w:val="single" w:sz="4" w:space="0" w:color="000000"/>
              <w:right w:val="single" w:sz="4" w:space="0" w:color="000000"/>
            </w:tcBorders>
          </w:tcPr>
          <w:p w:rsidR="00456708" w:rsidRDefault="0074604D">
            <w:pPr>
              <w:pStyle w:val="ProductList-TableBody"/>
            </w:pPr>
            <w:r>
              <w:t>400</w:t>
            </w:r>
          </w:p>
        </w:tc>
      </w:tr>
      <w:tr w:rsidR="00456708">
        <w:tc>
          <w:tcPr>
            <w:tcW w:w="61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CAL</w:t>
            </w:r>
          </w:p>
        </w:tc>
        <w:tc>
          <w:tcPr>
            <w:tcW w:w="6000" w:type="dxa"/>
            <w:tcBorders>
              <w:left w:val="single" w:sz="4" w:space="0" w:color="000000"/>
              <w:right w:val="single" w:sz="4" w:space="0" w:color="000000"/>
            </w:tcBorders>
          </w:tcPr>
          <w:p w:rsidR="00456708" w:rsidRDefault="0074604D">
            <w:pPr>
              <w:pStyle w:val="ProductList-TableBody"/>
            </w:pPr>
            <w:r>
              <w:t>400</w:t>
            </w:r>
          </w:p>
        </w:tc>
      </w:tr>
    </w:tbl>
    <w:p w:rsidR="00456708" w:rsidRDefault="00456708">
      <w:pPr>
        <w:pStyle w:val="ProductList-BodyIndented"/>
      </w:pPr>
    </w:p>
    <w:p w:rsidR="00456708" w:rsidRDefault="0074604D">
      <w:pPr>
        <w:pStyle w:val="ProductList-BodyIndented"/>
      </w:pPr>
      <w:r w:rsidRPr="000675D0">
        <w:rPr>
          <w:lang w:val="pt-BR"/>
        </w:rPr>
        <w:t xml:space="preserve">Gli interventi sono autorizzati nel corso di validità della copertura SA e possono essere utilizzati sin dall’inizio della copertura SA, indipendentemente dal fatto che la Società abbia scelto o meno i pagamenti dilazionati. Gli acquisti effettuati dopo l’ordine iniziale comporteranno un nuovo calcolo degli interventi assegnati e della concessione annuale. </w:t>
      </w:r>
      <w:r w:rsidRPr="000675D0">
        <w:rPr>
          <w:lang w:val="es-ES_tradnl"/>
        </w:rPr>
        <w:t xml:space="preserve">Gli interventi con Supporto Telefonico non utilizzati scadranno al termine della copertura SA. </w:t>
      </w:r>
      <w:r>
        <w:t>Gli Interventi con Supporto Telefonico non potranno essere trasferiti tra Account per gli Acquisti.</w:t>
      </w:r>
    </w:p>
    <w:p w:rsidR="00456708" w:rsidRDefault="00456708">
      <w:pPr>
        <w:pStyle w:val="ProductList-BodyIndented"/>
      </w:pPr>
    </w:p>
    <w:p w:rsidR="00456708" w:rsidRPr="000675D0" w:rsidRDefault="0074604D">
      <w:pPr>
        <w:pStyle w:val="ProductList-BodyIndented"/>
        <w:rPr>
          <w:lang w:val="pt-BR"/>
        </w:rPr>
      </w:pPr>
      <w:r>
        <w:t xml:space="preserve">L’accesso al supporto telefonico locale è disponibile durante le ore lavorative indicate sul sito Web http://support.microsoft.com/gp/saphone. </w:t>
      </w:r>
      <w:r w:rsidRPr="000675D0">
        <w:rPr>
          <w:lang w:val="pt-BR"/>
        </w:rPr>
        <w:t>Il supporto telefonico dopo le ore lavorative verrà fornito attraverso centri di supporto regionali e internazionali. Il supporto telefonico dopo le ore lavorative può essere utilizzato esclusivamente per richieste di supporto con impatto commerciale critico. Le ore lavorative sono definite su base regionale. Non in tutte le regioni il supporto telefonico è disponibile in tutte le lingue.</w:t>
      </w:r>
    </w:p>
    <w:p w:rsidR="00456708" w:rsidRPr="000675D0" w:rsidRDefault="00456708">
      <w:pPr>
        <w:pStyle w:val="ProductList-SubClauseHeading"/>
        <w:outlineLvl w:val="3"/>
        <w:rPr>
          <w:lang w:val="pt-BR"/>
        </w:rPr>
      </w:pPr>
    </w:p>
    <w:p w:rsidR="00456708" w:rsidRPr="000675D0" w:rsidRDefault="0074604D">
      <w:pPr>
        <w:pStyle w:val="ProductList-SubClauseHeading"/>
        <w:outlineLvl w:val="3"/>
        <w:rPr>
          <w:lang w:val="pt-BR"/>
        </w:rPr>
      </w:pPr>
      <w:r w:rsidRPr="000675D0">
        <w:rPr>
          <w:lang w:val="pt-BR"/>
        </w:rPr>
        <w:t>Interventi Basati sul Web</w:t>
      </w:r>
    </w:p>
    <w:p w:rsidR="00456708" w:rsidRPr="000675D0" w:rsidRDefault="0074604D">
      <w:pPr>
        <w:pStyle w:val="ProductList-BodyIndented"/>
        <w:rPr>
          <w:lang w:val="es-ES_tradnl"/>
        </w:rPr>
      </w:pPr>
      <w:r w:rsidRPr="000675D0">
        <w:rPr>
          <w:lang w:val="pt-BR"/>
        </w:rPr>
        <w:t xml:space="preserve">Le Società (diverse da quelle con contratti di Licenza Academic Select, Select Plus for Academic, Academic Open, Campus e School, Open Value Subscription per Education Solutions e Open License) con Edizioni Standard, Enterprise e Datacenter dei prodotti software server che rientrano nella copertura SA, hanno accesso ai servizi di Supporto per la Risoluzione dei Problemi basati sul Web in base alle necessità. </w:t>
      </w:r>
      <w:r w:rsidRPr="000675D0">
        <w:rPr>
          <w:lang w:val="es-ES_tradnl"/>
        </w:rPr>
        <w:t>L’accesso ai siti di supporto elettronico è disponibile 24 ore al giorno, 7 giorni su 7, ma le risposte vengono fornite durante le Ore Lavorative. Gli interventi avviati tramite il Web e successivamente convertiti in interventi telefonici dalla Società verranno computati ai fini del saldo degli interventi telefonici disponibili al momento della risoluzione del problema. Gli interventi avviati sul Web e di cui Microsoft esegua successivamente il follow-up via telefono non conteranno ai fini del computo del saldo degli interventi telefonici disponibili se la risoluzione prosegue via Web, tramite posta elettronica o con altri mezzi elettronici.</w:t>
      </w:r>
    </w:p>
    <w:p w:rsidR="00456708" w:rsidRPr="000675D0" w:rsidRDefault="00456708">
      <w:pPr>
        <w:pStyle w:val="ProductList-BodyIndented"/>
        <w:rPr>
          <w:lang w:val="es-ES_tradnl"/>
        </w:rPr>
      </w:pPr>
    </w:p>
    <w:p w:rsidR="00456708" w:rsidRPr="000675D0" w:rsidRDefault="0074604D">
      <w:pPr>
        <w:pStyle w:val="ProductList-BodyIndented"/>
        <w:rPr>
          <w:lang w:val="es-ES_tradnl"/>
        </w:rPr>
      </w:pPr>
      <w:r w:rsidRPr="000675D0">
        <w:rPr>
          <w:lang w:val="es-ES_tradnl"/>
        </w:rPr>
        <w:t xml:space="preserve">Per il Supporto Web relativo agli interventi riguardanti sia il software server che le relative </w:t>
      </w:r>
      <w:r>
        <w:fldChar w:fldCharType="begin"/>
      </w:r>
      <w:r w:rsidRPr="000675D0">
        <w:rPr>
          <w:lang w:val="es-ES_tradnl"/>
        </w:rPr>
        <w:instrText xml:space="preserve"> AutoTextList   \s NoStyle \t "CAL indica la licenza CAL (Client Access License) che potrà essere ceduta per utente o dispositivo, a seconda dei casi (la definizione completa è riportata nel Glossario)." </w:instrText>
      </w:r>
      <w:r>
        <w:fldChar w:fldCharType="separate"/>
      </w:r>
      <w:r w:rsidRPr="000675D0">
        <w:rPr>
          <w:color w:val="0563C1"/>
          <w:lang w:val="es-ES_tradnl"/>
        </w:rPr>
        <w:t>CAL</w:t>
      </w:r>
      <w:r>
        <w:fldChar w:fldCharType="end"/>
      </w:r>
      <w:r w:rsidRPr="000675D0">
        <w:rPr>
          <w:lang w:val="es-ES_tradnl"/>
        </w:rPr>
        <w:t xml:space="preserve"> è necessario disporre della copertura SA. Per le copie concesse in licenza del software server che rientrano nella copertura SA, le Società potranno sottoporre esclusivamente richieste di Supporto per la Risoluzione dei Problemi basate sul Web.</w:t>
      </w:r>
    </w:p>
    <w:p w:rsidR="00456708" w:rsidRPr="000675D0" w:rsidRDefault="00456708">
      <w:pPr>
        <w:pStyle w:val="ProductList-BodyIndented"/>
        <w:ind w:left="720"/>
        <w:rPr>
          <w:lang w:val="es-ES_tradnl"/>
        </w:rPr>
      </w:pPr>
    </w:p>
    <w:p w:rsidR="00456708" w:rsidRPr="000675D0" w:rsidRDefault="0074604D">
      <w:pPr>
        <w:pStyle w:val="ProductList-SubClauseHeading"/>
        <w:outlineLvl w:val="3"/>
        <w:rPr>
          <w:lang w:val="pt-BR"/>
        </w:rPr>
      </w:pPr>
      <w:r w:rsidRPr="000675D0">
        <w:rPr>
          <w:lang w:val="pt-BR"/>
        </w:rPr>
        <w:t>Contatti di Supporto</w:t>
      </w:r>
    </w:p>
    <w:p w:rsidR="00456708" w:rsidRPr="000675D0" w:rsidRDefault="0074604D">
      <w:pPr>
        <w:pStyle w:val="ProductList-BodyIndented"/>
        <w:rPr>
          <w:lang w:val="pt-BR"/>
        </w:rPr>
      </w:pPr>
      <w:r w:rsidRPr="000675D0">
        <w:rPr>
          <w:lang w:val="pt-BR"/>
        </w:rPr>
        <w:t>Il numero di contatti di supporto consentiti varia in base al programma per Contratti Multilicenza e al numero di licenze coperte da SA, come mostrato di seguito. I contatti dovranno essere persone designate, tra cui anche soggetti esterni all’organizzazione della Società. Tuttavia, non sarà possibile indicare tra i contatti il nome di un’organizzazione, di un reparto o di un gruppo.</w:t>
      </w:r>
    </w:p>
    <w:tbl>
      <w:tblPr>
        <w:tblStyle w:val="PURTable0"/>
        <w:tblW w:w="0" w:type="dxa"/>
        <w:tblLook w:val="04A0" w:firstRow="1" w:lastRow="0" w:firstColumn="1" w:lastColumn="0" w:noHBand="0" w:noVBand="1"/>
      </w:tblPr>
      <w:tblGrid>
        <w:gridCol w:w="1514"/>
        <w:gridCol w:w="1486"/>
        <w:gridCol w:w="1486"/>
        <w:gridCol w:w="1486"/>
        <w:gridCol w:w="1486"/>
        <w:gridCol w:w="1486"/>
        <w:gridCol w:w="1486"/>
      </w:tblGrid>
      <w:tr w:rsidR="00456708">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56708" w:rsidRDefault="0074604D">
            <w:pPr>
              <w:pStyle w:val="ProductList-TableBody"/>
            </w:pPr>
            <w:r>
              <w:rPr>
                <w:color w:val="FFFFFF"/>
              </w:rPr>
              <w:t>Vantaggi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56708" w:rsidRDefault="0074604D">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56708" w:rsidRDefault="0074604D">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56708" w:rsidRDefault="0074604D">
            <w:pPr>
              <w:pStyle w:val="ProductList-TableBody"/>
            </w:pPr>
            <w:r>
              <w:rPr>
                <w:color w:val="FFFFFF"/>
              </w:rPr>
              <w:t>S/S+: EA Livello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56708" w:rsidRDefault="0074604D">
            <w:pPr>
              <w:pStyle w:val="ProductList-TableBody"/>
            </w:pPr>
            <w:r>
              <w:rPr>
                <w:color w:val="FFFFFF"/>
              </w:rPr>
              <w:t>S/S+: EA Livello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56708" w:rsidRPr="000675D0" w:rsidRDefault="0074604D">
            <w:pPr>
              <w:pStyle w:val="ProductList-TableBody"/>
              <w:rPr>
                <w:lang w:val="pt-BR"/>
              </w:rPr>
            </w:pPr>
            <w:r w:rsidRPr="000675D0">
              <w:rPr>
                <w:color w:val="FFFFFF"/>
                <w:lang w:val="pt-BR"/>
              </w:rPr>
              <w:t>S/S+: EA Livello C 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56708" w:rsidRDefault="0074604D">
            <w:pPr>
              <w:pStyle w:val="ProductList-TableBody"/>
            </w:pPr>
            <w:r>
              <w:rPr>
                <w:color w:val="FFFFFF"/>
              </w:rPr>
              <w:t>S/S+: EA Livello D</w:t>
            </w:r>
          </w:p>
        </w:tc>
      </w:tr>
      <w:tr w:rsidR="00456708">
        <w:tc>
          <w:tcPr>
            <w:tcW w:w="1720" w:type="dxa"/>
            <w:tcBorders>
              <w:top w:val="single" w:sz="4" w:space="0" w:color="000000"/>
              <w:left w:val="single" w:sz="4" w:space="0" w:color="000000"/>
              <w:bottom w:val="single" w:sz="4" w:space="0" w:color="000000"/>
              <w:right w:val="single" w:sz="4" w:space="0" w:color="000000"/>
            </w:tcBorders>
          </w:tcPr>
          <w:p w:rsidR="00456708" w:rsidRPr="000675D0" w:rsidRDefault="0074604D">
            <w:pPr>
              <w:pStyle w:val="ProductList-TableBody"/>
              <w:rPr>
                <w:lang w:val="pt-BR"/>
              </w:rPr>
            </w:pPr>
            <w:r w:rsidRPr="000675D0">
              <w:rPr>
                <w:lang w:val="pt-BR"/>
              </w:rPr>
              <w:t>N. di Contatti di Supporto Telefonico per la Risoluzione dei Problemi</w:t>
            </w:r>
          </w:p>
        </w:tc>
        <w:tc>
          <w:tcPr>
            <w:tcW w:w="17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In Base alle Necessità</w:t>
            </w:r>
          </w:p>
        </w:tc>
      </w:tr>
      <w:tr w:rsidR="00456708">
        <w:tc>
          <w:tcPr>
            <w:tcW w:w="17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N. di Contatti Autorizzati per il Supporto Web</w:t>
            </w:r>
          </w:p>
        </w:tc>
        <w:tc>
          <w:tcPr>
            <w:tcW w:w="17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ND</w:t>
            </w:r>
          </w:p>
        </w:tc>
        <w:tc>
          <w:tcPr>
            <w:tcW w:w="17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16</w:t>
            </w:r>
          </w:p>
        </w:tc>
      </w:tr>
    </w:tbl>
    <w:p w:rsidR="00456708" w:rsidRDefault="00456708">
      <w:pPr>
        <w:pStyle w:val="ProductList-BodyIndented"/>
      </w:pPr>
    </w:p>
    <w:p w:rsidR="00456708" w:rsidRDefault="0074604D">
      <w:pPr>
        <w:pStyle w:val="ProductList-SubClauseHeading"/>
        <w:outlineLvl w:val="3"/>
      </w:pPr>
      <w:r>
        <w:t>Livello di Servizio per le Società con Copertura Software Assurance</w:t>
      </w:r>
    </w:p>
    <w:p w:rsidR="00456708" w:rsidRDefault="0074604D">
      <w:pPr>
        <w:pStyle w:val="ProductList-BodyIndented"/>
      </w:pPr>
      <w:r>
        <w:t>I tempi di risposta previsti in relazione al livello gravità e alle responsabilità della Società vengono definiti nella tabella sottostante:</w:t>
      </w:r>
    </w:p>
    <w:tbl>
      <w:tblPr>
        <w:tblStyle w:val="PURTable0"/>
        <w:tblW w:w="0" w:type="dxa"/>
        <w:tblLook w:val="04A0" w:firstRow="1" w:lastRow="0" w:firstColumn="1" w:lastColumn="0" w:noHBand="0" w:noVBand="1"/>
      </w:tblPr>
      <w:tblGrid>
        <w:gridCol w:w="2532"/>
        <w:gridCol w:w="2663"/>
        <w:gridCol w:w="2585"/>
        <w:gridCol w:w="2650"/>
      </w:tblGrid>
      <w:tr w:rsidR="00456708">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56708" w:rsidRDefault="0074604D">
            <w:pPr>
              <w:pStyle w:val="ProductList-TableBody"/>
            </w:pPr>
            <w:r>
              <w:rPr>
                <w:color w:val="FFFFFF"/>
              </w:rPr>
              <w:t>Gravità</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56708" w:rsidRDefault="0074604D">
            <w:pPr>
              <w:pStyle w:val="ProductList-TableBody"/>
            </w:pPr>
            <w:r>
              <w:rPr>
                <w:color w:val="FFFFFF"/>
              </w:rPr>
              <w:t>Situazione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56708" w:rsidRDefault="0074604D">
            <w:pPr>
              <w:pStyle w:val="ProductList-TableBody"/>
            </w:pPr>
            <w:r>
              <w:rPr>
                <w:color w:val="FFFFFF"/>
              </w:rPr>
              <w:t>Risposta Microsoft Prevista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56708" w:rsidRDefault="0074604D">
            <w:pPr>
              <w:pStyle w:val="ProductList-TableBody"/>
            </w:pPr>
            <w:r>
              <w:rPr>
                <w:color w:val="FFFFFF"/>
              </w:rPr>
              <w:t>Risposta della Società Prevista</w:t>
            </w:r>
          </w:p>
        </w:tc>
      </w:tr>
      <w:tr w:rsidR="00456708">
        <w:tc>
          <w:tcPr>
            <w:tcW w:w="29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A. Formulazione telefonica</w:t>
            </w:r>
          </w:p>
        </w:tc>
        <w:tc>
          <w:tcPr>
            <w:tcW w:w="3060" w:type="dxa"/>
            <w:tcBorders>
              <w:top w:val="single" w:sz="4" w:space="0" w:color="000000"/>
              <w:left w:val="single" w:sz="4" w:space="0" w:color="000000"/>
              <w:bottom w:val="single" w:sz="4" w:space="0" w:color="000000"/>
              <w:right w:val="single" w:sz="4" w:space="0" w:color="000000"/>
            </w:tcBorders>
          </w:tcPr>
          <w:p w:rsidR="00456708" w:rsidRPr="000675D0" w:rsidRDefault="0074604D">
            <w:pPr>
              <w:pStyle w:val="ProductList-TableBody"/>
              <w:rPr>
                <w:lang w:val="pt-BR"/>
              </w:rPr>
            </w:pPr>
            <w:r w:rsidRPr="000675D0">
              <w:rPr>
                <w:lang w:val="pt-BR"/>
              </w:rPr>
              <w:t xml:space="preserve">Impatto commerciale critico </w:t>
            </w:r>
          </w:p>
          <w:p w:rsidR="00456708" w:rsidRPr="000675D0" w:rsidRDefault="0074604D">
            <w:pPr>
              <w:pStyle w:val="ProductList-TableBody"/>
              <w:rPr>
                <w:lang w:val="pt-BR"/>
              </w:rPr>
            </w:pPr>
            <w:r w:rsidRPr="000675D0">
              <w:rPr>
                <w:lang w:val="pt-BR"/>
              </w:rPr>
              <w:t>Perdita o degradazione significativa dei servizi della Società</w:t>
            </w:r>
          </w:p>
        </w:tc>
        <w:tc>
          <w:tcPr>
            <w:tcW w:w="3060" w:type="dxa"/>
            <w:tcBorders>
              <w:top w:val="single" w:sz="4" w:space="0" w:color="000000"/>
              <w:left w:val="single" w:sz="4" w:space="0" w:color="000000"/>
              <w:bottom w:val="single" w:sz="4" w:space="0" w:color="000000"/>
              <w:right w:val="single" w:sz="4" w:space="0" w:color="000000"/>
            </w:tcBorders>
          </w:tcPr>
          <w:p w:rsidR="00456708" w:rsidRPr="000675D0" w:rsidRDefault="0074604D">
            <w:pPr>
              <w:pStyle w:val="ProductList-TableBody"/>
              <w:rPr>
                <w:lang w:val="pt-BR"/>
              </w:rPr>
            </w:pPr>
            <w:r w:rsidRPr="000675D0">
              <w:rPr>
                <w:lang w:val="pt-BR"/>
              </w:rPr>
              <w:t>Risposta alla prima chiamata entro 2 ore lavorative, in base all’offerta di supporto</w:t>
            </w:r>
          </w:p>
          <w:p w:rsidR="00456708" w:rsidRPr="000675D0" w:rsidRDefault="0074604D">
            <w:pPr>
              <w:pStyle w:val="ProductList-TableBody"/>
              <w:rPr>
                <w:lang w:val="pt-BR"/>
              </w:rPr>
            </w:pPr>
            <w:r w:rsidRPr="000675D0">
              <w:rPr>
                <w:lang w:val="pt-BR"/>
              </w:rPr>
              <w:t>Risorse Microsoft presso la sede della Società, come richiesto.</w:t>
            </w:r>
          </w:p>
        </w:tc>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Allocazione delle risorse appropriate per sostenere l’impegno continuo 24x72</w:t>
            </w:r>
          </w:p>
          <w:p w:rsidR="00456708" w:rsidRDefault="0074604D">
            <w:pPr>
              <w:pStyle w:val="ProductList-TableBody"/>
            </w:pPr>
            <w:r>
              <w:t>Accesso e risposte rapide dall’autorità di controllo delle modifiche</w:t>
            </w:r>
          </w:p>
          <w:p w:rsidR="00456708" w:rsidRDefault="0074604D">
            <w:pPr>
              <w:pStyle w:val="ProductList-TableBody"/>
            </w:pPr>
            <w:r>
              <w:t>Comunicazione della direzione</w:t>
            </w:r>
          </w:p>
        </w:tc>
      </w:tr>
      <w:tr w:rsidR="00456708">
        <w:tc>
          <w:tcPr>
            <w:tcW w:w="29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B. Formulazione telefonica</w:t>
            </w:r>
          </w:p>
        </w:tc>
        <w:tc>
          <w:tcPr>
            <w:tcW w:w="3060" w:type="dxa"/>
            <w:tcBorders>
              <w:top w:val="single" w:sz="4" w:space="0" w:color="000000"/>
              <w:left w:val="single" w:sz="4" w:space="0" w:color="000000"/>
              <w:bottom w:val="single" w:sz="4" w:space="0" w:color="000000"/>
              <w:right w:val="single" w:sz="4" w:space="0" w:color="000000"/>
            </w:tcBorders>
          </w:tcPr>
          <w:p w:rsidR="00456708" w:rsidRPr="000675D0" w:rsidRDefault="0074604D">
            <w:pPr>
              <w:pStyle w:val="ProductList-TableBody"/>
              <w:rPr>
                <w:lang w:val="pt-BR"/>
              </w:rPr>
            </w:pPr>
            <w:r w:rsidRPr="000675D0">
              <w:rPr>
                <w:lang w:val="pt-BR"/>
              </w:rPr>
              <w:t xml:space="preserve">Impatto commerciale moderato: </w:t>
            </w:r>
          </w:p>
          <w:p w:rsidR="00456708" w:rsidRPr="000675D0" w:rsidRDefault="0074604D">
            <w:pPr>
              <w:pStyle w:val="ProductList-TableBody"/>
              <w:rPr>
                <w:lang w:val="pt-BR"/>
              </w:rPr>
            </w:pPr>
            <w:r w:rsidRPr="000675D0">
              <w:rPr>
                <w:lang w:val="pt-BR"/>
              </w:rPr>
              <w:t>Perdita o degradazione moderata dei servizi della Società e possibilità di continuare il lavoro in modo meno efficiente.</w:t>
            </w:r>
          </w:p>
        </w:tc>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Risposta alla prima chiamata entro 4 ore lavorative, in base all’offerta di supporto</w:t>
            </w:r>
          </w:p>
          <w:p w:rsidR="00456708" w:rsidRDefault="0074604D">
            <w:pPr>
              <w:pStyle w:val="ProductList-TableBody"/>
            </w:pPr>
            <w:r>
              <w:t>Impegno solo durante le Ore Lavorative</w:t>
            </w:r>
          </w:p>
        </w:tc>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Allocazione di risorse appropriate per sostenere l’impegno continuo durante le Ore Lavorative</w:t>
            </w:r>
          </w:p>
          <w:p w:rsidR="00456708" w:rsidRDefault="0074604D">
            <w:pPr>
              <w:pStyle w:val="ProductList-TableBody"/>
            </w:pPr>
            <w:r>
              <w:t>Accesso e risposta dall’autorità preposta al controllo delle modifiche entro 4 Ore Lavorative</w:t>
            </w:r>
          </w:p>
        </w:tc>
      </w:tr>
      <w:tr w:rsidR="00456708">
        <w:tc>
          <w:tcPr>
            <w:tcW w:w="2940" w:type="dxa"/>
            <w:tcBorders>
              <w:top w:val="single" w:sz="4" w:space="0" w:color="000000"/>
              <w:left w:val="single" w:sz="4" w:space="0" w:color="000000"/>
              <w:bottom w:val="single" w:sz="4" w:space="0" w:color="000000"/>
              <w:right w:val="single" w:sz="4" w:space="0" w:color="000000"/>
            </w:tcBorders>
          </w:tcPr>
          <w:p w:rsidR="00456708" w:rsidRPr="000675D0" w:rsidRDefault="0074604D">
            <w:pPr>
              <w:pStyle w:val="ProductList-TableBody"/>
              <w:rPr>
                <w:lang w:val="pt-BR"/>
              </w:rPr>
            </w:pPr>
            <w:r w:rsidRPr="000675D0">
              <w:rPr>
                <w:lang w:val="pt-BR"/>
              </w:rPr>
              <w:t>C. Formulazione telefonica o invio tramite Web</w:t>
            </w:r>
          </w:p>
        </w:tc>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 xml:space="preserve">Impatto commerciale minimo </w:t>
            </w:r>
          </w:p>
          <w:p w:rsidR="00456708" w:rsidRDefault="0074604D">
            <w:pPr>
              <w:pStyle w:val="ProductList-TableBody"/>
            </w:pPr>
            <w:r>
              <w:t>Funzionamento della Società sostanzialmente nella norma, in alcuni casi con qualche minimo impedimento dei servizi.</w:t>
            </w:r>
          </w:p>
        </w:tc>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Risposta alla prima chiamata entro 1 giorno lavorativo, in base all’offerta di supporto</w:t>
            </w:r>
          </w:p>
          <w:p w:rsidR="00456708" w:rsidRDefault="0074604D">
            <w:pPr>
              <w:pStyle w:val="ProductList-TableBody"/>
            </w:pPr>
            <w:r>
              <w:t>Impegno solo durante le Ore Lavorative</w:t>
            </w:r>
          </w:p>
        </w:tc>
        <w:tc>
          <w:tcPr>
            <w:tcW w:w="3060" w:type="dxa"/>
            <w:tcBorders>
              <w:top w:val="single" w:sz="4" w:space="0" w:color="000000"/>
              <w:left w:val="single" w:sz="4" w:space="0" w:color="000000"/>
              <w:bottom w:val="single" w:sz="4" w:space="0" w:color="000000"/>
              <w:right w:val="single" w:sz="4" w:space="0" w:color="000000"/>
            </w:tcBorders>
          </w:tcPr>
          <w:p w:rsidR="00456708" w:rsidRPr="000675D0" w:rsidRDefault="0074604D">
            <w:pPr>
              <w:pStyle w:val="ProductList-TableBody"/>
              <w:rPr>
                <w:lang w:val="pt-BR"/>
              </w:rPr>
            </w:pPr>
            <w:r w:rsidRPr="000675D0">
              <w:rPr>
                <w:lang w:val="pt-BR"/>
              </w:rPr>
              <w:t>Informazioni accurate da parte di chi segue il caso</w:t>
            </w:r>
          </w:p>
          <w:p w:rsidR="00456708" w:rsidRDefault="0074604D">
            <w:pPr>
              <w:pStyle w:val="ProductList-TableBody"/>
            </w:pPr>
            <w:r>
              <w:t>Risposta entro 1 giorno lavorativo.</w:t>
            </w:r>
          </w:p>
        </w:tc>
      </w:tr>
    </w:tbl>
    <w:p w:rsidR="00456708" w:rsidRDefault="0074604D">
      <w:pPr>
        <w:pStyle w:val="ProductList-BodyIndented"/>
      </w:pPr>
      <w:r>
        <w:rPr>
          <w:i/>
        </w:rPr>
        <w:t>1 Contattare il rappresentante Microsoft per informazioni sulle ore lavorative locali.</w:t>
      </w:r>
    </w:p>
    <w:p w:rsidR="00456708" w:rsidRPr="000675D0" w:rsidRDefault="0074604D">
      <w:pPr>
        <w:pStyle w:val="ProductList-BodyIndented"/>
        <w:rPr>
          <w:lang w:val="pt-BR"/>
        </w:rPr>
      </w:pPr>
      <w:r w:rsidRPr="000675D0">
        <w:rPr>
          <w:i/>
          <w:lang w:val="pt-BR"/>
        </w:rPr>
        <w:t>2 Microsoft potrà avere la necessità di ridurre il livello di gravità qualora la Società non sia in grado di fornire risorse o risposte adeguate a supportare Microsoft nel suo impegno volto a risolvere il problema.</w:t>
      </w:r>
    </w:p>
    <w:p w:rsidR="00456708" w:rsidRPr="000675D0" w:rsidRDefault="00456708">
      <w:pPr>
        <w:pStyle w:val="ProductList-BodyIndented"/>
        <w:ind w:left="720"/>
        <w:rPr>
          <w:lang w:val="pt-BR"/>
        </w:rPr>
      </w:pPr>
    </w:p>
    <w:p w:rsidR="00456708" w:rsidRPr="000675D0" w:rsidRDefault="0074604D">
      <w:pPr>
        <w:pStyle w:val="ProductList-SubClauseHeading"/>
        <w:outlineLvl w:val="3"/>
        <w:rPr>
          <w:lang w:val="pt-BR"/>
        </w:rPr>
      </w:pPr>
      <w:r w:rsidRPr="000675D0">
        <w:rPr>
          <w:lang w:val="pt-BR"/>
        </w:rPr>
        <w:t>Conversione degli Interventi di Supporto per la Risoluzione dei Problemi 24x7 Software Assurance in Servizi di Supporto Tecnico Microsoft Premier</w:t>
      </w:r>
    </w:p>
    <w:p w:rsidR="00456708" w:rsidRPr="000675D0" w:rsidRDefault="0074604D">
      <w:pPr>
        <w:pStyle w:val="ProductList-BodyIndented"/>
        <w:rPr>
          <w:lang w:val="pt-BR"/>
        </w:rPr>
      </w:pPr>
      <w:r w:rsidRPr="000675D0">
        <w:rPr>
          <w:lang w:val="pt-BR"/>
        </w:rPr>
        <w:t>Ad eccezione del contratto MPSA, le Società potranno convertire gli Interventi di Supporto per la Risoluzione dei Problemi 24x7 SA (Interventi SA “PRS” o “SAB”) in Supporto Unificato, ore di Supporto per la Risoluzione dei Problemi Premier (PRS) o in ore Dedicated Support Engineer (DSE), applicabili solo alle attività di supporto tempestivo.</w:t>
      </w:r>
    </w:p>
    <w:p w:rsidR="00456708" w:rsidRPr="000675D0" w:rsidRDefault="00456708">
      <w:pPr>
        <w:pStyle w:val="ProductList-BodyIndented"/>
        <w:rPr>
          <w:lang w:val="pt-BR"/>
        </w:rPr>
      </w:pPr>
    </w:p>
    <w:p w:rsidR="00456708" w:rsidRPr="000675D0" w:rsidRDefault="0074604D">
      <w:pPr>
        <w:pStyle w:val="ProductList-BodyIndented"/>
        <w:rPr>
          <w:lang w:val="pt-BR"/>
        </w:rPr>
      </w:pPr>
      <w:r w:rsidRPr="000675D0">
        <w:rPr>
          <w:lang w:val="pt-BR"/>
        </w:rPr>
        <w:t xml:space="preserve">Tali servizi sono da utilizzare conformemente al piano di Servizi Premier o di Supporto Unificato all’atto del trasferimento. Tale conversione si basa su un calcolo in valuta locale, che sarà effettuato dal relativo Account Team Premier. </w:t>
      </w:r>
      <w:r>
        <w:t xml:space="preserve">Le Società potrebbero dover acquistare ore aggiuntive di Support Account Management prima di convertire gli interventi SA PRS. Gli interventi SA PRS convertiti in Premier sono considerati ore di Supporto per la Risoluzione dei Problemi Premier e soggetti alla descrizione dei Servizi Premier. </w:t>
      </w:r>
      <w:r w:rsidRPr="000675D0">
        <w:rPr>
          <w:lang w:val="pt-BR"/>
        </w:rPr>
        <w:t>Una volta convertiti, gli interventi non possono più essere reintegrati nell’assegnazione SA della Società.</w:t>
      </w:r>
    </w:p>
    <w:p w:rsidR="00456708" w:rsidRPr="000675D0" w:rsidRDefault="00456708">
      <w:pPr>
        <w:pStyle w:val="ProductList-BodyIndented"/>
        <w:ind w:left="720"/>
        <w:rPr>
          <w:lang w:val="pt-BR"/>
        </w:rPr>
      </w:pPr>
    </w:p>
    <w:p w:rsidR="00456708" w:rsidRPr="000675D0" w:rsidRDefault="0074604D">
      <w:pPr>
        <w:pStyle w:val="ProductList-SubClauseHeading"/>
        <w:outlineLvl w:val="3"/>
        <w:rPr>
          <w:lang w:val="pt-BR"/>
        </w:rPr>
      </w:pPr>
      <w:r w:rsidRPr="000675D0">
        <w:rPr>
          <w:lang w:val="pt-BR"/>
        </w:rPr>
        <w:t>Ulteriori Disposizioni di Carattere Commerciale</w:t>
      </w:r>
    </w:p>
    <w:p w:rsidR="00456708" w:rsidRPr="000675D0" w:rsidRDefault="0074604D">
      <w:pPr>
        <w:pStyle w:val="ProductList-BodyIndented"/>
        <w:rPr>
          <w:lang w:val="pt-BR"/>
        </w:rPr>
      </w:pPr>
      <w:r w:rsidRPr="000675D0">
        <w:rPr>
          <w:lang w:val="pt-BR"/>
        </w:rPr>
        <w:t>Per qualificarsi per premi aggiuntivi, la spesa SA non potrà essere cumulata tra iscrizioni Enterprise o Select, registrazioni Select Plus, Account per gli Acquisti o Contratti Open Value. La spesa di ciascuna iscrizione, contratto o Account per gli Acquisti verrà utilizzata per determinare il premio relativo a quell’iscrizione, contratto o Account per gli Acquisti.</w:t>
      </w:r>
    </w:p>
    <w:p w:rsidR="00456708" w:rsidRPr="000675D0" w:rsidRDefault="00456708">
      <w:pPr>
        <w:pStyle w:val="ProductList-BodyIndented"/>
        <w:rPr>
          <w:lang w:val="pt-BR"/>
        </w:rPr>
      </w:pPr>
    </w:p>
    <w:p w:rsidR="00456708" w:rsidRPr="000675D0" w:rsidRDefault="0074604D">
      <w:pPr>
        <w:pStyle w:val="ProductList-BodyIndented"/>
        <w:rPr>
          <w:lang w:val="pt-BR"/>
        </w:rPr>
      </w:pPr>
      <w:r w:rsidRPr="000675D0">
        <w:rPr>
          <w:lang w:val="pt-BR"/>
        </w:rPr>
        <w:t>La riduzione della spesa SA in seguito a resi e altre modifiche apportate alla fatturazione, ove ciò sia ammesso, potrebbero comportare la perdita di premi per l’idoneità al Supporto o per gli Interventi telefonici nel periodo corrente di attribuzione dei premi o in periodi futuri.</w:t>
      </w:r>
    </w:p>
    <w:p w:rsidR="00456708" w:rsidRPr="000675D0" w:rsidRDefault="00456708">
      <w:pPr>
        <w:pStyle w:val="ProductList-BodyIndented"/>
        <w:rPr>
          <w:lang w:val="pt-BR"/>
        </w:rPr>
      </w:pPr>
    </w:p>
    <w:p w:rsidR="00456708" w:rsidRPr="000675D0" w:rsidRDefault="0074604D">
      <w:pPr>
        <w:pStyle w:val="ProductList-SubClauseHeading"/>
        <w:outlineLvl w:val="3"/>
        <w:rPr>
          <w:lang w:val="pt-BR"/>
        </w:rPr>
      </w:pPr>
      <w:r w:rsidRPr="000675D0">
        <w:rPr>
          <w:lang w:val="pt-BR"/>
        </w:rPr>
        <w:t>Idoneità a SCE</w:t>
      </w:r>
    </w:p>
    <w:p w:rsidR="00456708" w:rsidRPr="000675D0" w:rsidRDefault="0074604D">
      <w:pPr>
        <w:pStyle w:val="ProductList-BodyIndented"/>
        <w:rPr>
          <w:lang w:val="pt-BR"/>
        </w:rPr>
      </w:pPr>
      <w:r w:rsidRPr="000675D0">
        <w:rPr>
          <w:lang w:val="pt-BR"/>
        </w:rPr>
        <w:t>Le Società che dispongono di un contratto SCE con una spesa media annuale minima per SA di 250.000 USD sul totale dei prodotti qualificanti della Piattaforma Applicativa o dei prodotti CIS Suite e di un Contratto Premier Services attivo sono idonee a beneficiare degli interventi previsti dal Supporto Illimitato per la Risoluzione dei Problemi 24x7 (PRS). I due componenti SCE idonei si qualificano separatamente per il Supporto Illimitato per la Risoluzione dei Problemi 24x7. I Prodotti elencati di seguito, che attualmente usufruiscono del Supporto Mainstream o Esteso, come stabilito nei Criteri per il Ciclo di Vita del Supporto di Microsoft in linea con il contratto Premier di una Società, sono inclusi nel vantaggio.</w:t>
      </w:r>
    </w:p>
    <w:p w:rsidR="00456708" w:rsidRPr="000675D0" w:rsidRDefault="00456708">
      <w:pPr>
        <w:pStyle w:val="ProductList-BodyIndented"/>
        <w:rPr>
          <w:lang w:val="pt-BR"/>
        </w:rPr>
      </w:pPr>
    </w:p>
    <w:p w:rsidR="00456708" w:rsidRPr="000675D0" w:rsidRDefault="0074604D">
      <w:pPr>
        <w:pStyle w:val="ProductList-BodyIndented"/>
        <w:rPr>
          <w:lang w:val="pt-BR"/>
        </w:rPr>
      </w:pPr>
      <w:r w:rsidRPr="000675D0">
        <w:rPr>
          <w:lang w:val="pt-BR"/>
        </w:rPr>
        <w:t>I Prodotti della Piattaforma Applicativa qualificanti sono:</w:t>
      </w:r>
    </w:p>
    <w:p w:rsidR="00456708" w:rsidRDefault="0074604D" w:rsidP="0074604D">
      <w:pPr>
        <w:pStyle w:val="ProductList-Bullet"/>
        <w:numPr>
          <w:ilvl w:val="1"/>
          <w:numId w:val="49"/>
        </w:numPr>
      </w:pPr>
      <w:r>
        <w:t>SQL Server</w:t>
      </w:r>
      <w:r>
        <w:fldChar w:fldCharType="begin"/>
      </w:r>
      <w:r>
        <w:instrText xml:space="preserve"> XE "SQL Server" </w:instrText>
      </w:r>
      <w:r>
        <w:fldChar w:fldCharType="end"/>
      </w:r>
      <w:r>
        <w:t xml:space="preserve"> (Edizioni Standard, Standard Core, Enterprise Core, Business Intelligence e Parallel Data Warehouse e CAL) </w:t>
      </w:r>
    </w:p>
    <w:p w:rsidR="00456708" w:rsidRDefault="0074604D" w:rsidP="0074604D">
      <w:pPr>
        <w:pStyle w:val="ProductList-Bullet"/>
        <w:numPr>
          <w:ilvl w:val="1"/>
          <w:numId w:val="49"/>
        </w:numPr>
      </w:pPr>
      <w:r>
        <w:t>BizTalk Server</w:t>
      </w:r>
      <w:r>
        <w:fldChar w:fldCharType="begin"/>
      </w:r>
      <w:r>
        <w:instrText xml:space="preserve"> XE "BizTalk Server" </w:instrText>
      </w:r>
      <w:r>
        <w:fldChar w:fldCharType="end"/>
      </w:r>
      <w:r>
        <w:t xml:space="preserve"> (Edizioni Standard, Enterprise e Branch)</w:t>
      </w:r>
    </w:p>
    <w:p w:rsidR="00456708" w:rsidRDefault="0074604D" w:rsidP="0074604D">
      <w:pPr>
        <w:pStyle w:val="ProductList-Bullet"/>
        <w:numPr>
          <w:ilvl w:val="1"/>
          <w:numId w:val="49"/>
        </w:numPr>
      </w:pPr>
      <w:r>
        <w:t>Office SharePoint Server</w:t>
      </w:r>
      <w:r>
        <w:fldChar w:fldCharType="begin"/>
      </w:r>
      <w:r>
        <w:instrText xml:space="preserve"> XE "SharePoint Server" </w:instrText>
      </w:r>
      <w:r>
        <w:fldChar w:fldCharType="end"/>
      </w:r>
    </w:p>
    <w:p w:rsidR="00456708" w:rsidRPr="000675D0" w:rsidRDefault="0074604D">
      <w:pPr>
        <w:pStyle w:val="ProductList-BodyIndented"/>
        <w:rPr>
          <w:lang w:val="pt-BR"/>
        </w:rPr>
      </w:pPr>
      <w:r w:rsidRPr="000675D0">
        <w:rPr>
          <w:lang w:val="pt-BR"/>
        </w:rPr>
        <w:t>I prodotti qualificanti del Componente Core Infrastructure sono:</w:t>
      </w:r>
    </w:p>
    <w:p w:rsidR="00456708" w:rsidRPr="000675D0" w:rsidRDefault="0074604D" w:rsidP="0074604D">
      <w:pPr>
        <w:pStyle w:val="ProductList-Bullet"/>
        <w:numPr>
          <w:ilvl w:val="1"/>
          <w:numId w:val="50"/>
        </w:numPr>
        <w:rPr>
          <w:lang w:val="pt-BR"/>
        </w:rPr>
      </w:pPr>
      <w:r w:rsidRPr="000675D0">
        <w:rPr>
          <w:lang w:val="pt-BR"/>
        </w:rPr>
        <w:t>CIS Suite Datacenter</w:t>
      </w:r>
      <w:r>
        <w:fldChar w:fldCharType="begin"/>
      </w:r>
      <w:r w:rsidRPr="000675D0">
        <w:rPr>
          <w:lang w:val="pt-BR"/>
        </w:rPr>
        <w:instrText xml:space="preserve"> XE "CIS Suite Datacenter" </w:instrText>
      </w:r>
      <w:r>
        <w:fldChar w:fldCharType="end"/>
      </w:r>
      <w:r w:rsidRPr="000675D0">
        <w:rPr>
          <w:lang w:val="pt-BR"/>
        </w:rPr>
        <w:t xml:space="preserve"> (Windows Server Datacenter</w:t>
      </w:r>
      <w:r>
        <w:fldChar w:fldCharType="begin"/>
      </w:r>
      <w:r w:rsidRPr="000675D0">
        <w:rPr>
          <w:lang w:val="pt-BR"/>
        </w:rPr>
        <w:instrText xml:space="preserve"> XE "Windows Server Datacenter" </w:instrText>
      </w:r>
      <w:r>
        <w:fldChar w:fldCharType="end"/>
      </w:r>
      <w:r w:rsidRPr="000675D0">
        <w:rPr>
          <w:lang w:val="pt-BR"/>
        </w:rPr>
        <w:t xml:space="preserve"> e System Center Datacenter</w:t>
      </w:r>
      <w:r>
        <w:fldChar w:fldCharType="begin"/>
      </w:r>
      <w:r w:rsidRPr="000675D0">
        <w:rPr>
          <w:lang w:val="pt-BR"/>
        </w:rPr>
        <w:instrText xml:space="preserve"> XE "System Center Datacenter" </w:instrText>
      </w:r>
      <w:r>
        <w:fldChar w:fldCharType="end"/>
      </w:r>
      <w:r w:rsidRPr="000675D0">
        <w:rPr>
          <w:lang w:val="pt-BR"/>
        </w:rPr>
        <w:t>)</w:t>
      </w:r>
    </w:p>
    <w:p w:rsidR="00456708" w:rsidRDefault="0074604D" w:rsidP="0074604D">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 System Center Standard</w:t>
      </w:r>
      <w:r>
        <w:fldChar w:fldCharType="begin"/>
      </w:r>
      <w:r>
        <w:instrText xml:space="preserve"> XE "System Center Standard" </w:instrText>
      </w:r>
      <w:r>
        <w:fldChar w:fldCharType="end"/>
      </w:r>
      <w:r>
        <w:t>)</w:t>
      </w:r>
    </w:p>
    <w:p w:rsidR="00456708" w:rsidRDefault="00456708">
      <w:pPr>
        <w:pStyle w:val="ProductList-BodyIndented"/>
      </w:pPr>
    </w:p>
    <w:p w:rsidR="00456708" w:rsidRDefault="0074604D">
      <w:pPr>
        <w:pStyle w:val="ProductList-BodyIndented"/>
      </w:pPr>
      <w:r w:rsidRPr="000675D0">
        <w:rPr>
          <w:lang w:val="es-ES_tradnl"/>
        </w:rPr>
        <w:t xml:space="preserve">La seguente tabella elenca le conversioni delle soglie di spesa SA, in caso di contratti stipulati in valute diverse dall’USD. </w:t>
      </w:r>
      <w:r>
        <w:t>A causa delle fluttuazioni dei tassi di cambio, i valori riportati nella tabella sono soggetti a variazione senza preavviso.</w:t>
      </w:r>
    </w:p>
    <w:tbl>
      <w:tblPr>
        <w:tblStyle w:val="PURTable0"/>
        <w:tblW w:w="0" w:type="dxa"/>
        <w:tblLook w:val="04A0" w:firstRow="1" w:lastRow="0" w:firstColumn="1" w:lastColumn="0" w:noHBand="0" w:noVBand="1"/>
      </w:tblPr>
      <w:tblGrid>
        <w:gridCol w:w="3507"/>
        <w:gridCol w:w="3429"/>
        <w:gridCol w:w="3494"/>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56708" w:rsidRDefault="0074604D">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56708" w:rsidRDefault="0074604D">
            <w:pPr>
              <w:pStyle w:val="ProductList-TableBody"/>
            </w:pPr>
            <w:r>
              <w:rPr>
                <w:color w:val="FFFFFF"/>
              </w:rPr>
              <w:t>Codice 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56708" w:rsidRDefault="0074604D">
            <w:pPr>
              <w:pStyle w:val="ProductList-TableBody"/>
            </w:pPr>
            <w:r>
              <w:rPr>
                <w:color w:val="FFFFFF"/>
              </w:rPr>
              <w:t>Spesa Media Annuale Minima per SA per qualificarsi per il PRS Illimitato 24x7</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Dollaro statunitense</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250,000</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Dollaro australiano</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375,000</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Dollaro canadese</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337,500</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Franco svizzero</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412,500</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Renminbi cinese</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2,062,500</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Corone Danesi</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2,000,000</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268,750</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Sterlina britannica</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168,750</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Yen Giapponesi</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30,000,000</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Won Coreani</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300,000,000</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Corone Norvegesi</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2,062,500</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Dollaro neozelandese</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437,500</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Corone Svedesi</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2,500,000</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Nuovo dollaro taiwanese</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8,750,000</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Rupia indiana</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12,500,000</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Rublo russo</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8,250,000</w:t>
            </w:r>
          </w:p>
        </w:tc>
      </w:tr>
    </w:tbl>
    <w:p w:rsidR="00456708" w:rsidRDefault="00456708">
      <w:pPr>
        <w:pStyle w:val="ProductList-BodyIndented"/>
        <w:ind w:left="720"/>
      </w:pPr>
    </w:p>
    <w:p w:rsidR="00456708" w:rsidRDefault="0074604D">
      <w:pPr>
        <w:pStyle w:val="ProductList-BodyIndented"/>
      </w:pPr>
      <w:r>
        <w:t xml:space="preserve">Quando l’impegno di spesa media annuale per SA su prodotti della Piattaforma Applicativa e/o Core Infrastructure qualificanti idonei a beneficiare del PRS Illimitato 24x7 è superiore a 250.000 USD, Microsoft non concederà gli interventi sulla base della spesa SA effettiva relativa a tali prodotti. Qualora una Società diventi idonea a beneficiare del PRS Illimitato 24x7 durante il periodo di validità dei contratti, qualunque intervento concesso precedentemente in base alla copertura SA e non utilizzato sarà sottratto dal saldo della Società. Gli interventi PRS Illimitati 24x7 non possono essere convertiti in ore o interventi di Supporto per la Risoluzione dei Problemi Premier. </w:t>
      </w:r>
    </w:p>
    <w:p w:rsidR="00456708" w:rsidRDefault="00456708">
      <w:pPr>
        <w:pStyle w:val="ProductList-BodyIndented"/>
        <w:ind w:left="720"/>
      </w:pPr>
    </w:p>
    <w:p w:rsidR="00456708" w:rsidRDefault="0074604D">
      <w:pPr>
        <w:pStyle w:val="ProductList-SubClauseHeading"/>
        <w:outlineLvl w:val="3"/>
      </w:pPr>
      <w:r>
        <w:t>Idoneità con Parallel Data Warehouse</w:t>
      </w:r>
    </w:p>
    <w:p w:rsidR="00456708" w:rsidRDefault="0074604D">
      <w:pPr>
        <w:pStyle w:val="ProductList-BodyIndented"/>
      </w:pPr>
      <w:r>
        <w:t>Le Società che acquistano licenze per SQL Server Enterprise Edition, distribuiscono Parallel Data Warehouse (“PDW”) e dispongono di un Contratto Premier Services attivo sono idonee a beneficiare degli interventi PRS 24x7, indipendentemente dal disporre di un’iscrizione SCE o dalla loro spesa SCE.</w:t>
      </w:r>
    </w:p>
    <w:p w:rsidR="00456708" w:rsidRDefault="00456708">
      <w:pPr>
        <w:pStyle w:val="ProductList-BodyIndented"/>
      </w:pPr>
    </w:p>
    <w:p w:rsidR="00456708" w:rsidRDefault="0074604D">
      <w:pPr>
        <w:pStyle w:val="ProductList-BodyIndented"/>
      </w:pPr>
      <w:r>
        <w:t>Mentre tutte le società qualificanti riceveranno un numero illimitato di interventi PRS 24x7, il numero di contatti di supporto consentiti per gestire il PRS Illimitato 24x7 varia in base all’ammontare della spesa SA. Tutte le società idonee hanno diritto ad almeno quattro contatti autorizzati più un ulteriore contatto per ogni 125.000 USD aggiuntivi di spesa SA in base al programma o ai programmi SCE o VL ai sensi dei quali hanno acquistato le licenze per SQL Server Enterprise Edition e distribuiscono PDW. In caso di contratti in valuta estera, le società idonee hanno diritto ad almeno quattro contatti autorizzati più un contatto aggiuntivo per ogni spesa SA incrementale pari a 125.000 USD della spesa SA media annuale effettuata nella valuta estera applicabile. Fare riferimento alla tabella seguente:</w:t>
      </w:r>
    </w:p>
    <w:p w:rsidR="00456708" w:rsidRDefault="00456708">
      <w:pPr>
        <w:pStyle w:val="ProductList-BodyIndented"/>
      </w:pPr>
    </w:p>
    <w:p w:rsidR="00456708" w:rsidRDefault="0074604D">
      <w:pPr>
        <w:pStyle w:val="ProductList-BodyIndented"/>
      </w:pPr>
      <w:r>
        <w:t>La seguente tabella si applica alle società in possesso di un SCE o che dispongono di licenze per PDW:</w:t>
      </w:r>
    </w:p>
    <w:tbl>
      <w:tblPr>
        <w:tblStyle w:val="PURTable0"/>
        <w:tblW w:w="0" w:type="dxa"/>
        <w:tblLook w:val="04A0" w:firstRow="1" w:lastRow="0" w:firstColumn="1" w:lastColumn="0" w:noHBand="0" w:noVBand="1"/>
      </w:tblPr>
      <w:tblGrid>
        <w:gridCol w:w="5213"/>
        <w:gridCol w:w="5217"/>
      </w:tblGrid>
      <w:tr w:rsidR="0045670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56708" w:rsidRDefault="0074604D">
            <w:pPr>
              <w:pStyle w:val="ProductList-TableBody"/>
            </w:pPr>
            <w:r>
              <w:rPr>
                <w:color w:val="FFFFFF"/>
              </w:rPr>
              <w:t>Spesa Media Annuale per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56708" w:rsidRDefault="0074604D">
            <w:pPr>
              <w:pStyle w:val="ProductList-TableBody"/>
            </w:pPr>
            <w:r>
              <w:rPr>
                <w:color w:val="FFFFFF"/>
              </w:rPr>
              <w:t>Contatti di supporto consentiti</w:t>
            </w:r>
          </w:p>
        </w:tc>
      </w:tr>
      <w:tr w:rsidR="00456708">
        <w:tc>
          <w:tcPr>
            <w:tcW w:w="61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4</w:t>
            </w:r>
          </w:p>
        </w:tc>
      </w:tr>
      <w:tr w:rsidR="00456708">
        <w:tc>
          <w:tcPr>
            <w:tcW w:w="61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5</w:t>
            </w:r>
          </w:p>
        </w:tc>
      </w:tr>
      <w:tr w:rsidR="00456708">
        <w:tc>
          <w:tcPr>
            <w:tcW w:w="61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6</w:t>
            </w:r>
          </w:p>
        </w:tc>
      </w:tr>
      <w:tr w:rsidR="00456708">
        <w:tc>
          <w:tcPr>
            <w:tcW w:w="61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7</w:t>
            </w:r>
          </w:p>
        </w:tc>
      </w:tr>
      <w:tr w:rsidR="00456708">
        <w:tc>
          <w:tcPr>
            <w:tcW w:w="61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8</w:t>
            </w:r>
          </w:p>
        </w:tc>
      </w:tr>
    </w:tbl>
    <w:p w:rsidR="00456708" w:rsidRDefault="00456708">
      <w:pPr>
        <w:pStyle w:val="ProductList-BodyIndented"/>
      </w:pPr>
    </w:p>
    <w:p w:rsidR="00456708" w:rsidRPr="000675D0" w:rsidRDefault="0074604D">
      <w:pPr>
        <w:pStyle w:val="ProductList-BodyIndented"/>
        <w:rPr>
          <w:lang w:val="pt-BR"/>
        </w:rPr>
      </w:pPr>
      <w:r w:rsidRPr="000675D0">
        <w:rPr>
          <w:lang w:val="pt-BR"/>
        </w:rPr>
        <w:t>Il numero di contatti di supporto consentiti per MPSA è 8 indipendentemente dalla spesa SA. Il vantaggio PRS Illimitato 24x7 include soltanto i Servizi per la Risoluzione dei Problemi. Il tempo eventualmente dedicato dal Technical Account Manager (TAM) o dal Designated Support Engineer (DSE) alla risoluzione del problema sarà conteggiato nell’ambito del Contratto Premier Services della Società.</w:t>
      </w:r>
    </w:p>
    <w:p w:rsidR="00456708" w:rsidRPr="000675D0" w:rsidRDefault="0074604D">
      <w:pPr>
        <w:pStyle w:val="ProductList-BodyIndented"/>
        <w:rPr>
          <w:lang w:val="pt-BR"/>
        </w:rPr>
      </w:pPr>
      <w:r w:rsidRPr="000675D0">
        <w:rPr>
          <w:lang w:val="pt-BR"/>
        </w:rPr>
        <w:t xml:space="preserve">Nota: Le società che al momento dispongono di licenze per PDW conservano questo vantaggio come indicato nelle </w:t>
      </w:r>
      <w:hyperlink r:id="rId150">
        <w:r w:rsidRPr="000675D0">
          <w:rPr>
            <w:color w:val="00467F"/>
            <w:u w:val="single"/>
            <w:lang w:val="pt-BR"/>
          </w:rPr>
          <w:t>Condizioni per l’Utilizzo dei Prodotti del Mese di Giugno 2016</w:t>
        </w:r>
      </w:hyperlink>
      <w:r w:rsidRPr="000675D0">
        <w:rPr>
          <w:lang w:val="pt-BR"/>
        </w:rPr>
        <w:t>.</w:t>
      </w:r>
    </w:p>
    <w:p w:rsidR="00456708" w:rsidRPr="000675D0" w:rsidRDefault="00456708">
      <w:pPr>
        <w:pStyle w:val="ProductList-BodyIndented"/>
        <w:rPr>
          <w:lang w:val="pt-BR"/>
        </w:rPr>
      </w:pPr>
    </w:p>
    <w:p w:rsidR="00456708" w:rsidRPr="000675D0" w:rsidRDefault="0074604D">
      <w:pPr>
        <w:pStyle w:val="ProductList-ClauseHeading"/>
        <w:outlineLvl w:val="2"/>
        <w:rPr>
          <w:lang w:val="pt-BR"/>
        </w:rPr>
      </w:pPr>
      <w:bookmarkStart w:id="355" w:name="_Sec587"/>
      <w:r w:rsidRPr="000675D0">
        <w:rPr>
          <w:lang w:val="pt-BR"/>
        </w:rPr>
        <w:t>Disponibilità di Licenze Step-Up</w:t>
      </w:r>
      <w:bookmarkEnd w:id="355"/>
    </w:p>
    <w:p w:rsidR="00456708" w:rsidRPr="000675D0" w:rsidRDefault="0074604D">
      <w:pPr>
        <w:pStyle w:val="ProductList-Body"/>
        <w:rPr>
          <w:lang w:val="pt-BR"/>
        </w:rPr>
      </w:pPr>
      <w:r w:rsidRPr="000675D0">
        <w:rPr>
          <w:lang w:val="pt-BR"/>
        </w:rPr>
        <w:t xml:space="preserve">La Licenza Step-Up dovrà essere acquistata (e sarà valida unicamente in tal caso) ai sensi del medesimo contratto multilicenza e della medesima iscrizione, a seconda dei casi, con cui è stata originariamente acquistata la copertura SA del prodotto qualificante. Il diritto di utilizzo del software da parte della Società ai sensi della Licenza Step-Up è subordinato al possesso e al mantenimento di una Licenza per il prodotto qualificante. I diritti perpetui della Società concessi ai sensi della Licenza Step-Up prevalgono sulla Licenza sottostante per il prodotto qualificante e la sostituiscono. Ulteriori informazioni sono disponibili nel Documento relativo alla Licenza </w:t>
      </w:r>
      <w:r w:rsidRPr="000675D0">
        <w:rPr>
          <w:u w:val="single"/>
          <w:lang w:val="pt-BR"/>
        </w:rPr>
        <w:t>Step-Up</w:t>
      </w:r>
      <w:r w:rsidRPr="000675D0">
        <w:rPr>
          <w:lang w:val="pt-BR"/>
        </w:rPr>
        <w:t xml:space="preserve"> per Enterprise Edition nel quadro dei Contratti Multilicenza all’indirizzo: </w:t>
      </w:r>
      <w:hyperlink r:id="rId151">
        <w:r w:rsidRPr="000675D0">
          <w:rPr>
            <w:color w:val="00467F"/>
            <w:u w:val="single"/>
            <w:lang w:val="pt-BR"/>
          </w:rPr>
          <w:t>http://www.microsoft.com/licensing</w:t>
        </w:r>
      </w:hyperlink>
    </w:p>
    <w:tbl>
      <w:tblPr>
        <w:tblStyle w:val="PURTable"/>
        <w:tblW w:w="0" w:type="dxa"/>
        <w:tblLook w:val="04A0" w:firstRow="1" w:lastRow="0" w:firstColumn="1" w:lastColumn="0" w:noHBand="0" w:noVBand="1"/>
      </w:tblPr>
      <w:tblGrid>
        <w:gridCol w:w="5344"/>
        <w:gridCol w:w="5446"/>
      </w:tblGrid>
      <w:tr w:rsidR="0045670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456708" w:rsidRDefault="0074604D">
            <w:pPr>
              <w:pStyle w:val="ProductList-TableBody"/>
            </w:pPr>
            <w:r>
              <w:rPr>
                <w:color w:val="FFFFFF"/>
              </w:rPr>
              <w:t>Step-Up Da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56708" w:rsidRDefault="0074604D">
            <w:pPr>
              <w:pStyle w:val="ProductList-TableBody"/>
            </w:pPr>
            <w:r>
              <w:rPr>
                <w:color w:val="FFFFFF"/>
              </w:rPr>
              <w:t>Step-Up A</w:t>
            </w:r>
          </w:p>
        </w:tc>
      </w:tr>
      <w:tr w:rsidR="00456708">
        <w:tc>
          <w:tcPr>
            <w:tcW w:w="60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BizTalk Server Standard</w:t>
            </w:r>
            <w:r>
              <w:fldChar w:fldCharType="begin"/>
            </w:r>
            <w:r>
              <w:instrText xml:space="preserve"> XE "BizTalk Server Standard" </w:instrText>
            </w:r>
            <w:r>
              <w:fldChar w:fldCharType="end"/>
            </w:r>
          </w:p>
        </w:tc>
      </w:tr>
      <w:tr w:rsidR="00456708">
        <w:tc>
          <w:tcPr>
            <w:tcW w:w="60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BizTalk Server Enterprise</w:t>
            </w:r>
            <w:r>
              <w:fldChar w:fldCharType="begin"/>
            </w:r>
            <w:r>
              <w:instrText xml:space="preserve"> XE "BizTalk Server Enterprise" </w:instrText>
            </w:r>
            <w:r>
              <w:fldChar w:fldCharType="end"/>
            </w:r>
          </w:p>
        </w:tc>
      </w:tr>
      <w:tr w:rsidR="00456708">
        <w:tc>
          <w:tcPr>
            <w:tcW w:w="60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BizTalk Server Enterprise</w:t>
            </w:r>
          </w:p>
        </w:tc>
      </w:tr>
      <w:tr w:rsidR="00456708">
        <w:tc>
          <w:tcPr>
            <w:tcW w:w="60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Enterprise CAL</w:t>
            </w:r>
            <w:r>
              <w:fldChar w:fldCharType="begin"/>
            </w:r>
            <w:r>
              <w:instrText xml:space="preserve"> XE "Enterprise CAL" </w:instrText>
            </w:r>
            <w:r>
              <w:fldChar w:fldCharType="end"/>
            </w:r>
            <w:r>
              <w:t xml:space="preserve"> Suite</w:t>
            </w:r>
          </w:p>
        </w:tc>
      </w:tr>
      <w:tr w:rsidR="00456708">
        <w:tc>
          <w:tcPr>
            <w:tcW w:w="60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Core Infrastructure Server Suite Datacenter</w:t>
            </w:r>
            <w:r>
              <w:fldChar w:fldCharType="begin"/>
            </w:r>
            <w:r>
              <w:instrText xml:space="preserve"> XE "Core Infrastructure Server Suite Datacenter" </w:instrText>
            </w:r>
            <w:r>
              <w:fldChar w:fldCharType="end"/>
            </w:r>
          </w:p>
        </w:tc>
      </w:tr>
      <w:tr w:rsidR="00456708">
        <w:tc>
          <w:tcPr>
            <w:tcW w:w="60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Desktop Education con Core CAL</w:t>
            </w:r>
          </w:p>
        </w:tc>
        <w:tc>
          <w:tcPr>
            <w:tcW w:w="61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Desktop Education con Enterprise CAL Suite</w:t>
            </w:r>
          </w:p>
        </w:tc>
      </w:tr>
      <w:tr w:rsidR="00456708">
        <w:tc>
          <w:tcPr>
            <w:tcW w:w="60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Desktop School con Core CAL</w:t>
            </w:r>
          </w:p>
        </w:tc>
        <w:tc>
          <w:tcPr>
            <w:tcW w:w="61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Desktop School con Enterprise CAL Suite</w:t>
            </w:r>
          </w:p>
        </w:tc>
      </w:tr>
      <w:tr w:rsidR="00456708">
        <w:tc>
          <w:tcPr>
            <w:tcW w:w="60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Exchange Server Enterprise</w:t>
            </w:r>
            <w:r>
              <w:fldChar w:fldCharType="begin"/>
            </w:r>
            <w:r>
              <w:instrText xml:space="preserve"> XE "Exchange Server Enterprise" </w:instrText>
            </w:r>
            <w:r>
              <w:fldChar w:fldCharType="end"/>
            </w:r>
          </w:p>
        </w:tc>
      </w:tr>
      <w:tr w:rsidR="00456708">
        <w:tc>
          <w:tcPr>
            <w:tcW w:w="60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Forefront TMG Enterprise</w:t>
            </w:r>
            <w:r>
              <w:fldChar w:fldCharType="begin"/>
            </w:r>
            <w:r>
              <w:instrText xml:space="preserve"> XE "Forefront TMG Enterprise" </w:instrText>
            </w:r>
            <w:r>
              <w:fldChar w:fldCharType="end"/>
            </w:r>
          </w:p>
        </w:tc>
      </w:tr>
      <w:tr w:rsidR="00456708">
        <w:tc>
          <w:tcPr>
            <w:tcW w:w="60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On-premises CAL per Microsoft Dynamics 365 for Team Members</w:t>
            </w:r>
            <w:r>
              <w:fldChar w:fldCharType="begin"/>
            </w:r>
            <w:r>
              <w:instrText xml:space="preserve"> XE "On-premises CAL per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On-premises CAL per Microsoft Dynamics 365 for Sales</w:t>
            </w:r>
            <w:r>
              <w:fldChar w:fldCharType="begin"/>
            </w:r>
            <w:r>
              <w:instrText xml:space="preserve"> XE "On-premises CAL per Microsoft Dynamics 365 for Sales" </w:instrText>
            </w:r>
            <w:r>
              <w:fldChar w:fldCharType="end"/>
            </w:r>
          </w:p>
        </w:tc>
      </w:tr>
      <w:tr w:rsidR="00456708">
        <w:tc>
          <w:tcPr>
            <w:tcW w:w="60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On-premises CAL per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On-premises CAL per Microsoft Dynamics 365 for Customer Service</w:t>
            </w:r>
            <w:r>
              <w:fldChar w:fldCharType="begin"/>
            </w:r>
            <w:r>
              <w:instrText xml:space="preserve"> XE "On-premises CAL per Microsoft Dynamics 365 for Customer Service" </w:instrText>
            </w:r>
            <w:r>
              <w:fldChar w:fldCharType="end"/>
            </w:r>
          </w:p>
        </w:tc>
      </w:tr>
      <w:tr w:rsidR="00456708">
        <w:tc>
          <w:tcPr>
            <w:tcW w:w="60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On-premises CAL per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On-premises CAL per Microsoft Dynamics 365 for Operations Activity</w:t>
            </w:r>
            <w:r>
              <w:fldChar w:fldCharType="begin"/>
            </w:r>
            <w:r>
              <w:instrText xml:space="preserve"> XE "On-premises CAL per Microsoft Dynamics 365 for Operations Activity" </w:instrText>
            </w:r>
            <w:r>
              <w:fldChar w:fldCharType="end"/>
            </w:r>
          </w:p>
        </w:tc>
      </w:tr>
      <w:tr w:rsidR="00456708">
        <w:tc>
          <w:tcPr>
            <w:tcW w:w="60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On-premises CAL per Microsoft Dynamics 365 for Operations Activity</w:t>
            </w:r>
          </w:p>
        </w:tc>
        <w:tc>
          <w:tcPr>
            <w:tcW w:w="61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On-premises CAL per Microsoft Dynamics 365 for Operations</w:t>
            </w:r>
            <w:r>
              <w:fldChar w:fldCharType="begin"/>
            </w:r>
            <w:r>
              <w:instrText xml:space="preserve"> XE "On-premises CAL per Microsoft Dynamics 365 for Operations" </w:instrText>
            </w:r>
            <w:r>
              <w:fldChar w:fldCharType="end"/>
            </w:r>
          </w:p>
        </w:tc>
      </w:tr>
      <w:tr w:rsidR="00456708">
        <w:tc>
          <w:tcPr>
            <w:tcW w:w="60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Office Professional Plus</w:t>
            </w:r>
            <w:r>
              <w:fldChar w:fldCharType="begin"/>
            </w:r>
            <w:r>
              <w:instrText xml:space="preserve"> XE "Office Professional Plus" </w:instrText>
            </w:r>
            <w:r>
              <w:fldChar w:fldCharType="end"/>
            </w:r>
          </w:p>
        </w:tc>
      </w:tr>
      <w:tr w:rsidR="00456708">
        <w:tc>
          <w:tcPr>
            <w:tcW w:w="60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Enterprise Desktop</w:t>
            </w:r>
          </w:p>
        </w:tc>
      </w:tr>
      <w:tr w:rsidR="00456708">
        <w:tc>
          <w:tcPr>
            <w:tcW w:w="60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Project Professional</w:t>
            </w:r>
            <w:r>
              <w:fldChar w:fldCharType="begin"/>
            </w:r>
            <w:r>
              <w:instrText xml:space="preserve"> XE "Project Professional" </w:instrText>
            </w:r>
            <w:r>
              <w:fldChar w:fldCharType="end"/>
            </w:r>
          </w:p>
        </w:tc>
      </w:tr>
      <w:tr w:rsidR="00456708">
        <w:tc>
          <w:tcPr>
            <w:tcW w:w="60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SQL Server Enterprise Core</w:t>
            </w:r>
          </w:p>
        </w:tc>
      </w:tr>
      <w:tr w:rsidR="00456708">
        <w:tc>
          <w:tcPr>
            <w:tcW w:w="60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SQL Server Business Intelligence</w:t>
            </w:r>
            <w:r>
              <w:fldChar w:fldCharType="begin"/>
            </w:r>
            <w:r>
              <w:instrText xml:space="preserve"> XE "SQL Server Business Intelligence" </w:instrText>
            </w:r>
            <w:r>
              <w:fldChar w:fldCharType="end"/>
            </w:r>
          </w:p>
        </w:tc>
      </w:tr>
      <w:tr w:rsidR="00456708">
        <w:tc>
          <w:tcPr>
            <w:tcW w:w="60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System Center Datacenter</w:t>
            </w:r>
            <w:r>
              <w:fldChar w:fldCharType="begin"/>
            </w:r>
            <w:r>
              <w:instrText xml:space="preserve"> XE "System Center Datacenter" </w:instrText>
            </w:r>
            <w:r>
              <w:fldChar w:fldCharType="end"/>
            </w:r>
          </w:p>
        </w:tc>
      </w:tr>
      <w:tr w:rsidR="00456708">
        <w:tc>
          <w:tcPr>
            <w:tcW w:w="60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Visio Professional</w:t>
            </w:r>
            <w:r>
              <w:fldChar w:fldCharType="begin"/>
            </w:r>
            <w:r>
              <w:instrText xml:space="preserve"> XE "Visio Professional" </w:instrText>
            </w:r>
            <w:r>
              <w:fldChar w:fldCharType="end"/>
            </w:r>
          </w:p>
        </w:tc>
      </w:tr>
      <w:tr w:rsidR="00456708">
        <w:tc>
          <w:tcPr>
            <w:tcW w:w="60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Sottoscrizione di Visual Studio Professional</w:t>
            </w:r>
            <w:r>
              <w:fldChar w:fldCharType="begin"/>
            </w:r>
            <w:r>
              <w:instrText xml:space="preserve"> XE "Sottoscrizione di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Visual Studio Enterprise Subscription</w:t>
            </w:r>
            <w:r>
              <w:fldChar w:fldCharType="begin"/>
            </w:r>
            <w:r>
              <w:instrText xml:space="preserve"> XE "Visual Studio Enterprise Subscription" </w:instrText>
            </w:r>
            <w:r>
              <w:fldChar w:fldCharType="end"/>
            </w:r>
          </w:p>
        </w:tc>
      </w:tr>
      <w:tr w:rsidR="00456708">
        <w:tc>
          <w:tcPr>
            <w:tcW w:w="60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Visual Studio Enterprise Subscription</w:t>
            </w:r>
            <w:r>
              <w:fldChar w:fldCharType="begin"/>
            </w:r>
            <w:r>
              <w:instrText xml:space="preserve"> XE "Visual Studio Enterprise Subscription" </w:instrText>
            </w:r>
            <w:r>
              <w:fldChar w:fldCharType="end"/>
            </w:r>
          </w:p>
        </w:tc>
      </w:tr>
      <w:tr w:rsidR="00456708">
        <w:tc>
          <w:tcPr>
            <w:tcW w:w="60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Windows Server Datacenter</w:t>
            </w:r>
            <w:r>
              <w:fldChar w:fldCharType="begin"/>
            </w:r>
            <w:r>
              <w:instrText xml:space="preserve"> XE "Windows Server Datacenter" </w:instrText>
            </w:r>
            <w:r>
              <w:fldChar w:fldCharType="end"/>
            </w:r>
          </w:p>
        </w:tc>
      </w:tr>
    </w:tbl>
    <w:p w:rsidR="00456708" w:rsidRDefault="00456708">
      <w:pPr>
        <w:pStyle w:val="ProductList-Body"/>
      </w:pPr>
    </w:p>
    <w:p w:rsidR="00456708" w:rsidRDefault="0074604D">
      <w:pPr>
        <w:pStyle w:val="ProductList-ClauseHeading"/>
        <w:outlineLvl w:val="2"/>
      </w:pPr>
      <w:bookmarkStart w:id="356" w:name="_Sec588"/>
      <w:r>
        <w:t>Server - Diritti per il Ripristino di Emergenza</w:t>
      </w:r>
      <w:bookmarkEnd w:id="356"/>
    </w:p>
    <w:p w:rsidR="00456708" w:rsidRDefault="0074604D">
      <w:pPr>
        <w:pStyle w:val="ProductList-Body"/>
      </w:pPr>
      <w:r>
        <w:t xml:space="preserve">Per ogni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del software server idoneo eseguita dalla Società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la Società potrà eseguire temporaneamente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uno dei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al ripristino di emergenza o, per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software idoneo diverso da Windows Server</w:t>
      </w:r>
      <w:r>
        <w:fldChar w:fldCharType="begin"/>
      </w:r>
      <w:r>
        <w:instrText xml:space="preserve"> XE "Windows Server" </w:instrText>
      </w:r>
      <w:r>
        <w:fldChar w:fldCharType="end"/>
      </w:r>
      <w:r>
        <w:t>, sui Servizi Microsoft Azure</w:t>
      </w:r>
      <w:r>
        <w:fldChar w:fldCharType="begin"/>
      </w:r>
      <w:r>
        <w:instrText xml:space="preserve"> XE "Servizi Microsoft Azure" </w:instrText>
      </w:r>
      <w:r>
        <w:fldChar w:fldCharType="end"/>
      </w:r>
      <w:r>
        <w:t>, purché 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sia gestita da Azure Site Recovery</w:t>
      </w:r>
      <w:r>
        <w:fldChar w:fldCharType="begin"/>
      </w:r>
      <w:r>
        <w:instrText xml:space="preserve"> XE "Azure Site Recovery" </w:instrText>
      </w:r>
      <w:r>
        <w:fldChar w:fldCharType="end"/>
      </w:r>
      <w:r>
        <w:t xml:space="preserve"> ad Azure. 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il software e le seguenti limitazioni si applicano all’utilizzo da parte della Società dell’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w:t>
      </w:r>
    </w:p>
    <w:p w:rsidR="00456708" w:rsidRDefault="00456708">
      <w:pPr>
        <w:pStyle w:val="ProductList-Body"/>
      </w:pPr>
    </w:p>
    <w:p w:rsidR="00456708" w:rsidRPr="000675D0" w:rsidRDefault="0074604D">
      <w:pPr>
        <w:pStyle w:val="ProductList-SubSubClauseHeading"/>
        <w:outlineLvl w:val="4"/>
        <w:rPr>
          <w:lang w:val="pt-BR"/>
        </w:rPr>
      </w:pPr>
      <w:r w:rsidRPr="000675D0">
        <w:rPr>
          <w:lang w:val="pt-BR"/>
        </w:rPr>
        <w:t>Utilizzo Autorizzato delle Istanze di Backup</w:t>
      </w:r>
    </w:p>
    <w:p w:rsidR="00456708" w:rsidRPr="000675D0" w:rsidRDefault="0074604D">
      <w:pPr>
        <w:pStyle w:val="ProductList-BodyIndented2"/>
        <w:rPr>
          <w:lang w:val="pt-BR"/>
        </w:rPr>
      </w:pPr>
      <w:r w:rsidRPr="000675D0">
        <w:rPr>
          <w:lang w:val="pt-BR"/>
        </w:rPr>
        <w:t>L’</w:t>
      </w:r>
      <w:r>
        <w:fldChar w:fldCharType="begin"/>
      </w:r>
      <w:r w:rsidRPr="000675D0">
        <w:rPr>
          <w:lang w:val="pt-BR"/>
        </w:rPr>
        <w:instrText xml:space="preserve"> AutoTextList   \s NoStyle \t "Per Istanza indica un’immagine del software creata eseguendo la procedura di configurazione o installazione del software o duplicando un’Istanza esistente." </w:instrText>
      </w:r>
      <w:r>
        <w:fldChar w:fldCharType="separate"/>
      </w:r>
      <w:r w:rsidRPr="000675D0">
        <w:rPr>
          <w:color w:val="0563C1"/>
          <w:lang w:val="pt-BR"/>
        </w:rPr>
        <w:t>Istanza</w:t>
      </w:r>
      <w:r>
        <w:fldChar w:fldCharType="end"/>
      </w:r>
      <w:r w:rsidRPr="000675D0">
        <w:rPr>
          <w:lang w:val="pt-BR"/>
        </w:rPr>
        <w:t xml:space="preserve"> di backup potrà essere eseguita esclusivamente durante i periodi eccezionali di seguito elencati:</w:t>
      </w:r>
    </w:p>
    <w:p w:rsidR="00456708" w:rsidRDefault="0074604D" w:rsidP="0074604D">
      <w:pPr>
        <w:pStyle w:val="ProductList-Bullet"/>
        <w:numPr>
          <w:ilvl w:val="2"/>
          <w:numId w:val="51"/>
        </w:numPr>
      </w:pPr>
      <w:r>
        <w:t xml:space="preserve">ogni 90 giorni per brevi periodi non superiori a una settimana per l’esecuzione di test sul ripristino di emergenza; </w:t>
      </w:r>
    </w:p>
    <w:p w:rsidR="00456708" w:rsidRPr="000675D0" w:rsidRDefault="0074604D" w:rsidP="0074604D">
      <w:pPr>
        <w:pStyle w:val="ProductList-Bullet"/>
        <w:numPr>
          <w:ilvl w:val="2"/>
          <w:numId w:val="51"/>
        </w:numPr>
        <w:rPr>
          <w:lang w:val="pt-BR"/>
        </w:rPr>
      </w:pPr>
      <w:r w:rsidRPr="000675D0">
        <w:rPr>
          <w:lang w:val="pt-BR"/>
        </w:rPr>
        <w:t xml:space="preserve">nel corso di un’emergenza, quando il </w:t>
      </w:r>
      <w:r>
        <w:fldChar w:fldCharType="begin"/>
      </w:r>
      <w:r w:rsidRPr="000675D0">
        <w:rPr>
          <w:lang w:val="pt-BR"/>
        </w:rPr>
        <w:instrText xml:space="preserve"> AutoTextList   \s NoStyle \t "Server indica un sistema hardware fisico in grado di eseguire un software server." </w:instrText>
      </w:r>
      <w:r>
        <w:fldChar w:fldCharType="separate"/>
      </w:r>
      <w:r w:rsidRPr="000675D0">
        <w:rPr>
          <w:color w:val="0563C1"/>
          <w:lang w:val="pt-BR"/>
        </w:rPr>
        <w:t>Server</w:t>
      </w:r>
      <w:r>
        <w:fldChar w:fldCharType="end"/>
      </w:r>
      <w:r w:rsidRPr="000675D0">
        <w:rPr>
          <w:lang w:val="pt-BR"/>
        </w:rPr>
        <w:t xml:space="preserve"> di produzione da ripristinare non è attivo e </w:t>
      </w:r>
    </w:p>
    <w:p w:rsidR="00456708" w:rsidRPr="000675D0" w:rsidRDefault="0074604D" w:rsidP="0074604D">
      <w:pPr>
        <w:pStyle w:val="ProductList-Bullet"/>
        <w:numPr>
          <w:ilvl w:val="2"/>
          <w:numId w:val="51"/>
        </w:numPr>
        <w:rPr>
          <w:lang w:val="es-ES_tradnl"/>
        </w:rPr>
      </w:pPr>
      <w:r w:rsidRPr="000675D0">
        <w:rPr>
          <w:lang w:val="es-ES_tradnl"/>
        </w:rPr>
        <w:t xml:space="preserve">nell’imminenza di un’emergenza, per un breve periodo, quale ausilio durante il trasferimento dal server di produzione principale al </w:t>
      </w:r>
      <w:r>
        <w:fldChar w:fldCharType="begin"/>
      </w:r>
      <w:r w:rsidRPr="000675D0">
        <w:rPr>
          <w:lang w:val="es-ES_tradnl"/>
        </w:rPr>
        <w:instrText xml:space="preserve"> AutoTextList   \s NoStyle \t "Server indica un sistema hardware fisico in grado di eseguire un software server." </w:instrText>
      </w:r>
      <w:r>
        <w:fldChar w:fldCharType="separate"/>
      </w:r>
      <w:r w:rsidRPr="000675D0">
        <w:rPr>
          <w:color w:val="0563C1"/>
          <w:lang w:val="es-ES_tradnl"/>
        </w:rPr>
        <w:t>Server</w:t>
      </w:r>
      <w:r>
        <w:fldChar w:fldCharType="end"/>
      </w:r>
      <w:r w:rsidRPr="000675D0">
        <w:rPr>
          <w:lang w:val="es-ES_tradnl"/>
        </w:rPr>
        <w:t xml:space="preserve"> dedicato al ripristino di emergenza.</w:t>
      </w:r>
    </w:p>
    <w:p w:rsidR="00456708" w:rsidRPr="000675D0" w:rsidRDefault="00456708">
      <w:pPr>
        <w:pStyle w:val="ProductList-BodyIndented2"/>
        <w:rPr>
          <w:lang w:val="es-ES_tradnl"/>
        </w:rPr>
      </w:pPr>
    </w:p>
    <w:p w:rsidR="00456708" w:rsidRPr="000675D0" w:rsidRDefault="0074604D">
      <w:pPr>
        <w:pStyle w:val="ProductList-SubSubClauseHeading"/>
        <w:outlineLvl w:val="4"/>
        <w:rPr>
          <w:lang w:val="es-ES_tradnl"/>
        </w:rPr>
      </w:pPr>
      <w:r w:rsidRPr="000675D0">
        <w:rPr>
          <w:lang w:val="es-ES_tradnl"/>
        </w:rPr>
        <w:t>Utilizzo del Vantaggio Azure Hybrid per il Ripristino di Emergenza</w:t>
      </w:r>
    </w:p>
    <w:p w:rsidR="00456708" w:rsidRPr="000675D0" w:rsidRDefault="0074604D">
      <w:pPr>
        <w:pStyle w:val="ProductList-BodyIndented2"/>
        <w:rPr>
          <w:lang w:val="es-ES_tradnl"/>
        </w:rPr>
      </w:pPr>
      <w:r w:rsidRPr="000675D0">
        <w:rPr>
          <w:lang w:val="es-ES_tradnl"/>
        </w:rPr>
        <w:t xml:space="preserve">Se lo desidera, la Società potrà utilizzare Windows Server con il Vantaggio Azure Hybrid per l’esecuzione e la gestione delle Istanze di backup sui Servizi Microsoft Azure tramite Azure Site Recovery. In tal caso, nonostante eventuali disposizioni contrarie nelle Condizioni di Licenza per Microsoft Azure che disciplinano il Vantaggio Azure Hybrid, la Società sarà autorizzata a distribuire le stesse Licenze per Windows Server Standard contemporaneamente sui Servizi Microsoft Azure ai sensi del Vantaggio Azure Hybrid per finalità di test e durante il ripristino (come illustrato nel precedente Articolo “Utilizzo Autorizzato delle Istanze di Backup”) e sui Server con Licenza in cui sono in esecuzione i relativi carichi di lavoro di produzione. Inoltre, la Società potrà riprendere l’esecuzione degli stessi carichi di lavoro di produzione sui Server con Licenza come previsto nella disposizione relativa ai Diritti per il Ripristino di Emergenza, nonostante eventuali limitazioni alla riassegnazione di Licenze.  </w:t>
      </w:r>
    </w:p>
    <w:p w:rsidR="00456708" w:rsidRPr="000675D0" w:rsidRDefault="00456708">
      <w:pPr>
        <w:pStyle w:val="ProductList-BodyIndented2"/>
        <w:rPr>
          <w:lang w:val="es-ES_tradnl"/>
        </w:rPr>
      </w:pPr>
    </w:p>
    <w:p w:rsidR="00456708" w:rsidRPr="000675D0" w:rsidRDefault="0074604D">
      <w:pPr>
        <w:pStyle w:val="ProductList-SubSubClauseHeading"/>
        <w:outlineLvl w:val="4"/>
        <w:rPr>
          <w:lang w:val="es-ES_tradnl"/>
        </w:rPr>
      </w:pPr>
      <w:r w:rsidRPr="000675D0">
        <w:rPr>
          <w:lang w:val="es-ES_tradnl"/>
        </w:rPr>
        <w:t>Requisiti per l’Utilizzo del Ripristino di Emergenza</w:t>
      </w:r>
    </w:p>
    <w:p w:rsidR="00456708" w:rsidRPr="000675D0" w:rsidRDefault="0074604D">
      <w:pPr>
        <w:pStyle w:val="ProductList-BodyIndented2"/>
        <w:rPr>
          <w:lang w:val="es-ES_tradnl"/>
        </w:rPr>
      </w:pPr>
      <w:r w:rsidRPr="000675D0">
        <w:rPr>
          <w:lang w:val="es-ES_tradnl"/>
        </w:rPr>
        <w:t>Per utilizzare il software ai sensi dei diritti per il ripristino di emergenza, la Società dovrà rispettare le seguenti condizioni:</w:t>
      </w:r>
    </w:p>
    <w:p w:rsidR="00456708" w:rsidRDefault="0074604D" w:rsidP="0074604D">
      <w:pPr>
        <w:pStyle w:val="ProductList-Bullet"/>
        <w:numPr>
          <w:ilvl w:val="2"/>
          <w:numId w:val="52"/>
        </w:numPr>
      </w:pPr>
      <w:r>
        <w:t>L’</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non dovrà mai essere in esecuzione, fatte salve le precedenti eccezioni.</w:t>
      </w:r>
    </w:p>
    <w:p w:rsidR="00456708" w:rsidRDefault="0074604D" w:rsidP="0074604D">
      <w:pPr>
        <w:pStyle w:val="ProductList-Bullet"/>
        <w:numPr>
          <w:ilvl w:val="2"/>
          <w:numId w:val="52"/>
        </w:numPr>
      </w:pPr>
      <w:r>
        <w:t>L’</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non potrà trovarsi nello stesso cluster del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w:t>
      </w:r>
    </w:p>
    <w:p w:rsidR="00456708" w:rsidRDefault="0074604D" w:rsidP="0074604D">
      <w:pPr>
        <w:pStyle w:val="ProductList-Bullet"/>
        <w:numPr>
          <w:ilvl w:val="2"/>
          <w:numId w:val="52"/>
        </w:numPr>
      </w:pPr>
      <w:r>
        <w:t>L’utilizzo dell’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del software dovrà essere conforme alle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il software.</w:t>
      </w:r>
    </w:p>
    <w:p w:rsidR="00456708" w:rsidRDefault="0074604D" w:rsidP="0074604D">
      <w:pPr>
        <w:pStyle w:val="ProductList-Bullet"/>
        <w:numPr>
          <w:ilvl w:val="2"/>
          <w:numId w:val="52"/>
        </w:numPr>
      </w:pPr>
      <w:r>
        <w:t xml:space="preserve">Dopo aver completato il processo di ripristino di emergenza e aver ripristinato 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 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non dovrà mai essere in esecuzione, fatte salve le eccezioni consentite qui.</w:t>
      </w:r>
    </w:p>
    <w:p w:rsidR="00456708" w:rsidRDefault="0074604D" w:rsidP="0074604D">
      <w:pPr>
        <w:pStyle w:val="ProductList-Bullet"/>
        <w:numPr>
          <w:ilvl w:val="2"/>
          <w:numId w:val="52"/>
        </w:numPr>
      </w:pPr>
      <w:r>
        <w:t xml:space="preserve">Mantenere la copertura SA per tutte le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le licenze External Connector e le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Server ai sensi delle quali la Società accede all’istanza di backup e gestisce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nei quali tale software è in esecuzione.</w:t>
      </w:r>
    </w:p>
    <w:p w:rsidR="00456708" w:rsidRDefault="0074604D" w:rsidP="0074604D">
      <w:pPr>
        <w:pStyle w:val="ProductList-Bullet"/>
        <w:numPr>
          <w:ilvl w:val="2"/>
          <w:numId w:val="52"/>
        </w:numPr>
      </w:pPr>
      <w:r>
        <w:t xml:space="preserve">Il diritto della Società di eseguire 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backup cessa al termine della copertura Software Assurance.</w:t>
      </w:r>
    </w:p>
    <w:p w:rsidR="00456708" w:rsidRDefault="00456708">
      <w:pPr>
        <w:pStyle w:val="ProductList-BodyIndented2"/>
      </w:pPr>
    </w:p>
    <w:p w:rsidR="00456708" w:rsidRPr="000675D0" w:rsidRDefault="0074604D">
      <w:pPr>
        <w:pStyle w:val="ProductList-SubSubClauseHeading"/>
        <w:outlineLvl w:val="4"/>
        <w:rPr>
          <w:lang w:val="pt-BR"/>
        </w:rPr>
      </w:pPr>
      <w:r w:rsidRPr="000675D0">
        <w:rPr>
          <w:lang w:val="pt-BR"/>
        </w:rPr>
        <w:t>Utilizzo Autorizzato Aggiuntivo di Windows Server</w:t>
      </w:r>
    </w:p>
    <w:p w:rsidR="00456708" w:rsidRPr="000675D0" w:rsidRDefault="0074604D" w:rsidP="0074604D">
      <w:pPr>
        <w:pStyle w:val="ProductList-Bullet"/>
        <w:numPr>
          <w:ilvl w:val="2"/>
          <w:numId w:val="53"/>
        </w:numPr>
        <w:rPr>
          <w:lang w:val="pt-BR"/>
        </w:rPr>
      </w:pPr>
      <w:r w:rsidRPr="000675D0">
        <w:rPr>
          <w:lang w:val="pt-BR"/>
        </w:rPr>
        <w:t>Eccetto che per l’esecuzione di istanze di backup sui Servizi Microsoft Azure</w:t>
      </w:r>
      <w:r>
        <w:fldChar w:fldCharType="begin"/>
      </w:r>
      <w:r w:rsidRPr="000675D0">
        <w:rPr>
          <w:lang w:val="pt-BR"/>
        </w:rPr>
        <w:instrText xml:space="preserve"> XE "Servizi Microsoft Azure" </w:instrText>
      </w:r>
      <w:r>
        <w:fldChar w:fldCharType="end"/>
      </w:r>
      <w:r w:rsidRPr="000675D0">
        <w:rPr>
          <w:lang w:val="pt-BR"/>
        </w:rPr>
        <w:t xml:space="preserve">, la </w:t>
      </w:r>
      <w:r>
        <w:fldChar w:fldCharType="begin"/>
      </w:r>
      <w:r w:rsidRPr="000675D0">
        <w:rPr>
          <w:lang w:val="pt-BR"/>
        </w:rPr>
        <w:instrText xml:space="preserve"> AutoTextList   \s NoStyle \t "Licenza indica il diritto di scaricare, installare, accedere a e utilizzare un Prodotto." </w:instrText>
      </w:r>
      <w:r>
        <w:fldChar w:fldCharType="separate"/>
      </w:r>
      <w:r w:rsidRPr="000675D0">
        <w:rPr>
          <w:color w:val="0563C1"/>
          <w:lang w:val="pt-BR"/>
        </w:rPr>
        <w:t>Licenza</w:t>
      </w:r>
      <w:r>
        <w:fldChar w:fldCharType="end"/>
      </w:r>
      <w:r w:rsidRPr="000675D0">
        <w:rPr>
          <w:lang w:val="pt-BR"/>
        </w:rPr>
        <w:t xml:space="preserve"> per Windows Server non è necessaria per il </w:t>
      </w:r>
      <w:r>
        <w:fldChar w:fldCharType="begin"/>
      </w:r>
      <w:r w:rsidRPr="000675D0">
        <w:rPr>
          <w:lang w:val="pt-BR"/>
        </w:rPr>
        <w:instrText xml:space="preserve"> AutoTextList   \s NoStyle \t "Server indica un sistema hardware fisico in grado di eseguire un software server." </w:instrText>
      </w:r>
      <w:r>
        <w:fldChar w:fldCharType="separate"/>
      </w:r>
      <w:r w:rsidRPr="000675D0">
        <w:rPr>
          <w:color w:val="0563C1"/>
          <w:lang w:val="pt-BR"/>
        </w:rPr>
        <w:t>Server</w:t>
      </w:r>
      <w:r>
        <w:fldChar w:fldCharType="end"/>
      </w:r>
      <w:r w:rsidRPr="000675D0">
        <w:rPr>
          <w:lang w:val="pt-BR"/>
        </w:rPr>
        <w:t xml:space="preserve"> dedicato al ripristino di emergenza, qualora siano soddisfatte le seguenti condizioni:</w:t>
      </w:r>
    </w:p>
    <w:p w:rsidR="00456708" w:rsidRPr="000675D0" w:rsidRDefault="0074604D" w:rsidP="0074604D">
      <w:pPr>
        <w:pStyle w:val="ProductList-Bullet"/>
        <w:numPr>
          <w:ilvl w:val="3"/>
          <w:numId w:val="53"/>
        </w:numPr>
        <w:rPr>
          <w:lang w:val="pt-BR"/>
        </w:rPr>
      </w:pPr>
      <w:r w:rsidRPr="000675D0">
        <w:rPr>
          <w:lang w:val="pt-BR"/>
        </w:rPr>
        <w:t xml:space="preserve">Il ruolo Hyper-V all’interno di Windows Server consente di replicare gli </w:t>
      </w:r>
      <w:r>
        <w:fldChar w:fldCharType="begin"/>
      </w:r>
      <w:r w:rsidRPr="000675D0">
        <w:rPr>
          <w:lang w:val="pt-BR"/>
        </w:rPr>
        <w:instrText xml:space="preserve"> AutoTextList   \s NoStyle \t "OSE Virtuale indica un OSE che è configurato per essere eseguito su un sistema hardware virtuale." </w:instrText>
      </w:r>
      <w:r>
        <w:fldChar w:fldCharType="separate"/>
      </w:r>
      <w:r w:rsidRPr="000675D0">
        <w:rPr>
          <w:color w:val="0563C1"/>
          <w:lang w:val="pt-BR"/>
        </w:rPr>
        <w:t>OSE Virtuali</w:t>
      </w:r>
      <w:r>
        <w:fldChar w:fldCharType="end"/>
      </w:r>
      <w:r w:rsidRPr="000675D0">
        <w:rPr>
          <w:lang w:val="pt-BR"/>
        </w:rPr>
        <w:t xml:space="preserve"> dal </w:t>
      </w:r>
      <w:r>
        <w:fldChar w:fldCharType="begin"/>
      </w:r>
      <w:r w:rsidRPr="000675D0">
        <w:rPr>
          <w:lang w:val="pt-BR"/>
        </w:rPr>
        <w:instrText xml:space="preserve"> AutoTextList   \s NoStyle \t "Server indica un sistema hardware fisico in grado di eseguire un software server." </w:instrText>
      </w:r>
      <w:r>
        <w:fldChar w:fldCharType="separate"/>
      </w:r>
      <w:r w:rsidRPr="000675D0">
        <w:rPr>
          <w:color w:val="0563C1"/>
          <w:lang w:val="pt-BR"/>
        </w:rPr>
        <w:t>Server</w:t>
      </w:r>
      <w:r>
        <w:fldChar w:fldCharType="end"/>
      </w:r>
      <w:r w:rsidRPr="000675D0">
        <w:rPr>
          <w:lang w:val="pt-BR"/>
        </w:rPr>
        <w:t xml:space="preserve"> di produzione di una sede principale a un </w:t>
      </w:r>
      <w:r>
        <w:fldChar w:fldCharType="begin"/>
      </w:r>
      <w:r w:rsidRPr="000675D0">
        <w:rPr>
          <w:lang w:val="pt-BR"/>
        </w:rPr>
        <w:instrText xml:space="preserve"> AutoTextList   \s NoStyle \t "Server indica un sistema hardware fisico in grado di eseguire un software server." </w:instrText>
      </w:r>
      <w:r>
        <w:fldChar w:fldCharType="separate"/>
      </w:r>
      <w:r w:rsidRPr="000675D0">
        <w:rPr>
          <w:color w:val="0563C1"/>
          <w:lang w:val="pt-BR"/>
        </w:rPr>
        <w:t>Server</w:t>
      </w:r>
      <w:r>
        <w:fldChar w:fldCharType="end"/>
      </w:r>
      <w:r w:rsidRPr="000675D0">
        <w:rPr>
          <w:lang w:val="pt-BR"/>
        </w:rPr>
        <w:t xml:space="preserve"> dedicato al ripristino di emergenza.</w:t>
      </w:r>
    </w:p>
    <w:p w:rsidR="00456708" w:rsidRDefault="0074604D" w:rsidP="0074604D">
      <w:pPr>
        <w:pStyle w:val="ProductList-Bullet"/>
        <w:numPr>
          <w:ilvl w:val="3"/>
          <w:numId w:val="53"/>
        </w:numPr>
      </w:pPr>
      <w:r>
        <w:t xml:space="preserve">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potrà essere utilizzato solo per</w:t>
      </w:r>
    </w:p>
    <w:p w:rsidR="00456708" w:rsidRDefault="0074604D">
      <w:pPr>
        <w:pStyle w:val="ProductList-BodyIndented2"/>
        <w:ind w:left="1440"/>
      </w:pPr>
      <w:r>
        <w:t>- eseguire il software di virtualizzazione dell’hardware, ad esempio Hyper-V,</w:t>
      </w:r>
    </w:p>
    <w:p w:rsidR="00456708" w:rsidRDefault="0074604D">
      <w:pPr>
        <w:pStyle w:val="ProductList-BodyIndented2"/>
        <w:ind w:left="1440"/>
      </w:pPr>
      <w:r>
        <w:t>- fornire servizi di virtualizzazione dell’hardware,</w:t>
      </w:r>
    </w:p>
    <w:p w:rsidR="00456708" w:rsidRDefault="0074604D">
      <w:pPr>
        <w:pStyle w:val="ProductList-BodyIndented2"/>
        <w:ind w:left="1440"/>
      </w:pPr>
      <w:r>
        <w:t>- eseguire agenti del software per gestire il software di virtualizzazione dell’hardware,</w:t>
      </w:r>
    </w:p>
    <w:p w:rsidR="00456708" w:rsidRDefault="0074604D">
      <w:pPr>
        <w:pStyle w:val="ProductList-BodyIndented2"/>
        <w:ind w:left="1440"/>
      </w:pPr>
      <w:r>
        <w:t>- fungere da destinazione della replica,</w:t>
      </w:r>
    </w:p>
    <w:p w:rsidR="00456708" w:rsidRDefault="0074604D">
      <w:pPr>
        <w:pStyle w:val="ProductList-BodyIndented2"/>
        <w:ind w:left="1440"/>
      </w:pPr>
      <w:r>
        <w:t xml:space="preserve">- ricevere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replicati e test di failover,</w:t>
      </w:r>
    </w:p>
    <w:p w:rsidR="00456708" w:rsidRDefault="0074604D">
      <w:pPr>
        <w:pStyle w:val="ProductList-BodyIndented2"/>
        <w:ind w:left="1440"/>
      </w:pPr>
      <w:r>
        <w:t xml:space="preserve">- attendere il failover degli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e </w:t>
      </w:r>
    </w:p>
    <w:p w:rsidR="00456708" w:rsidRPr="000675D0" w:rsidRDefault="0074604D">
      <w:pPr>
        <w:pStyle w:val="ProductList-BodyIndented2"/>
        <w:ind w:left="1440"/>
        <w:rPr>
          <w:lang w:val="es-ES_tradnl"/>
        </w:rPr>
      </w:pPr>
      <w:r w:rsidRPr="000675D0">
        <w:rPr>
          <w:lang w:val="es-ES_tradnl"/>
        </w:rPr>
        <w:t xml:space="preserve">- eseguire carichi di lavoro per il ripristino di emergenza come descritto sopra. </w:t>
      </w:r>
    </w:p>
    <w:p w:rsidR="00456708" w:rsidRDefault="0074604D" w:rsidP="0074604D">
      <w:pPr>
        <w:pStyle w:val="ProductList-Bullet"/>
        <w:numPr>
          <w:ilvl w:val="3"/>
          <w:numId w:val="54"/>
        </w:numPr>
      </w:pPr>
      <w:r>
        <w:t xml:space="preserve">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non potrà essere utilizzato come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w:t>
      </w:r>
    </w:p>
    <w:p w:rsidR="00456708" w:rsidRDefault="00456708">
      <w:pPr>
        <w:pStyle w:val="ProductList-BodyIndented2"/>
      </w:pPr>
    </w:p>
    <w:p w:rsidR="00456708" w:rsidRDefault="00456708">
      <w:pPr>
        <w:pStyle w:val="ProductList-BodyIndented2"/>
      </w:pPr>
    </w:p>
    <w:p w:rsidR="00456708" w:rsidRDefault="0074604D">
      <w:pPr>
        <w:pStyle w:val="ProductList-ClauseHeading"/>
        <w:outlineLvl w:val="2"/>
      </w:pPr>
      <w:bookmarkStart w:id="357" w:name="_Sec589"/>
      <w:r>
        <w:t>Mobilità delle Licenze</w:t>
      </w:r>
      <w:bookmarkEnd w:id="357"/>
    </w:p>
    <w:p w:rsidR="00456708" w:rsidRDefault="0074604D">
      <w:pPr>
        <w:pStyle w:val="ProductList-SubClauseHeading"/>
        <w:outlineLvl w:val="3"/>
      </w:pPr>
      <w:r>
        <w:t>Mobilità delle Licenze tra Server Farm</w:t>
      </w:r>
    </w:p>
    <w:p w:rsidR="00456708" w:rsidRPr="000675D0" w:rsidRDefault="0074604D">
      <w:pPr>
        <w:pStyle w:val="ProductList-BodyIndented"/>
        <w:rPr>
          <w:lang w:val="pt-BR"/>
        </w:rPr>
      </w:pPr>
      <w:r>
        <w:t xml:space="preserve">Ai sensi della Mobilità delle Licenze tra Server Farm, la Società potrà riassegnare una delle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cui è indicata la Mobilità delle Licenze e per cui è attiva la copertura SA su uno qualsiasi dei propri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presenti nella stessa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con la frequenza desiderata. La Società potrà inoltre riassegnare tali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da una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all’altra, ma non a breve termine (ad esempio, non entro 90 giorni dall’ultima cessione). </w:t>
      </w:r>
      <w:r w:rsidRPr="000675D0">
        <w:rPr>
          <w:lang w:val="pt-BR"/>
        </w:rPr>
        <w:t>I prodotti utilizzati per il Self-Hosting potranno essere utilizzati contemporaneamente ai sensi dei diritti sulla Mobilità delle Licenze tra Server Farm.</w:t>
      </w:r>
    </w:p>
    <w:p w:rsidR="00456708" w:rsidRPr="000675D0" w:rsidRDefault="00456708">
      <w:pPr>
        <w:pStyle w:val="ProductList-BodyIndented"/>
        <w:rPr>
          <w:lang w:val="pt-BR"/>
        </w:rPr>
      </w:pPr>
    </w:p>
    <w:p w:rsidR="00456708" w:rsidRPr="000675D0" w:rsidRDefault="0074604D">
      <w:pPr>
        <w:pStyle w:val="ProductList-SubClauseHeading"/>
        <w:outlineLvl w:val="3"/>
        <w:rPr>
          <w:lang w:val="pt-BR"/>
        </w:rPr>
      </w:pPr>
      <w:r w:rsidRPr="000675D0">
        <w:rPr>
          <w:lang w:val="pt-BR"/>
        </w:rPr>
        <w:t>Mobilità delle Licenze tramite Software Assurance</w:t>
      </w:r>
    </w:p>
    <w:p w:rsidR="00456708" w:rsidRPr="000675D0" w:rsidRDefault="0074604D">
      <w:pPr>
        <w:pStyle w:val="ProductList-BodyIndented"/>
        <w:rPr>
          <w:lang w:val="pt-BR"/>
        </w:rPr>
      </w:pPr>
      <w:r w:rsidRPr="000675D0">
        <w:rPr>
          <w:lang w:val="pt-BR"/>
        </w:rPr>
        <w:t xml:space="preserve">Ai sensi della Mobilità delle Licenze tramite Software Assurance (SA), la Società potrà trasferire il proprio software con licenza a server condivisi ai sensi di una delle Licenze per cui è indicata la </w:t>
      </w:r>
      <w:r>
        <w:fldChar w:fldCharType="begin"/>
      </w:r>
      <w:r w:rsidRPr="000675D0">
        <w:rPr>
          <w:lang w:val="pt-BR"/>
        </w:rP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sidRPr="000675D0">
        <w:rPr>
          <w:color w:val="0563C1"/>
          <w:lang w:val="pt-BR"/>
        </w:rPr>
        <w:t>Mobilità delle Licenze</w:t>
      </w:r>
      <w:r>
        <w:fldChar w:fldCharType="end"/>
      </w:r>
      <w:r w:rsidRPr="000675D0">
        <w:rPr>
          <w:lang w:val="pt-BR"/>
        </w:rPr>
        <w:t xml:space="preserve"> e per cui è attiva la copertura SA, fatti salvi i requisiti di seguito riportati. I prodotti utilizzati per il Self-Hosting non potranno essere utilizzati contemporaneamente ai sensi dei diritti sulla Mobilità delle Licenze tramite SA, in conformità alle limitazioni delle Condizioni di Licenza Self-Hosting. </w:t>
      </w:r>
    </w:p>
    <w:p w:rsidR="00456708" w:rsidRPr="000675D0" w:rsidRDefault="00456708">
      <w:pPr>
        <w:pStyle w:val="ProductList-BodyIndented"/>
        <w:rPr>
          <w:lang w:val="pt-BR"/>
        </w:rPr>
      </w:pPr>
    </w:p>
    <w:p w:rsidR="00456708" w:rsidRDefault="0074604D">
      <w:pPr>
        <w:pStyle w:val="ProductList-SubSubClauseHeading"/>
        <w:outlineLvl w:val="4"/>
      </w:pPr>
      <w:r>
        <w:t>Utilizzo Autorizzato:</w:t>
      </w:r>
    </w:p>
    <w:p w:rsidR="00456708" w:rsidRDefault="0074604D">
      <w:pPr>
        <w:pStyle w:val="ProductList-BodyIndented2"/>
      </w:pPr>
      <w:r>
        <w:t>Mediante la Mobilità delle Licenze tramite SA, la Società potrà:</w:t>
      </w:r>
    </w:p>
    <w:p w:rsidR="00456708" w:rsidRPr="000675D0" w:rsidRDefault="0074604D" w:rsidP="0074604D">
      <w:pPr>
        <w:pStyle w:val="ProductList-Bullet"/>
        <w:numPr>
          <w:ilvl w:val="2"/>
          <w:numId w:val="55"/>
        </w:numPr>
        <w:rPr>
          <w:lang w:val="es-ES_tradnl"/>
        </w:rPr>
      </w:pPr>
      <w:r w:rsidRPr="000675D0">
        <w:rPr>
          <w:lang w:val="es-ES_tradnl"/>
        </w:rPr>
        <w:t xml:space="preserve">eseguire il software con licenza su server condivisi; </w:t>
      </w:r>
    </w:p>
    <w:p w:rsidR="00456708" w:rsidRPr="000675D0" w:rsidRDefault="0074604D" w:rsidP="0074604D">
      <w:pPr>
        <w:pStyle w:val="ProductList-Bullet"/>
        <w:numPr>
          <w:ilvl w:val="2"/>
          <w:numId w:val="55"/>
        </w:numPr>
        <w:rPr>
          <w:lang w:val="pt-BR"/>
        </w:rPr>
      </w:pPr>
      <w:r w:rsidRPr="000675D0">
        <w:rPr>
          <w:lang w:val="pt-BR"/>
        </w:rPr>
        <w:t xml:space="preserve">accedere a tale software ai sensi delle licenze di accesso e per cui è attiva la copertura SA e ai sensi di SL per Utente e SL per Dispositivo tramite cui è consentito l’accesso ai Prodotti; </w:t>
      </w:r>
    </w:p>
    <w:p w:rsidR="00456708" w:rsidRPr="000675D0" w:rsidRDefault="0074604D" w:rsidP="0074604D">
      <w:pPr>
        <w:pStyle w:val="ProductList-Bullet"/>
        <w:numPr>
          <w:ilvl w:val="2"/>
          <w:numId w:val="55"/>
        </w:numPr>
        <w:rPr>
          <w:lang w:val="pt-BR"/>
        </w:rPr>
      </w:pPr>
      <w:r w:rsidRPr="000675D0">
        <w:rPr>
          <w:lang w:val="pt-BR"/>
        </w:rPr>
        <w:t xml:space="preserve">gestire gli </w:t>
      </w:r>
      <w:r>
        <w:fldChar w:fldCharType="begin"/>
      </w:r>
      <w:r w:rsidRPr="000675D0">
        <w:rPr>
          <w:lang w:val="pt-BR"/>
        </w:rP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sidRPr="000675D0">
        <w:rPr>
          <w:color w:val="0563C1"/>
          <w:lang w:val="pt-BR"/>
        </w:rPr>
        <w:t>OSE</w:t>
      </w:r>
      <w:r>
        <w:fldChar w:fldCharType="end"/>
      </w:r>
      <w:r w:rsidRPr="000675D0">
        <w:rPr>
          <w:lang w:val="pt-BR"/>
        </w:rPr>
        <w:t xml:space="preserve"> che utilizza su server condivisi di terzi e/o </w:t>
      </w:r>
    </w:p>
    <w:p w:rsidR="00456708" w:rsidRPr="000675D0" w:rsidRDefault="0074604D" w:rsidP="0074604D">
      <w:pPr>
        <w:pStyle w:val="ProductList-Bullet"/>
        <w:numPr>
          <w:ilvl w:val="2"/>
          <w:numId w:val="55"/>
        </w:numPr>
        <w:rPr>
          <w:lang w:val="pt-BR"/>
        </w:rPr>
      </w:pPr>
      <w:r w:rsidRPr="000675D0">
        <w:rPr>
          <w:lang w:val="pt-BR"/>
        </w:rPr>
        <w:t xml:space="preserve">gestire gli </w:t>
      </w:r>
      <w:r>
        <w:fldChar w:fldCharType="begin"/>
      </w:r>
      <w:r w:rsidRPr="000675D0">
        <w:rPr>
          <w:lang w:val="pt-BR"/>
        </w:rP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sidRPr="000675D0">
        <w:rPr>
          <w:color w:val="0563C1"/>
          <w:lang w:val="pt-BR"/>
        </w:rPr>
        <w:t>OSE</w:t>
      </w:r>
      <w:r>
        <w:fldChar w:fldCharType="end"/>
      </w:r>
      <w:r w:rsidRPr="000675D0">
        <w:rPr>
          <w:lang w:val="pt-BR"/>
        </w:rPr>
        <w:t xml:space="preserve"> che utilizza sui propri server mediante il software eseguito sui server condivisi.</w:t>
      </w:r>
    </w:p>
    <w:p w:rsidR="00456708" w:rsidRPr="000675D0" w:rsidRDefault="00456708">
      <w:pPr>
        <w:pStyle w:val="ProductList-BodyIndented2"/>
        <w:rPr>
          <w:lang w:val="pt-BR"/>
        </w:rPr>
      </w:pPr>
    </w:p>
    <w:p w:rsidR="00456708" w:rsidRDefault="0074604D">
      <w:pPr>
        <w:pStyle w:val="ProductList-SubSubClauseHeading"/>
        <w:outlineLvl w:val="4"/>
      </w:pPr>
      <w:r>
        <w:t>Requisiti:</w:t>
      </w:r>
    </w:p>
    <w:p w:rsidR="00456708" w:rsidRDefault="0074604D">
      <w:pPr>
        <w:pStyle w:val="ProductList-BodyIndented2"/>
      </w:pPr>
      <w:r>
        <w:t>Per utilizzare la Mobilità delle Licenze tramite SA, la Società dovrà:</w:t>
      </w:r>
    </w:p>
    <w:p w:rsidR="00456708" w:rsidRPr="000675D0" w:rsidRDefault="0074604D" w:rsidP="0074604D">
      <w:pPr>
        <w:pStyle w:val="ProductList-Bullet"/>
        <w:numPr>
          <w:ilvl w:val="2"/>
          <w:numId w:val="56"/>
        </w:numPr>
        <w:rPr>
          <w:lang w:val="es-ES_tradnl"/>
        </w:rPr>
      </w:pPr>
      <w:r w:rsidRPr="000675D0">
        <w:rPr>
          <w:lang w:val="es-ES_tradnl"/>
        </w:rPr>
        <w:t xml:space="preserve">eseguire il software con licenza e gestire gli </w:t>
      </w:r>
      <w:r>
        <w:fldChar w:fldCharType="begin"/>
      </w:r>
      <w:r w:rsidRPr="000675D0">
        <w:rPr>
          <w:lang w:val="es-ES_tradnl"/>
        </w:rP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sidRPr="000675D0">
        <w:rPr>
          <w:color w:val="0563C1"/>
          <w:lang w:val="es-ES_tradnl"/>
        </w:rPr>
        <w:t>OSE</w:t>
      </w:r>
      <w:r>
        <w:fldChar w:fldCharType="end"/>
      </w:r>
      <w:r w:rsidRPr="000675D0">
        <w:rPr>
          <w:lang w:val="es-ES_tradnl"/>
        </w:rPr>
        <w:t xml:space="preserve"> su server condivisi ai sensi delle condizioni del relativo contratto multilicenza; </w:t>
      </w:r>
    </w:p>
    <w:p w:rsidR="00456708" w:rsidRPr="000675D0" w:rsidRDefault="0074604D" w:rsidP="0074604D">
      <w:pPr>
        <w:pStyle w:val="ProductList-Bullet"/>
        <w:numPr>
          <w:ilvl w:val="2"/>
          <w:numId w:val="56"/>
        </w:numPr>
        <w:rPr>
          <w:lang w:val="pt-BR"/>
        </w:rPr>
      </w:pPr>
      <w:r w:rsidRPr="000675D0">
        <w:rPr>
          <w:lang w:val="pt-BR"/>
        </w:rPr>
        <w:t xml:space="preserve">distribuire le proprie </w:t>
      </w:r>
      <w:r>
        <w:fldChar w:fldCharType="begin"/>
      </w:r>
      <w:r w:rsidRPr="000675D0">
        <w:rPr>
          <w:lang w:val="pt-BR"/>
        </w:rPr>
        <w:instrText xml:space="preserve"> AutoTextList   \s NoStyle \t "Licenza indica il diritto di scaricare, installare, accedere a e utilizzare un Prodotto." </w:instrText>
      </w:r>
      <w:r>
        <w:fldChar w:fldCharType="separate"/>
      </w:r>
      <w:r w:rsidRPr="000675D0">
        <w:rPr>
          <w:color w:val="0563C1"/>
          <w:lang w:val="pt-BR"/>
        </w:rPr>
        <w:t>Licenze</w:t>
      </w:r>
      <w:r>
        <w:fldChar w:fldCharType="end"/>
      </w:r>
      <w:r w:rsidRPr="000675D0">
        <w:rPr>
          <w:lang w:val="pt-BR"/>
        </w:rPr>
        <w:t xml:space="preserve"> solo con i Servizi della Piattaforma Microsoft Azure</w:t>
      </w:r>
      <w:r>
        <w:fldChar w:fldCharType="begin"/>
      </w:r>
      <w:r w:rsidRPr="000675D0">
        <w:rPr>
          <w:lang w:val="pt-BR"/>
        </w:rPr>
        <w:instrText xml:space="preserve"> XE "Servizi della Piattaforma Microsoft Azure" </w:instrText>
      </w:r>
      <w:r>
        <w:fldChar w:fldCharType="end"/>
      </w:r>
      <w:r w:rsidRPr="000675D0">
        <w:rPr>
          <w:lang w:val="pt-BR"/>
        </w:rPr>
        <w:t xml:space="preserve"> o il </w:t>
      </w:r>
      <w:r>
        <w:fldChar w:fldCharType="begin"/>
      </w:r>
      <w:r w:rsidRPr="000675D0">
        <w:rPr>
          <w:lang w:val="pt-BR"/>
        </w:rP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sidRPr="000675D0">
        <w:rPr>
          <w:color w:val="0563C1"/>
          <w:lang w:val="pt-BR"/>
        </w:rPr>
        <w:t>Partner in possesso di Mobilità delle Licenze tramite Software Assurance</w:t>
      </w:r>
      <w:r>
        <w:fldChar w:fldCharType="end"/>
      </w:r>
      <w:r w:rsidRPr="000675D0">
        <w:rPr>
          <w:lang w:val="pt-BR"/>
        </w:rPr>
        <w:t xml:space="preserve"> qualificato e</w:t>
      </w:r>
    </w:p>
    <w:p w:rsidR="00456708" w:rsidRPr="000675D0" w:rsidRDefault="0074604D" w:rsidP="0074604D">
      <w:pPr>
        <w:pStyle w:val="ProductList-Bullet"/>
        <w:numPr>
          <w:ilvl w:val="2"/>
          <w:numId w:val="56"/>
        </w:numPr>
        <w:rPr>
          <w:lang w:val="pt-BR"/>
        </w:rPr>
      </w:pPr>
      <w:r w:rsidRPr="000675D0">
        <w:rPr>
          <w:lang w:val="pt-BR"/>
        </w:rPr>
        <w:t xml:space="preserve">completare e inviare il modulo per la Convalida di Mobilità delle Licenze in cui saranno indicati i </w:t>
      </w:r>
      <w:r>
        <w:fldChar w:fldCharType="begin"/>
      </w:r>
      <w:r w:rsidRPr="000675D0">
        <w:rPr>
          <w:lang w:val="pt-BR"/>
        </w:rP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sidRPr="000675D0">
        <w:rPr>
          <w:color w:val="0563C1"/>
          <w:lang w:val="pt-BR"/>
        </w:rPr>
        <w:t>Partner in possesso di Mobilità delle Licenze tramite Software Assurance</w:t>
      </w:r>
      <w:r>
        <w:fldChar w:fldCharType="end"/>
      </w:r>
      <w:r w:rsidRPr="000675D0">
        <w:rPr>
          <w:lang w:val="pt-BR"/>
        </w:rPr>
        <w:t xml:space="preserve"> che eseguiranno il software con licenza sui loro server condivisi.</w:t>
      </w:r>
    </w:p>
    <w:p w:rsidR="00456708" w:rsidRPr="000675D0" w:rsidRDefault="00456708">
      <w:pPr>
        <w:pStyle w:val="ProductList-BodyIndented2"/>
        <w:rPr>
          <w:lang w:val="pt-BR"/>
        </w:rPr>
      </w:pPr>
    </w:p>
    <w:p w:rsidR="00456708" w:rsidRPr="000675D0" w:rsidRDefault="0074604D">
      <w:pPr>
        <w:pStyle w:val="ProductList-BodyIndented2"/>
        <w:rPr>
          <w:lang w:val="pt-BR"/>
        </w:rPr>
      </w:pPr>
      <w:r w:rsidRPr="000675D0">
        <w:rPr>
          <w:lang w:val="pt-BR"/>
        </w:rPr>
        <w:t xml:space="preserve">La Società potrà trasferire il software con licenza da server condivisi ai propri </w:t>
      </w:r>
      <w:r>
        <w:fldChar w:fldCharType="begin"/>
      </w:r>
      <w:r w:rsidRPr="000675D0">
        <w:rPr>
          <w:lang w:val="pt-BR"/>
        </w:rPr>
        <w:instrText xml:space="preserve"> AutoTextList   \s NoStyle \t "Server indica un sistema hardware fisico in grado di eseguire un software server." </w:instrText>
      </w:r>
      <w:r>
        <w:fldChar w:fldCharType="separate"/>
      </w:r>
      <w:r w:rsidRPr="000675D0">
        <w:rPr>
          <w:color w:val="0563C1"/>
          <w:lang w:val="pt-BR"/>
        </w:rPr>
        <w:t>Server</w:t>
      </w:r>
      <w:r>
        <w:fldChar w:fldCharType="end"/>
      </w:r>
      <w:r w:rsidRPr="000675D0">
        <w:rPr>
          <w:lang w:val="pt-BR"/>
        </w:rPr>
        <w:t xml:space="preserve"> con Licenza o a server condivisi di altri terzi, ma non a breve termine, ovvero non entro 90 giorni dall’ultima cessione. La Società potrà inoltre trasferire </w:t>
      </w:r>
      <w:r>
        <w:fldChar w:fldCharType="begin"/>
      </w:r>
      <w:r w:rsidRPr="000675D0">
        <w:rPr>
          <w:lang w:val="pt-BR"/>
        </w:rPr>
        <w:instrText xml:space="preserve"> AutoTextList   \s NoStyle \t "Per Istanza indica un’immagine del software creata eseguendo la procedura di configurazione o installazione del software o duplicando un’Istanza esistente." </w:instrText>
      </w:r>
      <w:r>
        <w:fldChar w:fldCharType="separate"/>
      </w:r>
      <w:r w:rsidRPr="000675D0">
        <w:rPr>
          <w:color w:val="0563C1"/>
          <w:lang w:val="pt-BR"/>
        </w:rPr>
        <w:t>Istanze</w:t>
      </w:r>
      <w:r>
        <w:fldChar w:fldCharType="end"/>
      </w:r>
      <w:r w:rsidRPr="000675D0">
        <w:rPr>
          <w:lang w:val="pt-BR"/>
        </w:rPr>
        <w:t xml:space="preserve"> eseguite o </w:t>
      </w:r>
      <w:r>
        <w:fldChar w:fldCharType="begin"/>
      </w:r>
      <w:r w:rsidRPr="000675D0">
        <w:rPr>
          <w:lang w:val="pt-BR"/>
        </w:rP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sidRPr="000675D0">
        <w:rPr>
          <w:color w:val="0563C1"/>
          <w:lang w:val="pt-BR"/>
        </w:rPr>
        <w:t>OSE</w:t>
      </w:r>
      <w:r>
        <w:fldChar w:fldCharType="end"/>
      </w:r>
      <w:r w:rsidRPr="000675D0">
        <w:rPr>
          <w:lang w:val="pt-BR"/>
        </w:rPr>
        <w:t xml:space="preserve"> gestiti ai sensi di una determinata </w:t>
      </w:r>
      <w:r>
        <w:fldChar w:fldCharType="begin"/>
      </w:r>
      <w:r w:rsidRPr="000675D0">
        <w:rPr>
          <w:lang w:val="pt-BR"/>
        </w:rPr>
        <w:instrText xml:space="preserve"> AutoTextList   \s NoStyle \t "Licenza indica il diritto di scaricare, installare, accedere a e utilizzare un Prodotto." </w:instrText>
      </w:r>
      <w:r>
        <w:fldChar w:fldCharType="separate"/>
      </w:r>
      <w:r w:rsidRPr="000675D0">
        <w:rPr>
          <w:color w:val="0563C1"/>
          <w:lang w:val="pt-BR"/>
        </w:rPr>
        <w:t>Licenza</w:t>
      </w:r>
      <w:r>
        <w:fldChar w:fldCharType="end"/>
      </w:r>
      <w:r w:rsidRPr="000675D0">
        <w:rPr>
          <w:lang w:val="pt-BR"/>
        </w:rPr>
        <w:t xml:space="preserve"> da server condivisi in una </w:t>
      </w:r>
      <w:r>
        <w:fldChar w:fldCharType="begin"/>
      </w:r>
      <w:r w:rsidRPr="000675D0">
        <w:rPr>
          <w:lang w:val="pt-BR"/>
        </w:rP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sidRPr="000675D0">
        <w:rPr>
          <w:color w:val="0563C1"/>
          <w:lang w:val="pt-BR"/>
        </w:rPr>
        <w:t>Server Farm</w:t>
      </w:r>
      <w:r>
        <w:fldChar w:fldCharType="end"/>
      </w:r>
      <w:r w:rsidRPr="000675D0">
        <w:rPr>
          <w:lang w:val="pt-BR"/>
        </w:rPr>
        <w:t xml:space="preserve"> ai propri server condivisi in un’altra </w:t>
      </w:r>
      <w:r>
        <w:fldChar w:fldCharType="begin"/>
      </w:r>
      <w:r w:rsidRPr="000675D0">
        <w:rPr>
          <w:lang w:val="pt-BR"/>
        </w:rP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sidRPr="000675D0">
        <w:rPr>
          <w:color w:val="0563C1"/>
          <w:lang w:val="pt-BR"/>
        </w:rPr>
        <w:t>Server Farm</w:t>
      </w:r>
      <w:r>
        <w:fldChar w:fldCharType="end"/>
      </w:r>
      <w:r w:rsidRPr="000675D0">
        <w:rPr>
          <w:lang w:val="pt-BR"/>
        </w:rPr>
        <w:t xml:space="preserve">, ma non a breve termine, ovvero non entro 90 giorni dall’ultima cessione. Gli </w:t>
      </w:r>
      <w:r>
        <w:fldChar w:fldCharType="begin"/>
      </w:r>
      <w:r w:rsidRPr="000675D0">
        <w:rPr>
          <w:lang w:val="pt-BR"/>
        </w:rP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sidRPr="000675D0">
        <w:rPr>
          <w:color w:val="0563C1"/>
          <w:lang w:val="pt-BR"/>
        </w:rPr>
        <w:t>OSE</w:t>
      </w:r>
      <w:r>
        <w:fldChar w:fldCharType="end"/>
      </w:r>
      <w:r w:rsidRPr="000675D0">
        <w:rPr>
          <w:lang w:val="pt-BR"/>
        </w:rPr>
        <w:t xml:space="preserve"> gestiti ai sensi della stessa Licenza dovranno trovarsi nella medesima </w:t>
      </w:r>
      <w:r>
        <w:fldChar w:fldCharType="begin"/>
      </w:r>
      <w:r w:rsidRPr="000675D0">
        <w:rPr>
          <w:lang w:val="pt-BR"/>
        </w:rP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sidRPr="000675D0">
        <w:rPr>
          <w:color w:val="0563C1"/>
          <w:lang w:val="pt-BR"/>
        </w:rPr>
        <w:t>Server Farm</w:t>
      </w:r>
      <w:r>
        <w:fldChar w:fldCharType="end"/>
      </w:r>
      <w:r w:rsidRPr="000675D0">
        <w:rPr>
          <w:lang w:val="pt-BR"/>
        </w:rPr>
        <w:t xml:space="preserve">. La Società accetta di essere responsabile delle azioni di terzi relativamente al software distribuito e gestito a suo nome. Salvo quanto previsto di seguito, le </w:t>
      </w:r>
      <w:r>
        <w:fldChar w:fldCharType="begin"/>
      </w:r>
      <w:r w:rsidRPr="000675D0">
        <w:rPr>
          <w:lang w:val="pt-BR"/>
        </w:rPr>
        <w:instrText xml:space="preserve"> AutoTextList   \s NoStyle \t "Condizioni di Licenza: condizioni che disciplinano la distribuzione e l’utilizzo di un Prodotto." </w:instrText>
      </w:r>
      <w:r>
        <w:fldChar w:fldCharType="separate"/>
      </w:r>
      <w:r w:rsidRPr="000675D0">
        <w:rPr>
          <w:color w:val="0563C1"/>
          <w:lang w:val="pt-BR"/>
        </w:rPr>
        <w:t>Condizioni di Licenza</w:t>
      </w:r>
      <w:r>
        <w:fldChar w:fldCharType="end"/>
      </w:r>
      <w:r w:rsidRPr="000675D0">
        <w:rPr>
          <w:lang w:val="pt-BR"/>
        </w:rPr>
        <w:t xml:space="preserve"> applicabili al Prodotto unitamente alle condizioni di Mobilità delle Licenze tramite Software Assurance ne disciplinano l’utilizzo. </w:t>
      </w:r>
      <w:r w:rsidRPr="000675D0">
        <w:rPr>
          <w:lang w:val="es-ES_tradnl"/>
        </w:rPr>
        <w:t xml:space="preserve">Qualora venga utilizzata la Mobilità delle Licenze tramite SA, in caso di discrepanza con le condizioni di Licenza di un Prodotto, le condizioni di Mobilità delle Licenze tramite SA hanno prevalenza. </w:t>
      </w:r>
      <w:r w:rsidRPr="000675D0">
        <w:rPr>
          <w:lang w:val="pt-BR"/>
        </w:rPr>
        <w:t>Alcuni Prodotti, come delineato di seguito, presentano diritti sull’utilizzo diversi per i server condivisi, ai sensi della Mobilità delle Licenze tramite SA:</w:t>
      </w:r>
    </w:p>
    <w:tbl>
      <w:tblPr>
        <w:tblStyle w:val="PURTable1"/>
        <w:tblW w:w="0" w:type="dxa"/>
        <w:tblLook w:val="04A0" w:firstRow="1" w:lastRow="0" w:firstColumn="1" w:lastColumn="0" w:noHBand="0" w:noVBand="1"/>
      </w:tblPr>
      <w:tblGrid>
        <w:gridCol w:w="2508"/>
        <w:gridCol w:w="2558"/>
        <w:gridCol w:w="2499"/>
        <w:gridCol w:w="2505"/>
      </w:tblGrid>
      <w:tr w:rsidR="00456708" w:rsidRPr="000F398D">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56708" w:rsidRDefault="0074604D">
            <w:pPr>
              <w:pStyle w:val="ProductList-TableBody"/>
            </w:pPr>
            <w:r>
              <w:rPr>
                <w:color w:val="FFFFFF"/>
              </w:rPr>
              <w:t>Modello di Licenza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56708" w:rsidRDefault="0074604D">
            <w:pPr>
              <w:pStyle w:val="ProductList-TableBody"/>
            </w:pPr>
            <w:r>
              <w:rPr>
                <w:color w:val="FFFFFF"/>
              </w:rPr>
              <w:t>Prodotto/Tipo di Prodotto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56708" w:rsidRDefault="0074604D">
            <w:pPr>
              <w:pStyle w:val="ProductList-TableBody"/>
            </w:pPr>
            <w:r>
              <w:rPr>
                <w:color w:val="FFFFFF"/>
              </w:rPr>
              <w:t>Licenza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56708" w:rsidRPr="000675D0" w:rsidRDefault="0074604D">
            <w:pPr>
              <w:pStyle w:val="ProductList-TableBody"/>
              <w:rPr>
                <w:lang w:val="pt-BR"/>
              </w:rPr>
            </w:pPr>
            <w:r w:rsidRPr="000675D0">
              <w:rPr>
                <w:color w:val="FFFFFF"/>
                <w:lang w:val="pt-BR"/>
              </w:rPr>
              <w:t>Numero Consentito di:</w:t>
            </w:r>
          </w:p>
          <w:p w:rsidR="00456708" w:rsidRPr="000675D0" w:rsidRDefault="0074604D">
            <w:pPr>
              <w:pStyle w:val="ProductList-TableBody"/>
              <w:rPr>
                <w:lang w:val="pt-BR"/>
              </w:rPr>
            </w:pPr>
            <w:r w:rsidRPr="000675D0">
              <w:rPr>
                <w:color w:val="FFFFFF"/>
                <w:lang w:val="pt-BR"/>
              </w:rPr>
              <w:t>OSE o Core per Licenza</w:t>
            </w:r>
          </w:p>
        </w:tc>
      </w:tr>
      <w:tr w:rsidR="00456708">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Per Core/CAL</w:t>
            </w:r>
          </w:p>
        </w:tc>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Licenze External Connector</w:t>
            </w:r>
          </w:p>
        </w:tc>
        <w:tc>
          <w:tcPr>
            <w:tcW w:w="3060" w:type="dxa"/>
            <w:tcBorders>
              <w:top w:val="single" w:sz="4" w:space="0" w:color="000000"/>
              <w:left w:val="single" w:sz="4" w:space="0" w:color="000000"/>
              <w:bottom w:val="single" w:sz="4" w:space="0" w:color="000000"/>
              <w:right w:val="single" w:sz="4" w:space="0" w:color="000000"/>
            </w:tcBorders>
          </w:tcPr>
          <w:p w:rsidR="00456708" w:rsidRPr="000675D0" w:rsidRDefault="0074604D">
            <w:pPr>
              <w:pStyle w:val="ProductList-TableBody"/>
              <w:rPr>
                <w:lang w:val="es-ES_tradnl"/>
              </w:rPr>
            </w:pPr>
            <w:r w:rsidRPr="000675D0">
              <w:rPr>
                <w:lang w:val="es-ES_tradnl"/>
              </w:rPr>
              <w:t>Ogni Licenza External Connector con copertura SA attiva</w:t>
            </w:r>
          </w:p>
        </w:tc>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1 OSE per licenza</w:t>
            </w:r>
          </w:p>
        </w:tc>
      </w:tr>
      <w:tr w:rsidR="00456708">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456708" w:rsidRPr="000675D0" w:rsidRDefault="0074604D">
            <w:pPr>
              <w:pStyle w:val="ProductList-TableBody"/>
              <w:rPr>
                <w:lang w:val="es-ES_tradnl"/>
              </w:rPr>
            </w:pPr>
            <w:r w:rsidRPr="000675D0">
              <w:rPr>
                <w:lang w:val="es-ES_tradnl"/>
              </w:rPr>
              <w:t>Ogni Licenza Server con copertura SA attiva</w:t>
            </w:r>
          </w:p>
        </w:tc>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1 OSE per licenza</w:t>
            </w:r>
          </w:p>
        </w:tc>
      </w:tr>
      <w:tr w:rsidR="00456708" w:rsidRPr="000F398D">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Per Core</w:t>
            </w:r>
          </w:p>
        </w:tc>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Tutti i Prodotti idonei</w:t>
            </w:r>
          </w:p>
        </w:tc>
        <w:tc>
          <w:tcPr>
            <w:tcW w:w="3060" w:type="dxa"/>
            <w:tcBorders>
              <w:top w:val="single" w:sz="4" w:space="0" w:color="000000"/>
              <w:left w:val="single" w:sz="4" w:space="0" w:color="000000"/>
              <w:bottom w:val="single" w:sz="4" w:space="0" w:color="000000"/>
              <w:right w:val="single" w:sz="4" w:space="0" w:color="000000"/>
            </w:tcBorders>
          </w:tcPr>
          <w:p w:rsidR="00456708" w:rsidRPr="000675D0" w:rsidRDefault="0074604D">
            <w:pPr>
              <w:pStyle w:val="ProductList-TableBody"/>
              <w:rPr>
                <w:lang w:val="es-ES_tradnl"/>
              </w:rPr>
            </w:pPr>
            <w:r w:rsidRPr="000675D0">
              <w:rPr>
                <w:lang w:val="es-ES_tradnl"/>
              </w:rPr>
              <w:t>Ogni Licenza Core con copertura SA attiva</w:t>
            </w:r>
          </w:p>
        </w:tc>
        <w:tc>
          <w:tcPr>
            <w:tcW w:w="3060" w:type="dxa"/>
            <w:tcBorders>
              <w:top w:val="single" w:sz="4" w:space="0" w:color="000000"/>
              <w:left w:val="single" w:sz="4" w:space="0" w:color="000000"/>
              <w:bottom w:val="single" w:sz="4" w:space="0" w:color="000000"/>
              <w:right w:val="single" w:sz="4" w:space="0" w:color="000000"/>
            </w:tcBorders>
          </w:tcPr>
          <w:p w:rsidR="00456708" w:rsidRPr="000675D0" w:rsidRDefault="0074604D">
            <w:pPr>
              <w:pStyle w:val="ProductList-TableBody"/>
              <w:rPr>
                <w:lang w:val="es-ES_tradnl"/>
              </w:rPr>
            </w:pPr>
            <w:r w:rsidRPr="000675D0">
              <w:rPr>
                <w:lang w:val="es-ES_tradnl"/>
              </w:rPr>
              <w:t>Un core virtuale (soggetto ai diritti di utilizzo del prodotto, incluso il requisito di un minimo di 4 core per OSE)</w:t>
            </w:r>
          </w:p>
        </w:tc>
      </w:tr>
      <w:tr w:rsidR="00456708">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Server di Gestione</w:t>
            </w:r>
          </w:p>
        </w:tc>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456708" w:rsidRPr="000675D0" w:rsidRDefault="0074604D">
            <w:pPr>
              <w:pStyle w:val="ProductList-TableBody"/>
              <w:rPr>
                <w:lang w:val="es-ES_tradnl"/>
              </w:rPr>
            </w:pPr>
            <w:r w:rsidRPr="000675D0">
              <w:rPr>
                <w:lang w:val="es-ES_tradnl"/>
              </w:rPr>
              <w:t>Ogni Licenza di Gestione con copertura SA attiva</w:t>
            </w:r>
          </w:p>
        </w:tc>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2 OSE Gestiti per Server con Licenza</w:t>
            </w:r>
          </w:p>
        </w:tc>
      </w:tr>
      <w:tr w:rsidR="00456708">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Server di Gestione</w:t>
            </w:r>
          </w:p>
        </w:tc>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456708" w:rsidRPr="000675D0" w:rsidRDefault="0074604D">
            <w:pPr>
              <w:pStyle w:val="ProductList-TableBody"/>
              <w:rPr>
                <w:lang w:val="es-ES_tradnl"/>
              </w:rPr>
            </w:pPr>
            <w:r w:rsidRPr="000675D0">
              <w:rPr>
                <w:lang w:val="es-ES_tradnl"/>
              </w:rPr>
              <w:t>Ogni Licenza di Gestione con copertura SA attiva</w:t>
            </w:r>
          </w:p>
        </w:tc>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10 OSE Gestiti per Server con Licenza</w:t>
            </w:r>
          </w:p>
        </w:tc>
      </w:tr>
      <w:tr w:rsidR="00456708">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Server di Gestione</w:t>
            </w:r>
          </w:p>
        </w:tc>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456708" w:rsidRPr="000675D0" w:rsidRDefault="0074604D">
            <w:pPr>
              <w:pStyle w:val="ProductList-TableBody"/>
              <w:rPr>
                <w:lang w:val="es-ES_tradnl"/>
              </w:rPr>
            </w:pPr>
            <w:r w:rsidRPr="000675D0">
              <w:rPr>
                <w:lang w:val="es-ES_tradnl"/>
              </w:rPr>
              <w:t>Ogni 16 Licenze di Gestione con copertura SA attiva</w:t>
            </w:r>
          </w:p>
        </w:tc>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2 OSE Gestiti per Server con Licenza</w:t>
            </w:r>
          </w:p>
        </w:tc>
      </w:tr>
      <w:tr w:rsidR="00456708">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Server di Gestione</w:t>
            </w:r>
          </w:p>
        </w:tc>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456708" w:rsidRPr="000675D0" w:rsidRDefault="0074604D">
            <w:pPr>
              <w:pStyle w:val="ProductList-TableBody"/>
              <w:rPr>
                <w:lang w:val="es-ES_tradnl"/>
              </w:rPr>
            </w:pPr>
            <w:r w:rsidRPr="000675D0">
              <w:rPr>
                <w:lang w:val="es-ES_tradnl"/>
              </w:rPr>
              <w:t>Ogni 16 Licenze di Gestione con copertura SA attiva</w:t>
            </w:r>
          </w:p>
        </w:tc>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10 OSE Gestiti per Server con Licenza</w:t>
            </w:r>
          </w:p>
        </w:tc>
      </w:tr>
    </w:tbl>
    <w:p w:rsidR="00456708" w:rsidRDefault="00456708">
      <w:pPr>
        <w:pStyle w:val="ProductList-BodyIndented2"/>
      </w:pPr>
    </w:p>
    <w:p w:rsidR="00456708" w:rsidRDefault="0074604D">
      <w:pPr>
        <w:pStyle w:val="ProductList-SubSubClauseHeading"/>
        <w:outlineLvl w:val="4"/>
      </w:pPr>
      <w:r>
        <w:t>Diritti di Fail-over</w:t>
      </w:r>
    </w:p>
    <w:p w:rsidR="00456708" w:rsidRPr="000675D0" w:rsidRDefault="0074604D">
      <w:pPr>
        <w:pStyle w:val="ProductList-BodyIndented2"/>
        <w:rPr>
          <w:lang w:val="pt-BR"/>
        </w:rPr>
      </w:pPr>
      <w:r w:rsidRPr="000675D0">
        <w:rPr>
          <w:lang w:val="pt-BR"/>
        </w:rPr>
        <w:t xml:space="preserve">Per i Prodotti ai quali vengono concessi anche i </w:t>
      </w:r>
      <w:r>
        <w:fldChar w:fldCharType="begin"/>
      </w:r>
      <w:r w:rsidRPr="000675D0">
        <w:rPr>
          <w:lang w:val="pt-BR"/>
        </w:rPr>
        <w:instrText xml:space="preserve"> AutoTextList   \s NoStyle \t "Diritti di Failover: vantaggio di SA che consente alla Società di eseguire Istanze di failover passive del Prodotto unitamente al software in esecuzione sul Server con Licenza prima di un evento di failover. (la definizione completa è riportata nel Glossario)." </w:instrText>
      </w:r>
      <w:r>
        <w:fldChar w:fldCharType="separate"/>
      </w:r>
      <w:r w:rsidRPr="000675D0">
        <w:rPr>
          <w:color w:val="0563C1"/>
          <w:lang w:val="pt-BR"/>
        </w:rPr>
        <w:t>Diritti di Failover</w:t>
      </w:r>
      <w:r>
        <w:fldChar w:fldCharType="end"/>
      </w:r>
      <w:r w:rsidRPr="000675D0">
        <w:rPr>
          <w:lang w:val="pt-BR"/>
        </w:rPr>
        <w:t xml:space="preserve">, la Società potrà eseguire </w:t>
      </w:r>
      <w:r>
        <w:fldChar w:fldCharType="begin"/>
      </w:r>
      <w:r w:rsidRPr="000675D0">
        <w:rPr>
          <w:lang w:val="pt-BR"/>
        </w:rPr>
        <w:instrText xml:space="preserve"> AutoTextList   \s NoStyle \t "Per Istanza indica un’immagine del software creata eseguendo la procedura di configurazione o installazione del software o duplicando un’Istanza esistente." </w:instrText>
      </w:r>
      <w:r>
        <w:fldChar w:fldCharType="separate"/>
      </w:r>
      <w:r w:rsidRPr="000675D0">
        <w:rPr>
          <w:color w:val="0563C1"/>
          <w:lang w:val="pt-BR"/>
        </w:rPr>
        <w:t>Istanze</w:t>
      </w:r>
      <w:r>
        <w:fldChar w:fldCharType="end"/>
      </w:r>
      <w:r w:rsidRPr="000675D0">
        <w:rPr>
          <w:lang w:val="pt-BR"/>
        </w:rPr>
        <w:t xml:space="preserve"> di failover passive sui server condivisi qualificanti prima di un evento di failover. Il numero di licenze altrimenti necessarie per l’esecuzione delle </w:t>
      </w:r>
      <w:r>
        <w:fldChar w:fldCharType="begin"/>
      </w:r>
      <w:r w:rsidRPr="000675D0">
        <w:rPr>
          <w:lang w:val="pt-BR"/>
        </w:rPr>
        <w:instrText xml:space="preserve"> AutoTextList   \s NoStyle \t "Per Istanza indica un’immagine del software creata eseguendo la procedura di configurazione o installazione del software o duplicando un’Istanza esistente." </w:instrText>
      </w:r>
      <w:r>
        <w:fldChar w:fldCharType="separate"/>
      </w:r>
      <w:r w:rsidRPr="000675D0">
        <w:rPr>
          <w:color w:val="0563C1"/>
          <w:lang w:val="pt-BR"/>
        </w:rPr>
        <w:t>Istanze</w:t>
      </w:r>
      <w:r>
        <w:fldChar w:fldCharType="end"/>
      </w:r>
      <w:r w:rsidRPr="000675D0">
        <w:rPr>
          <w:lang w:val="pt-BR"/>
        </w:rPr>
        <w:t xml:space="preserve"> di failover passive non dovrà superare il numero di licenze richieste per l’esecuzione delle </w:t>
      </w:r>
      <w:r>
        <w:fldChar w:fldCharType="begin"/>
      </w:r>
      <w:r w:rsidRPr="000675D0">
        <w:rPr>
          <w:lang w:val="pt-BR"/>
        </w:rPr>
        <w:instrText xml:space="preserve"> AutoTextList   \s NoStyle \t "Per Istanza indica un’immagine del software creata eseguendo la procedura di configurazione o installazione del software o duplicando un’Istanza esistente." </w:instrText>
      </w:r>
      <w:r>
        <w:fldChar w:fldCharType="separate"/>
      </w:r>
      <w:r w:rsidRPr="000675D0">
        <w:rPr>
          <w:color w:val="0563C1"/>
          <w:lang w:val="pt-BR"/>
        </w:rPr>
        <w:t>Istanze</w:t>
      </w:r>
      <w:r>
        <w:fldChar w:fldCharType="end"/>
      </w:r>
      <w:r w:rsidRPr="000675D0">
        <w:rPr>
          <w:lang w:val="pt-BR"/>
        </w:rPr>
        <w:t xml:space="preserve"> di produzione corrispondenti sui server condivisi dello stesso partner.</w:t>
      </w:r>
    </w:p>
    <w:p w:rsidR="00456708" w:rsidRPr="000675D0" w:rsidRDefault="00456708">
      <w:pPr>
        <w:pStyle w:val="ProductList-BodyIndented2"/>
        <w:rPr>
          <w:lang w:val="pt-BR"/>
        </w:rPr>
      </w:pPr>
    </w:p>
    <w:p w:rsidR="00456708" w:rsidRDefault="0074604D">
      <w:pPr>
        <w:pStyle w:val="ProductList-ClauseHeading"/>
        <w:outlineLvl w:val="2"/>
      </w:pPr>
      <w:bookmarkStart w:id="358" w:name="_Sec590"/>
      <w:r>
        <w:t>Server - Applicazioni Self-Hosted</w:t>
      </w:r>
      <w:bookmarkEnd w:id="358"/>
    </w:p>
    <w:p w:rsidR="00456708" w:rsidRDefault="0074604D">
      <w:pPr>
        <w:pStyle w:val="ProductList-Body"/>
      </w:pPr>
      <w:r>
        <w:t>Con Applicazioni Self-Hosted sono indicati i Prodotti per i quali si applicano i diritti Self-Hosted.</w:t>
      </w:r>
    </w:p>
    <w:p w:rsidR="00456708" w:rsidRDefault="00456708">
      <w:pPr>
        <w:pStyle w:val="ProductList-Body"/>
      </w:pPr>
    </w:p>
    <w:p w:rsidR="00456708" w:rsidRDefault="0074604D">
      <w:pPr>
        <w:pStyle w:val="ProductList-Body"/>
      </w:pPr>
      <w:r>
        <w:t>Nonostante eventuali disposizioni contrarie nel contratto multilicenza della Società che comprende le Condizioni per i Prodotti, la Società potrà eseguire copie concesse in licenza di Applicazioni Self-Hosted che interagiscono direttamente o indirettamente con il proprio software per creare una soluzione unificata (“Soluzione Unificata”) e consentire a terzi di utilizzarla, in conformità alle condizioni che seguono.</w:t>
      </w:r>
    </w:p>
    <w:p w:rsidR="00456708" w:rsidRDefault="00456708">
      <w:pPr>
        <w:pStyle w:val="ProductList-Body"/>
      </w:pPr>
    </w:p>
    <w:p w:rsidR="00456708" w:rsidRDefault="0074604D">
      <w:pPr>
        <w:pStyle w:val="ProductList-SubClauseHeading"/>
        <w:outlineLvl w:val="3"/>
      </w:pPr>
      <w:r>
        <w:t>Requisiti</w:t>
      </w:r>
    </w:p>
    <w:p w:rsidR="00456708" w:rsidRDefault="0074604D">
      <w:pPr>
        <w:pStyle w:val="ProductList-BodyIndented"/>
      </w:pPr>
      <w:r>
        <w:t xml:space="preserve">La Società dovrà disporre delle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Microsoft e della copertura SA per:</w:t>
      </w:r>
    </w:p>
    <w:p w:rsidR="00456708" w:rsidRPr="000675D0" w:rsidRDefault="0074604D" w:rsidP="0074604D">
      <w:pPr>
        <w:pStyle w:val="ProductList-Bullet"/>
        <w:numPr>
          <w:ilvl w:val="1"/>
          <w:numId w:val="57"/>
        </w:numPr>
        <w:rPr>
          <w:lang w:val="es-ES_tradnl"/>
        </w:rPr>
      </w:pPr>
      <w:r w:rsidRPr="000675D0">
        <w:rPr>
          <w:lang w:val="es-ES_tradnl"/>
        </w:rPr>
        <w:t>le Applicazioni Self-Hosted in esecuzione nell’ambito della Soluzione Unificata e</w:t>
      </w:r>
    </w:p>
    <w:p w:rsidR="00456708" w:rsidRDefault="0074604D" w:rsidP="0074604D">
      <w:pPr>
        <w:pStyle w:val="ProductList-Bullet"/>
        <w:numPr>
          <w:ilvl w:val="1"/>
          <w:numId w:val="57"/>
        </w:numPr>
      </w:pPr>
      <w:r>
        <w:t xml:space="preserve">tutte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di accesso utilizzate per rendere la Soluzione Unificata disponibile agli Utenti Esterni.</w:t>
      </w:r>
    </w:p>
    <w:p w:rsidR="00456708" w:rsidRDefault="0074604D">
      <w:pPr>
        <w:pStyle w:val="ProductList-BodyIndented"/>
      </w:pPr>
      <w:r>
        <w:t xml:space="preserve">Tutto il software Microsoft utilizzato per creare e fornire la Soluzione Unificata deve: </w:t>
      </w:r>
    </w:p>
    <w:p w:rsidR="00456708" w:rsidRDefault="0074604D" w:rsidP="0074604D">
      <w:pPr>
        <w:pStyle w:val="ProductList-Bullet"/>
        <w:numPr>
          <w:ilvl w:val="1"/>
          <w:numId w:val="58"/>
        </w:numPr>
      </w:pPr>
      <w:r>
        <w:t>essere concesso in licenza tramite un programma Multilicenza e</w:t>
      </w:r>
    </w:p>
    <w:p w:rsidR="00456708" w:rsidRDefault="0074604D" w:rsidP="0074604D">
      <w:pPr>
        <w:pStyle w:val="ProductList-Bullet"/>
        <w:numPr>
          <w:ilvl w:val="1"/>
          <w:numId w:val="58"/>
        </w:numPr>
      </w:pPr>
      <w:r>
        <w:t xml:space="preserve">essere idoneo per il </w:t>
      </w: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xml:space="preserve"> ai sensi delle presenti Condizioni di Licenza. </w:t>
      </w:r>
    </w:p>
    <w:p w:rsidR="00456708" w:rsidRDefault="00456708">
      <w:pPr>
        <w:pStyle w:val="ProductList-BodyIndented"/>
      </w:pPr>
    </w:p>
    <w:p w:rsidR="00456708" w:rsidRDefault="0074604D">
      <w:pPr>
        <w:pStyle w:val="ProductList-BodyIndented"/>
      </w:pPr>
      <w:r>
        <w:t>Qualora la Società distribuisca la Soluzione Unificata tramite server condivisi, non potrà utilizzare Windows Server (né la Licenza External Connector per Servizi Desktop Remoto o qualsiasi altra licenza di accesso per Windows Server) come Applicazione Self-Hosted e dovrà invece usare il software Windows Server ricevuto in licenza da un Partner in possesso della Mobilità delle Licenze tramite Software Assurance o ai sensi di un Contratto di Licenza Services Provider della Società o di un altro tipo di Contratto Multilicenza Microsoft che ne autorizzi l’uso sui server condivisi. Altri Prodotti utilizzati in una Soluzione Unificata distribuita tramite server condivisi dovrà disporre della Mobilità delle Licenze tramite Software Assurance.</w:t>
      </w:r>
    </w:p>
    <w:p w:rsidR="00456708" w:rsidRDefault="00456708">
      <w:pPr>
        <w:pStyle w:val="ProductList-BodyIndented"/>
      </w:pPr>
    </w:p>
    <w:p w:rsidR="00456708" w:rsidRDefault="0074604D">
      <w:pPr>
        <w:pStyle w:val="ProductList-BodyIndented"/>
      </w:pPr>
      <w:r>
        <w:t>Il software della Società dovrà:</w:t>
      </w:r>
    </w:p>
    <w:p w:rsidR="00456708" w:rsidRDefault="0074604D" w:rsidP="0074604D">
      <w:pPr>
        <w:pStyle w:val="ProductList-Bullet"/>
        <w:numPr>
          <w:ilvl w:val="1"/>
          <w:numId w:val="59"/>
        </w:numPr>
      </w:pPr>
      <w:r>
        <w:t>aggiungere funzionalità significativa e primaria alle Applicazioni Self-Hosted che sono parte della Soluzione Unificata (dashboard, editor HTML, utilità e tecnologie analoghe non sono singolarmente considerati servizio e/o applicazione primaria di una Soluzione Unificata);</w:t>
      </w:r>
    </w:p>
    <w:p w:rsidR="00456708" w:rsidRDefault="0074604D" w:rsidP="0074604D">
      <w:pPr>
        <w:pStyle w:val="ProductList-Bullet"/>
        <w:numPr>
          <w:ilvl w:val="1"/>
          <w:numId w:val="59"/>
        </w:numPr>
      </w:pPr>
      <w:r>
        <w:t>essere il servizio e/o l’applicazione principale della Soluzione Unificata e non dovrà consentire l’accesso diretto alle Applicazioni Self-Hosted da parte di un qualsiasi utente finale della Soluzione Unificata;</w:t>
      </w:r>
    </w:p>
    <w:p w:rsidR="00456708" w:rsidRDefault="0074604D" w:rsidP="0074604D">
      <w:pPr>
        <w:pStyle w:val="ProductList-Bullet"/>
        <w:numPr>
          <w:ilvl w:val="1"/>
          <w:numId w:val="59"/>
        </w:numPr>
      </w:pPr>
      <w:r>
        <w:t>essere fornito agli utenti finali tramite Internet, una rete telefonica o una rete privata di server sotto la gestione e il controllo quotidiano della Società o di un terzo diverso dall’utente finale della Soluzione Unificata (la Soluzione Unificata non potrà essere caricata nel dispositivo dell’utente finale) ed</w:t>
      </w:r>
    </w:p>
    <w:p w:rsidR="00456708" w:rsidRDefault="0074604D" w:rsidP="0074604D">
      <w:pPr>
        <w:pStyle w:val="ProductList-Bullet"/>
        <w:numPr>
          <w:ilvl w:val="1"/>
          <w:numId w:val="59"/>
        </w:numPr>
      </w:pPr>
      <w:r>
        <w:t>essere di proprietà della Società, non ottenuto in licenza dalla stessa, fatto salvo che il software della Società potrà includere software non sostanziale di terzi, che sia incorporato o che funzioni a supporto del software della Società.</w:t>
      </w:r>
    </w:p>
    <w:p w:rsidR="00456708" w:rsidRDefault="00456708">
      <w:pPr>
        <w:pStyle w:val="ProductList-BodyIndented"/>
      </w:pPr>
    </w:p>
    <w:p w:rsidR="00456708" w:rsidRDefault="0074604D">
      <w:pPr>
        <w:pStyle w:val="ProductList-BodyIndented"/>
      </w:pPr>
      <w:r>
        <w:t xml:space="preserve">L’utilizzo delle Applicazioni Self-Hosted è disciplinato dalle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tali prodotti. La Società non potrà trasferire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acquisite ai sensi del relativo contratto multilicenza, fatta eccezione per quanto consentito da quest’ultimo.</w:t>
      </w:r>
    </w:p>
    <w:p w:rsidR="00456708" w:rsidRDefault="00456708">
      <w:pPr>
        <w:pStyle w:val="ProductList-BodyIndented"/>
        <w:jc w:val="right"/>
      </w:pPr>
    </w:p>
    <w:tbl>
      <w:tblPr>
        <w:tblStyle w:val="PURTable0"/>
        <w:tblW w:w="0" w:type="dxa"/>
        <w:tblLook w:val="04A0" w:firstRow="1" w:lastRow="0" w:firstColumn="1" w:lastColumn="0" w:noHBand="0" w:noVBand="1"/>
      </w:tblPr>
      <w:tblGrid>
        <w:gridCol w:w="10440"/>
      </w:tblGrid>
      <w:tr w:rsidR="00456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708" w:rsidRDefault="00522FAE">
            <w:pPr>
              <w:pStyle w:val="ProductList-TableBody"/>
              <w:jc w:val="right"/>
            </w:pPr>
            <w:hyperlink w:anchor="_Sec842">
              <w:r w:rsidR="0074604D">
                <w:rPr>
                  <w:color w:val="00467F"/>
                  <w:sz w:val="14"/>
                  <w:u w:val="single"/>
                </w:rPr>
                <w:t>Sommario</w:t>
              </w:r>
            </w:hyperlink>
            <w:r w:rsidR="0074604D">
              <w:rPr>
                <w:sz w:val="14"/>
              </w:rPr>
              <w:t xml:space="preserve"> / </w:t>
            </w:r>
            <w:hyperlink w:anchor="_Sec549">
              <w:r w:rsidR="0074604D">
                <w:rPr>
                  <w:color w:val="00467F"/>
                  <w:sz w:val="14"/>
                  <w:u w:val="single"/>
                </w:rPr>
                <w:t>Glossario</w:t>
              </w:r>
            </w:hyperlink>
            <w:r w:rsidR="0074604D">
              <w:rPr>
                <w:sz w:val="14"/>
              </w:rPr>
              <w:t xml:space="preserve"> / </w:t>
            </w:r>
            <w:hyperlink w:anchor="_Sec844">
              <w:r w:rsidR="0074604D">
                <w:rPr>
                  <w:color w:val="00467F"/>
                  <w:sz w:val="14"/>
                  <w:u w:val="single"/>
                </w:rPr>
                <w:t>Indice</w:t>
              </w:r>
            </w:hyperlink>
          </w:p>
        </w:tc>
      </w:tr>
    </w:tbl>
    <w:p w:rsidR="00456708" w:rsidRDefault="00456708">
      <w:pPr>
        <w:pStyle w:val="ProductList-BodyIndented"/>
      </w:pPr>
    </w:p>
    <w:p w:rsidR="00456708" w:rsidRDefault="00456708">
      <w:pPr>
        <w:pStyle w:val="PURBreadcrumb"/>
      </w:pPr>
    </w:p>
    <w:p w:rsidR="00456708" w:rsidRPr="000675D0" w:rsidRDefault="0074604D">
      <w:pPr>
        <w:pStyle w:val="ProductList-SectionHeading"/>
        <w:pageBreakBefore/>
        <w:outlineLvl w:val="0"/>
        <w:rPr>
          <w:lang w:val="pt-BR"/>
        </w:rPr>
      </w:pPr>
      <w:bookmarkStart w:id="359" w:name="_Sec1237"/>
      <w:bookmarkEnd w:id="336"/>
      <w:r w:rsidRPr="000675D0">
        <w:rPr>
          <w:lang w:val="pt-BR"/>
        </w:rPr>
        <w:t>Appendice C - Componenti Aggiuntivi e Altre Licenze di Transizione</w:t>
      </w:r>
      <w:r>
        <w:fldChar w:fldCharType="begin"/>
      </w:r>
      <w:r w:rsidRPr="000675D0">
        <w:rPr>
          <w:lang w:val="pt-BR"/>
        </w:rPr>
        <w:instrText xml:space="preserve"> TC "</w:instrText>
      </w:r>
      <w:bookmarkStart w:id="360" w:name="_Toc523398346"/>
      <w:r w:rsidRPr="000675D0">
        <w:rPr>
          <w:lang w:val="pt-BR"/>
        </w:rPr>
        <w:instrText>Appendice C - Componenti Aggiuntivi e Altre Licenze di Transizione</w:instrText>
      </w:r>
      <w:bookmarkEnd w:id="360"/>
      <w:r w:rsidRPr="000675D0">
        <w:rPr>
          <w:lang w:val="pt-BR"/>
        </w:rPr>
        <w:instrText>" \l 1</w:instrText>
      </w:r>
      <w:r>
        <w:fldChar w:fldCharType="end"/>
      </w:r>
    </w:p>
    <w:p w:rsidR="00456708" w:rsidRPr="000675D0" w:rsidRDefault="00456708">
      <w:pPr>
        <w:pStyle w:val="PURBreadcrumb"/>
        <w:rPr>
          <w:lang w:val="pt-BR"/>
        </w:rPr>
      </w:pPr>
    </w:p>
    <w:tbl>
      <w:tblPr>
        <w:tblStyle w:val="PURTable"/>
        <w:tblW w:w="0" w:type="dxa"/>
        <w:tblLook w:val="04A0" w:firstRow="1" w:lastRow="0" w:firstColumn="1" w:lastColumn="0" w:noHBand="0" w:noVBand="1"/>
      </w:tblPr>
      <w:tblGrid>
        <w:gridCol w:w="10800"/>
      </w:tblGrid>
      <w:tr w:rsidR="00456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708" w:rsidRDefault="00522FAE">
            <w:pPr>
              <w:pStyle w:val="ProductList-TableBody"/>
              <w:jc w:val="right"/>
            </w:pPr>
            <w:hyperlink w:anchor="_Sec842">
              <w:r w:rsidR="0074604D">
                <w:rPr>
                  <w:color w:val="00467F"/>
                  <w:sz w:val="14"/>
                  <w:u w:val="single"/>
                </w:rPr>
                <w:t>Sommario</w:t>
              </w:r>
            </w:hyperlink>
            <w:r w:rsidR="0074604D">
              <w:rPr>
                <w:sz w:val="14"/>
              </w:rPr>
              <w:t xml:space="preserve"> / </w:t>
            </w:r>
            <w:hyperlink w:anchor="_Sec549">
              <w:r w:rsidR="0074604D">
                <w:rPr>
                  <w:color w:val="00467F"/>
                  <w:sz w:val="14"/>
                  <w:u w:val="single"/>
                </w:rPr>
                <w:t>Glossario</w:t>
              </w:r>
            </w:hyperlink>
            <w:r w:rsidR="0074604D">
              <w:rPr>
                <w:sz w:val="14"/>
              </w:rPr>
              <w:t xml:space="preserve"> / </w:t>
            </w:r>
            <w:hyperlink w:anchor="_Sec844">
              <w:r w:rsidR="0074604D">
                <w:rPr>
                  <w:color w:val="00467F"/>
                  <w:sz w:val="14"/>
                  <w:u w:val="single"/>
                </w:rPr>
                <w:t>Indice</w:t>
              </w:r>
            </w:hyperlink>
          </w:p>
        </w:tc>
      </w:tr>
    </w:tbl>
    <w:p w:rsidR="00456708" w:rsidRDefault="00456708">
      <w:pPr>
        <w:pStyle w:val="ProductList-Body"/>
      </w:pPr>
    </w:p>
    <w:p w:rsidR="00456708" w:rsidRDefault="0074604D">
      <w:pPr>
        <w:pStyle w:val="ProductList-OfferingGroupHeading"/>
        <w:outlineLvl w:val="1"/>
      </w:pPr>
      <w:bookmarkStart w:id="361" w:name="_Sec1238"/>
      <w:r>
        <w:t>Componenti Aggiuntivi</w:t>
      </w:r>
      <w:bookmarkEnd w:id="361"/>
      <w:r>
        <w:fldChar w:fldCharType="begin"/>
      </w:r>
      <w:r>
        <w:instrText xml:space="preserve"> TC "</w:instrText>
      </w:r>
      <w:bookmarkStart w:id="362" w:name="_Toc523398347"/>
      <w:r>
        <w:instrText>Componenti Aggiuntivi</w:instrText>
      </w:r>
      <w:bookmarkEnd w:id="362"/>
      <w:r>
        <w:instrText>" \l 2</w:instrText>
      </w:r>
      <w:r>
        <w:fldChar w:fldCharType="end"/>
      </w:r>
    </w:p>
    <w:p w:rsidR="000F398D" w:rsidRPr="000F398D" w:rsidRDefault="000F398D" w:rsidP="000F398D">
      <w:pPr>
        <w:pStyle w:val="ProductList-Body"/>
        <w:rPr>
          <w:lang w:val="pt-BR"/>
        </w:rPr>
      </w:pPr>
      <w:r w:rsidRPr="000F398D">
        <w:rPr>
          <w:lang w:val="pt-BR"/>
        </w:rPr>
        <w:t>La Società potrà acquistare Componenti Aggiuntivi qualora sia conforme alle seguenti condizioni:</w:t>
      </w:r>
    </w:p>
    <w:p w:rsidR="000F398D" w:rsidRPr="000F398D" w:rsidRDefault="000F398D" w:rsidP="000F398D">
      <w:pPr>
        <w:pStyle w:val="ProductList-Bullet"/>
        <w:numPr>
          <w:ilvl w:val="0"/>
          <w:numId w:val="71"/>
        </w:numPr>
        <w:rPr>
          <w:lang w:val="pt-BR"/>
        </w:rPr>
      </w:pPr>
      <w:r w:rsidRPr="000F398D">
        <w:rPr>
          <w:lang w:val="pt-BR"/>
        </w:rPr>
        <w:t>La società dovrà disporre di una copertura SA attiva o di una SL per Utente attiva per le Licenza Qualificanti corrispondenti</w:t>
      </w:r>
    </w:p>
    <w:p w:rsidR="000F398D" w:rsidRPr="00B40BA3" w:rsidRDefault="000F398D" w:rsidP="000F398D">
      <w:pPr>
        <w:pStyle w:val="ProductList-Bullet"/>
        <w:numPr>
          <w:ilvl w:val="0"/>
          <w:numId w:val="71"/>
        </w:numPr>
      </w:pPr>
      <w:r>
        <w:t xml:space="preserve">La Società potrà acquistare una SL Add-on per ciascuna Licenza Qualificante, salvo disposizioni diverse nella presente Appendice </w:t>
      </w:r>
    </w:p>
    <w:p w:rsidR="000F398D" w:rsidRPr="00B40BA3" w:rsidRDefault="000F398D" w:rsidP="000F398D">
      <w:pPr>
        <w:pStyle w:val="ProductList-Bullet"/>
        <w:numPr>
          <w:ilvl w:val="0"/>
          <w:numId w:val="71"/>
        </w:numPr>
      </w:pPr>
      <w:r>
        <w:t>La Società potrà acquistare SL Add-on tra le date di true-up prima dell’acquisto delle Licenze Qualificanti</w:t>
      </w:r>
    </w:p>
    <w:p w:rsidR="000F398D" w:rsidRPr="00B40BA3" w:rsidRDefault="000F398D" w:rsidP="000F398D">
      <w:pPr>
        <w:pStyle w:val="ProductList-Body"/>
      </w:pPr>
      <w:r>
        <w:t xml:space="preserve"> </w:t>
      </w:r>
    </w:p>
    <w:p w:rsidR="000F398D" w:rsidRPr="00B40BA3" w:rsidRDefault="000F398D" w:rsidP="000F398D">
      <w:pPr>
        <w:pStyle w:val="ProductList-Body"/>
      </w:pPr>
      <w:r w:rsidRPr="000F398D">
        <w:rPr>
          <w:lang w:val="es-ES_tradnl"/>
        </w:rPr>
        <w:t xml:space="preserve">Le Licenze Add-on scadono alla scadenza della copertura SA per la Licenza Qualificante o del periodo di validità della SL Add-on, a seconda di quale si verifica per prima, salvo disposizioni diverse nella presente Appendice. </w:t>
      </w:r>
      <w:r>
        <w:t>Le Licenze Add-on potranno essere riassegnate solo agli utenti o ai dispositivi con Licenze Qualificanti.</w:t>
      </w:r>
    </w:p>
    <w:p w:rsidR="00456708" w:rsidRPr="000675D0" w:rsidRDefault="00456708">
      <w:pPr>
        <w:pStyle w:val="ProductList-Body"/>
        <w:rPr>
          <w:lang w:val="es-ES_tradnl"/>
        </w:rPr>
      </w:pPr>
    </w:p>
    <w:p w:rsidR="00456708" w:rsidRPr="000675D0" w:rsidRDefault="0074604D">
      <w:pPr>
        <w:pStyle w:val="ProductList-Offering2HeadingNoBorder"/>
        <w:outlineLvl w:val="2"/>
        <w:rPr>
          <w:lang w:val="es-ES_tradnl"/>
        </w:rPr>
      </w:pPr>
      <w:r w:rsidRPr="000675D0">
        <w:rPr>
          <w:lang w:val="es-ES_tradnl"/>
        </w:rPr>
        <w:t>Sistema Operativo Desktop Windows</w:t>
      </w:r>
      <w:r>
        <w:fldChar w:fldCharType="begin"/>
      </w:r>
      <w:r w:rsidRPr="000675D0">
        <w:rPr>
          <w:lang w:val="es-ES_tradnl"/>
        </w:rPr>
        <w:instrText xml:space="preserve"> TC "</w:instrText>
      </w:r>
      <w:bookmarkStart w:id="363" w:name="_Toc523398348"/>
      <w:r w:rsidRPr="000675D0">
        <w:rPr>
          <w:lang w:val="es-ES_tradnl"/>
        </w:rPr>
        <w:instrText>Sistema Operativo Desktop Windows</w:instrText>
      </w:r>
      <w:bookmarkEnd w:id="363"/>
      <w:r w:rsidRPr="000675D0">
        <w:rPr>
          <w:lang w:val="es-ES_tradnl"/>
        </w:rPr>
        <w:instrText>" \l 3</w:instrText>
      </w:r>
      <w:r>
        <w:fldChar w:fldCharType="end"/>
      </w:r>
    </w:p>
    <w:p w:rsidR="00456708" w:rsidRPr="000675D0" w:rsidRDefault="0074604D">
      <w:pPr>
        <w:pStyle w:val="ProductList-Body"/>
        <w:rPr>
          <w:lang w:val="es-ES_tradnl"/>
        </w:rPr>
      </w:pPr>
      <w:r w:rsidRPr="000675D0">
        <w:rPr>
          <w:lang w:val="es-ES_tradnl"/>
        </w:rPr>
        <w:t>L’ Utente con Licenza dovrà essere l’Utente Principale di un dispositivo con la copertura Windows VDA o Software Assurance attiva per il Sistema Operativo Desktop Windows.</w:t>
      </w:r>
    </w:p>
    <w:tbl>
      <w:tblPr>
        <w:tblStyle w:val="PURTable"/>
        <w:tblW w:w="0" w:type="dxa"/>
        <w:tblLook w:val="04A0" w:firstRow="1" w:lastRow="0" w:firstColumn="1" w:lastColumn="0" w:noHBand="0" w:noVBand="1"/>
      </w:tblPr>
      <w:tblGrid>
        <w:gridCol w:w="5201"/>
        <w:gridCol w:w="5589"/>
      </w:tblGrid>
      <w:tr w:rsidR="00456708">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456708" w:rsidRDefault="0074604D">
            <w:pPr>
              <w:pStyle w:val="ProductList-TableBody"/>
            </w:pPr>
            <w:r>
              <w:rPr>
                <w:color w:val="FFFFFF"/>
              </w:rPr>
              <w:t>SL Add-on per Utente</w:t>
            </w:r>
          </w:p>
        </w:tc>
        <w:tc>
          <w:tcPr>
            <w:tcW w:w="6240" w:type="dxa"/>
            <w:tcBorders>
              <w:top w:val="single" w:sz="4" w:space="0" w:color="0070C0"/>
              <w:bottom w:val="single" w:sz="4" w:space="0" w:color="000000"/>
              <w:right w:val="single" w:sz="4" w:space="0" w:color="0070C0"/>
            </w:tcBorders>
            <w:shd w:val="clear" w:color="auto" w:fill="0070C0"/>
          </w:tcPr>
          <w:p w:rsidR="00456708" w:rsidRDefault="0074604D">
            <w:pPr>
              <w:pStyle w:val="ProductList-TableBody"/>
            </w:pPr>
            <w:r>
              <w:rPr>
                <w:color w:val="FFFFFF"/>
              </w:rPr>
              <w:t>Licenza Qualificante</w:t>
            </w:r>
          </w:p>
        </w:tc>
      </w:tr>
      <w:tr w:rsidR="00456708">
        <w:tc>
          <w:tcPr>
            <w:tcW w:w="588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Add-on per Dispositivo per Windows 10 Education E5</w:t>
            </w:r>
          </w:p>
        </w:tc>
        <w:tc>
          <w:tcPr>
            <w:tcW w:w="6240" w:type="dxa"/>
            <w:tcBorders>
              <w:top w:val="single" w:sz="4" w:space="0" w:color="000000"/>
              <w:left w:val="single" w:sz="4" w:space="0" w:color="000000"/>
              <w:bottom w:val="none" w:sz="4" w:space="0" w:color="000000"/>
              <w:right w:val="single" w:sz="4" w:space="0" w:color="000000"/>
            </w:tcBorders>
          </w:tcPr>
          <w:p w:rsidR="00456708" w:rsidRDefault="00456708">
            <w:pPr>
              <w:pStyle w:val="ProductList-TableBody"/>
            </w:pPr>
          </w:p>
        </w:tc>
      </w:tr>
      <w:tr w:rsidR="00456708">
        <w:tc>
          <w:tcPr>
            <w:tcW w:w="588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Add-on per Utente per Windows 10 Enterprise E3</w:t>
            </w:r>
          </w:p>
        </w:tc>
        <w:tc>
          <w:tcPr>
            <w:tcW w:w="6240" w:type="dxa"/>
            <w:tcBorders>
              <w:top w:val="none" w:sz="4" w:space="0" w:color="000000"/>
              <w:left w:val="single" w:sz="4" w:space="0" w:color="000000"/>
              <w:bottom w:val="none" w:sz="4" w:space="0" w:color="000000"/>
              <w:right w:val="single" w:sz="4" w:space="0" w:color="000000"/>
            </w:tcBorders>
          </w:tcPr>
          <w:p w:rsidR="00456708" w:rsidRDefault="0074604D">
            <w:pPr>
              <w:pStyle w:val="ProductList-TableBody"/>
            </w:pPr>
            <w:r>
              <w:t>Windows 10 Enterprise/Education E3 per Dispositivo</w:t>
            </w:r>
          </w:p>
        </w:tc>
      </w:tr>
      <w:tr w:rsidR="00456708">
        <w:tc>
          <w:tcPr>
            <w:tcW w:w="588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Add-on per Dispositivo o Utente per Windows 10 Enterprise E5</w:t>
            </w:r>
          </w:p>
        </w:tc>
        <w:tc>
          <w:tcPr>
            <w:tcW w:w="6240" w:type="dxa"/>
            <w:tcBorders>
              <w:top w:val="none" w:sz="4" w:space="0" w:color="000000"/>
              <w:left w:val="single" w:sz="4" w:space="0" w:color="000000"/>
              <w:bottom w:val="single" w:sz="4" w:space="0" w:color="000000"/>
              <w:right w:val="single" w:sz="4" w:space="0" w:color="000000"/>
            </w:tcBorders>
          </w:tcPr>
          <w:p w:rsidR="00456708" w:rsidRDefault="00456708">
            <w:pPr>
              <w:pStyle w:val="ProductList-TableBody"/>
            </w:pPr>
          </w:p>
        </w:tc>
      </w:tr>
      <w:tr w:rsidR="00456708" w:rsidRPr="000F398D">
        <w:tc>
          <w:tcPr>
            <w:tcW w:w="5880" w:type="dxa"/>
            <w:tcBorders>
              <w:top w:val="single" w:sz="4" w:space="0" w:color="000000"/>
              <w:left w:val="single" w:sz="4" w:space="0" w:color="000000"/>
              <w:bottom w:val="none" w:sz="4" w:space="0" w:color="000000"/>
              <w:right w:val="single" w:sz="4" w:space="0" w:color="000000"/>
            </w:tcBorders>
          </w:tcPr>
          <w:p w:rsidR="00456708" w:rsidRDefault="0074604D">
            <w:pPr>
              <w:pStyle w:val="ProductList-TableBody"/>
            </w:pPr>
            <w:r>
              <w:t>Add-on per l’Attivazione dei Servizi Online per l’Utente di Windows 10 E3/E5</w:t>
            </w:r>
          </w:p>
        </w:tc>
        <w:tc>
          <w:tcPr>
            <w:tcW w:w="6240" w:type="dxa"/>
            <w:tcBorders>
              <w:top w:val="single" w:sz="4" w:space="0" w:color="000000"/>
              <w:left w:val="single" w:sz="4" w:space="0" w:color="000000"/>
              <w:bottom w:val="single" w:sz="4" w:space="0" w:color="000000"/>
              <w:right w:val="single" w:sz="4" w:space="0" w:color="000000"/>
            </w:tcBorders>
          </w:tcPr>
          <w:p w:rsidR="00456708" w:rsidRPr="000675D0" w:rsidRDefault="0074604D">
            <w:pPr>
              <w:pStyle w:val="ProductList-TableBody"/>
              <w:rPr>
                <w:lang w:val="pt-BR"/>
              </w:rPr>
            </w:pPr>
            <w:r w:rsidRPr="000675D0">
              <w:rPr>
                <w:lang w:val="pt-BR"/>
              </w:rPr>
              <w:t>Windows 10 Enterprise E3/E5 per Utente</w:t>
            </w:r>
          </w:p>
        </w:tc>
      </w:tr>
      <w:tr w:rsidR="00456708" w:rsidRPr="000F398D">
        <w:tc>
          <w:tcPr>
            <w:tcW w:w="5880" w:type="dxa"/>
            <w:tcBorders>
              <w:top w:val="none" w:sz="4" w:space="0" w:color="000000"/>
              <w:left w:val="single" w:sz="4" w:space="0" w:color="000000"/>
              <w:bottom w:val="single" w:sz="4" w:space="0" w:color="000000"/>
              <w:right w:val="single" w:sz="4" w:space="0" w:color="000000"/>
            </w:tcBorders>
          </w:tcPr>
          <w:p w:rsidR="00456708" w:rsidRPr="000675D0" w:rsidRDefault="00456708">
            <w:pPr>
              <w:pStyle w:val="ProductList-TableBody"/>
              <w:rPr>
                <w:lang w:val="pt-BR"/>
              </w:rPr>
            </w:pPr>
          </w:p>
        </w:tc>
        <w:tc>
          <w:tcPr>
            <w:tcW w:w="6240" w:type="dxa"/>
            <w:tcBorders>
              <w:top w:val="single" w:sz="4" w:space="0" w:color="000000"/>
              <w:left w:val="single" w:sz="4" w:space="0" w:color="000000"/>
              <w:bottom w:val="single" w:sz="4" w:space="0" w:color="000000"/>
              <w:right w:val="single" w:sz="4" w:space="0" w:color="000000"/>
            </w:tcBorders>
          </w:tcPr>
          <w:p w:rsidR="00456708" w:rsidRPr="000675D0" w:rsidRDefault="0074604D">
            <w:pPr>
              <w:pStyle w:val="ProductList-TableBody"/>
              <w:rPr>
                <w:lang w:val="pt-BR"/>
              </w:rPr>
            </w:pPr>
            <w:r w:rsidRPr="000675D0">
              <w:rPr>
                <w:lang w:val="pt-BR"/>
              </w:rPr>
              <w:t>Windows VDA E3/E5 per Utente</w:t>
            </w:r>
          </w:p>
        </w:tc>
      </w:tr>
    </w:tbl>
    <w:p w:rsidR="00456708" w:rsidRPr="000675D0" w:rsidRDefault="00456708">
      <w:pPr>
        <w:pStyle w:val="ProductList-Body"/>
        <w:rPr>
          <w:lang w:val="pt-BR"/>
        </w:rPr>
      </w:pPr>
    </w:p>
    <w:p w:rsidR="00456708" w:rsidRDefault="0074604D">
      <w:pPr>
        <w:pStyle w:val="ProductList-Offering2HeadingNoBorder"/>
        <w:outlineLvl w:val="2"/>
      </w:pPr>
      <w:r>
        <w:t>Microsoft Operations Management and Security</w:t>
      </w:r>
      <w:r>
        <w:fldChar w:fldCharType="begin"/>
      </w:r>
      <w:r>
        <w:instrText xml:space="preserve"> TC "</w:instrText>
      </w:r>
      <w:bookmarkStart w:id="364" w:name="_Toc523398349"/>
      <w:r>
        <w:instrText>Microsoft Operations Management and Security</w:instrText>
      </w:r>
      <w:bookmarkEnd w:id="364"/>
      <w:r>
        <w:instrText>" \l 3</w:instrText>
      </w:r>
      <w:r>
        <w:fldChar w:fldCharType="end"/>
      </w:r>
    </w:p>
    <w:p w:rsidR="00456708" w:rsidRDefault="00456708">
      <w:pPr>
        <w:pStyle w:val="ProductList-Body"/>
      </w:pPr>
    </w:p>
    <w:p w:rsidR="00456708" w:rsidRDefault="0074604D">
      <w:pPr>
        <w:pStyle w:val="ProductList-Body"/>
      </w:pPr>
      <w:r>
        <w:t xml:space="preserve">Per ogni Licenza Qualificante la Società potrà acquistare una combinazione di Componenti Aggiuntivi E1 ed E2 purché non venga superata la Quantità Idonea. </w:t>
      </w:r>
    </w:p>
    <w:p w:rsidR="00456708" w:rsidRDefault="00456708">
      <w:pPr>
        <w:pStyle w:val="ProductList-Body"/>
      </w:pPr>
    </w:p>
    <w:p w:rsidR="00456708" w:rsidRDefault="0074604D">
      <w:pPr>
        <w:pStyle w:val="ProductList-Body"/>
      </w:pPr>
      <w:r>
        <w:t>Una SL Add-on per Operations Management and Security potrà essere acquistata ai sensi di un contratto multilicenza diverso dalla Licenza Qualificante. Qualora la copertura SA per la Licenza Qualificante scada prima, la SL Add-on per Operations Management and Security scadrà alla successiva ricorrenza dell’iscrizione.</w:t>
      </w:r>
    </w:p>
    <w:p w:rsidR="00456708" w:rsidRDefault="00456708">
      <w:pPr>
        <w:pStyle w:val="ProductList-Body"/>
      </w:pPr>
    </w:p>
    <w:tbl>
      <w:tblPr>
        <w:tblStyle w:val="PURTable"/>
        <w:tblW w:w="0" w:type="dxa"/>
        <w:tblLook w:val="04A0" w:firstRow="1" w:lastRow="0" w:firstColumn="1" w:lastColumn="0" w:noHBand="0" w:noVBand="1"/>
      </w:tblPr>
      <w:tblGrid>
        <w:gridCol w:w="3849"/>
        <w:gridCol w:w="3749"/>
        <w:gridCol w:w="3192"/>
      </w:tblGrid>
      <w:tr w:rsidR="00456708">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456708" w:rsidRDefault="0074604D">
            <w:pPr>
              <w:pStyle w:val="ProductList-TableBody"/>
            </w:pPr>
            <w:r>
              <w:rPr>
                <w:color w:val="FFFFFF"/>
              </w:rPr>
              <w:t>SL Add-on per Utente</w:t>
            </w:r>
          </w:p>
        </w:tc>
        <w:tc>
          <w:tcPr>
            <w:tcW w:w="4160" w:type="dxa"/>
            <w:tcBorders>
              <w:top w:val="single" w:sz="4" w:space="0" w:color="0070C0"/>
              <w:bottom w:val="single" w:sz="4" w:space="0" w:color="000000"/>
            </w:tcBorders>
            <w:shd w:val="clear" w:color="auto" w:fill="0070C0"/>
          </w:tcPr>
          <w:p w:rsidR="00456708" w:rsidRDefault="0074604D">
            <w:pPr>
              <w:pStyle w:val="ProductList-TableBody"/>
            </w:pPr>
            <w:r>
              <w:rPr>
                <w:color w:val="FFFFFF"/>
              </w:rPr>
              <w:t>Licenza Qualificante</w:t>
            </w:r>
          </w:p>
        </w:tc>
        <w:tc>
          <w:tcPr>
            <w:tcW w:w="3540" w:type="dxa"/>
            <w:tcBorders>
              <w:top w:val="single" w:sz="4" w:space="0" w:color="0070C0"/>
              <w:bottom w:val="single" w:sz="4" w:space="0" w:color="000000"/>
              <w:right w:val="single" w:sz="4" w:space="0" w:color="0070C0"/>
            </w:tcBorders>
            <w:shd w:val="clear" w:color="auto" w:fill="0070C0"/>
          </w:tcPr>
          <w:p w:rsidR="00456708" w:rsidRDefault="0074604D">
            <w:pPr>
              <w:pStyle w:val="ProductList-TableBody"/>
            </w:pPr>
            <w:r>
              <w:rPr>
                <w:color w:val="FFFFFF"/>
              </w:rPr>
              <w:t>Quantità Idonea</w:t>
            </w:r>
          </w:p>
        </w:tc>
      </w:tr>
      <w:tr w:rsidR="00456708" w:rsidRPr="000F398D">
        <w:tc>
          <w:tcPr>
            <w:tcW w:w="4280" w:type="dxa"/>
            <w:tcBorders>
              <w:top w:val="single" w:sz="4" w:space="0" w:color="000000"/>
              <w:left w:val="single" w:sz="4" w:space="0" w:color="000000"/>
              <w:bottom w:val="none" w:sz="4" w:space="0" w:color="000000"/>
              <w:right w:val="single" w:sz="4" w:space="0" w:color="000000"/>
            </w:tcBorders>
          </w:tcPr>
          <w:p w:rsidR="00456708" w:rsidRDefault="0074604D">
            <w:pPr>
              <w:pStyle w:val="ProductList-TableBody"/>
            </w:pPr>
            <w:r>
              <w:t>Componente Aggiuntivo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 xml:space="preserve">Core Infrastructure Server Suite Standard (Licenze Core in confezioni da 2) </w:t>
            </w:r>
          </w:p>
        </w:tc>
        <w:tc>
          <w:tcPr>
            <w:tcW w:w="3540" w:type="dxa"/>
            <w:tcBorders>
              <w:top w:val="single" w:sz="4" w:space="0" w:color="000000"/>
              <w:left w:val="single" w:sz="4" w:space="0" w:color="000000"/>
              <w:bottom w:val="none" w:sz="4" w:space="0" w:color="000000"/>
              <w:right w:val="single" w:sz="4" w:space="0" w:color="000000"/>
            </w:tcBorders>
          </w:tcPr>
          <w:p w:rsidR="00456708" w:rsidRPr="000675D0" w:rsidRDefault="0074604D">
            <w:pPr>
              <w:pStyle w:val="ProductList-TableBody"/>
              <w:rPr>
                <w:lang w:val="pt-BR"/>
              </w:rPr>
            </w:pPr>
            <w:r w:rsidRPr="000675D0">
              <w:rPr>
                <w:lang w:val="pt-BR"/>
              </w:rPr>
              <w:t>1/4 (richiede almeno quattro licenze qualificanti)</w:t>
            </w:r>
          </w:p>
        </w:tc>
      </w:tr>
      <w:tr w:rsidR="00456708">
        <w:tc>
          <w:tcPr>
            <w:tcW w:w="4280" w:type="dxa"/>
            <w:tcBorders>
              <w:top w:val="none" w:sz="4" w:space="0" w:color="000000"/>
              <w:left w:val="single" w:sz="4" w:space="0" w:color="000000"/>
              <w:bottom w:val="single" w:sz="4" w:space="0" w:color="000000"/>
              <w:right w:val="single" w:sz="4" w:space="0" w:color="000000"/>
            </w:tcBorders>
          </w:tcPr>
          <w:p w:rsidR="00456708" w:rsidRPr="000675D0" w:rsidRDefault="00456708">
            <w:pPr>
              <w:pStyle w:val="ProductList-TableBody"/>
              <w:rPr>
                <w:lang w:val="pt-BR"/>
              </w:rPr>
            </w:pPr>
          </w:p>
        </w:tc>
        <w:tc>
          <w:tcPr>
            <w:tcW w:w="41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System Center Standard (Licenze Core in confezioni da 2)</w:t>
            </w:r>
          </w:p>
        </w:tc>
        <w:tc>
          <w:tcPr>
            <w:tcW w:w="3540" w:type="dxa"/>
            <w:tcBorders>
              <w:top w:val="none" w:sz="4" w:space="0" w:color="000000"/>
              <w:left w:val="single" w:sz="4" w:space="0" w:color="000000"/>
              <w:bottom w:val="single" w:sz="4" w:space="0" w:color="000000"/>
              <w:right w:val="single" w:sz="4" w:space="0" w:color="000000"/>
            </w:tcBorders>
          </w:tcPr>
          <w:p w:rsidR="00456708" w:rsidRDefault="00456708">
            <w:pPr>
              <w:pStyle w:val="ProductList-TableBody"/>
            </w:pPr>
          </w:p>
        </w:tc>
      </w:tr>
      <w:tr w:rsidR="00456708">
        <w:tc>
          <w:tcPr>
            <w:tcW w:w="4280" w:type="dxa"/>
            <w:tcBorders>
              <w:top w:val="single" w:sz="4" w:space="0" w:color="000000"/>
              <w:left w:val="single" w:sz="4" w:space="0" w:color="000000"/>
              <w:bottom w:val="none" w:sz="4" w:space="0" w:color="000000"/>
              <w:right w:val="single" w:sz="4" w:space="0" w:color="000000"/>
            </w:tcBorders>
          </w:tcPr>
          <w:p w:rsidR="00456708" w:rsidRDefault="0074604D">
            <w:pPr>
              <w:pStyle w:val="ProductList-TableBody"/>
            </w:pPr>
            <w:r>
              <w:t>Componente Aggiuntivo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 xml:space="preserve">Core Infrastructure Server Suite Datacenter (Licenze Core in confezioni da 2) </w:t>
            </w:r>
          </w:p>
        </w:tc>
        <w:tc>
          <w:tcPr>
            <w:tcW w:w="3540" w:type="dxa"/>
            <w:tcBorders>
              <w:top w:val="single" w:sz="4" w:space="0" w:color="000000"/>
              <w:left w:val="single" w:sz="4" w:space="0" w:color="000000"/>
              <w:bottom w:val="none" w:sz="4" w:space="0" w:color="000000"/>
              <w:right w:val="single" w:sz="4" w:space="0" w:color="000000"/>
            </w:tcBorders>
          </w:tcPr>
          <w:p w:rsidR="00456708" w:rsidRDefault="0074604D">
            <w:pPr>
              <w:pStyle w:val="ProductList-TableBody"/>
            </w:pPr>
            <w:r>
              <w:t>1</w:t>
            </w:r>
          </w:p>
        </w:tc>
      </w:tr>
      <w:tr w:rsidR="00456708" w:rsidRPr="000F398D">
        <w:tc>
          <w:tcPr>
            <w:tcW w:w="4280" w:type="dxa"/>
            <w:tcBorders>
              <w:top w:val="none" w:sz="4" w:space="0" w:color="000000"/>
              <w:left w:val="single" w:sz="4" w:space="0" w:color="000000"/>
              <w:bottom w:val="single" w:sz="4" w:space="0" w:color="000000"/>
              <w:right w:val="single" w:sz="4" w:space="0" w:color="000000"/>
            </w:tcBorders>
          </w:tcPr>
          <w:p w:rsidR="00456708" w:rsidRDefault="00456708">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456708" w:rsidRPr="000675D0" w:rsidRDefault="0074604D">
            <w:pPr>
              <w:pStyle w:val="ProductList-TableBody"/>
              <w:rPr>
                <w:lang w:val="pt-BR"/>
              </w:rPr>
            </w:pPr>
            <w:r w:rsidRPr="000675D0">
              <w:rPr>
                <w:lang w:val="pt-BR"/>
              </w:rPr>
              <w:t>System Center Datacenter (Licenze Core in confezioni da 2)</w:t>
            </w:r>
          </w:p>
        </w:tc>
        <w:tc>
          <w:tcPr>
            <w:tcW w:w="3540" w:type="dxa"/>
            <w:tcBorders>
              <w:top w:val="none" w:sz="4" w:space="0" w:color="000000"/>
              <w:left w:val="single" w:sz="4" w:space="0" w:color="000000"/>
              <w:bottom w:val="single" w:sz="4" w:space="0" w:color="000000"/>
              <w:right w:val="single" w:sz="4" w:space="0" w:color="000000"/>
            </w:tcBorders>
          </w:tcPr>
          <w:p w:rsidR="00456708" w:rsidRPr="000675D0" w:rsidRDefault="00456708">
            <w:pPr>
              <w:pStyle w:val="ProductList-TableBody"/>
              <w:rPr>
                <w:lang w:val="pt-BR"/>
              </w:rPr>
            </w:pPr>
          </w:p>
        </w:tc>
      </w:tr>
      <w:tr w:rsidR="00456708">
        <w:tc>
          <w:tcPr>
            <w:tcW w:w="4280" w:type="dxa"/>
            <w:tcBorders>
              <w:top w:val="single" w:sz="4" w:space="0" w:color="000000"/>
              <w:left w:val="single" w:sz="4" w:space="0" w:color="000000"/>
              <w:bottom w:val="none" w:sz="4" w:space="0" w:color="000000"/>
              <w:right w:val="single" w:sz="4" w:space="0" w:color="000000"/>
            </w:tcBorders>
          </w:tcPr>
          <w:p w:rsidR="00456708" w:rsidRDefault="0074604D">
            <w:pPr>
              <w:pStyle w:val="ProductList-TableBody"/>
            </w:pPr>
            <w:r>
              <w:t>Componente Aggiuntivo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Core Infrastructure Server Suite Standard (2 processori)</w:t>
            </w:r>
          </w:p>
        </w:tc>
        <w:tc>
          <w:tcPr>
            <w:tcW w:w="3540" w:type="dxa"/>
            <w:tcBorders>
              <w:top w:val="single" w:sz="4" w:space="0" w:color="000000"/>
              <w:left w:val="single" w:sz="4" w:space="0" w:color="000000"/>
              <w:bottom w:val="none" w:sz="4" w:space="0" w:color="000000"/>
              <w:right w:val="single" w:sz="4" w:space="0" w:color="000000"/>
            </w:tcBorders>
          </w:tcPr>
          <w:p w:rsidR="00456708" w:rsidRDefault="0074604D">
            <w:pPr>
              <w:pStyle w:val="ProductList-TableBody"/>
            </w:pPr>
            <w:r>
              <w:t>2</w:t>
            </w:r>
          </w:p>
        </w:tc>
      </w:tr>
      <w:tr w:rsidR="00456708">
        <w:tc>
          <w:tcPr>
            <w:tcW w:w="4280" w:type="dxa"/>
            <w:tcBorders>
              <w:top w:val="none" w:sz="4" w:space="0" w:color="000000"/>
              <w:left w:val="single" w:sz="4" w:space="0" w:color="000000"/>
              <w:bottom w:val="single" w:sz="4" w:space="0" w:color="000000"/>
              <w:right w:val="single" w:sz="4" w:space="0" w:color="000000"/>
            </w:tcBorders>
          </w:tcPr>
          <w:p w:rsidR="00456708" w:rsidRDefault="00456708">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System Center Standard (2 processori)</w:t>
            </w:r>
          </w:p>
        </w:tc>
        <w:tc>
          <w:tcPr>
            <w:tcW w:w="3540" w:type="dxa"/>
            <w:tcBorders>
              <w:top w:val="none" w:sz="4" w:space="0" w:color="000000"/>
              <w:left w:val="single" w:sz="4" w:space="0" w:color="000000"/>
              <w:bottom w:val="single" w:sz="4" w:space="0" w:color="000000"/>
              <w:right w:val="single" w:sz="4" w:space="0" w:color="000000"/>
            </w:tcBorders>
          </w:tcPr>
          <w:p w:rsidR="00456708" w:rsidRDefault="00456708">
            <w:pPr>
              <w:pStyle w:val="ProductList-TableBody"/>
            </w:pPr>
          </w:p>
        </w:tc>
      </w:tr>
      <w:tr w:rsidR="00456708">
        <w:tc>
          <w:tcPr>
            <w:tcW w:w="4280" w:type="dxa"/>
            <w:tcBorders>
              <w:top w:val="single" w:sz="4" w:space="0" w:color="000000"/>
              <w:left w:val="single" w:sz="4" w:space="0" w:color="000000"/>
              <w:bottom w:val="none" w:sz="4" w:space="0" w:color="000000"/>
              <w:right w:val="single" w:sz="4" w:space="0" w:color="000000"/>
            </w:tcBorders>
          </w:tcPr>
          <w:p w:rsidR="00456708" w:rsidRDefault="0074604D">
            <w:pPr>
              <w:pStyle w:val="ProductList-TableBody"/>
            </w:pPr>
            <w:r>
              <w:t>Componente Aggiuntivo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456708" w:rsidRPr="000675D0" w:rsidRDefault="0074604D">
            <w:pPr>
              <w:pStyle w:val="ProductList-TableBody"/>
              <w:rPr>
                <w:lang w:val="pt-BR"/>
              </w:rPr>
            </w:pPr>
            <w:r w:rsidRPr="000675D0">
              <w:rPr>
                <w:lang w:val="pt-BR"/>
              </w:rPr>
              <w:t>Core Infrastructure Server Suite Datacenter (2 processori)</w:t>
            </w:r>
          </w:p>
        </w:tc>
        <w:tc>
          <w:tcPr>
            <w:tcW w:w="3540" w:type="dxa"/>
            <w:tcBorders>
              <w:top w:val="single" w:sz="4" w:space="0" w:color="000000"/>
              <w:left w:val="single" w:sz="4" w:space="0" w:color="000000"/>
              <w:bottom w:val="none" w:sz="4" w:space="0" w:color="000000"/>
              <w:right w:val="single" w:sz="4" w:space="0" w:color="000000"/>
            </w:tcBorders>
          </w:tcPr>
          <w:p w:rsidR="00456708" w:rsidRDefault="0074604D">
            <w:pPr>
              <w:pStyle w:val="ProductList-TableBody"/>
            </w:pPr>
            <w:r>
              <w:t>8</w:t>
            </w:r>
          </w:p>
        </w:tc>
      </w:tr>
      <w:tr w:rsidR="00456708">
        <w:tc>
          <w:tcPr>
            <w:tcW w:w="4280" w:type="dxa"/>
            <w:tcBorders>
              <w:top w:val="none" w:sz="4" w:space="0" w:color="000000"/>
              <w:left w:val="single" w:sz="4" w:space="0" w:color="000000"/>
              <w:bottom w:val="single" w:sz="4" w:space="0" w:color="000000"/>
              <w:right w:val="single" w:sz="4" w:space="0" w:color="000000"/>
            </w:tcBorders>
          </w:tcPr>
          <w:p w:rsidR="00456708" w:rsidRDefault="00456708">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System Center Datacenter (2 processori)</w:t>
            </w:r>
          </w:p>
        </w:tc>
        <w:tc>
          <w:tcPr>
            <w:tcW w:w="3540" w:type="dxa"/>
            <w:tcBorders>
              <w:top w:val="none" w:sz="4" w:space="0" w:color="000000"/>
              <w:left w:val="single" w:sz="4" w:space="0" w:color="000000"/>
              <w:bottom w:val="single" w:sz="4" w:space="0" w:color="000000"/>
              <w:right w:val="single" w:sz="4" w:space="0" w:color="000000"/>
            </w:tcBorders>
          </w:tcPr>
          <w:p w:rsidR="00456708" w:rsidRDefault="00456708">
            <w:pPr>
              <w:pStyle w:val="ProductList-TableBody"/>
            </w:pPr>
          </w:p>
        </w:tc>
      </w:tr>
    </w:tbl>
    <w:p w:rsidR="00456708" w:rsidRDefault="00456708">
      <w:pPr>
        <w:pStyle w:val="ProductList-Body"/>
      </w:pPr>
    </w:p>
    <w:p w:rsidR="00456708" w:rsidRDefault="0074604D">
      <w:pPr>
        <w:pStyle w:val="ProductList-Offering2HeadingNoBorder"/>
        <w:outlineLvl w:val="2"/>
      </w:pPr>
      <w:r>
        <w:t>Piani per gli Utenti di Microsoft Azure</w:t>
      </w:r>
      <w:r>
        <w:fldChar w:fldCharType="begin"/>
      </w:r>
      <w:r>
        <w:instrText xml:space="preserve"> TC "</w:instrText>
      </w:r>
      <w:bookmarkStart w:id="365" w:name="_Toc523398350"/>
      <w:r>
        <w:instrText>Piani per gli Utenti di Microsoft Azure</w:instrText>
      </w:r>
      <w:bookmarkEnd w:id="365"/>
      <w:r>
        <w:instrText>" \l 3</w:instrText>
      </w:r>
      <w:r>
        <w:fldChar w:fldCharType="end"/>
      </w:r>
    </w:p>
    <w:p w:rsidR="00456708" w:rsidRDefault="00456708">
      <w:pPr>
        <w:pStyle w:val="ProductList-Body"/>
      </w:pPr>
    </w:p>
    <w:tbl>
      <w:tblPr>
        <w:tblStyle w:val="PURTable"/>
        <w:tblW w:w="0" w:type="dxa"/>
        <w:tblLook w:val="04A0" w:firstRow="1" w:lastRow="0" w:firstColumn="1" w:lastColumn="0" w:noHBand="0" w:noVBand="1"/>
      </w:tblPr>
      <w:tblGrid>
        <w:gridCol w:w="5242"/>
        <w:gridCol w:w="5548"/>
      </w:tblGrid>
      <w:tr w:rsidR="00456708">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456708" w:rsidRDefault="0074604D">
            <w:pPr>
              <w:pStyle w:val="ProductList-TableBody"/>
            </w:pPr>
            <w:r>
              <w:rPr>
                <w:color w:val="FFFFFF"/>
              </w:rPr>
              <w:t>SL Add-on per Utente</w:t>
            </w:r>
          </w:p>
        </w:tc>
        <w:tc>
          <w:tcPr>
            <w:tcW w:w="6240" w:type="dxa"/>
            <w:tcBorders>
              <w:top w:val="single" w:sz="4" w:space="0" w:color="0070C0"/>
              <w:bottom w:val="single" w:sz="4" w:space="0" w:color="000000"/>
              <w:right w:val="single" w:sz="4" w:space="0" w:color="0070C0"/>
            </w:tcBorders>
            <w:shd w:val="clear" w:color="auto" w:fill="0070C0"/>
          </w:tcPr>
          <w:p w:rsidR="00456708" w:rsidRDefault="0074604D">
            <w:pPr>
              <w:pStyle w:val="ProductList-TableBody"/>
            </w:pPr>
            <w:r>
              <w:rPr>
                <w:color w:val="FFFFFF"/>
              </w:rPr>
              <w:t>Licenza Qualificante</w:t>
            </w:r>
          </w:p>
        </w:tc>
      </w:tr>
      <w:tr w:rsidR="00456708">
        <w:tc>
          <w:tcPr>
            <w:tcW w:w="588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Componente Aggiuntivo Azure Information Protection Premium Piani 1/2 (SL per Utente)</w:t>
            </w:r>
          </w:p>
        </w:tc>
        <w:tc>
          <w:tcPr>
            <w:tcW w:w="62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Enterprise CAL Suite</w:t>
            </w:r>
          </w:p>
        </w:tc>
      </w:tr>
      <w:tr w:rsidR="00456708">
        <w:tc>
          <w:tcPr>
            <w:tcW w:w="588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Componente Aggiuntivo della Licenza Gestione Client per Azure Advanced Threat Protection per Utenti (SL per Utente)</w:t>
            </w:r>
          </w:p>
        </w:tc>
        <w:tc>
          <w:tcPr>
            <w:tcW w:w="62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Licenza di Gestione Client per Utente per Advanced Threat Analytics 2016</w:t>
            </w:r>
          </w:p>
        </w:tc>
      </w:tr>
    </w:tbl>
    <w:p w:rsidR="00456708" w:rsidRDefault="00456708">
      <w:pPr>
        <w:pStyle w:val="ProductList-Body"/>
      </w:pPr>
    </w:p>
    <w:p w:rsidR="00456708" w:rsidRDefault="0074604D">
      <w:pPr>
        <w:pStyle w:val="ProductList-Offering2HeadingNoBorder"/>
        <w:outlineLvl w:val="2"/>
      </w:pPr>
      <w:r>
        <w:t>Microsoft 365</w:t>
      </w:r>
      <w:r>
        <w:fldChar w:fldCharType="begin"/>
      </w:r>
      <w:r>
        <w:instrText xml:space="preserve"> TC "</w:instrText>
      </w:r>
      <w:bookmarkStart w:id="366" w:name="_Toc523398351"/>
      <w:r>
        <w:instrText>Microsoft 365</w:instrText>
      </w:r>
      <w:bookmarkEnd w:id="366"/>
      <w:r>
        <w:instrText>" \l 3</w:instrText>
      </w:r>
      <w:r>
        <w:fldChar w:fldCharType="end"/>
      </w:r>
    </w:p>
    <w:p w:rsidR="00456708" w:rsidRDefault="00456708">
      <w:pPr>
        <w:pStyle w:val="ProductList-Body"/>
      </w:pPr>
    </w:p>
    <w:tbl>
      <w:tblPr>
        <w:tblStyle w:val="PURTable"/>
        <w:tblW w:w="0" w:type="dxa"/>
        <w:tblLook w:val="04A0" w:firstRow="1" w:lastRow="0" w:firstColumn="1" w:lastColumn="0" w:noHBand="0" w:noVBand="1"/>
      </w:tblPr>
      <w:tblGrid>
        <w:gridCol w:w="5204"/>
        <w:gridCol w:w="5586"/>
      </w:tblGrid>
      <w:tr w:rsidR="00456708">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456708" w:rsidRDefault="0074604D">
            <w:pPr>
              <w:pStyle w:val="ProductList-TableBody"/>
            </w:pPr>
            <w:r>
              <w:rPr>
                <w:color w:val="FFFFFF"/>
              </w:rPr>
              <w:t>SL Add-on per Utente</w:t>
            </w:r>
          </w:p>
        </w:tc>
        <w:tc>
          <w:tcPr>
            <w:tcW w:w="6240" w:type="dxa"/>
            <w:tcBorders>
              <w:top w:val="single" w:sz="4" w:space="0" w:color="0070C0"/>
              <w:bottom w:val="single" w:sz="4" w:space="0" w:color="000000"/>
              <w:right w:val="single" w:sz="4" w:space="0" w:color="0070C0"/>
            </w:tcBorders>
            <w:shd w:val="clear" w:color="auto" w:fill="0070C0"/>
          </w:tcPr>
          <w:p w:rsidR="00456708" w:rsidRDefault="0074604D">
            <w:pPr>
              <w:pStyle w:val="ProductList-TableBody"/>
            </w:pPr>
            <w:r>
              <w:rPr>
                <w:color w:val="FFFFFF"/>
              </w:rPr>
              <w:t>Licenza Qualificante</w:t>
            </w:r>
          </w:p>
        </w:tc>
      </w:tr>
      <w:tr w:rsidR="00456708">
        <w:tc>
          <w:tcPr>
            <w:tcW w:w="5880" w:type="dxa"/>
            <w:tcBorders>
              <w:top w:val="single" w:sz="4" w:space="0" w:color="000000"/>
              <w:left w:val="single" w:sz="4" w:space="0" w:color="000000"/>
              <w:bottom w:val="none" w:sz="4" w:space="0" w:color="000000"/>
              <w:right w:val="single" w:sz="4" w:space="0" w:color="000000"/>
            </w:tcBorders>
          </w:tcPr>
          <w:p w:rsidR="00456708" w:rsidRDefault="0074604D">
            <w:pPr>
              <w:pStyle w:val="ProductList-TableBody"/>
            </w:pPr>
            <w:r>
              <w:t xml:space="preserve"> Add-on di Microsoft 365 E3 (SL per Utente)</w:t>
            </w:r>
          </w:p>
        </w:tc>
        <w:tc>
          <w:tcPr>
            <w:tcW w:w="62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Windows 10 Enterprise/Education E3 per Dispositivo e</w:t>
            </w:r>
          </w:p>
          <w:p w:rsidR="00456708" w:rsidRDefault="0074604D">
            <w:pPr>
              <w:pStyle w:val="ProductList-TableBody"/>
            </w:pPr>
            <w:r>
              <w:t>Core/Enterprise CAL Suite e</w:t>
            </w:r>
          </w:p>
          <w:p w:rsidR="00456708" w:rsidRDefault="0074604D">
            <w:pPr>
              <w:pStyle w:val="ProductList-TableBody"/>
            </w:pPr>
            <w:r>
              <w:t>Office Professional Plus</w:t>
            </w:r>
          </w:p>
        </w:tc>
      </w:tr>
      <w:tr w:rsidR="00456708" w:rsidRPr="000F398D">
        <w:tc>
          <w:tcPr>
            <w:tcW w:w="5880" w:type="dxa"/>
            <w:tcBorders>
              <w:top w:val="none" w:sz="4" w:space="0" w:color="000000"/>
              <w:left w:val="single" w:sz="4" w:space="0" w:color="000000"/>
              <w:bottom w:val="single" w:sz="4" w:space="0" w:color="000000"/>
              <w:right w:val="single" w:sz="4" w:space="0" w:color="000000"/>
            </w:tcBorders>
          </w:tcPr>
          <w:p w:rsidR="00456708" w:rsidRDefault="0045670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456708" w:rsidRPr="000675D0" w:rsidRDefault="0074604D">
            <w:pPr>
              <w:pStyle w:val="ProductList-TableBody"/>
              <w:rPr>
                <w:lang w:val="pt-BR"/>
              </w:rPr>
            </w:pPr>
            <w:r w:rsidRPr="000675D0">
              <w:rPr>
                <w:lang w:val="pt-BR"/>
              </w:rPr>
              <w:t xml:space="preserve">Windows 10 Enterprise E3 Per Utente con SA - da SA e </w:t>
            </w:r>
          </w:p>
          <w:p w:rsidR="00456708" w:rsidRPr="000675D0" w:rsidRDefault="0074604D">
            <w:pPr>
              <w:pStyle w:val="ProductList-TableBody"/>
              <w:rPr>
                <w:lang w:val="pt-BR"/>
              </w:rPr>
            </w:pPr>
            <w:r w:rsidRPr="000675D0">
              <w:rPr>
                <w:lang w:val="pt-BR"/>
              </w:rPr>
              <w:t>Enterprise Mobility + Security E3 da SA e</w:t>
            </w:r>
          </w:p>
          <w:p w:rsidR="00456708" w:rsidRPr="000675D0" w:rsidRDefault="0074604D">
            <w:pPr>
              <w:pStyle w:val="ProductList-TableBody"/>
              <w:rPr>
                <w:lang w:val="pt-BR"/>
              </w:rPr>
            </w:pPr>
            <w:r w:rsidRPr="000675D0">
              <w:rPr>
                <w:lang w:val="pt-BR"/>
              </w:rPr>
              <w:t>Office 365 (Enterprise E3 e Government E3) da SA</w:t>
            </w:r>
          </w:p>
        </w:tc>
      </w:tr>
      <w:tr w:rsidR="00456708">
        <w:tc>
          <w:tcPr>
            <w:tcW w:w="5880" w:type="dxa"/>
            <w:tcBorders>
              <w:top w:val="single" w:sz="4" w:space="0" w:color="000000"/>
              <w:left w:val="single" w:sz="4" w:space="0" w:color="000000"/>
              <w:bottom w:val="none" w:sz="4" w:space="0" w:color="000000"/>
              <w:right w:val="single" w:sz="4" w:space="0" w:color="000000"/>
            </w:tcBorders>
          </w:tcPr>
          <w:p w:rsidR="00456708" w:rsidRPr="000675D0" w:rsidRDefault="0074604D">
            <w:pPr>
              <w:pStyle w:val="ProductList-TableBody"/>
              <w:rPr>
                <w:lang w:val="pt-BR"/>
              </w:rPr>
            </w:pPr>
            <w:r w:rsidRPr="000675D0">
              <w:rPr>
                <w:lang w:val="pt-BR"/>
              </w:rPr>
              <w:t>Componente Aggiuntivo Microsoft 365 E5 (SL per Utente)</w:t>
            </w:r>
          </w:p>
        </w:tc>
        <w:tc>
          <w:tcPr>
            <w:tcW w:w="6240" w:type="dxa"/>
            <w:tcBorders>
              <w:top w:val="single" w:sz="4" w:space="0" w:color="000000"/>
              <w:left w:val="single" w:sz="4" w:space="0" w:color="000000"/>
              <w:bottom w:val="single" w:sz="4" w:space="0" w:color="000000"/>
              <w:right w:val="single" w:sz="4" w:space="0" w:color="000000"/>
            </w:tcBorders>
          </w:tcPr>
          <w:p w:rsidR="00456708" w:rsidRPr="000675D0" w:rsidRDefault="0074604D">
            <w:pPr>
              <w:pStyle w:val="ProductList-TableBody"/>
              <w:rPr>
                <w:lang w:val="pt-BR"/>
              </w:rPr>
            </w:pPr>
            <w:r w:rsidRPr="000675D0">
              <w:rPr>
                <w:lang w:val="pt-BR"/>
              </w:rPr>
              <w:t>SA per il Sistema Operativo Desktop Windows e</w:t>
            </w:r>
          </w:p>
          <w:p w:rsidR="00456708" w:rsidRDefault="0074604D">
            <w:pPr>
              <w:pStyle w:val="ProductList-TableBody"/>
            </w:pPr>
            <w:r>
              <w:t>Core/Enterprise CAL Suite e</w:t>
            </w:r>
          </w:p>
          <w:p w:rsidR="00456708" w:rsidRDefault="0074604D">
            <w:pPr>
              <w:pStyle w:val="ProductList-TableBody"/>
            </w:pPr>
            <w:r>
              <w:t>Office Professional Plus</w:t>
            </w:r>
          </w:p>
        </w:tc>
      </w:tr>
      <w:tr w:rsidR="00456708" w:rsidRPr="000F398D">
        <w:tc>
          <w:tcPr>
            <w:tcW w:w="5880" w:type="dxa"/>
            <w:tcBorders>
              <w:top w:val="none" w:sz="4" w:space="0" w:color="000000"/>
              <w:left w:val="single" w:sz="4" w:space="0" w:color="000000"/>
              <w:bottom w:val="single" w:sz="4" w:space="0" w:color="000000"/>
              <w:right w:val="single" w:sz="4" w:space="0" w:color="000000"/>
            </w:tcBorders>
          </w:tcPr>
          <w:p w:rsidR="00456708" w:rsidRDefault="0045670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456708" w:rsidRPr="000675D0" w:rsidRDefault="0074604D">
            <w:pPr>
              <w:pStyle w:val="ProductList-TableBody"/>
              <w:rPr>
                <w:lang w:val="pt-BR"/>
              </w:rPr>
            </w:pPr>
            <w:r w:rsidRPr="000675D0">
              <w:rPr>
                <w:lang w:val="pt-BR"/>
              </w:rPr>
              <w:t xml:space="preserve">Windows 10 Enterprise E5 Per Utente con SA - Da SA e </w:t>
            </w:r>
          </w:p>
          <w:p w:rsidR="00456708" w:rsidRPr="000675D0" w:rsidRDefault="0074604D">
            <w:pPr>
              <w:pStyle w:val="ProductList-TableBody"/>
              <w:rPr>
                <w:lang w:val="pt-BR"/>
              </w:rPr>
            </w:pPr>
            <w:r w:rsidRPr="000675D0">
              <w:rPr>
                <w:lang w:val="pt-BR"/>
              </w:rPr>
              <w:t>Enterprise Mobility + Security E5 da SA e</w:t>
            </w:r>
          </w:p>
          <w:p w:rsidR="00456708" w:rsidRPr="000675D0" w:rsidRDefault="0074604D">
            <w:pPr>
              <w:pStyle w:val="ProductList-TableBody"/>
              <w:rPr>
                <w:lang w:val="pt-BR"/>
              </w:rPr>
            </w:pPr>
            <w:r w:rsidRPr="000675D0">
              <w:rPr>
                <w:lang w:val="pt-BR"/>
              </w:rPr>
              <w:t>Office 365 (Enterprise E5 e Government E4) da SA</w:t>
            </w:r>
          </w:p>
        </w:tc>
      </w:tr>
      <w:tr w:rsidR="00456708">
        <w:tc>
          <w:tcPr>
            <w:tcW w:w="588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Plus CAL Add-on per Skype for Business per Microsoft 365 E3 (SL per Utente)</w:t>
            </w:r>
          </w:p>
        </w:tc>
        <w:tc>
          <w:tcPr>
            <w:tcW w:w="62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Office 365 E1/E3</w:t>
            </w:r>
          </w:p>
        </w:tc>
      </w:tr>
    </w:tbl>
    <w:p w:rsidR="00456708" w:rsidRDefault="00456708">
      <w:pPr>
        <w:pStyle w:val="ProductList-Body"/>
      </w:pPr>
    </w:p>
    <w:p w:rsidR="00456708" w:rsidRDefault="0074604D">
      <w:pPr>
        <w:pStyle w:val="ProductList-Offering2HeadingNoBorder"/>
        <w:outlineLvl w:val="2"/>
      </w:pPr>
      <w:r>
        <w:t>Enterprise Mobility + Security</w:t>
      </w:r>
      <w:r>
        <w:fldChar w:fldCharType="begin"/>
      </w:r>
      <w:r>
        <w:instrText xml:space="preserve"> TC "</w:instrText>
      </w:r>
      <w:bookmarkStart w:id="367" w:name="_Toc523398352"/>
      <w:r>
        <w:instrText>Enterprise Mobility + Security</w:instrText>
      </w:r>
      <w:bookmarkEnd w:id="367"/>
      <w:r>
        <w:instrText>" \l 3</w:instrText>
      </w:r>
      <w:r>
        <w:fldChar w:fldCharType="end"/>
      </w:r>
    </w:p>
    <w:p w:rsidR="00456708" w:rsidRDefault="00456708">
      <w:pPr>
        <w:pStyle w:val="ProductList-Body"/>
      </w:pPr>
    </w:p>
    <w:tbl>
      <w:tblPr>
        <w:tblStyle w:val="PURTable"/>
        <w:tblW w:w="0" w:type="dxa"/>
        <w:tblLook w:val="04A0" w:firstRow="1" w:lastRow="0" w:firstColumn="1" w:lastColumn="0" w:noHBand="0" w:noVBand="1"/>
      </w:tblPr>
      <w:tblGrid>
        <w:gridCol w:w="5347"/>
        <w:gridCol w:w="5443"/>
      </w:tblGrid>
      <w:tr w:rsidR="0045670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456708" w:rsidRDefault="0074604D">
            <w:pPr>
              <w:pStyle w:val="ProductList-TableBody"/>
            </w:pPr>
            <w:r>
              <w:rPr>
                <w:color w:val="FFFFFF"/>
              </w:rPr>
              <w:t>SL Add-on per Utente</w:t>
            </w:r>
          </w:p>
        </w:tc>
        <w:tc>
          <w:tcPr>
            <w:tcW w:w="6120" w:type="dxa"/>
            <w:tcBorders>
              <w:top w:val="single" w:sz="4" w:space="0" w:color="0070C0"/>
              <w:bottom w:val="single" w:sz="4" w:space="0" w:color="6E6E6E"/>
              <w:right w:val="single" w:sz="4" w:space="0" w:color="0070C0"/>
            </w:tcBorders>
            <w:shd w:val="clear" w:color="auto" w:fill="0070C0"/>
          </w:tcPr>
          <w:p w:rsidR="00456708" w:rsidRDefault="0074604D">
            <w:pPr>
              <w:pStyle w:val="ProductList-TableBody"/>
            </w:pPr>
            <w:r>
              <w:rPr>
                <w:color w:val="FFFFFF"/>
              </w:rPr>
              <w:t>Licenza Qualificante</w:t>
            </w:r>
          </w:p>
        </w:tc>
      </w:tr>
      <w:tr w:rsidR="00456708">
        <w:tc>
          <w:tcPr>
            <w:tcW w:w="6000" w:type="dxa"/>
            <w:tcBorders>
              <w:top w:val="single" w:sz="4" w:space="0" w:color="6E6E6E"/>
              <w:left w:val="single" w:sz="4" w:space="0" w:color="6E6E6E"/>
              <w:bottom w:val="none" w:sz="4" w:space="0" w:color="6E6E6E"/>
              <w:right w:val="single" w:sz="4" w:space="0" w:color="6E6E6E"/>
            </w:tcBorders>
          </w:tcPr>
          <w:p w:rsidR="00456708" w:rsidRDefault="0074604D">
            <w:pPr>
              <w:pStyle w:val="ProductList-TableBody"/>
            </w:pPr>
            <w:r>
              <w:t xml:space="preserve">Componente Aggiuntivo Enterprise Mobility + Security </w:t>
            </w:r>
          </w:p>
        </w:tc>
        <w:tc>
          <w:tcPr>
            <w:tcW w:w="612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Core CAL Suite</w:t>
            </w:r>
          </w:p>
        </w:tc>
      </w:tr>
      <w:tr w:rsidR="00456708">
        <w:tc>
          <w:tcPr>
            <w:tcW w:w="6000" w:type="dxa"/>
            <w:tcBorders>
              <w:top w:val="none" w:sz="4" w:space="0" w:color="6E6E6E"/>
              <w:left w:val="single" w:sz="4" w:space="0" w:color="6E6E6E"/>
              <w:bottom w:val="none" w:sz="4" w:space="0" w:color="6E6E6E"/>
              <w:right w:val="single" w:sz="4" w:space="0" w:color="6E6E6E"/>
            </w:tcBorders>
          </w:tcPr>
          <w:p w:rsidR="00456708" w:rsidRDefault="004567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Enterprise CAL Suite</w:t>
            </w:r>
          </w:p>
        </w:tc>
      </w:tr>
      <w:tr w:rsidR="00456708">
        <w:tc>
          <w:tcPr>
            <w:tcW w:w="6000" w:type="dxa"/>
            <w:tcBorders>
              <w:top w:val="none" w:sz="4" w:space="0" w:color="6E6E6E"/>
              <w:left w:val="single" w:sz="4" w:space="0" w:color="6E6E6E"/>
              <w:bottom w:val="none" w:sz="4" w:space="0" w:color="6E6E6E"/>
              <w:right w:val="single" w:sz="4" w:space="0" w:color="6E6E6E"/>
            </w:tcBorders>
          </w:tcPr>
          <w:p w:rsidR="00456708" w:rsidRDefault="004567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Core CAL Suite Bridge per Office 365</w:t>
            </w:r>
          </w:p>
        </w:tc>
      </w:tr>
      <w:tr w:rsidR="00456708">
        <w:tc>
          <w:tcPr>
            <w:tcW w:w="6000" w:type="dxa"/>
            <w:tcBorders>
              <w:top w:val="none" w:sz="4" w:space="0" w:color="6E6E6E"/>
              <w:left w:val="single" w:sz="4" w:space="0" w:color="6E6E6E"/>
              <w:bottom w:val="none" w:sz="4" w:space="0" w:color="6E6E6E"/>
              <w:right w:val="single" w:sz="4" w:space="0" w:color="6E6E6E"/>
            </w:tcBorders>
          </w:tcPr>
          <w:p w:rsidR="00456708" w:rsidRDefault="004567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Core CAL Suite Bridge per Office 365 e Microsoft Intune</w:t>
            </w:r>
          </w:p>
        </w:tc>
      </w:tr>
      <w:tr w:rsidR="00456708">
        <w:tc>
          <w:tcPr>
            <w:tcW w:w="6000" w:type="dxa"/>
            <w:tcBorders>
              <w:top w:val="none" w:sz="4" w:space="0" w:color="6E6E6E"/>
              <w:left w:val="single" w:sz="4" w:space="0" w:color="6E6E6E"/>
              <w:bottom w:val="none" w:sz="4" w:space="0" w:color="6E6E6E"/>
              <w:right w:val="single" w:sz="4" w:space="0" w:color="6E6E6E"/>
            </w:tcBorders>
          </w:tcPr>
          <w:p w:rsidR="00456708" w:rsidRDefault="004567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Enterprise CAL Suite Bridge per Office 365</w:t>
            </w:r>
          </w:p>
        </w:tc>
      </w:tr>
      <w:tr w:rsidR="00456708">
        <w:tc>
          <w:tcPr>
            <w:tcW w:w="6000" w:type="dxa"/>
            <w:tcBorders>
              <w:top w:val="none" w:sz="4" w:space="0" w:color="6E6E6E"/>
              <w:left w:val="single" w:sz="4" w:space="0" w:color="6E6E6E"/>
              <w:bottom w:val="single" w:sz="4" w:space="0" w:color="6E6E6E"/>
              <w:right w:val="single" w:sz="4" w:space="0" w:color="6E6E6E"/>
            </w:tcBorders>
          </w:tcPr>
          <w:p w:rsidR="00456708" w:rsidRDefault="004567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Enterprise CAL Suite Bridge per Office 365 e Microsoft Intune</w:t>
            </w:r>
          </w:p>
        </w:tc>
      </w:tr>
    </w:tbl>
    <w:p w:rsidR="00456708" w:rsidRDefault="00456708">
      <w:pPr>
        <w:pStyle w:val="ProductList-Body"/>
      </w:pPr>
    </w:p>
    <w:p w:rsidR="00456708" w:rsidRDefault="0074604D">
      <w:pPr>
        <w:pStyle w:val="ProductList-Offering2HeadingNoBorder"/>
        <w:outlineLvl w:val="2"/>
      </w:pPr>
      <w:r>
        <w:t>Servizi Microsoft Dynamics 365</w:t>
      </w:r>
      <w:r>
        <w:fldChar w:fldCharType="begin"/>
      </w:r>
      <w:r>
        <w:instrText xml:space="preserve"> TC "</w:instrText>
      </w:r>
      <w:bookmarkStart w:id="368" w:name="_Toc523398353"/>
      <w:r>
        <w:instrText>Servizi Microsoft Dynamics 365</w:instrText>
      </w:r>
      <w:bookmarkEnd w:id="368"/>
      <w:r>
        <w:instrText>" \l 3</w:instrText>
      </w:r>
      <w:r>
        <w:fldChar w:fldCharType="end"/>
      </w:r>
    </w:p>
    <w:p w:rsidR="00456708" w:rsidRDefault="00456708">
      <w:pPr>
        <w:pStyle w:val="ProductList-Body"/>
      </w:pPr>
    </w:p>
    <w:tbl>
      <w:tblPr>
        <w:tblStyle w:val="PURTable"/>
        <w:tblW w:w="0" w:type="dxa"/>
        <w:tblLook w:val="04A0" w:firstRow="1" w:lastRow="0" w:firstColumn="1" w:lastColumn="0" w:noHBand="0" w:noVBand="1"/>
      </w:tblPr>
      <w:tblGrid>
        <w:gridCol w:w="5413"/>
        <w:gridCol w:w="5377"/>
      </w:tblGrid>
      <w:tr w:rsidR="0045670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456708" w:rsidRDefault="0074604D">
            <w:pPr>
              <w:pStyle w:val="ProductList-TableBody"/>
            </w:pPr>
            <w:r>
              <w:rPr>
                <w:color w:val="FFFFFF"/>
              </w:rPr>
              <w:t>SL Add-on per Utente</w:t>
            </w:r>
          </w:p>
        </w:tc>
        <w:tc>
          <w:tcPr>
            <w:tcW w:w="6000" w:type="dxa"/>
            <w:tcBorders>
              <w:top w:val="single" w:sz="4" w:space="0" w:color="0070C0"/>
              <w:bottom w:val="single" w:sz="4" w:space="0" w:color="6E6E6E"/>
              <w:right w:val="single" w:sz="4" w:space="0" w:color="0070C0"/>
            </w:tcBorders>
            <w:shd w:val="clear" w:color="auto" w:fill="0070C0"/>
          </w:tcPr>
          <w:p w:rsidR="00456708" w:rsidRDefault="0074604D">
            <w:pPr>
              <w:pStyle w:val="ProductList-TableBody"/>
            </w:pPr>
            <w:r>
              <w:rPr>
                <w:color w:val="FFFFFF"/>
              </w:rPr>
              <w:t>Licenza Qualificante</w:t>
            </w:r>
          </w:p>
        </w:tc>
      </w:tr>
      <w:tr w:rsidR="00456708">
        <w:tc>
          <w:tcPr>
            <w:tcW w:w="6120" w:type="dxa"/>
            <w:tcBorders>
              <w:top w:val="single" w:sz="4" w:space="0" w:color="6E6E6E"/>
              <w:left w:val="single" w:sz="4" w:space="0" w:color="6E6E6E"/>
              <w:bottom w:val="none" w:sz="4" w:space="0" w:color="6E6E6E"/>
              <w:right w:val="single" w:sz="4" w:space="0" w:color="6E6E6E"/>
            </w:tcBorders>
          </w:tcPr>
          <w:p w:rsidR="00456708" w:rsidRDefault="0074604D">
            <w:pPr>
              <w:pStyle w:val="ProductList-TableBody"/>
            </w:pPr>
            <w:r>
              <w:t>Componente Aggiuntivo Dynamics 365 for Team Members, Enterprise Edition</w:t>
            </w:r>
          </w:p>
        </w:tc>
        <w:tc>
          <w:tcPr>
            <w:tcW w:w="600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Task CAL per Dynamics AX</w:t>
            </w:r>
          </w:p>
        </w:tc>
      </w:tr>
      <w:tr w:rsidR="00456708">
        <w:tc>
          <w:tcPr>
            <w:tcW w:w="6120" w:type="dxa"/>
            <w:tcBorders>
              <w:top w:val="none" w:sz="4" w:space="0" w:color="6E6E6E"/>
              <w:left w:val="single" w:sz="4" w:space="0" w:color="6E6E6E"/>
              <w:bottom w:val="none" w:sz="4" w:space="0" w:color="6E6E6E"/>
              <w:right w:val="single" w:sz="4" w:space="0" w:color="6E6E6E"/>
            </w:tcBorders>
          </w:tcPr>
          <w:p w:rsidR="00456708" w:rsidRDefault="004567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CAL per Dynamics AX Self Serve</w:t>
            </w:r>
          </w:p>
        </w:tc>
      </w:tr>
      <w:tr w:rsidR="00456708">
        <w:tc>
          <w:tcPr>
            <w:tcW w:w="6120" w:type="dxa"/>
            <w:tcBorders>
              <w:top w:val="none" w:sz="4" w:space="0" w:color="6E6E6E"/>
              <w:left w:val="single" w:sz="4" w:space="0" w:color="6E6E6E"/>
              <w:bottom w:val="none" w:sz="4" w:space="0" w:color="6E6E6E"/>
              <w:right w:val="single" w:sz="4" w:space="0" w:color="6E6E6E"/>
            </w:tcBorders>
          </w:tcPr>
          <w:p w:rsidR="00456708" w:rsidRDefault="004567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CAL per Dynamics CRM Essentials</w:t>
            </w:r>
          </w:p>
        </w:tc>
      </w:tr>
      <w:tr w:rsidR="00456708">
        <w:tc>
          <w:tcPr>
            <w:tcW w:w="6120" w:type="dxa"/>
            <w:tcBorders>
              <w:top w:val="none" w:sz="4" w:space="0" w:color="6E6E6E"/>
              <w:left w:val="single" w:sz="4" w:space="0" w:color="6E6E6E"/>
              <w:bottom w:val="single" w:sz="4" w:space="0" w:color="6E6E6E"/>
              <w:right w:val="single" w:sz="4" w:space="0" w:color="6E6E6E"/>
            </w:tcBorders>
          </w:tcPr>
          <w:p w:rsidR="00456708" w:rsidRDefault="004567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On-premises CAL per Dynamics 365 for Team Members</w:t>
            </w:r>
          </w:p>
        </w:tc>
      </w:tr>
      <w:tr w:rsidR="00456708">
        <w:tc>
          <w:tcPr>
            <w:tcW w:w="6120" w:type="dxa"/>
            <w:tcBorders>
              <w:top w:val="single" w:sz="4" w:space="0" w:color="6E6E6E"/>
              <w:left w:val="single" w:sz="4" w:space="0" w:color="6E6E6E"/>
              <w:bottom w:val="none" w:sz="4" w:space="0" w:color="6E6E6E"/>
              <w:right w:val="single" w:sz="4" w:space="0" w:color="6E6E6E"/>
            </w:tcBorders>
          </w:tcPr>
          <w:p w:rsidR="00456708" w:rsidRDefault="0074604D">
            <w:pPr>
              <w:pStyle w:val="ProductList-TableBody"/>
            </w:pPr>
            <w:r>
              <w:t>Componente Aggiuntivo Dynamics 365 for Operations Device, Enterprise Edition</w:t>
            </w:r>
          </w:p>
        </w:tc>
        <w:tc>
          <w:tcPr>
            <w:tcW w:w="600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CAL per Dynamics AX (Dispositivo)</w:t>
            </w:r>
          </w:p>
        </w:tc>
      </w:tr>
      <w:tr w:rsidR="00456708">
        <w:tc>
          <w:tcPr>
            <w:tcW w:w="6120" w:type="dxa"/>
            <w:tcBorders>
              <w:top w:val="none" w:sz="4" w:space="0" w:color="6E6E6E"/>
              <w:left w:val="single" w:sz="4" w:space="0" w:color="6E6E6E"/>
              <w:bottom w:val="single" w:sz="4" w:space="0" w:color="6E6E6E"/>
              <w:right w:val="single" w:sz="4" w:space="0" w:color="6E6E6E"/>
            </w:tcBorders>
          </w:tcPr>
          <w:p w:rsidR="00456708" w:rsidRDefault="004567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Licenza CAL per Dispositivo per Dynamics 365 for Operations</w:t>
            </w:r>
          </w:p>
        </w:tc>
      </w:tr>
      <w:tr w:rsidR="00456708">
        <w:tc>
          <w:tcPr>
            <w:tcW w:w="612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Componente Aggiuntivo Dynamics 365 for Operations Activity, Enterprise Edition</w:t>
            </w:r>
          </w:p>
        </w:tc>
        <w:tc>
          <w:tcPr>
            <w:tcW w:w="600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CAL per Dynamics 365 for Operations Activity</w:t>
            </w:r>
          </w:p>
        </w:tc>
      </w:tr>
      <w:tr w:rsidR="00456708">
        <w:tc>
          <w:tcPr>
            <w:tcW w:w="6120" w:type="dxa"/>
            <w:tcBorders>
              <w:top w:val="single" w:sz="4" w:space="0" w:color="6E6E6E"/>
              <w:left w:val="single" w:sz="4" w:space="0" w:color="6E6E6E"/>
              <w:bottom w:val="none" w:sz="4" w:space="0" w:color="6E6E6E"/>
              <w:right w:val="single" w:sz="4" w:space="0" w:color="6E6E6E"/>
            </w:tcBorders>
          </w:tcPr>
          <w:p w:rsidR="00456708" w:rsidRDefault="0074604D">
            <w:pPr>
              <w:pStyle w:val="ProductList-TableBody"/>
            </w:pPr>
            <w:r>
              <w:t>Componente Aggiuntivo Dynamics 365 Plan, Enterprise Edition</w:t>
            </w:r>
          </w:p>
        </w:tc>
        <w:tc>
          <w:tcPr>
            <w:tcW w:w="600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Functional/Enterprise CAL per Dynamics AX</w:t>
            </w:r>
          </w:p>
        </w:tc>
      </w:tr>
      <w:tr w:rsidR="00456708">
        <w:tc>
          <w:tcPr>
            <w:tcW w:w="6120" w:type="dxa"/>
            <w:tcBorders>
              <w:top w:val="none" w:sz="4" w:space="0" w:color="6E6E6E"/>
              <w:left w:val="single" w:sz="4" w:space="0" w:color="6E6E6E"/>
              <w:bottom w:val="single" w:sz="4" w:space="0" w:color="6E6E6E"/>
              <w:right w:val="single" w:sz="4" w:space="0" w:color="6E6E6E"/>
            </w:tcBorders>
          </w:tcPr>
          <w:p w:rsidR="00456708" w:rsidRDefault="004567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CAL per Dynamics 365 for Operations</w:t>
            </w:r>
          </w:p>
        </w:tc>
      </w:tr>
      <w:tr w:rsidR="00456708">
        <w:tc>
          <w:tcPr>
            <w:tcW w:w="6120" w:type="dxa"/>
            <w:tcBorders>
              <w:top w:val="single" w:sz="4" w:space="0" w:color="6E6E6E"/>
              <w:left w:val="single" w:sz="4" w:space="0" w:color="6E6E6E"/>
              <w:bottom w:val="none" w:sz="4" w:space="0" w:color="6E6E6E"/>
              <w:right w:val="single" w:sz="4" w:space="0" w:color="6E6E6E"/>
            </w:tcBorders>
          </w:tcPr>
          <w:p w:rsidR="00456708" w:rsidRDefault="0074604D">
            <w:pPr>
              <w:pStyle w:val="ProductList-TableBody"/>
            </w:pPr>
            <w:r>
              <w:t>Componente Aggiuntivo Dynamics 365 for Retail, Enterprise Edition</w:t>
            </w:r>
          </w:p>
        </w:tc>
        <w:tc>
          <w:tcPr>
            <w:tcW w:w="600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Functional/Enterprise CAL per Dynamics AX</w:t>
            </w:r>
          </w:p>
        </w:tc>
      </w:tr>
      <w:tr w:rsidR="00456708">
        <w:tc>
          <w:tcPr>
            <w:tcW w:w="6120" w:type="dxa"/>
            <w:tcBorders>
              <w:top w:val="none" w:sz="4" w:space="0" w:color="6E6E6E"/>
              <w:left w:val="single" w:sz="4" w:space="0" w:color="6E6E6E"/>
              <w:bottom w:val="single" w:sz="4" w:space="0" w:color="6E6E6E"/>
              <w:right w:val="single" w:sz="4" w:space="0" w:color="6E6E6E"/>
            </w:tcBorders>
          </w:tcPr>
          <w:p w:rsidR="00456708" w:rsidRDefault="004567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CAL per Dynamics 365 for Operations</w:t>
            </w:r>
          </w:p>
        </w:tc>
      </w:tr>
      <w:tr w:rsidR="00456708">
        <w:tc>
          <w:tcPr>
            <w:tcW w:w="612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Componente Aggiuntivo Dynamics 365 for Talent, Enterprise Edition</w:t>
            </w:r>
          </w:p>
        </w:tc>
        <w:tc>
          <w:tcPr>
            <w:tcW w:w="600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Enterprise CAL per Dynamics AX</w:t>
            </w:r>
          </w:p>
        </w:tc>
      </w:tr>
      <w:tr w:rsidR="00456708">
        <w:tc>
          <w:tcPr>
            <w:tcW w:w="612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Componente Aggiuntivo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Basic CAL per Dynamics CRM</w:t>
            </w:r>
          </w:p>
        </w:tc>
      </w:tr>
      <w:tr w:rsidR="00456708">
        <w:tc>
          <w:tcPr>
            <w:tcW w:w="612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Componente Aggiuntivo Dynamics 365 for Sales, Enterprise Edition</w:t>
            </w:r>
          </w:p>
        </w:tc>
        <w:tc>
          <w:tcPr>
            <w:tcW w:w="600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On-premises CAL per Dynamics 365 for Sales</w:t>
            </w:r>
          </w:p>
        </w:tc>
      </w:tr>
      <w:tr w:rsidR="00456708">
        <w:tc>
          <w:tcPr>
            <w:tcW w:w="6120" w:type="dxa"/>
            <w:tcBorders>
              <w:top w:val="single" w:sz="4" w:space="0" w:color="6E6E6E"/>
              <w:left w:val="single" w:sz="4" w:space="0" w:color="6E6E6E"/>
              <w:bottom w:val="none" w:sz="4" w:space="0" w:color="6E6E6E"/>
              <w:right w:val="single" w:sz="4" w:space="0" w:color="6E6E6E"/>
            </w:tcBorders>
          </w:tcPr>
          <w:p w:rsidR="00456708" w:rsidRDefault="0074604D">
            <w:pPr>
              <w:pStyle w:val="ProductList-TableBody"/>
            </w:pPr>
            <w:r>
              <w:t>Componente Aggiuntivo Dynamics 365 Customer Engagement Plan, Enterprise Edition</w:t>
            </w:r>
          </w:p>
        </w:tc>
        <w:tc>
          <w:tcPr>
            <w:tcW w:w="600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Basic CAL per Dynamics CRM</w:t>
            </w:r>
          </w:p>
        </w:tc>
      </w:tr>
      <w:tr w:rsidR="00456708">
        <w:tc>
          <w:tcPr>
            <w:tcW w:w="6120" w:type="dxa"/>
            <w:tcBorders>
              <w:top w:val="none" w:sz="4" w:space="0" w:color="6E6E6E"/>
              <w:left w:val="single" w:sz="4" w:space="0" w:color="6E6E6E"/>
              <w:bottom w:val="single" w:sz="4" w:space="0" w:color="6E6E6E"/>
              <w:right w:val="single" w:sz="4" w:space="0" w:color="6E6E6E"/>
            </w:tcBorders>
          </w:tcPr>
          <w:p w:rsidR="00456708" w:rsidRDefault="004567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On-premises CAL per Dynamics 365 for Sales</w:t>
            </w:r>
          </w:p>
        </w:tc>
      </w:tr>
      <w:tr w:rsidR="00456708">
        <w:tc>
          <w:tcPr>
            <w:tcW w:w="6120" w:type="dxa"/>
            <w:tcBorders>
              <w:top w:val="single" w:sz="4" w:space="0" w:color="6E6E6E"/>
              <w:left w:val="single" w:sz="4" w:space="0" w:color="6E6E6E"/>
              <w:bottom w:val="none" w:sz="4" w:space="0" w:color="6E6E6E"/>
              <w:right w:val="single" w:sz="4" w:space="0" w:color="6E6E6E"/>
            </w:tcBorders>
          </w:tcPr>
          <w:p w:rsidR="00456708" w:rsidRDefault="0074604D">
            <w:pPr>
              <w:pStyle w:val="ProductList-TableBody"/>
            </w:pPr>
            <w:r>
              <w:t>Componente Aggiuntivo Dynamics 365 for Customer Service, Enterprise Edition</w:t>
            </w:r>
          </w:p>
        </w:tc>
        <w:tc>
          <w:tcPr>
            <w:tcW w:w="600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Basic CAL per Dynamics CRM</w:t>
            </w:r>
          </w:p>
        </w:tc>
      </w:tr>
      <w:tr w:rsidR="00456708">
        <w:tc>
          <w:tcPr>
            <w:tcW w:w="6120" w:type="dxa"/>
            <w:tcBorders>
              <w:top w:val="none" w:sz="4" w:space="0" w:color="6E6E6E"/>
              <w:left w:val="single" w:sz="4" w:space="0" w:color="6E6E6E"/>
              <w:bottom w:val="single" w:sz="4" w:space="0" w:color="6E6E6E"/>
              <w:right w:val="single" w:sz="4" w:space="0" w:color="6E6E6E"/>
            </w:tcBorders>
          </w:tcPr>
          <w:p w:rsidR="00456708" w:rsidRDefault="004567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On-premises CAL per Dynamics 365 for Customer Service</w:t>
            </w:r>
          </w:p>
        </w:tc>
      </w:tr>
      <w:tr w:rsidR="00456708">
        <w:tc>
          <w:tcPr>
            <w:tcW w:w="6120" w:type="dxa"/>
            <w:tcBorders>
              <w:top w:val="single" w:sz="4" w:space="0" w:color="6E6E6E"/>
              <w:left w:val="single" w:sz="4" w:space="0" w:color="6E6E6E"/>
              <w:bottom w:val="none" w:sz="4" w:space="0" w:color="6E6E6E"/>
              <w:right w:val="single" w:sz="4" w:space="0" w:color="6E6E6E"/>
            </w:tcBorders>
          </w:tcPr>
          <w:p w:rsidR="00456708" w:rsidRDefault="0074604D">
            <w:pPr>
              <w:pStyle w:val="ProductList-TableBody"/>
            </w:pPr>
            <w:r>
              <w:t>Componente Aggiuntivo Dynamics 365 Plan, Enterprise Edition, Piano 1</w:t>
            </w:r>
          </w:p>
        </w:tc>
        <w:tc>
          <w:tcPr>
            <w:tcW w:w="600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Basic CAL per Dynamics CRM</w:t>
            </w:r>
          </w:p>
        </w:tc>
      </w:tr>
      <w:tr w:rsidR="00456708">
        <w:tc>
          <w:tcPr>
            <w:tcW w:w="6120" w:type="dxa"/>
            <w:tcBorders>
              <w:top w:val="none" w:sz="4" w:space="0" w:color="6E6E6E"/>
              <w:left w:val="single" w:sz="4" w:space="0" w:color="6E6E6E"/>
              <w:bottom w:val="single" w:sz="4" w:space="0" w:color="6E6E6E"/>
              <w:right w:val="single" w:sz="4" w:space="0" w:color="6E6E6E"/>
            </w:tcBorders>
          </w:tcPr>
          <w:p w:rsidR="00456708" w:rsidRDefault="004567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On-premises CAL per Dynamics 365 for Customer Service</w:t>
            </w:r>
          </w:p>
        </w:tc>
      </w:tr>
      <w:tr w:rsidR="00456708">
        <w:tc>
          <w:tcPr>
            <w:tcW w:w="612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Componente Aggiuntivo Dynamics 365 for Case Management, Enterprise Edition</w:t>
            </w:r>
          </w:p>
        </w:tc>
        <w:tc>
          <w:tcPr>
            <w:tcW w:w="600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CAL per Dynamics 365 for Case Management</w:t>
            </w:r>
          </w:p>
        </w:tc>
      </w:tr>
      <w:tr w:rsidR="00456708">
        <w:tc>
          <w:tcPr>
            <w:tcW w:w="612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Componente Aggiuntivo Dynamics 365 Customer Engagement Plan, Enterprise Edition</w:t>
            </w:r>
          </w:p>
        </w:tc>
        <w:tc>
          <w:tcPr>
            <w:tcW w:w="600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CAL per Dynamics CRM Professional</w:t>
            </w:r>
          </w:p>
        </w:tc>
      </w:tr>
    </w:tbl>
    <w:p w:rsidR="00456708" w:rsidRDefault="00456708">
      <w:pPr>
        <w:pStyle w:val="ProductList-Body"/>
      </w:pPr>
    </w:p>
    <w:p w:rsidR="00456708" w:rsidRDefault="0074604D">
      <w:pPr>
        <w:pStyle w:val="ProductList-Offering2HeadingNoBorder"/>
        <w:outlineLvl w:val="2"/>
      </w:pPr>
      <w:r>
        <w:t>Applicazioni Office 365</w:t>
      </w:r>
      <w:r>
        <w:fldChar w:fldCharType="begin"/>
      </w:r>
      <w:r>
        <w:instrText xml:space="preserve"> TC "</w:instrText>
      </w:r>
      <w:bookmarkStart w:id="369" w:name="_Toc523398354"/>
      <w:r>
        <w:instrText>Applicazioni Office 365</w:instrText>
      </w:r>
      <w:bookmarkEnd w:id="369"/>
      <w:r>
        <w:instrText>" \l 3</w:instrText>
      </w:r>
      <w:r>
        <w:fldChar w:fldCharType="end"/>
      </w:r>
    </w:p>
    <w:tbl>
      <w:tblPr>
        <w:tblStyle w:val="PURTable"/>
        <w:tblW w:w="0" w:type="dxa"/>
        <w:tblLook w:val="04A0" w:firstRow="1" w:lastRow="0" w:firstColumn="1" w:lastColumn="0" w:noHBand="0" w:noVBand="1"/>
      </w:tblPr>
      <w:tblGrid>
        <w:gridCol w:w="5555"/>
        <w:gridCol w:w="5235"/>
      </w:tblGrid>
      <w:tr w:rsidR="00456708">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456708" w:rsidRDefault="0074604D">
            <w:pPr>
              <w:pStyle w:val="ProductList-TableBody"/>
            </w:pPr>
            <w:r>
              <w:rPr>
                <w:color w:val="FFFFFF"/>
              </w:rPr>
              <w:t>SL Add-on per Utente</w:t>
            </w:r>
          </w:p>
        </w:tc>
        <w:tc>
          <w:tcPr>
            <w:tcW w:w="5880" w:type="dxa"/>
            <w:tcBorders>
              <w:top w:val="single" w:sz="4" w:space="0" w:color="0070C0"/>
              <w:bottom w:val="single" w:sz="4" w:space="0" w:color="6E6E6E"/>
              <w:right w:val="single" w:sz="4" w:space="0" w:color="0070C0"/>
            </w:tcBorders>
            <w:shd w:val="clear" w:color="auto" w:fill="0070C0"/>
          </w:tcPr>
          <w:p w:rsidR="00456708" w:rsidRDefault="0074604D">
            <w:pPr>
              <w:pStyle w:val="ProductList-TableBody"/>
            </w:pPr>
            <w:r>
              <w:rPr>
                <w:color w:val="FFFFFF"/>
              </w:rPr>
              <w:t>Licenza Qualificante</w:t>
            </w:r>
          </w:p>
        </w:tc>
      </w:tr>
      <w:tr w:rsidR="00456708">
        <w:tc>
          <w:tcPr>
            <w:tcW w:w="6240" w:type="dxa"/>
            <w:tcBorders>
              <w:top w:val="single" w:sz="4" w:space="0" w:color="6E6E6E"/>
              <w:left w:val="single" w:sz="4" w:space="0" w:color="6E6E6E"/>
              <w:bottom w:val="single" w:sz="4" w:space="0" w:color="6E6E6E"/>
              <w:right w:val="single" w:sz="4" w:space="0" w:color="6E6E6E"/>
            </w:tcBorders>
          </w:tcPr>
          <w:p w:rsidR="00456708" w:rsidRPr="000675D0" w:rsidRDefault="0074604D">
            <w:pPr>
              <w:pStyle w:val="ProductList-TableBody"/>
              <w:rPr>
                <w:lang w:val="pt-BR"/>
              </w:rPr>
            </w:pPr>
            <w:r w:rsidRPr="000675D0">
              <w:rPr>
                <w:lang w:val="pt-BR"/>
              </w:rPr>
              <w:t>Componente Aggiuntivo Visio Online Piano 2 per Visio Professional</w:t>
            </w:r>
          </w:p>
        </w:tc>
        <w:tc>
          <w:tcPr>
            <w:tcW w:w="588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Visio Professional</w:t>
            </w:r>
          </w:p>
        </w:tc>
      </w:tr>
      <w:tr w:rsidR="00456708">
        <w:tc>
          <w:tcPr>
            <w:tcW w:w="624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Componente Aggiuntivo Visio Online Piano 2 per Visio Standard</w:t>
            </w:r>
          </w:p>
        </w:tc>
        <w:tc>
          <w:tcPr>
            <w:tcW w:w="588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Visio Standard</w:t>
            </w:r>
          </w:p>
        </w:tc>
      </w:tr>
    </w:tbl>
    <w:p w:rsidR="00456708" w:rsidRDefault="00456708">
      <w:pPr>
        <w:pStyle w:val="ProductList-Body"/>
      </w:pPr>
    </w:p>
    <w:p w:rsidR="00456708" w:rsidRDefault="0074604D">
      <w:pPr>
        <w:pStyle w:val="ProductList-Offering2HeadingNoBorder"/>
        <w:outlineLvl w:val="2"/>
      </w:pPr>
      <w:r>
        <w:t>Office 365 Suite</w:t>
      </w:r>
      <w:r>
        <w:fldChar w:fldCharType="begin"/>
      </w:r>
      <w:r>
        <w:instrText xml:space="preserve"> TC "</w:instrText>
      </w:r>
      <w:bookmarkStart w:id="370" w:name="_Toc523398355"/>
      <w:r>
        <w:instrText>Office 365 Suite</w:instrText>
      </w:r>
      <w:bookmarkEnd w:id="370"/>
      <w:r>
        <w:instrText>" \l 3</w:instrText>
      </w:r>
      <w:r>
        <w:fldChar w:fldCharType="end"/>
      </w:r>
    </w:p>
    <w:p w:rsidR="00456708" w:rsidRPr="000675D0" w:rsidRDefault="0074604D">
      <w:pPr>
        <w:pStyle w:val="ProductList-Body"/>
        <w:rPr>
          <w:lang w:val="es-ES_tradnl"/>
        </w:rPr>
      </w:pPr>
      <w:r w:rsidRPr="000675D0">
        <w:rPr>
          <w:lang w:val="es-ES_tradnl"/>
        </w:rPr>
        <w:t xml:space="preserve">SL Add-On per Utente forniscono agli Utenti con Licenza diritti di accesso al software server equivalenti alla Licenza Qualificante di un qualsiasi dispositivo. </w:t>
      </w:r>
    </w:p>
    <w:p w:rsidR="00456708" w:rsidRPr="000675D0" w:rsidRDefault="00456708">
      <w:pPr>
        <w:pStyle w:val="ProductList-Body"/>
        <w:rPr>
          <w:lang w:val="es-ES_tradnl"/>
        </w:rPr>
      </w:pPr>
    </w:p>
    <w:tbl>
      <w:tblPr>
        <w:tblStyle w:val="PURTable"/>
        <w:tblW w:w="0" w:type="dxa"/>
        <w:tblLook w:val="04A0" w:firstRow="1" w:lastRow="0" w:firstColumn="1" w:lastColumn="0" w:noHBand="0" w:noVBand="1"/>
      </w:tblPr>
      <w:tblGrid>
        <w:gridCol w:w="5602"/>
        <w:gridCol w:w="5188"/>
      </w:tblGrid>
      <w:tr w:rsidR="00456708">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456708" w:rsidRDefault="0074604D">
            <w:pPr>
              <w:pStyle w:val="ProductList-TableBody"/>
            </w:pPr>
            <w:r>
              <w:rPr>
                <w:color w:val="FFFFFF"/>
              </w:rPr>
              <w:t>SL Add-on per Utente</w:t>
            </w:r>
          </w:p>
        </w:tc>
        <w:tc>
          <w:tcPr>
            <w:tcW w:w="5880" w:type="dxa"/>
            <w:tcBorders>
              <w:top w:val="single" w:sz="4" w:space="0" w:color="0070C0"/>
              <w:bottom w:val="single" w:sz="4" w:space="0" w:color="6E6E6E"/>
              <w:right w:val="single" w:sz="4" w:space="0" w:color="0070C0"/>
            </w:tcBorders>
            <w:shd w:val="clear" w:color="auto" w:fill="0070C0"/>
          </w:tcPr>
          <w:p w:rsidR="00456708" w:rsidRDefault="0074604D">
            <w:pPr>
              <w:pStyle w:val="ProductList-TableBody"/>
            </w:pPr>
            <w:r>
              <w:rPr>
                <w:color w:val="FFFFFF"/>
              </w:rPr>
              <w:t>Licenza Qualificante</w:t>
            </w:r>
          </w:p>
        </w:tc>
      </w:tr>
      <w:tr w:rsidR="00456708">
        <w:tc>
          <w:tcPr>
            <w:tcW w:w="624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Componente Aggiuntivo Office 365 Enterprise/Government E1</w:t>
            </w:r>
          </w:p>
        </w:tc>
        <w:tc>
          <w:tcPr>
            <w:tcW w:w="5880" w:type="dxa"/>
            <w:tcBorders>
              <w:top w:val="single" w:sz="4" w:space="0" w:color="6E6E6E"/>
              <w:left w:val="single" w:sz="4" w:space="0" w:color="6E6E6E"/>
              <w:bottom w:val="none" w:sz="4" w:space="0" w:color="6E6E6E"/>
              <w:right w:val="single" w:sz="4" w:space="0" w:color="6E6E6E"/>
            </w:tcBorders>
          </w:tcPr>
          <w:p w:rsidR="00456708" w:rsidRDefault="0074604D">
            <w:pPr>
              <w:pStyle w:val="ProductList-TableBody"/>
            </w:pPr>
            <w:r>
              <w:t>Core CAL Suite o</w:t>
            </w:r>
          </w:p>
        </w:tc>
      </w:tr>
      <w:tr w:rsidR="00456708">
        <w:tc>
          <w:tcPr>
            <w:tcW w:w="6240" w:type="dxa"/>
            <w:tcBorders>
              <w:top w:val="single" w:sz="4" w:space="0" w:color="6E6E6E"/>
              <w:left w:val="single" w:sz="4" w:space="0" w:color="6E6E6E"/>
              <w:bottom w:val="single" w:sz="4" w:space="0" w:color="6E6E6E"/>
              <w:right w:val="single" w:sz="4" w:space="0" w:color="6E6E6E"/>
            </w:tcBorders>
          </w:tcPr>
          <w:p w:rsidR="00456708" w:rsidRPr="000675D0" w:rsidRDefault="0074604D">
            <w:pPr>
              <w:pStyle w:val="ProductList-TableBody"/>
              <w:rPr>
                <w:lang w:val="pt-BR"/>
              </w:rPr>
            </w:pPr>
            <w:r w:rsidRPr="000675D0">
              <w:rPr>
                <w:lang w:val="pt-BR"/>
              </w:rPr>
              <w:t>Componente Aggiuntivo Exchange Online Piano 1</w:t>
            </w:r>
          </w:p>
        </w:tc>
        <w:tc>
          <w:tcPr>
            <w:tcW w:w="5880" w:type="dxa"/>
            <w:tcBorders>
              <w:top w:val="none" w:sz="4" w:space="0" w:color="6E6E6E"/>
              <w:left w:val="single" w:sz="4" w:space="0" w:color="6E6E6E"/>
              <w:bottom w:val="none" w:sz="4" w:space="0" w:color="6E6E6E"/>
              <w:right w:val="single" w:sz="4" w:space="0" w:color="6E6E6E"/>
            </w:tcBorders>
          </w:tcPr>
          <w:p w:rsidR="00456708" w:rsidRDefault="0074604D">
            <w:pPr>
              <w:pStyle w:val="ProductList-TableBody"/>
            </w:pPr>
            <w:r>
              <w:t>Core CAL Suite Bridge per Enterprise Mobility + Security</w:t>
            </w:r>
          </w:p>
        </w:tc>
      </w:tr>
      <w:tr w:rsidR="00456708">
        <w:tc>
          <w:tcPr>
            <w:tcW w:w="624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Componente Aggiuntivo Skype for Business Online Piano 1</w:t>
            </w:r>
          </w:p>
        </w:tc>
        <w:tc>
          <w:tcPr>
            <w:tcW w:w="5880" w:type="dxa"/>
            <w:tcBorders>
              <w:top w:val="none" w:sz="4" w:space="0" w:color="6E6E6E"/>
              <w:left w:val="single" w:sz="4" w:space="0" w:color="6E6E6E"/>
              <w:bottom w:val="none" w:sz="4" w:space="0" w:color="6E6E6E"/>
              <w:right w:val="single" w:sz="4" w:space="0" w:color="6E6E6E"/>
            </w:tcBorders>
          </w:tcPr>
          <w:p w:rsidR="00456708" w:rsidRDefault="00456708">
            <w:pPr>
              <w:pStyle w:val="ProductList-TableBody"/>
            </w:pPr>
          </w:p>
        </w:tc>
      </w:tr>
      <w:tr w:rsidR="00456708">
        <w:tc>
          <w:tcPr>
            <w:tcW w:w="624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Componente Aggiuntivo SharePoint Online Piano 1</w:t>
            </w:r>
          </w:p>
        </w:tc>
        <w:tc>
          <w:tcPr>
            <w:tcW w:w="5880" w:type="dxa"/>
            <w:tcBorders>
              <w:top w:val="none" w:sz="4" w:space="0" w:color="6E6E6E"/>
              <w:left w:val="single" w:sz="4" w:space="0" w:color="6E6E6E"/>
              <w:bottom w:val="single" w:sz="4" w:space="0" w:color="6E6E6E"/>
              <w:right w:val="single" w:sz="4" w:space="0" w:color="6E6E6E"/>
            </w:tcBorders>
          </w:tcPr>
          <w:p w:rsidR="00456708" w:rsidRDefault="00456708">
            <w:pPr>
              <w:pStyle w:val="ProductList-TableBody"/>
            </w:pPr>
          </w:p>
        </w:tc>
      </w:tr>
      <w:tr w:rsidR="00456708" w:rsidRPr="000F398D">
        <w:tc>
          <w:tcPr>
            <w:tcW w:w="624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Componente Aggiuntivo Office 365 Enterprise/Government E3 senza ProPlus</w:t>
            </w:r>
          </w:p>
        </w:tc>
        <w:tc>
          <w:tcPr>
            <w:tcW w:w="5880" w:type="dxa"/>
            <w:tcBorders>
              <w:top w:val="single" w:sz="4" w:space="0" w:color="6E6E6E"/>
              <w:left w:val="single" w:sz="4" w:space="0" w:color="6E6E6E"/>
              <w:bottom w:val="none" w:sz="4" w:space="0" w:color="6E6E6E"/>
              <w:right w:val="single" w:sz="4" w:space="0" w:color="6E6E6E"/>
            </w:tcBorders>
          </w:tcPr>
          <w:p w:rsidR="00456708" w:rsidRPr="000675D0" w:rsidRDefault="0074604D">
            <w:pPr>
              <w:pStyle w:val="ProductList-TableBody"/>
              <w:rPr>
                <w:lang w:val="pt-BR"/>
              </w:rPr>
            </w:pPr>
            <w:r w:rsidRPr="000675D0">
              <w:rPr>
                <w:lang w:val="pt-BR"/>
              </w:rPr>
              <w:t>Core CAL Suite o Enterprise CAL Suite o</w:t>
            </w:r>
          </w:p>
        </w:tc>
      </w:tr>
      <w:tr w:rsidR="00456708">
        <w:tc>
          <w:tcPr>
            <w:tcW w:w="624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Componente Aggiuntivo Office 365 Enterprise/Government E4 senza ProPlus</w:t>
            </w:r>
          </w:p>
        </w:tc>
        <w:tc>
          <w:tcPr>
            <w:tcW w:w="5880" w:type="dxa"/>
            <w:tcBorders>
              <w:top w:val="none" w:sz="4" w:space="0" w:color="6E6E6E"/>
              <w:left w:val="single" w:sz="4" w:space="0" w:color="6E6E6E"/>
              <w:bottom w:val="none" w:sz="4" w:space="0" w:color="6E6E6E"/>
              <w:right w:val="single" w:sz="4" w:space="0" w:color="6E6E6E"/>
            </w:tcBorders>
          </w:tcPr>
          <w:p w:rsidR="00456708" w:rsidRDefault="0074604D">
            <w:pPr>
              <w:pStyle w:val="ProductList-TableBody"/>
            </w:pPr>
            <w:r>
              <w:t>Core CAL Suite Bridge per Enterprise Mobility + Security o</w:t>
            </w:r>
          </w:p>
        </w:tc>
      </w:tr>
      <w:tr w:rsidR="00456708">
        <w:tc>
          <w:tcPr>
            <w:tcW w:w="624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 xml:space="preserve">Componente Aggiuntivo Office 365 A5 </w:t>
            </w:r>
          </w:p>
        </w:tc>
        <w:tc>
          <w:tcPr>
            <w:tcW w:w="5880" w:type="dxa"/>
            <w:tcBorders>
              <w:top w:val="none" w:sz="4" w:space="0" w:color="6E6E6E"/>
              <w:left w:val="single" w:sz="4" w:space="0" w:color="6E6E6E"/>
              <w:bottom w:val="single" w:sz="4" w:space="0" w:color="6E6E6E"/>
              <w:right w:val="single" w:sz="4" w:space="0" w:color="6E6E6E"/>
            </w:tcBorders>
          </w:tcPr>
          <w:p w:rsidR="00456708" w:rsidRDefault="0074604D">
            <w:pPr>
              <w:pStyle w:val="ProductList-TableBody"/>
            </w:pPr>
            <w:r>
              <w:t>Enterprise CAL Suite Bridge per Enterprise Mobility + Security</w:t>
            </w:r>
          </w:p>
        </w:tc>
      </w:tr>
      <w:tr w:rsidR="00456708">
        <w:tc>
          <w:tcPr>
            <w:tcW w:w="624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Componente Aggiuntivo Office 365 Enterprise/Government E3</w:t>
            </w:r>
          </w:p>
        </w:tc>
        <w:tc>
          <w:tcPr>
            <w:tcW w:w="5880" w:type="dxa"/>
            <w:tcBorders>
              <w:top w:val="single" w:sz="4" w:space="0" w:color="6E6E6E"/>
              <w:left w:val="single" w:sz="4" w:space="0" w:color="6E6E6E"/>
              <w:bottom w:val="none" w:sz="4" w:space="0" w:color="6E6E6E"/>
              <w:right w:val="single" w:sz="4" w:space="0" w:color="6E6E6E"/>
            </w:tcBorders>
          </w:tcPr>
          <w:p w:rsidR="00456708" w:rsidRDefault="0074604D">
            <w:pPr>
              <w:pStyle w:val="ProductList-TableBody"/>
            </w:pPr>
            <w:r>
              <w:t>Core CAL Suite e Office Professional Plus o</w:t>
            </w:r>
          </w:p>
        </w:tc>
      </w:tr>
      <w:tr w:rsidR="00456708">
        <w:tc>
          <w:tcPr>
            <w:tcW w:w="624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Componente Aggiuntivo 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rsidR="00456708" w:rsidRDefault="0074604D">
            <w:pPr>
              <w:pStyle w:val="ProductList-TableBody"/>
            </w:pPr>
            <w:r>
              <w:t>Core CAL Suite Bridge per Enterprise Mobility + Security e Office Professional Plus o</w:t>
            </w:r>
          </w:p>
        </w:tc>
      </w:tr>
      <w:tr w:rsidR="00456708">
        <w:tc>
          <w:tcPr>
            <w:tcW w:w="624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Componente Aggiuntivo 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rsidR="00456708" w:rsidRDefault="0074604D">
            <w:pPr>
              <w:pStyle w:val="ProductList-TableBody"/>
            </w:pPr>
            <w:r>
              <w:t>Enterprise CAL Suite e Office Professional Plus o</w:t>
            </w:r>
          </w:p>
        </w:tc>
      </w:tr>
      <w:tr w:rsidR="00456708">
        <w:tc>
          <w:tcPr>
            <w:tcW w:w="624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Componente Aggiuntivo Office 365 A5</w:t>
            </w:r>
          </w:p>
        </w:tc>
        <w:tc>
          <w:tcPr>
            <w:tcW w:w="5880" w:type="dxa"/>
            <w:tcBorders>
              <w:top w:val="none" w:sz="4" w:space="0" w:color="6E6E6E"/>
              <w:left w:val="single" w:sz="4" w:space="0" w:color="6E6E6E"/>
              <w:bottom w:val="single" w:sz="4" w:space="0" w:color="6E6E6E"/>
              <w:right w:val="single" w:sz="4" w:space="0" w:color="6E6E6E"/>
            </w:tcBorders>
          </w:tcPr>
          <w:p w:rsidR="00456708" w:rsidRDefault="0074604D">
            <w:pPr>
              <w:pStyle w:val="ProductList-TableBody"/>
            </w:pPr>
            <w:r>
              <w:t>Enterprise CAL Suite Bridge per Enterprise Mobility + Security e Office Professional Plus</w:t>
            </w:r>
          </w:p>
        </w:tc>
      </w:tr>
      <w:tr w:rsidR="00456708">
        <w:tc>
          <w:tcPr>
            <w:tcW w:w="624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Componente Aggiuntivo Office 365 Enterprise E3 (disponibile solo ai sensi del programma Open Value a Livello di Organizzazione e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Office Professional Plus</w:t>
            </w:r>
          </w:p>
        </w:tc>
      </w:tr>
    </w:tbl>
    <w:p w:rsidR="00456708" w:rsidRDefault="00456708">
      <w:pPr>
        <w:pStyle w:val="ProductList-Body"/>
      </w:pPr>
    </w:p>
    <w:p w:rsidR="000F398D" w:rsidRPr="00B40BA3" w:rsidRDefault="000F398D" w:rsidP="000F398D">
      <w:pPr>
        <w:pStyle w:val="ProductList-Offering2HeadingNoBorder"/>
        <w:outlineLvl w:val="2"/>
      </w:pPr>
      <w:r>
        <w:t>Office 365 Advanced Threat Protection</w:t>
      </w:r>
      <w:r>
        <w:fldChar w:fldCharType="begin"/>
      </w:r>
      <w:r>
        <w:instrText xml:space="preserve"> TC "</w:instrText>
      </w:r>
      <w:bookmarkStart w:id="371" w:name="_Toc521871577"/>
      <w:bookmarkStart w:id="372" w:name="_Toc523398356"/>
      <w:r>
        <w:instrText>Office 365 Advanced Threat Protection</w:instrText>
      </w:r>
      <w:bookmarkEnd w:id="371"/>
      <w:bookmarkEnd w:id="372"/>
      <w:r>
        <w:instrText>" \l 3</w:instrText>
      </w:r>
      <w:r>
        <w:fldChar w:fldCharType="end"/>
      </w:r>
    </w:p>
    <w:tbl>
      <w:tblPr>
        <w:tblStyle w:val="PURTable1"/>
        <w:tblW w:w="10782" w:type="dxa"/>
        <w:tblInd w:w="-14" w:type="dxa"/>
        <w:tblLook w:val="04A0" w:firstRow="1" w:lastRow="0" w:firstColumn="1" w:lastColumn="0" w:noHBand="0" w:noVBand="1"/>
      </w:tblPr>
      <w:tblGrid>
        <w:gridCol w:w="5589"/>
        <w:gridCol w:w="5193"/>
      </w:tblGrid>
      <w:tr w:rsidR="000F398D" w:rsidTr="0001071F">
        <w:trPr>
          <w:cnfStyle w:val="100000000000" w:firstRow="1" w:lastRow="0" w:firstColumn="0" w:lastColumn="0" w:oddVBand="0" w:evenVBand="0" w:oddHBand="0" w:evenHBand="0" w:firstRowFirstColumn="0" w:firstRowLastColumn="0" w:lastRowFirstColumn="0" w:lastRowLastColumn="0"/>
        </w:trPr>
        <w:tc>
          <w:tcPr>
            <w:tcW w:w="5589" w:type="dxa"/>
            <w:tcBorders>
              <w:top w:val="single" w:sz="4" w:space="0" w:color="0070C0"/>
              <w:left w:val="single" w:sz="4" w:space="0" w:color="0070C0"/>
              <w:bottom w:val="single" w:sz="4" w:space="0" w:color="6E6E6E"/>
            </w:tcBorders>
            <w:shd w:val="clear" w:color="auto" w:fill="0070C0"/>
          </w:tcPr>
          <w:p w:rsidR="000F398D" w:rsidRDefault="000F398D" w:rsidP="0001071F">
            <w:pPr>
              <w:pStyle w:val="ProductList-TableBody"/>
            </w:pPr>
            <w:r>
              <w:rPr>
                <w:color w:val="FFFFFF"/>
              </w:rPr>
              <w:t>SL Add-on per Utente</w:t>
            </w:r>
          </w:p>
        </w:tc>
        <w:tc>
          <w:tcPr>
            <w:tcW w:w="5193" w:type="dxa"/>
            <w:tcBorders>
              <w:top w:val="single" w:sz="4" w:space="0" w:color="0070C0"/>
              <w:bottom w:val="single" w:sz="4" w:space="0" w:color="6E6E6E"/>
              <w:right w:val="single" w:sz="4" w:space="0" w:color="0070C0"/>
            </w:tcBorders>
            <w:shd w:val="clear" w:color="auto" w:fill="0070C0"/>
          </w:tcPr>
          <w:p w:rsidR="000F398D" w:rsidRDefault="000F398D" w:rsidP="0001071F">
            <w:pPr>
              <w:pStyle w:val="ProductList-TableBody"/>
            </w:pPr>
            <w:r>
              <w:rPr>
                <w:color w:val="FFFFFF"/>
              </w:rPr>
              <w:t>Licenza Qualificante</w:t>
            </w:r>
          </w:p>
        </w:tc>
      </w:tr>
      <w:tr w:rsidR="000F398D" w:rsidTr="0001071F">
        <w:tc>
          <w:tcPr>
            <w:tcW w:w="5589" w:type="dxa"/>
            <w:tcBorders>
              <w:top w:val="single" w:sz="4" w:space="0" w:color="6E6E6E"/>
              <w:left w:val="single" w:sz="4" w:space="0" w:color="6E6E6E"/>
              <w:bottom w:val="none" w:sz="4" w:space="0" w:color="6E6E6E"/>
              <w:right w:val="single" w:sz="4" w:space="0" w:color="6E6E6E"/>
            </w:tcBorders>
          </w:tcPr>
          <w:p w:rsidR="000F398D" w:rsidRDefault="000F398D" w:rsidP="0001071F">
            <w:pPr>
              <w:pStyle w:val="ProductList-TableBody"/>
            </w:pPr>
            <w:r>
              <w:t>Office 365 Advanced Threat Protection</w:t>
            </w:r>
          </w:p>
        </w:tc>
        <w:tc>
          <w:tcPr>
            <w:tcW w:w="5193" w:type="dxa"/>
            <w:tcBorders>
              <w:top w:val="single" w:sz="4" w:space="0" w:color="6E6E6E"/>
              <w:left w:val="single" w:sz="4" w:space="0" w:color="6E6E6E"/>
              <w:bottom w:val="single" w:sz="4" w:space="0" w:color="6E6E6E"/>
              <w:right w:val="single" w:sz="4" w:space="0" w:color="6E6E6E"/>
            </w:tcBorders>
          </w:tcPr>
          <w:p w:rsidR="000F398D" w:rsidRDefault="000F398D" w:rsidP="0001071F">
            <w:pPr>
              <w:pStyle w:val="ProductList-TableBody"/>
            </w:pPr>
            <w:r>
              <w:t>Microsoft 365 F1 o E3</w:t>
            </w:r>
          </w:p>
        </w:tc>
      </w:tr>
      <w:tr w:rsidR="000F398D" w:rsidRPr="000F398D" w:rsidTr="0001071F">
        <w:tc>
          <w:tcPr>
            <w:tcW w:w="5589" w:type="dxa"/>
            <w:tcBorders>
              <w:top w:val="none" w:sz="4" w:space="0" w:color="6E6E6E"/>
              <w:left w:val="single" w:sz="4" w:space="0" w:color="6E6E6E"/>
              <w:bottom w:val="nil"/>
              <w:right w:val="single" w:sz="4" w:space="0" w:color="6E6E6E"/>
            </w:tcBorders>
          </w:tcPr>
          <w:p w:rsidR="000F398D" w:rsidRDefault="000F398D" w:rsidP="0001071F">
            <w:pPr>
              <w:pStyle w:val="ProductList-TableBody"/>
            </w:pPr>
            <w:r>
              <w:t xml:space="preserve"> </w:t>
            </w:r>
          </w:p>
        </w:tc>
        <w:tc>
          <w:tcPr>
            <w:tcW w:w="5193" w:type="dxa"/>
            <w:tcBorders>
              <w:top w:val="single" w:sz="4" w:space="0" w:color="6E6E6E"/>
              <w:left w:val="single" w:sz="4" w:space="0" w:color="6E6E6E"/>
              <w:bottom w:val="single" w:sz="4" w:space="0" w:color="6E6E6E"/>
              <w:right w:val="single" w:sz="4" w:space="0" w:color="6E6E6E"/>
            </w:tcBorders>
          </w:tcPr>
          <w:p w:rsidR="000F398D" w:rsidRPr="000F398D" w:rsidRDefault="000F398D" w:rsidP="0001071F">
            <w:pPr>
              <w:pStyle w:val="ProductList-TableBody"/>
              <w:rPr>
                <w:lang w:val="pt-BR"/>
              </w:rPr>
            </w:pPr>
            <w:r w:rsidRPr="000F398D">
              <w:rPr>
                <w:lang w:val="pt-BR"/>
              </w:rPr>
              <w:t>Office 365 F1, E1 o E3</w:t>
            </w:r>
          </w:p>
        </w:tc>
      </w:tr>
      <w:tr w:rsidR="000F398D" w:rsidTr="0001071F">
        <w:tc>
          <w:tcPr>
            <w:tcW w:w="5589" w:type="dxa"/>
            <w:tcBorders>
              <w:top w:val="nil"/>
              <w:left w:val="single" w:sz="4" w:space="0" w:color="6E6E6E"/>
              <w:bottom w:val="nil"/>
              <w:right w:val="single" w:sz="4" w:space="0" w:color="6E6E6E"/>
            </w:tcBorders>
          </w:tcPr>
          <w:p w:rsidR="000F398D" w:rsidRPr="000F398D" w:rsidRDefault="000F398D" w:rsidP="0001071F">
            <w:pPr>
              <w:pStyle w:val="ProductList-TableBody"/>
              <w:rPr>
                <w:lang w:val="pt-BR"/>
              </w:rPr>
            </w:pPr>
            <w:r w:rsidRPr="000F398D">
              <w:rPr>
                <w:lang w:val="pt-BR"/>
              </w:rPr>
              <w:t xml:space="preserve"> </w:t>
            </w:r>
          </w:p>
        </w:tc>
        <w:tc>
          <w:tcPr>
            <w:tcW w:w="5193" w:type="dxa"/>
            <w:tcBorders>
              <w:top w:val="single" w:sz="4" w:space="0" w:color="6E6E6E"/>
              <w:left w:val="single" w:sz="4" w:space="0" w:color="6E6E6E"/>
              <w:bottom w:val="single" w:sz="4" w:space="0" w:color="6E6E6E"/>
              <w:right w:val="single" w:sz="4" w:space="0" w:color="6E6E6E"/>
            </w:tcBorders>
          </w:tcPr>
          <w:p w:rsidR="000F398D" w:rsidRDefault="000F398D" w:rsidP="0001071F">
            <w:pPr>
              <w:pStyle w:val="ProductList-TableBody"/>
            </w:pPr>
            <w:r>
              <w:t>Exchange Online Piano 1 o Piano 2</w:t>
            </w:r>
          </w:p>
        </w:tc>
      </w:tr>
      <w:tr w:rsidR="000F398D" w:rsidTr="0001071F">
        <w:tc>
          <w:tcPr>
            <w:tcW w:w="5589" w:type="dxa"/>
            <w:tcBorders>
              <w:top w:val="nil"/>
              <w:left w:val="single" w:sz="4" w:space="0" w:color="6E6E6E"/>
              <w:bottom w:val="nil"/>
              <w:right w:val="single" w:sz="4" w:space="0" w:color="6E6E6E"/>
            </w:tcBorders>
          </w:tcPr>
          <w:p w:rsidR="000F398D" w:rsidRDefault="000F398D" w:rsidP="0001071F">
            <w:pPr>
              <w:pStyle w:val="ProductList-TableBody"/>
            </w:pPr>
          </w:p>
        </w:tc>
        <w:tc>
          <w:tcPr>
            <w:tcW w:w="5193" w:type="dxa"/>
            <w:tcBorders>
              <w:top w:val="single" w:sz="4" w:space="0" w:color="6E6E6E"/>
              <w:left w:val="single" w:sz="4" w:space="0" w:color="6E6E6E"/>
              <w:bottom w:val="single" w:sz="4" w:space="0" w:color="6E6E6E"/>
              <w:right w:val="single" w:sz="4" w:space="0" w:color="6E6E6E"/>
            </w:tcBorders>
          </w:tcPr>
          <w:p w:rsidR="000F398D" w:rsidRDefault="000F398D" w:rsidP="0001071F">
            <w:pPr>
              <w:pStyle w:val="ProductList-TableBody"/>
            </w:pPr>
            <w:r>
              <w:t>OneDrive for Business Piano 1 o Piano 2</w:t>
            </w:r>
          </w:p>
        </w:tc>
      </w:tr>
      <w:tr w:rsidR="000F398D" w:rsidTr="0001071F">
        <w:tc>
          <w:tcPr>
            <w:tcW w:w="5589" w:type="dxa"/>
            <w:tcBorders>
              <w:top w:val="nil"/>
              <w:left w:val="single" w:sz="4" w:space="0" w:color="6E6E6E"/>
              <w:bottom w:val="single" w:sz="4" w:space="0" w:color="auto"/>
              <w:right w:val="single" w:sz="4" w:space="0" w:color="6E6E6E"/>
            </w:tcBorders>
          </w:tcPr>
          <w:p w:rsidR="000F398D" w:rsidRDefault="000F398D" w:rsidP="0001071F">
            <w:pPr>
              <w:pStyle w:val="ProductList-TableBody"/>
            </w:pPr>
          </w:p>
        </w:tc>
        <w:tc>
          <w:tcPr>
            <w:tcW w:w="5193" w:type="dxa"/>
            <w:tcBorders>
              <w:top w:val="single" w:sz="4" w:space="0" w:color="6E6E6E"/>
              <w:left w:val="single" w:sz="4" w:space="0" w:color="6E6E6E"/>
              <w:bottom w:val="single" w:sz="4" w:space="0" w:color="6E6E6E"/>
              <w:right w:val="single" w:sz="4" w:space="0" w:color="6E6E6E"/>
            </w:tcBorders>
          </w:tcPr>
          <w:p w:rsidR="000F398D" w:rsidRDefault="000F398D" w:rsidP="0001071F">
            <w:pPr>
              <w:pStyle w:val="ProductList-TableBody"/>
            </w:pPr>
            <w:r>
              <w:t>SharePoint Online Piano 1 o Piano 2</w:t>
            </w:r>
          </w:p>
        </w:tc>
      </w:tr>
    </w:tbl>
    <w:p w:rsidR="000F398D" w:rsidRPr="00B40BA3" w:rsidRDefault="000F398D" w:rsidP="000F398D">
      <w:pPr>
        <w:pStyle w:val="ProductList-Body"/>
      </w:pPr>
    </w:p>
    <w:p w:rsidR="000F398D" w:rsidRPr="00B40BA3" w:rsidRDefault="000F398D" w:rsidP="000F398D">
      <w:pPr>
        <w:pStyle w:val="ProductList-Offering2HeadingNoBorder"/>
        <w:outlineLvl w:val="2"/>
      </w:pPr>
      <w:r>
        <w:t>Componente Aggiuntivo Prevenzione della Perdita di Dati di Office 365</w:t>
      </w:r>
      <w:r>
        <w:fldChar w:fldCharType="begin"/>
      </w:r>
      <w:r>
        <w:instrText>TC "</w:instrText>
      </w:r>
      <w:bookmarkStart w:id="373" w:name="_Toc523398357"/>
      <w:r>
        <w:instrText>Prevenzione della Perdita di Dati di Office 365</w:instrText>
      </w:r>
      <w:bookmarkEnd w:id="373"/>
      <w:r>
        <w:instrText xml:space="preserve">" \l 3 </w:instrText>
      </w:r>
      <w:bookmarkStart w:id="374" w:name="_Toc521871578"/>
      <w:bookmarkEnd w:id="374"/>
      <w:r>
        <w:fldChar w:fldCharType="end"/>
      </w:r>
    </w:p>
    <w:tbl>
      <w:tblPr>
        <w:tblStyle w:val="PURTable1"/>
        <w:tblW w:w="10791" w:type="dxa"/>
        <w:tblInd w:w="-5" w:type="dxa"/>
        <w:tblLook w:val="04A0" w:firstRow="1" w:lastRow="0" w:firstColumn="1" w:lastColumn="0" w:noHBand="0" w:noVBand="1"/>
      </w:tblPr>
      <w:tblGrid>
        <w:gridCol w:w="5580"/>
        <w:gridCol w:w="5211"/>
      </w:tblGrid>
      <w:tr w:rsidR="000F398D" w:rsidTr="0001071F">
        <w:trPr>
          <w:cnfStyle w:val="100000000000" w:firstRow="1" w:lastRow="0" w:firstColumn="0" w:lastColumn="0" w:oddVBand="0" w:evenVBand="0" w:oddHBand="0" w:evenHBand="0" w:firstRowFirstColumn="0" w:firstRowLastColumn="0" w:lastRowFirstColumn="0" w:lastRowLastColumn="0"/>
        </w:trPr>
        <w:tc>
          <w:tcPr>
            <w:tcW w:w="5580" w:type="dxa"/>
            <w:tcBorders>
              <w:top w:val="single" w:sz="4" w:space="0" w:color="0070C0"/>
              <w:left w:val="single" w:sz="4" w:space="0" w:color="0070C0"/>
              <w:bottom w:val="single" w:sz="4" w:space="0" w:color="6E6E6E"/>
            </w:tcBorders>
            <w:shd w:val="clear" w:color="auto" w:fill="0070C0"/>
          </w:tcPr>
          <w:p w:rsidR="000F398D" w:rsidRDefault="000F398D" w:rsidP="0001071F">
            <w:pPr>
              <w:pStyle w:val="ProductList-TableBody"/>
            </w:pPr>
            <w:r>
              <w:rPr>
                <w:color w:val="FFFFFF"/>
              </w:rPr>
              <w:t>SL Add-on per Utente</w:t>
            </w:r>
          </w:p>
        </w:tc>
        <w:tc>
          <w:tcPr>
            <w:tcW w:w="5211" w:type="dxa"/>
            <w:tcBorders>
              <w:top w:val="single" w:sz="4" w:space="0" w:color="0070C0"/>
              <w:bottom w:val="single" w:sz="4" w:space="0" w:color="6E6E6E"/>
              <w:right w:val="single" w:sz="4" w:space="0" w:color="0070C0"/>
            </w:tcBorders>
            <w:shd w:val="clear" w:color="auto" w:fill="0070C0"/>
          </w:tcPr>
          <w:p w:rsidR="000F398D" w:rsidRDefault="000F398D" w:rsidP="0001071F">
            <w:pPr>
              <w:pStyle w:val="ProductList-TableBody"/>
            </w:pPr>
            <w:r>
              <w:rPr>
                <w:color w:val="FFFFFF"/>
              </w:rPr>
              <w:t>Licenza Qualificante</w:t>
            </w:r>
          </w:p>
        </w:tc>
      </w:tr>
      <w:tr w:rsidR="000F398D" w:rsidTr="0001071F">
        <w:tc>
          <w:tcPr>
            <w:tcW w:w="5580" w:type="dxa"/>
            <w:tcBorders>
              <w:top w:val="single" w:sz="4" w:space="0" w:color="6E6E6E"/>
              <w:left w:val="single" w:sz="4" w:space="0" w:color="6E6E6E"/>
              <w:bottom w:val="none" w:sz="4" w:space="0" w:color="6E6E6E"/>
              <w:right w:val="single" w:sz="4" w:space="0" w:color="6E6E6E"/>
            </w:tcBorders>
          </w:tcPr>
          <w:p w:rsidR="000F398D" w:rsidRDefault="000F398D" w:rsidP="0001071F">
            <w:pPr>
              <w:pStyle w:val="ProductList-TableBody"/>
            </w:pPr>
            <w:r>
              <w:t>Componente Aggiuntivo Prevenzione della Perdita di Dati di Office 365</w:t>
            </w:r>
          </w:p>
        </w:tc>
        <w:tc>
          <w:tcPr>
            <w:tcW w:w="5211" w:type="dxa"/>
            <w:tcBorders>
              <w:top w:val="single" w:sz="4" w:space="0" w:color="6E6E6E"/>
              <w:left w:val="single" w:sz="4" w:space="0" w:color="6E6E6E"/>
              <w:bottom w:val="single" w:sz="4" w:space="0" w:color="6E6E6E"/>
              <w:right w:val="single" w:sz="4" w:space="0" w:color="6E6E6E"/>
            </w:tcBorders>
          </w:tcPr>
          <w:p w:rsidR="000F398D" w:rsidRDefault="000F398D" w:rsidP="0001071F">
            <w:pPr>
              <w:pStyle w:val="ProductList-TableBody"/>
            </w:pPr>
            <w:r>
              <w:t>Microsoft 365 F1</w:t>
            </w:r>
          </w:p>
        </w:tc>
      </w:tr>
      <w:tr w:rsidR="000F398D" w:rsidTr="0001071F">
        <w:tc>
          <w:tcPr>
            <w:tcW w:w="5580" w:type="dxa"/>
            <w:tcBorders>
              <w:top w:val="none" w:sz="4" w:space="0" w:color="6E6E6E"/>
              <w:left w:val="single" w:sz="4" w:space="0" w:color="6E6E6E"/>
              <w:bottom w:val="nil"/>
              <w:right w:val="single" w:sz="4" w:space="0" w:color="6E6E6E"/>
            </w:tcBorders>
          </w:tcPr>
          <w:p w:rsidR="000F398D" w:rsidRDefault="000F398D" w:rsidP="0001071F">
            <w:pPr>
              <w:pStyle w:val="ProductList-TableBody"/>
            </w:pPr>
            <w:r>
              <w:t xml:space="preserve"> </w:t>
            </w:r>
          </w:p>
        </w:tc>
        <w:tc>
          <w:tcPr>
            <w:tcW w:w="5211" w:type="dxa"/>
            <w:tcBorders>
              <w:top w:val="single" w:sz="4" w:space="0" w:color="6E6E6E"/>
              <w:left w:val="single" w:sz="4" w:space="0" w:color="6E6E6E"/>
              <w:bottom w:val="single" w:sz="4" w:space="0" w:color="6E6E6E"/>
              <w:right w:val="single" w:sz="4" w:space="0" w:color="6E6E6E"/>
            </w:tcBorders>
          </w:tcPr>
          <w:p w:rsidR="000F398D" w:rsidRDefault="000F398D" w:rsidP="0001071F">
            <w:pPr>
              <w:pStyle w:val="ProductList-TableBody"/>
            </w:pPr>
            <w:r>
              <w:t>Office 365 F1 o E1</w:t>
            </w:r>
          </w:p>
        </w:tc>
      </w:tr>
      <w:tr w:rsidR="000F398D" w:rsidTr="0001071F">
        <w:tc>
          <w:tcPr>
            <w:tcW w:w="5580" w:type="dxa"/>
            <w:tcBorders>
              <w:top w:val="nil"/>
              <w:left w:val="single" w:sz="4" w:space="0" w:color="6E6E6E"/>
              <w:bottom w:val="nil"/>
              <w:right w:val="single" w:sz="4" w:space="0" w:color="6E6E6E"/>
            </w:tcBorders>
          </w:tcPr>
          <w:p w:rsidR="000F398D" w:rsidRDefault="000F398D" w:rsidP="0001071F">
            <w:pPr>
              <w:pStyle w:val="ProductList-TableBody"/>
            </w:pPr>
          </w:p>
        </w:tc>
        <w:tc>
          <w:tcPr>
            <w:tcW w:w="5211" w:type="dxa"/>
            <w:tcBorders>
              <w:top w:val="single" w:sz="4" w:space="0" w:color="6E6E6E"/>
              <w:left w:val="single" w:sz="4" w:space="0" w:color="6E6E6E"/>
              <w:bottom w:val="single" w:sz="4" w:space="0" w:color="6E6E6E"/>
              <w:right w:val="single" w:sz="4" w:space="0" w:color="6E6E6E"/>
            </w:tcBorders>
          </w:tcPr>
          <w:p w:rsidR="000F398D" w:rsidRDefault="000F398D" w:rsidP="0001071F">
            <w:pPr>
              <w:pStyle w:val="ProductList-TableBody"/>
            </w:pPr>
            <w:r>
              <w:t>Office 365 Business Essentials</w:t>
            </w:r>
          </w:p>
        </w:tc>
      </w:tr>
      <w:tr w:rsidR="000F398D" w:rsidTr="0001071F">
        <w:tc>
          <w:tcPr>
            <w:tcW w:w="5580" w:type="dxa"/>
            <w:tcBorders>
              <w:top w:val="nil"/>
              <w:left w:val="single" w:sz="4" w:space="0" w:color="6E6E6E"/>
              <w:bottom w:val="nil"/>
              <w:right w:val="single" w:sz="4" w:space="0" w:color="6E6E6E"/>
            </w:tcBorders>
          </w:tcPr>
          <w:p w:rsidR="000F398D" w:rsidRDefault="000F398D" w:rsidP="0001071F">
            <w:pPr>
              <w:pStyle w:val="ProductList-TableBody"/>
            </w:pPr>
            <w:r>
              <w:t xml:space="preserve"> </w:t>
            </w:r>
          </w:p>
        </w:tc>
        <w:tc>
          <w:tcPr>
            <w:tcW w:w="5211" w:type="dxa"/>
            <w:tcBorders>
              <w:top w:val="single" w:sz="4" w:space="0" w:color="6E6E6E"/>
              <w:left w:val="single" w:sz="4" w:space="0" w:color="6E6E6E"/>
              <w:bottom w:val="single" w:sz="4" w:space="0" w:color="6E6E6E"/>
              <w:right w:val="single" w:sz="4" w:space="0" w:color="6E6E6E"/>
            </w:tcBorders>
          </w:tcPr>
          <w:p w:rsidR="000F398D" w:rsidRDefault="000F398D" w:rsidP="0001071F">
            <w:pPr>
              <w:pStyle w:val="ProductList-TableBody"/>
            </w:pPr>
            <w:r>
              <w:t xml:space="preserve">Chiosco Exchange Online, Piano 1 o Piano 2 </w:t>
            </w:r>
          </w:p>
        </w:tc>
      </w:tr>
      <w:tr w:rsidR="000F398D" w:rsidTr="0001071F">
        <w:tc>
          <w:tcPr>
            <w:tcW w:w="5580" w:type="dxa"/>
            <w:tcBorders>
              <w:top w:val="nil"/>
              <w:left w:val="single" w:sz="4" w:space="0" w:color="6E6E6E"/>
              <w:bottom w:val="nil"/>
              <w:right w:val="single" w:sz="4" w:space="0" w:color="6E6E6E"/>
            </w:tcBorders>
          </w:tcPr>
          <w:p w:rsidR="000F398D" w:rsidRDefault="000F398D" w:rsidP="0001071F">
            <w:pPr>
              <w:pStyle w:val="ProductList-TableBody"/>
            </w:pPr>
          </w:p>
        </w:tc>
        <w:tc>
          <w:tcPr>
            <w:tcW w:w="5211" w:type="dxa"/>
            <w:tcBorders>
              <w:top w:val="single" w:sz="4" w:space="0" w:color="6E6E6E"/>
              <w:left w:val="single" w:sz="4" w:space="0" w:color="6E6E6E"/>
              <w:bottom w:val="single" w:sz="4" w:space="0" w:color="6E6E6E"/>
              <w:right w:val="single" w:sz="4" w:space="0" w:color="6E6E6E"/>
            </w:tcBorders>
          </w:tcPr>
          <w:p w:rsidR="000F398D" w:rsidRDefault="000F398D" w:rsidP="0001071F">
            <w:pPr>
              <w:pStyle w:val="ProductList-TableBody"/>
            </w:pPr>
            <w:r>
              <w:t>OneDrive for Business Piano 1</w:t>
            </w:r>
          </w:p>
        </w:tc>
      </w:tr>
      <w:tr w:rsidR="000F398D" w:rsidTr="0001071F">
        <w:tc>
          <w:tcPr>
            <w:tcW w:w="5580" w:type="dxa"/>
            <w:tcBorders>
              <w:top w:val="nil"/>
              <w:left w:val="single" w:sz="4" w:space="0" w:color="6E6E6E"/>
              <w:bottom w:val="single" w:sz="4" w:space="0" w:color="auto"/>
              <w:right w:val="single" w:sz="4" w:space="0" w:color="6E6E6E"/>
            </w:tcBorders>
          </w:tcPr>
          <w:p w:rsidR="000F398D" w:rsidRDefault="000F398D" w:rsidP="0001071F">
            <w:pPr>
              <w:pStyle w:val="ProductList-TableBody"/>
            </w:pPr>
          </w:p>
        </w:tc>
        <w:tc>
          <w:tcPr>
            <w:tcW w:w="5211" w:type="dxa"/>
            <w:tcBorders>
              <w:top w:val="single" w:sz="4" w:space="0" w:color="6E6E6E"/>
              <w:left w:val="single" w:sz="4" w:space="0" w:color="6E6E6E"/>
              <w:bottom w:val="single" w:sz="4" w:space="0" w:color="6E6E6E"/>
              <w:right w:val="single" w:sz="4" w:space="0" w:color="6E6E6E"/>
            </w:tcBorders>
          </w:tcPr>
          <w:p w:rsidR="000F398D" w:rsidRDefault="000F398D" w:rsidP="0001071F">
            <w:pPr>
              <w:pStyle w:val="ProductList-TableBody"/>
            </w:pPr>
            <w:r>
              <w:t>SharePoint Online Piano 1</w:t>
            </w:r>
          </w:p>
        </w:tc>
      </w:tr>
    </w:tbl>
    <w:p w:rsidR="000F398D" w:rsidRPr="00B40BA3" w:rsidRDefault="000F398D" w:rsidP="000F398D">
      <w:pPr>
        <w:pStyle w:val="ProductList-Body"/>
      </w:pPr>
    </w:p>
    <w:p w:rsidR="000F398D" w:rsidRPr="00B40BA3" w:rsidRDefault="000F398D" w:rsidP="000F398D">
      <w:pPr>
        <w:pStyle w:val="ProductList-Offering2HeadingNoBorder"/>
        <w:outlineLvl w:val="2"/>
      </w:pPr>
      <w:r>
        <w:t>Office 365 Cloud App Security</w:t>
      </w:r>
      <w:r>
        <w:fldChar w:fldCharType="begin"/>
      </w:r>
      <w:r>
        <w:instrText xml:space="preserve"> TC "</w:instrText>
      </w:r>
      <w:bookmarkStart w:id="375" w:name="_Toc521871579"/>
      <w:bookmarkStart w:id="376" w:name="_Toc523398358"/>
      <w:r>
        <w:instrText>Office 365 Cloud App Security</w:instrText>
      </w:r>
      <w:bookmarkEnd w:id="375"/>
      <w:bookmarkEnd w:id="376"/>
      <w:r>
        <w:instrText>" \l 3</w:instrText>
      </w:r>
      <w:r>
        <w:fldChar w:fldCharType="end"/>
      </w:r>
    </w:p>
    <w:tbl>
      <w:tblPr>
        <w:tblStyle w:val="PURTable1"/>
        <w:tblW w:w="10782" w:type="dxa"/>
        <w:tblInd w:w="-14" w:type="dxa"/>
        <w:tblLook w:val="04A0" w:firstRow="1" w:lastRow="0" w:firstColumn="1" w:lastColumn="0" w:noHBand="0" w:noVBand="1"/>
      </w:tblPr>
      <w:tblGrid>
        <w:gridCol w:w="5589"/>
        <w:gridCol w:w="5193"/>
      </w:tblGrid>
      <w:tr w:rsidR="000F398D" w:rsidTr="0001071F">
        <w:trPr>
          <w:cnfStyle w:val="100000000000" w:firstRow="1" w:lastRow="0" w:firstColumn="0" w:lastColumn="0" w:oddVBand="0" w:evenVBand="0" w:oddHBand="0" w:evenHBand="0" w:firstRowFirstColumn="0" w:firstRowLastColumn="0" w:lastRowFirstColumn="0" w:lastRowLastColumn="0"/>
        </w:trPr>
        <w:tc>
          <w:tcPr>
            <w:tcW w:w="5589" w:type="dxa"/>
            <w:tcBorders>
              <w:top w:val="single" w:sz="4" w:space="0" w:color="0070C0"/>
              <w:left w:val="single" w:sz="4" w:space="0" w:color="0070C0"/>
              <w:bottom w:val="single" w:sz="4" w:space="0" w:color="6E6E6E"/>
            </w:tcBorders>
            <w:shd w:val="clear" w:color="auto" w:fill="0070C0"/>
          </w:tcPr>
          <w:p w:rsidR="000F398D" w:rsidRDefault="000F398D" w:rsidP="0001071F">
            <w:pPr>
              <w:pStyle w:val="ProductList-TableBody"/>
            </w:pPr>
            <w:r>
              <w:rPr>
                <w:color w:val="FFFFFF"/>
              </w:rPr>
              <w:t>SL Add-on per Utente</w:t>
            </w:r>
          </w:p>
        </w:tc>
        <w:tc>
          <w:tcPr>
            <w:tcW w:w="5193" w:type="dxa"/>
            <w:tcBorders>
              <w:top w:val="single" w:sz="4" w:space="0" w:color="0070C0"/>
              <w:bottom w:val="single" w:sz="4" w:space="0" w:color="6E6E6E"/>
              <w:right w:val="single" w:sz="4" w:space="0" w:color="0070C0"/>
            </w:tcBorders>
            <w:shd w:val="clear" w:color="auto" w:fill="0070C0"/>
          </w:tcPr>
          <w:p w:rsidR="000F398D" w:rsidRDefault="000F398D" w:rsidP="0001071F">
            <w:pPr>
              <w:pStyle w:val="ProductList-TableBody"/>
            </w:pPr>
            <w:r>
              <w:rPr>
                <w:color w:val="FFFFFF"/>
              </w:rPr>
              <w:t>Licenza Qualificante</w:t>
            </w:r>
          </w:p>
        </w:tc>
      </w:tr>
      <w:tr w:rsidR="000F398D" w:rsidTr="0001071F">
        <w:tc>
          <w:tcPr>
            <w:tcW w:w="5589" w:type="dxa"/>
            <w:tcBorders>
              <w:top w:val="single" w:sz="4" w:space="0" w:color="6E6E6E"/>
              <w:left w:val="single" w:sz="4" w:space="0" w:color="6E6E6E"/>
              <w:bottom w:val="nil"/>
              <w:right w:val="single" w:sz="4" w:space="0" w:color="6E6E6E"/>
            </w:tcBorders>
          </w:tcPr>
          <w:p w:rsidR="000F398D" w:rsidRDefault="000F398D" w:rsidP="0001071F">
            <w:pPr>
              <w:pStyle w:val="ProductList-TableBody"/>
            </w:pPr>
            <w:r>
              <w:t>Office 365 Cloud App Security</w:t>
            </w:r>
          </w:p>
        </w:tc>
        <w:tc>
          <w:tcPr>
            <w:tcW w:w="5193" w:type="dxa"/>
            <w:tcBorders>
              <w:top w:val="single" w:sz="4" w:space="0" w:color="6E6E6E"/>
              <w:left w:val="single" w:sz="4" w:space="0" w:color="6E6E6E"/>
              <w:bottom w:val="single" w:sz="4" w:space="0" w:color="6E6E6E"/>
              <w:right w:val="single" w:sz="4" w:space="0" w:color="6E6E6E"/>
            </w:tcBorders>
          </w:tcPr>
          <w:p w:rsidR="000F398D" w:rsidRDefault="000F398D" w:rsidP="0001071F">
            <w:pPr>
              <w:pStyle w:val="ProductList-TableBody"/>
            </w:pPr>
            <w:r>
              <w:t>Microsoft 365 F1 o E3</w:t>
            </w:r>
          </w:p>
        </w:tc>
      </w:tr>
      <w:tr w:rsidR="000F398D" w:rsidRPr="000F398D" w:rsidTr="0001071F">
        <w:tc>
          <w:tcPr>
            <w:tcW w:w="5589" w:type="dxa"/>
            <w:tcBorders>
              <w:top w:val="nil"/>
              <w:left w:val="single" w:sz="4" w:space="0" w:color="6E6E6E"/>
              <w:bottom w:val="nil"/>
              <w:right w:val="single" w:sz="4" w:space="0" w:color="6E6E6E"/>
            </w:tcBorders>
          </w:tcPr>
          <w:p w:rsidR="000F398D" w:rsidRDefault="000F398D" w:rsidP="0001071F">
            <w:pPr>
              <w:pStyle w:val="ProductList-TableBody"/>
            </w:pPr>
            <w:r>
              <w:t xml:space="preserve"> </w:t>
            </w:r>
          </w:p>
        </w:tc>
        <w:tc>
          <w:tcPr>
            <w:tcW w:w="5193" w:type="dxa"/>
            <w:tcBorders>
              <w:top w:val="single" w:sz="4" w:space="0" w:color="6E6E6E"/>
              <w:left w:val="single" w:sz="4" w:space="0" w:color="6E6E6E"/>
              <w:bottom w:val="single" w:sz="4" w:space="0" w:color="6E6E6E"/>
              <w:right w:val="single" w:sz="4" w:space="0" w:color="6E6E6E"/>
            </w:tcBorders>
          </w:tcPr>
          <w:p w:rsidR="000F398D" w:rsidRPr="000F398D" w:rsidRDefault="000F398D" w:rsidP="0001071F">
            <w:pPr>
              <w:pStyle w:val="ProductList-TableBody"/>
              <w:rPr>
                <w:lang w:val="pt-BR"/>
              </w:rPr>
            </w:pPr>
            <w:r w:rsidRPr="000F398D">
              <w:rPr>
                <w:lang w:val="pt-BR"/>
              </w:rPr>
              <w:t>Office 365 F1, E1 o E3</w:t>
            </w:r>
          </w:p>
        </w:tc>
      </w:tr>
      <w:tr w:rsidR="000F398D" w:rsidTr="0001071F">
        <w:tc>
          <w:tcPr>
            <w:tcW w:w="5589" w:type="dxa"/>
            <w:tcBorders>
              <w:top w:val="nil"/>
              <w:left w:val="single" w:sz="4" w:space="0" w:color="6E6E6E"/>
              <w:bottom w:val="nil"/>
              <w:right w:val="single" w:sz="4" w:space="0" w:color="6E6E6E"/>
            </w:tcBorders>
          </w:tcPr>
          <w:p w:rsidR="000F398D" w:rsidRPr="000F398D" w:rsidRDefault="000F398D" w:rsidP="0001071F">
            <w:pPr>
              <w:pStyle w:val="ProductList-TableBody"/>
              <w:rPr>
                <w:lang w:val="pt-BR"/>
              </w:rPr>
            </w:pPr>
          </w:p>
        </w:tc>
        <w:tc>
          <w:tcPr>
            <w:tcW w:w="5193" w:type="dxa"/>
            <w:tcBorders>
              <w:top w:val="single" w:sz="4" w:space="0" w:color="6E6E6E"/>
              <w:left w:val="single" w:sz="4" w:space="0" w:color="6E6E6E"/>
              <w:bottom w:val="single" w:sz="4" w:space="0" w:color="6E6E6E"/>
              <w:right w:val="single" w:sz="4" w:space="0" w:color="6E6E6E"/>
            </w:tcBorders>
          </w:tcPr>
          <w:p w:rsidR="000F398D" w:rsidRDefault="000F398D" w:rsidP="0001071F">
            <w:pPr>
              <w:pStyle w:val="ProductList-TableBody"/>
            </w:pPr>
            <w:r>
              <w:t xml:space="preserve">Chiosco Exchange Online, Piano 1 o Piano 2 </w:t>
            </w:r>
          </w:p>
        </w:tc>
      </w:tr>
      <w:tr w:rsidR="000F398D" w:rsidTr="0001071F">
        <w:tc>
          <w:tcPr>
            <w:tcW w:w="5589" w:type="dxa"/>
            <w:tcBorders>
              <w:top w:val="nil"/>
              <w:left w:val="single" w:sz="4" w:space="0" w:color="6E6E6E"/>
              <w:bottom w:val="nil"/>
              <w:right w:val="single" w:sz="4" w:space="0" w:color="6E6E6E"/>
            </w:tcBorders>
          </w:tcPr>
          <w:p w:rsidR="000F398D" w:rsidRDefault="000F398D" w:rsidP="0001071F">
            <w:pPr>
              <w:pStyle w:val="ProductList-TableBody"/>
            </w:pPr>
          </w:p>
        </w:tc>
        <w:tc>
          <w:tcPr>
            <w:tcW w:w="5193" w:type="dxa"/>
            <w:tcBorders>
              <w:top w:val="single" w:sz="4" w:space="0" w:color="6E6E6E"/>
              <w:left w:val="single" w:sz="4" w:space="0" w:color="6E6E6E"/>
              <w:bottom w:val="single" w:sz="4" w:space="0" w:color="6E6E6E"/>
              <w:right w:val="single" w:sz="4" w:space="0" w:color="6E6E6E"/>
            </w:tcBorders>
          </w:tcPr>
          <w:p w:rsidR="000F398D" w:rsidRDefault="000F398D" w:rsidP="0001071F">
            <w:pPr>
              <w:pStyle w:val="ProductList-TableBody"/>
            </w:pPr>
            <w:r>
              <w:t>OneDrive for Business Piano 1 o Piano 2</w:t>
            </w:r>
          </w:p>
        </w:tc>
      </w:tr>
      <w:tr w:rsidR="000F398D" w:rsidTr="0001071F">
        <w:tc>
          <w:tcPr>
            <w:tcW w:w="5589" w:type="dxa"/>
            <w:tcBorders>
              <w:top w:val="nil"/>
              <w:left w:val="single" w:sz="4" w:space="0" w:color="6E6E6E"/>
              <w:bottom w:val="single" w:sz="4" w:space="0" w:color="auto"/>
              <w:right w:val="single" w:sz="4" w:space="0" w:color="6E6E6E"/>
            </w:tcBorders>
          </w:tcPr>
          <w:p w:rsidR="000F398D" w:rsidRDefault="000F398D" w:rsidP="0001071F">
            <w:pPr>
              <w:pStyle w:val="ProductList-TableBody"/>
            </w:pPr>
          </w:p>
        </w:tc>
        <w:tc>
          <w:tcPr>
            <w:tcW w:w="5193" w:type="dxa"/>
            <w:tcBorders>
              <w:top w:val="single" w:sz="4" w:space="0" w:color="6E6E6E"/>
              <w:left w:val="single" w:sz="4" w:space="0" w:color="6E6E6E"/>
              <w:bottom w:val="single" w:sz="4" w:space="0" w:color="6E6E6E"/>
              <w:right w:val="single" w:sz="4" w:space="0" w:color="6E6E6E"/>
            </w:tcBorders>
          </w:tcPr>
          <w:p w:rsidR="000F398D" w:rsidRDefault="000F398D" w:rsidP="0001071F">
            <w:pPr>
              <w:pStyle w:val="ProductList-TableBody"/>
            </w:pPr>
            <w:r>
              <w:t>SharePoint Online Piano 1 o Piano 2</w:t>
            </w:r>
          </w:p>
        </w:tc>
      </w:tr>
    </w:tbl>
    <w:p w:rsidR="000F398D" w:rsidRPr="00B40BA3" w:rsidRDefault="000F398D" w:rsidP="000F398D">
      <w:pPr>
        <w:pStyle w:val="ProductList-Offering2HeadingNoBorder"/>
        <w:outlineLvl w:val="2"/>
      </w:pPr>
      <w:r>
        <w:t>Office 365 Threat Intelligence</w:t>
      </w:r>
      <w:r>
        <w:fldChar w:fldCharType="begin"/>
      </w:r>
      <w:r>
        <w:instrText xml:space="preserve"> TC "</w:instrText>
      </w:r>
      <w:bookmarkStart w:id="377" w:name="_Toc521871580"/>
      <w:bookmarkStart w:id="378" w:name="_Toc523398359"/>
      <w:r>
        <w:instrText>Office 365 Threat Intelligence</w:instrText>
      </w:r>
      <w:bookmarkEnd w:id="377"/>
      <w:bookmarkEnd w:id="378"/>
      <w:r>
        <w:instrText>" \l 3</w:instrText>
      </w:r>
      <w:r>
        <w:fldChar w:fldCharType="end"/>
      </w:r>
    </w:p>
    <w:tbl>
      <w:tblPr>
        <w:tblStyle w:val="PURTable1"/>
        <w:tblW w:w="10773" w:type="dxa"/>
        <w:tblInd w:w="-5" w:type="dxa"/>
        <w:tblLook w:val="04A0" w:firstRow="1" w:lastRow="0" w:firstColumn="1" w:lastColumn="0" w:noHBand="0" w:noVBand="1"/>
      </w:tblPr>
      <w:tblGrid>
        <w:gridCol w:w="5580"/>
        <w:gridCol w:w="5193"/>
      </w:tblGrid>
      <w:tr w:rsidR="000F398D" w:rsidTr="0001071F">
        <w:trPr>
          <w:cnfStyle w:val="100000000000" w:firstRow="1" w:lastRow="0" w:firstColumn="0" w:lastColumn="0" w:oddVBand="0" w:evenVBand="0" w:oddHBand="0" w:evenHBand="0" w:firstRowFirstColumn="0" w:firstRowLastColumn="0" w:lastRowFirstColumn="0" w:lastRowLastColumn="0"/>
        </w:trPr>
        <w:tc>
          <w:tcPr>
            <w:tcW w:w="5580" w:type="dxa"/>
            <w:tcBorders>
              <w:top w:val="single" w:sz="4" w:space="0" w:color="0070C0"/>
              <w:left w:val="single" w:sz="4" w:space="0" w:color="0070C0"/>
              <w:bottom w:val="single" w:sz="4" w:space="0" w:color="6E6E6E"/>
            </w:tcBorders>
            <w:shd w:val="clear" w:color="auto" w:fill="0070C0"/>
          </w:tcPr>
          <w:p w:rsidR="000F398D" w:rsidRDefault="000F398D" w:rsidP="0001071F">
            <w:pPr>
              <w:pStyle w:val="ProductList-TableBody"/>
            </w:pPr>
            <w:r>
              <w:rPr>
                <w:color w:val="FFFFFF"/>
              </w:rPr>
              <w:t>SL Add-on per Utente</w:t>
            </w:r>
          </w:p>
        </w:tc>
        <w:tc>
          <w:tcPr>
            <w:tcW w:w="5193" w:type="dxa"/>
            <w:tcBorders>
              <w:top w:val="single" w:sz="4" w:space="0" w:color="0070C0"/>
              <w:bottom w:val="single" w:sz="4" w:space="0" w:color="6E6E6E"/>
              <w:right w:val="single" w:sz="4" w:space="0" w:color="0070C0"/>
            </w:tcBorders>
            <w:shd w:val="clear" w:color="auto" w:fill="0070C0"/>
          </w:tcPr>
          <w:p w:rsidR="000F398D" w:rsidRDefault="000F398D" w:rsidP="0001071F">
            <w:pPr>
              <w:pStyle w:val="ProductList-TableBody"/>
            </w:pPr>
            <w:r>
              <w:rPr>
                <w:color w:val="FFFFFF"/>
              </w:rPr>
              <w:t>Licenza Qualificante</w:t>
            </w:r>
          </w:p>
        </w:tc>
      </w:tr>
      <w:tr w:rsidR="000F398D" w:rsidTr="0001071F">
        <w:tc>
          <w:tcPr>
            <w:tcW w:w="5580" w:type="dxa"/>
            <w:tcBorders>
              <w:top w:val="single" w:sz="4" w:space="0" w:color="6E6E6E"/>
              <w:left w:val="single" w:sz="4" w:space="0" w:color="6E6E6E"/>
              <w:bottom w:val="nil"/>
              <w:right w:val="single" w:sz="4" w:space="0" w:color="6E6E6E"/>
            </w:tcBorders>
          </w:tcPr>
          <w:p w:rsidR="000F398D" w:rsidRDefault="000F398D" w:rsidP="0001071F">
            <w:pPr>
              <w:pStyle w:val="ProductList-TableBody"/>
            </w:pPr>
            <w:r>
              <w:t>Office 365 Threat Intelligence</w:t>
            </w:r>
          </w:p>
        </w:tc>
        <w:tc>
          <w:tcPr>
            <w:tcW w:w="5193" w:type="dxa"/>
            <w:tcBorders>
              <w:top w:val="single" w:sz="4" w:space="0" w:color="6E6E6E"/>
              <w:left w:val="single" w:sz="4" w:space="0" w:color="6E6E6E"/>
              <w:bottom w:val="single" w:sz="4" w:space="0" w:color="6E6E6E"/>
              <w:right w:val="single" w:sz="4" w:space="0" w:color="6E6E6E"/>
            </w:tcBorders>
          </w:tcPr>
          <w:p w:rsidR="000F398D" w:rsidRDefault="000F398D" w:rsidP="0001071F">
            <w:pPr>
              <w:pStyle w:val="ProductList-TableBody"/>
            </w:pPr>
            <w:r>
              <w:t>Microsoft 365 F1 o E3</w:t>
            </w:r>
          </w:p>
        </w:tc>
      </w:tr>
      <w:tr w:rsidR="000F398D" w:rsidRPr="000F398D" w:rsidTr="0001071F">
        <w:tc>
          <w:tcPr>
            <w:tcW w:w="5580" w:type="dxa"/>
            <w:tcBorders>
              <w:top w:val="nil"/>
              <w:left w:val="single" w:sz="4" w:space="0" w:color="6E6E6E"/>
              <w:bottom w:val="nil"/>
              <w:right w:val="single" w:sz="4" w:space="0" w:color="6E6E6E"/>
            </w:tcBorders>
          </w:tcPr>
          <w:p w:rsidR="000F398D" w:rsidRDefault="000F398D" w:rsidP="0001071F">
            <w:pPr>
              <w:pStyle w:val="ProductList-TableBody"/>
            </w:pPr>
            <w:r>
              <w:t xml:space="preserve"> </w:t>
            </w:r>
          </w:p>
        </w:tc>
        <w:tc>
          <w:tcPr>
            <w:tcW w:w="5193" w:type="dxa"/>
            <w:tcBorders>
              <w:top w:val="single" w:sz="4" w:space="0" w:color="6E6E6E"/>
              <w:left w:val="single" w:sz="4" w:space="0" w:color="6E6E6E"/>
              <w:bottom w:val="single" w:sz="4" w:space="0" w:color="6E6E6E"/>
              <w:right w:val="single" w:sz="4" w:space="0" w:color="6E6E6E"/>
            </w:tcBorders>
          </w:tcPr>
          <w:p w:rsidR="000F398D" w:rsidRPr="000F398D" w:rsidRDefault="000F398D" w:rsidP="0001071F">
            <w:pPr>
              <w:pStyle w:val="ProductList-TableBody"/>
              <w:rPr>
                <w:lang w:val="pt-BR"/>
              </w:rPr>
            </w:pPr>
            <w:r w:rsidRPr="000F398D">
              <w:rPr>
                <w:lang w:val="pt-BR"/>
              </w:rPr>
              <w:t>Office 365 F1, E1 o E3</w:t>
            </w:r>
          </w:p>
        </w:tc>
      </w:tr>
      <w:tr w:rsidR="000F398D" w:rsidTr="0001071F">
        <w:tc>
          <w:tcPr>
            <w:tcW w:w="5580" w:type="dxa"/>
            <w:tcBorders>
              <w:top w:val="nil"/>
              <w:left w:val="single" w:sz="4" w:space="0" w:color="6E6E6E"/>
              <w:bottom w:val="nil"/>
              <w:right w:val="single" w:sz="4" w:space="0" w:color="6E6E6E"/>
            </w:tcBorders>
          </w:tcPr>
          <w:p w:rsidR="000F398D" w:rsidRPr="000F398D" w:rsidRDefault="000F398D" w:rsidP="0001071F">
            <w:pPr>
              <w:pStyle w:val="ProductList-TableBody"/>
              <w:rPr>
                <w:lang w:val="pt-BR"/>
              </w:rPr>
            </w:pPr>
          </w:p>
        </w:tc>
        <w:tc>
          <w:tcPr>
            <w:tcW w:w="5193" w:type="dxa"/>
            <w:tcBorders>
              <w:top w:val="single" w:sz="4" w:space="0" w:color="6E6E6E"/>
              <w:left w:val="single" w:sz="4" w:space="0" w:color="6E6E6E"/>
              <w:bottom w:val="single" w:sz="4" w:space="0" w:color="6E6E6E"/>
              <w:right w:val="single" w:sz="4" w:space="0" w:color="6E6E6E"/>
            </w:tcBorders>
          </w:tcPr>
          <w:p w:rsidR="000F398D" w:rsidRDefault="000F398D" w:rsidP="0001071F">
            <w:pPr>
              <w:pStyle w:val="ProductList-TableBody"/>
            </w:pPr>
            <w:r>
              <w:t xml:space="preserve">Chiosco Exchange Online, Piano 1 o Piano 2 </w:t>
            </w:r>
          </w:p>
        </w:tc>
      </w:tr>
      <w:tr w:rsidR="000F398D" w:rsidTr="0001071F">
        <w:tc>
          <w:tcPr>
            <w:tcW w:w="5580" w:type="dxa"/>
            <w:tcBorders>
              <w:top w:val="nil"/>
              <w:left w:val="single" w:sz="4" w:space="0" w:color="6E6E6E"/>
              <w:bottom w:val="nil"/>
              <w:right w:val="single" w:sz="4" w:space="0" w:color="6E6E6E"/>
            </w:tcBorders>
          </w:tcPr>
          <w:p w:rsidR="000F398D" w:rsidRDefault="000F398D" w:rsidP="0001071F">
            <w:pPr>
              <w:pStyle w:val="ProductList-TableBody"/>
            </w:pPr>
          </w:p>
        </w:tc>
        <w:tc>
          <w:tcPr>
            <w:tcW w:w="5193" w:type="dxa"/>
            <w:tcBorders>
              <w:top w:val="single" w:sz="4" w:space="0" w:color="6E6E6E"/>
              <w:left w:val="single" w:sz="4" w:space="0" w:color="6E6E6E"/>
              <w:bottom w:val="single" w:sz="4" w:space="0" w:color="6E6E6E"/>
              <w:right w:val="single" w:sz="4" w:space="0" w:color="6E6E6E"/>
            </w:tcBorders>
          </w:tcPr>
          <w:p w:rsidR="000F398D" w:rsidRDefault="000F398D" w:rsidP="0001071F">
            <w:pPr>
              <w:pStyle w:val="ProductList-TableBody"/>
            </w:pPr>
            <w:r>
              <w:t>OneDrive for Business Piano 1 o Piano 2</w:t>
            </w:r>
          </w:p>
        </w:tc>
      </w:tr>
      <w:tr w:rsidR="000F398D" w:rsidTr="0001071F">
        <w:tc>
          <w:tcPr>
            <w:tcW w:w="5580" w:type="dxa"/>
            <w:tcBorders>
              <w:top w:val="nil"/>
              <w:left w:val="single" w:sz="4" w:space="0" w:color="6E6E6E"/>
              <w:bottom w:val="single" w:sz="4" w:space="0" w:color="auto"/>
              <w:right w:val="single" w:sz="4" w:space="0" w:color="6E6E6E"/>
            </w:tcBorders>
          </w:tcPr>
          <w:p w:rsidR="000F398D" w:rsidRDefault="000F398D" w:rsidP="0001071F">
            <w:pPr>
              <w:pStyle w:val="ProductList-TableBody"/>
            </w:pPr>
          </w:p>
        </w:tc>
        <w:tc>
          <w:tcPr>
            <w:tcW w:w="5193" w:type="dxa"/>
            <w:tcBorders>
              <w:top w:val="single" w:sz="4" w:space="0" w:color="6E6E6E"/>
              <w:left w:val="single" w:sz="4" w:space="0" w:color="6E6E6E"/>
              <w:bottom w:val="single" w:sz="4" w:space="0" w:color="6E6E6E"/>
              <w:right w:val="single" w:sz="4" w:space="0" w:color="6E6E6E"/>
            </w:tcBorders>
          </w:tcPr>
          <w:p w:rsidR="000F398D" w:rsidRDefault="000F398D" w:rsidP="0001071F">
            <w:pPr>
              <w:pStyle w:val="ProductList-TableBody"/>
            </w:pPr>
            <w:r>
              <w:t>SharePoint Online Piano 1 o Piano 2</w:t>
            </w:r>
          </w:p>
        </w:tc>
      </w:tr>
    </w:tbl>
    <w:p w:rsidR="000F398D" w:rsidRPr="00B40BA3" w:rsidRDefault="000F398D" w:rsidP="000F398D">
      <w:pPr>
        <w:pStyle w:val="ProductList-Body"/>
      </w:pPr>
    </w:p>
    <w:p w:rsidR="000F398D" w:rsidRPr="00B40BA3" w:rsidRDefault="000F398D" w:rsidP="000F398D">
      <w:pPr>
        <w:pStyle w:val="ProductList-Offering2HeadingNoBorder"/>
        <w:outlineLvl w:val="2"/>
      </w:pPr>
      <w:r>
        <w:t>Funzionalità Multi-Geo in Office 365</w:t>
      </w:r>
      <w:r>
        <w:fldChar w:fldCharType="begin"/>
      </w:r>
      <w:r>
        <w:instrText>TC "</w:instrText>
      </w:r>
      <w:bookmarkStart w:id="379" w:name="_Toc523398360"/>
      <w:r>
        <w:instrText>Funzionalità Multi-Geo in Office 365</w:instrText>
      </w:r>
      <w:bookmarkEnd w:id="379"/>
      <w:r>
        <w:instrText xml:space="preserve">" \l 3 </w:instrText>
      </w:r>
      <w:bookmarkStart w:id="380" w:name="_Toc521871581"/>
      <w:bookmarkEnd w:id="380"/>
      <w:r>
        <w:fldChar w:fldCharType="end"/>
      </w:r>
    </w:p>
    <w:p w:rsidR="000F398D" w:rsidRPr="00B40BA3" w:rsidRDefault="000F398D" w:rsidP="000F398D">
      <w:pPr>
        <w:pStyle w:val="ProductList-Body"/>
      </w:pPr>
      <w:r>
        <w:t xml:space="preserve"> </w:t>
      </w:r>
    </w:p>
    <w:tbl>
      <w:tblPr>
        <w:tblStyle w:val="PURTable1"/>
        <w:tblW w:w="10935" w:type="dxa"/>
        <w:tblInd w:w="-5" w:type="dxa"/>
        <w:tblLook w:val="04A0" w:firstRow="1" w:lastRow="0" w:firstColumn="1" w:lastColumn="0" w:noHBand="0" w:noVBand="1"/>
      </w:tblPr>
      <w:tblGrid>
        <w:gridCol w:w="5626"/>
        <w:gridCol w:w="5309"/>
      </w:tblGrid>
      <w:tr w:rsidR="000F398D" w:rsidTr="0001071F">
        <w:trPr>
          <w:cnfStyle w:val="100000000000" w:firstRow="1" w:lastRow="0" w:firstColumn="0" w:lastColumn="0" w:oddVBand="0" w:evenVBand="0" w:oddHBand="0" w:evenHBand="0" w:firstRowFirstColumn="0" w:firstRowLastColumn="0" w:lastRowFirstColumn="0" w:lastRowLastColumn="0"/>
        </w:trPr>
        <w:tc>
          <w:tcPr>
            <w:tcW w:w="5626" w:type="dxa"/>
            <w:tcBorders>
              <w:top w:val="single" w:sz="4" w:space="0" w:color="0070C0"/>
              <w:left w:val="single" w:sz="4" w:space="0" w:color="0070C0"/>
              <w:bottom w:val="single" w:sz="4" w:space="0" w:color="6E6E6E"/>
            </w:tcBorders>
            <w:shd w:val="clear" w:color="auto" w:fill="0070C0"/>
          </w:tcPr>
          <w:p w:rsidR="000F398D" w:rsidRDefault="000F398D" w:rsidP="0001071F">
            <w:pPr>
              <w:pStyle w:val="ProductList-TableBody"/>
            </w:pPr>
            <w:r>
              <w:rPr>
                <w:color w:val="FFFFFF"/>
              </w:rPr>
              <w:t>SL Add-on per Utente</w:t>
            </w:r>
          </w:p>
        </w:tc>
        <w:tc>
          <w:tcPr>
            <w:tcW w:w="5309" w:type="dxa"/>
            <w:tcBorders>
              <w:top w:val="single" w:sz="4" w:space="0" w:color="0070C0"/>
              <w:bottom w:val="single" w:sz="4" w:space="0" w:color="6E6E6E"/>
              <w:right w:val="single" w:sz="4" w:space="0" w:color="0070C0"/>
            </w:tcBorders>
            <w:shd w:val="clear" w:color="auto" w:fill="0070C0"/>
          </w:tcPr>
          <w:p w:rsidR="000F398D" w:rsidRDefault="000F398D" w:rsidP="0001071F">
            <w:pPr>
              <w:pStyle w:val="ProductList-TableBody"/>
            </w:pPr>
            <w:r>
              <w:rPr>
                <w:color w:val="FFFFFF"/>
              </w:rPr>
              <w:t>Licenza Qualificante</w:t>
            </w:r>
          </w:p>
        </w:tc>
      </w:tr>
      <w:tr w:rsidR="000F398D" w:rsidRPr="000F398D" w:rsidTr="0001071F">
        <w:tc>
          <w:tcPr>
            <w:tcW w:w="5626" w:type="dxa"/>
            <w:tcBorders>
              <w:top w:val="single" w:sz="4" w:space="0" w:color="6E6E6E"/>
              <w:left w:val="single" w:sz="4" w:space="0" w:color="6E6E6E"/>
              <w:bottom w:val="none" w:sz="4" w:space="0" w:color="6E6E6E"/>
              <w:right w:val="single" w:sz="4" w:space="0" w:color="6E6E6E"/>
            </w:tcBorders>
          </w:tcPr>
          <w:p w:rsidR="000F398D" w:rsidRDefault="000F398D" w:rsidP="0001071F">
            <w:pPr>
              <w:pStyle w:val="ProductList-TableBody"/>
            </w:pPr>
            <w:r>
              <w:t>Componente Aggiuntivo Funzionalità Multi-Geo in Office 365</w:t>
            </w:r>
          </w:p>
        </w:tc>
        <w:tc>
          <w:tcPr>
            <w:tcW w:w="5309" w:type="dxa"/>
            <w:tcBorders>
              <w:top w:val="single" w:sz="4" w:space="0" w:color="6E6E6E"/>
              <w:left w:val="single" w:sz="4" w:space="0" w:color="6E6E6E"/>
              <w:bottom w:val="single" w:sz="4" w:space="0" w:color="6E6E6E"/>
              <w:right w:val="single" w:sz="4" w:space="0" w:color="6E6E6E"/>
            </w:tcBorders>
          </w:tcPr>
          <w:p w:rsidR="000F398D" w:rsidRPr="00BC60C8" w:rsidRDefault="000F398D" w:rsidP="0001071F">
            <w:pPr>
              <w:pStyle w:val="ProductList-TableBody"/>
              <w:rPr>
                <w:lang w:val="pt-BR"/>
              </w:rPr>
            </w:pPr>
            <w:r w:rsidRPr="000F398D">
              <w:rPr>
                <w:lang w:val="pt-BR"/>
              </w:rPr>
              <w:t>Microsoft 365 F1, E3 o E5</w:t>
            </w:r>
          </w:p>
        </w:tc>
      </w:tr>
      <w:tr w:rsidR="000F398D" w:rsidRPr="000F398D" w:rsidTr="0001071F">
        <w:tc>
          <w:tcPr>
            <w:tcW w:w="5626" w:type="dxa"/>
            <w:tcBorders>
              <w:top w:val="none" w:sz="4" w:space="0" w:color="6E6E6E"/>
              <w:left w:val="single" w:sz="4" w:space="0" w:color="6E6E6E"/>
              <w:bottom w:val="none" w:sz="4" w:space="0" w:color="6E6E6E"/>
              <w:right w:val="single" w:sz="4" w:space="0" w:color="6E6E6E"/>
            </w:tcBorders>
          </w:tcPr>
          <w:p w:rsidR="000F398D" w:rsidRPr="00BC60C8" w:rsidRDefault="000F398D" w:rsidP="0001071F">
            <w:pPr>
              <w:pStyle w:val="ProductList-TableBody"/>
              <w:rPr>
                <w:lang w:val="pt-BR"/>
              </w:rPr>
            </w:pPr>
            <w:r w:rsidRPr="000F398D">
              <w:rPr>
                <w:lang w:val="pt-BR"/>
              </w:rPr>
              <w:t xml:space="preserve"> </w:t>
            </w:r>
          </w:p>
        </w:tc>
        <w:tc>
          <w:tcPr>
            <w:tcW w:w="5309" w:type="dxa"/>
            <w:tcBorders>
              <w:top w:val="single" w:sz="4" w:space="0" w:color="6E6E6E"/>
              <w:left w:val="single" w:sz="4" w:space="0" w:color="6E6E6E"/>
              <w:bottom w:val="single" w:sz="4" w:space="0" w:color="6E6E6E"/>
              <w:right w:val="single" w:sz="4" w:space="0" w:color="6E6E6E"/>
            </w:tcBorders>
          </w:tcPr>
          <w:p w:rsidR="000F398D" w:rsidRPr="00BC60C8" w:rsidRDefault="000F398D" w:rsidP="0001071F">
            <w:pPr>
              <w:pStyle w:val="ProductList-TableBody"/>
              <w:rPr>
                <w:lang w:val="pt-BR"/>
              </w:rPr>
            </w:pPr>
            <w:r w:rsidRPr="000F398D">
              <w:rPr>
                <w:lang w:val="pt-BR"/>
              </w:rPr>
              <w:t>Office 365 F1, E1, E3 o E5</w:t>
            </w:r>
          </w:p>
        </w:tc>
      </w:tr>
      <w:tr w:rsidR="000F398D" w:rsidTr="0001071F">
        <w:tc>
          <w:tcPr>
            <w:tcW w:w="5626" w:type="dxa"/>
            <w:tcBorders>
              <w:top w:val="none" w:sz="4" w:space="0" w:color="6E6E6E"/>
              <w:left w:val="single" w:sz="4" w:space="0" w:color="6E6E6E"/>
              <w:bottom w:val="none" w:sz="4" w:space="0" w:color="6E6E6E"/>
              <w:right w:val="single" w:sz="4" w:space="0" w:color="6E6E6E"/>
            </w:tcBorders>
          </w:tcPr>
          <w:p w:rsidR="000F398D" w:rsidRPr="00BC60C8" w:rsidRDefault="000F398D" w:rsidP="0001071F">
            <w:pPr>
              <w:pStyle w:val="ProductList-TableBody"/>
              <w:rPr>
                <w:lang w:val="pt-BR"/>
              </w:rPr>
            </w:pPr>
            <w:r w:rsidRPr="000F398D">
              <w:rPr>
                <w:lang w:val="pt-BR"/>
              </w:rPr>
              <w:t xml:space="preserve"> </w:t>
            </w:r>
          </w:p>
        </w:tc>
        <w:tc>
          <w:tcPr>
            <w:tcW w:w="5309" w:type="dxa"/>
            <w:tcBorders>
              <w:top w:val="single" w:sz="4" w:space="0" w:color="6E6E6E"/>
              <w:left w:val="single" w:sz="4" w:space="0" w:color="6E6E6E"/>
              <w:bottom w:val="single" w:sz="4" w:space="0" w:color="6E6E6E"/>
              <w:right w:val="single" w:sz="4" w:space="0" w:color="6E6E6E"/>
            </w:tcBorders>
          </w:tcPr>
          <w:p w:rsidR="000F398D" w:rsidRDefault="000F398D" w:rsidP="0001071F">
            <w:pPr>
              <w:pStyle w:val="ProductList-TableBody"/>
            </w:pPr>
            <w:r>
              <w:t>Exchange Online Piano 1 o Piano 2</w:t>
            </w:r>
          </w:p>
        </w:tc>
      </w:tr>
      <w:tr w:rsidR="000F398D" w:rsidTr="0001071F">
        <w:tc>
          <w:tcPr>
            <w:tcW w:w="5626" w:type="dxa"/>
            <w:tcBorders>
              <w:top w:val="none" w:sz="4" w:space="0" w:color="6E6E6E"/>
              <w:left w:val="single" w:sz="4" w:space="0" w:color="6E6E6E"/>
              <w:bottom w:val="none" w:sz="4" w:space="0" w:color="6E6E6E"/>
              <w:right w:val="single" w:sz="4" w:space="0" w:color="6E6E6E"/>
            </w:tcBorders>
          </w:tcPr>
          <w:p w:rsidR="000F398D" w:rsidRDefault="000F398D" w:rsidP="0001071F">
            <w:pPr>
              <w:pStyle w:val="ProductList-TableBody"/>
            </w:pPr>
            <w:r>
              <w:t xml:space="preserve"> </w:t>
            </w:r>
          </w:p>
        </w:tc>
        <w:tc>
          <w:tcPr>
            <w:tcW w:w="5309" w:type="dxa"/>
            <w:tcBorders>
              <w:top w:val="single" w:sz="4" w:space="0" w:color="6E6E6E"/>
              <w:left w:val="single" w:sz="4" w:space="0" w:color="6E6E6E"/>
              <w:bottom w:val="single" w:sz="4" w:space="0" w:color="6E6E6E"/>
              <w:right w:val="single" w:sz="4" w:space="0" w:color="6E6E6E"/>
            </w:tcBorders>
          </w:tcPr>
          <w:p w:rsidR="000F398D" w:rsidRDefault="000F398D" w:rsidP="0001071F">
            <w:pPr>
              <w:pStyle w:val="ProductList-TableBody"/>
            </w:pPr>
            <w:r>
              <w:t>OneDrive for Business Piano 1 o Piano 2</w:t>
            </w:r>
          </w:p>
        </w:tc>
      </w:tr>
      <w:tr w:rsidR="000F398D" w:rsidTr="0001071F">
        <w:tc>
          <w:tcPr>
            <w:tcW w:w="5626" w:type="dxa"/>
            <w:tcBorders>
              <w:top w:val="none" w:sz="4" w:space="0" w:color="6E6E6E"/>
              <w:left w:val="single" w:sz="4" w:space="0" w:color="6E6E6E"/>
              <w:bottom w:val="single" w:sz="4" w:space="0" w:color="6E6E6E"/>
              <w:right w:val="single" w:sz="4" w:space="0" w:color="6E6E6E"/>
            </w:tcBorders>
          </w:tcPr>
          <w:p w:rsidR="000F398D" w:rsidRDefault="000F398D" w:rsidP="0001071F">
            <w:pPr>
              <w:pStyle w:val="ProductList-TableBody"/>
            </w:pPr>
            <w:r>
              <w:t xml:space="preserve"> </w:t>
            </w:r>
          </w:p>
        </w:tc>
        <w:tc>
          <w:tcPr>
            <w:tcW w:w="5309" w:type="dxa"/>
            <w:tcBorders>
              <w:top w:val="single" w:sz="4" w:space="0" w:color="6E6E6E"/>
              <w:left w:val="single" w:sz="4" w:space="0" w:color="6E6E6E"/>
              <w:bottom w:val="single" w:sz="4" w:space="0" w:color="6E6E6E"/>
              <w:right w:val="single" w:sz="4" w:space="0" w:color="6E6E6E"/>
            </w:tcBorders>
          </w:tcPr>
          <w:p w:rsidR="000F398D" w:rsidRDefault="000F398D" w:rsidP="0001071F">
            <w:pPr>
              <w:pStyle w:val="ProductList-TableBody"/>
            </w:pPr>
            <w:r>
              <w:t>SharePoint Online Piano 1 o Piano 2</w:t>
            </w:r>
          </w:p>
        </w:tc>
      </w:tr>
    </w:tbl>
    <w:p w:rsidR="00456708" w:rsidRDefault="00456708">
      <w:pPr>
        <w:pStyle w:val="ProductList-Body"/>
      </w:pPr>
    </w:p>
    <w:p w:rsidR="00456708" w:rsidRDefault="0074604D">
      <w:pPr>
        <w:pStyle w:val="ProductList-Offering2HeadingNoBorder"/>
        <w:outlineLvl w:val="2"/>
      </w:pPr>
      <w:r>
        <w:t>Exchange Online</w:t>
      </w:r>
      <w:r>
        <w:fldChar w:fldCharType="begin"/>
      </w:r>
      <w:r>
        <w:instrText xml:space="preserve"> TC "</w:instrText>
      </w:r>
      <w:bookmarkStart w:id="381" w:name="_Toc523398361"/>
      <w:r>
        <w:instrText>Exchange Online</w:instrText>
      </w:r>
      <w:bookmarkEnd w:id="381"/>
      <w:r>
        <w:instrText>" \l 3</w:instrText>
      </w:r>
      <w:r>
        <w:fldChar w:fldCharType="end"/>
      </w:r>
    </w:p>
    <w:p w:rsidR="00456708" w:rsidRDefault="00456708">
      <w:pPr>
        <w:pStyle w:val="ProductList-Body"/>
      </w:pPr>
    </w:p>
    <w:tbl>
      <w:tblPr>
        <w:tblStyle w:val="PURTable"/>
        <w:tblW w:w="0" w:type="dxa"/>
        <w:tblLook w:val="04A0" w:firstRow="1" w:lastRow="0" w:firstColumn="1" w:lastColumn="0" w:noHBand="0" w:noVBand="1"/>
      </w:tblPr>
      <w:tblGrid>
        <w:gridCol w:w="5660"/>
        <w:gridCol w:w="5130"/>
      </w:tblGrid>
      <w:tr w:rsidR="00456708">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456708" w:rsidRDefault="0074604D">
            <w:pPr>
              <w:pStyle w:val="ProductList-TableBody"/>
            </w:pPr>
            <w:r>
              <w:rPr>
                <w:color w:val="FFFFFF"/>
              </w:rPr>
              <w:t>SL Add-on per Utente</w:t>
            </w:r>
          </w:p>
        </w:tc>
        <w:tc>
          <w:tcPr>
            <w:tcW w:w="5760" w:type="dxa"/>
            <w:tcBorders>
              <w:top w:val="single" w:sz="4" w:space="0" w:color="0070C0"/>
              <w:bottom w:val="single" w:sz="4" w:space="0" w:color="6E6E6E"/>
              <w:right w:val="single" w:sz="4" w:space="0" w:color="0070C0"/>
            </w:tcBorders>
            <w:shd w:val="clear" w:color="auto" w:fill="0070C0"/>
          </w:tcPr>
          <w:p w:rsidR="00456708" w:rsidRDefault="0074604D">
            <w:pPr>
              <w:pStyle w:val="ProductList-TableBody"/>
            </w:pPr>
            <w:r>
              <w:rPr>
                <w:color w:val="FFFFFF"/>
              </w:rPr>
              <w:t>Licenza Qualificante</w:t>
            </w:r>
          </w:p>
        </w:tc>
      </w:tr>
      <w:tr w:rsidR="00456708">
        <w:tc>
          <w:tcPr>
            <w:tcW w:w="6360" w:type="dxa"/>
            <w:tcBorders>
              <w:top w:val="single" w:sz="4" w:space="0" w:color="6E6E6E"/>
              <w:left w:val="single" w:sz="4" w:space="0" w:color="6E6E6E"/>
              <w:bottom w:val="none" w:sz="4" w:space="0" w:color="6E6E6E"/>
              <w:right w:val="single" w:sz="4" w:space="0" w:color="6E6E6E"/>
            </w:tcBorders>
          </w:tcPr>
          <w:p w:rsidR="00456708" w:rsidRPr="000675D0" w:rsidRDefault="0074604D">
            <w:pPr>
              <w:pStyle w:val="ProductList-TableBody"/>
              <w:rPr>
                <w:lang w:val="pt-BR"/>
              </w:rPr>
            </w:pPr>
            <w:r w:rsidRPr="000675D0">
              <w:rPr>
                <w:lang w:val="pt-BR"/>
              </w:rPr>
              <w:t>Componente Aggiuntivo Exchange Online Piano 1 (SL per Utente)</w:t>
            </w:r>
          </w:p>
        </w:tc>
        <w:tc>
          <w:tcPr>
            <w:tcW w:w="576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Standard CAL per Exchange</w:t>
            </w:r>
          </w:p>
        </w:tc>
      </w:tr>
      <w:tr w:rsidR="00456708">
        <w:tc>
          <w:tcPr>
            <w:tcW w:w="6360" w:type="dxa"/>
            <w:tcBorders>
              <w:top w:val="none" w:sz="4" w:space="0" w:color="6E6E6E"/>
              <w:left w:val="single" w:sz="4" w:space="0" w:color="6E6E6E"/>
              <w:bottom w:val="single" w:sz="4" w:space="0" w:color="6E6E6E"/>
              <w:right w:val="single" w:sz="4" w:space="0" w:color="6E6E6E"/>
            </w:tcBorders>
          </w:tcPr>
          <w:p w:rsidR="00456708" w:rsidRDefault="0045670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Core CAL Suite</w:t>
            </w:r>
          </w:p>
        </w:tc>
      </w:tr>
    </w:tbl>
    <w:p w:rsidR="00456708" w:rsidRDefault="00456708">
      <w:pPr>
        <w:pStyle w:val="ProductList-Body"/>
      </w:pPr>
    </w:p>
    <w:p w:rsidR="00456708" w:rsidRDefault="0074604D">
      <w:pPr>
        <w:pStyle w:val="ProductList-Offering2HeadingNoBorder"/>
        <w:outlineLvl w:val="2"/>
      </w:pPr>
      <w:r>
        <w:t>Project Online</w:t>
      </w:r>
      <w:r>
        <w:fldChar w:fldCharType="begin"/>
      </w:r>
      <w:r>
        <w:instrText xml:space="preserve"> TC "</w:instrText>
      </w:r>
      <w:bookmarkStart w:id="382" w:name="_Toc523398362"/>
      <w:r>
        <w:instrText>Project Online</w:instrText>
      </w:r>
      <w:bookmarkEnd w:id="382"/>
      <w:r>
        <w:instrText>" \l 3</w:instrText>
      </w:r>
      <w:r>
        <w:fldChar w:fldCharType="end"/>
      </w:r>
    </w:p>
    <w:p w:rsidR="00456708" w:rsidRDefault="00456708">
      <w:pPr>
        <w:pStyle w:val="ProductList-Body"/>
      </w:pPr>
    </w:p>
    <w:tbl>
      <w:tblPr>
        <w:tblStyle w:val="PURTable"/>
        <w:tblW w:w="0" w:type="dxa"/>
        <w:tblLook w:val="04A0" w:firstRow="1" w:lastRow="0" w:firstColumn="1" w:lastColumn="0" w:noHBand="0" w:noVBand="1"/>
      </w:tblPr>
      <w:tblGrid>
        <w:gridCol w:w="5660"/>
        <w:gridCol w:w="5130"/>
      </w:tblGrid>
      <w:tr w:rsidR="00456708">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456708" w:rsidRDefault="0074604D">
            <w:pPr>
              <w:pStyle w:val="ProductList-TableBody"/>
            </w:pPr>
            <w:r>
              <w:rPr>
                <w:color w:val="FFFFFF"/>
              </w:rPr>
              <w:t>SL Add-on per Utente</w:t>
            </w:r>
          </w:p>
        </w:tc>
        <w:tc>
          <w:tcPr>
            <w:tcW w:w="5760" w:type="dxa"/>
            <w:tcBorders>
              <w:top w:val="single" w:sz="4" w:space="0" w:color="0070C0"/>
              <w:bottom w:val="single" w:sz="4" w:space="0" w:color="6E6E6E"/>
              <w:right w:val="single" w:sz="4" w:space="0" w:color="0070C0"/>
            </w:tcBorders>
            <w:shd w:val="clear" w:color="auto" w:fill="0070C0"/>
          </w:tcPr>
          <w:p w:rsidR="00456708" w:rsidRDefault="0074604D">
            <w:pPr>
              <w:pStyle w:val="ProductList-TableBody"/>
            </w:pPr>
            <w:r>
              <w:rPr>
                <w:color w:val="FFFFFF"/>
              </w:rPr>
              <w:t>Licenza Qualificante</w:t>
            </w:r>
          </w:p>
        </w:tc>
      </w:tr>
      <w:tr w:rsidR="00456708">
        <w:tc>
          <w:tcPr>
            <w:tcW w:w="6360" w:type="dxa"/>
            <w:tcBorders>
              <w:top w:val="single" w:sz="4" w:space="0" w:color="6E6E6E"/>
              <w:left w:val="single" w:sz="4" w:space="0" w:color="6E6E6E"/>
              <w:bottom w:val="single" w:sz="4" w:space="0" w:color="6E6E6E"/>
              <w:right w:val="single" w:sz="4" w:space="0" w:color="6E6E6E"/>
            </w:tcBorders>
          </w:tcPr>
          <w:p w:rsidR="00456708" w:rsidRPr="000675D0" w:rsidRDefault="0074604D">
            <w:pPr>
              <w:pStyle w:val="ProductList-TableBody"/>
              <w:rPr>
                <w:lang w:val="pt-BR"/>
              </w:rPr>
            </w:pPr>
            <w:r w:rsidRPr="000675D0">
              <w:rPr>
                <w:lang w:val="pt-BR"/>
              </w:rPr>
              <w:t>Componente Aggiuntivo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456708" w:rsidRDefault="0074604D">
            <w:pPr>
              <w:pStyle w:val="ProductList-TableBody"/>
            </w:pPr>
            <w:r>
              <w:t>Project Professional</w:t>
            </w:r>
          </w:p>
        </w:tc>
      </w:tr>
      <w:tr w:rsidR="00456708">
        <w:tc>
          <w:tcPr>
            <w:tcW w:w="636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Componente Aggiuntivo Project Online Premium</w:t>
            </w:r>
          </w:p>
        </w:tc>
        <w:tc>
          <w:tcPr>
            <w:tcW w:w="5760" w:type="dxa"/>
            <w:tcBorders>
              <w:top w:val="none" w:sz="4" w:space="0" w:color="6E6E6E"/>
              <w:left w:val="single" w:sz="4" w:space="0" w:color="6E6E6E"/>
              <w:bottom w:val="single" w:sz="4" w:space="0" w:color="6E6E6E"/>
              <w:right w:val="single" w:sz="4" w:space="0" w:color="6E6E6E"/>
            </w:tcBorders>
          </w:tcPr>
          <w:p w:rsidR="00456708" w:rsidRDefault="00456708">
            <w:pPr>
              <w:pStyle w:val="ProductList-TableBody"/>
            </w:pPr>
          </w:p>
        </w:tc>
      </w:tr>
      <w:tr w:rsidR="00456708">
        <w:tc>
          <w:tcPr>
            <w:tcW w:w="6360" w:type="dxa"/>
            <w:tcBorders>
              <w:top w:val="single" w:sz="4" w:space="0" w:color="6E6E6E"/>
              <w:left w:val="single" w:sz="4" w:space="0" w:color="6E6E6E"/>
              <w:bottom w:val="single" w:sz="4" w:space="0" w:color="6E6E6E"/>
              <w:right w:val="single" w:sz="4" w:space="0" w:color="6E6E6E"/>
            </w:tcBorders>
          </w:tcPr>
          <w:p w:rsidR="00456708" w:rsidRPr="000675D0" w:rsidRDefault="0074604D">
            <w:pPr>
              <w:pStyle w:val="ProductList-TableBody"/>
              <w:rPr>
                <w:lang w:val="pt-BR"/>
              </w:rPr>
            </w:pPr>
            <w:r w:rsidRPr="000675D0">
              <w:rPr>
                <w:lang w:val="pt-BR"/>
              </w:rPr>
              <w:t>Componente Aggiuntivo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456708" w:rsidRDefault="0074604D">
            <w:pPr>
              <w:pStyle w:val="ProductList-TableBody"/>
            </w:pPr>
            <w:r>
              <w:t>Project Standard</w:t>
            </w:r>
          </w:p>
        </w:tc>
      </w:tr>
      <w:tr w:rsidR="00456708">
        <w:tc>
          <w:tcPr>
            <w:tcW w:w="636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Componente Aggiuntivo Project Online Premium</w:t>
            </w:r>
          </w:p>
        </w:tc>
        <w:tc>
          <w:tcPr>
            <w:tcW w:w="5760" w:type="dxa"/>
            <w:tcBorders>
              <w:top w:val="none" w:sz="4" w:space="0" w:color="6E6E6E"/>
              <w:left w:val="single" w:sz="4" w:space="0" w:color="6E6E6E"/>
              <w:bottom w:val="single" w:sz="4" w:space="0" w:color="6E6E6E"/>
              <w:right w:val="single" w:sz="4" w:space="0" w:color="6E6E6E"/>
            </w:tcBorders>
          </w:tcPr>
          <w:p w:rsidR="00456708" w:rsidRDefault="00456708">
            <w:pPr>
              <w:pStyle w:val="ProductList-TableBody"/>
            </w:pPr>
          </w:p>
        </w:tc>
      </w:tr>
      <w:tr w:rsidR="00456708">
        <w:tc>
          <w:tcPr>
            <w:tcW w:w="6360" w:type="dxa"/>
            <w:tcBorders>
              <w:top w:val="single" w:sz="4" w:space="0" w:color="6E6E6E"/>
              <w:left w:val="single" w:sz="4" w:space="0" w:color="6E6E6E"/>
              <w:bottom w:val="single" w:sz="4" w:space="0" w:color="6E6E6E"/>
              <w:right w:val="single" w:sz="4" w:space="0" w:color="6E6E6E"/>
            </w:tcBorders>
          </w:tcPr>
          <w:p w:rsidR="00456708" w:rsidRPr="000675D0" w:rsidRDefault="0074604D">
            <w:pPr>
              <w:pStyle w:val="ProductList-TableBody"/>
              <w:rPr>
                <w:lang w:val="pt-BR"/>
              </w:rPr>
            </w:pPr>
            <w:r w:rsidRPr="000675D0">
              <w:rPr>
                <w:lang w:val="pt-BR"/>
              </w:rPr>
              <w:t>Componente Aggiuntivo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456708" w:rsidRDefault="0074604D">
            <w:pPr>
              <w:pStyle w:val="ProductList-TableBody"/>
            </w:pPr>
            <w:r>
              <w:t>CAL per Project Server</w:t>
            </w:r>
          </w:p>
        </w:tc>
      </w:tr>
      <w:tr w:rsidR="00456708" w:rsidRPr="000F398D">
        <w:tc>
          <w:tcPr>
            <w:tcW w:w="6360" w:type="dxa"/>
            <w:tcBorders>
              <w:top w:val="single" w:sz="4" w:space="0" w:color="6E6E6E"/>
              <w:left w:val="single" w:sz="4" w:space="0" w:color="6E6E6E"/>
              <w:bottom w:val="single" w:sz="4" w:space="0" w:color="6E6E6E"/>
              <w:right w:val="single" w:sz="4" w:space="0" w:color="6E6E6E"/>
            </w:tcBorders>
          </w:tcPr>
          <w:p w:rsidR="00456708" w:rsidRPr="000675D0" w:rsidRDefault="0074604D">
            <w:pPr>
              <w:pStyle w:val="ProductList-TableBody"/>
              <w:rPr>
                <w:lang w:val="pt-BR"/>
              </w:rPr>
            </w:pPr>
            <w:r w:rsidRPr="000675D0">
              <w:rPr>
                <w:lang w:val="pt-BR"/>
              </w:rPr>
              <w:t>Componente Aggiuntivo Project Online Professional</w:t>
            </w:r>
          </w:p>
        </w:tc>
        <w:tc>
          <w:tcPr>
            <w:tcW w:w="5760" w:type="dxa"/>
            <w:tcBorders>
              <w:top w:val="none" w:sz="4" w:space="0" w:color="6E6E6E"/>
              <w:left w:val="single" w:sz="4" w:space="0" w:color="6E6E6E"/>
              <w:bottom w:val="none" w:sz="4" w:space="0" w:color="6E6E6E"/>
              <w:right w:val="single" w:sz="4" w:space="0" w:color="6E6E6E"/>
            </w:tcBorders>
          </w:tcPr>
          <w:p w:rsidR="00456708" w:rsidRPr="000675D0" w:rsidRDefault="00456708">
            <w:pPr>
              <w:pStyle w:val="ProductList-TableBody"/>
              <w:rPr>
                <w:lang w:val="pt-BR"/>
              </w:rPr>
            </w:pPr>
          </w:p>
        </w:tc>
      </w:tr>
      <w:tr w:rsidR="00456708">
        <w:tc>
          <w:tcPr>
            <w:tcW w:w="636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Componente Aggiuntivo Project Online Premium</w:t>
            </w:r>
          </w:p>
        </w:tc>
        <w:tc>
          <w:tcPr>
            <w:tcW w:w="5760" w:type="dxa"/>
            <w:tcBorders>
              <w:top w:val="none" w:sz="4" w:space="0" w:color="6E6E6E"/>
              <w:left w:val="single" w:sz="4" w:space="0" w:color="6E6E6E"/>
              <w:bottom w:val="single" w:sz="4" w:space="0" w:color="6E6E6E"/>
              <w:right w:val="single" w:sz="4" w:space="0" w:color="6E6E6E"/>
            </w:tcBorders>
          </w:tcPr>
          <w:p w:rsidR="00456708" w:rsidRDefault="00456708">
            <w:pPr>
              <w:pStyle w:val="ProductList-TableBody"/>
            </w:pPr>
          </w:p>
        </w:tc>
      </w:tr>
    </w:tbl>
    <w:p w:rsidR="00456708" w:rsidRDefault="00456708">
      <w:pPr>
        <w:pStyle w:val="ProductList-Body"/>
      </w:pPr>
    </w:p>
    <w:p w:rsidR="00456708" w:rsidRDefault="0074604D">
      <w:pPr>
        <w:pStyle w:val="ProductList-Offering2HeadingNoBorder"/>
        <w:outlineLvl w:val="2"/>
      </w:pPr>
      <w:r>
        <w:t>SharePoint Online</w:t>
      </w:r>
      <w:r>
        <w:fldChar w:fldCharType="begin"/>
      </w:r>
      <w:r>
        <w:instrText xml:space="preserve"> TC "</w:instrText>
      </w:r>
      <w:bookmarkStart w:id="383" w:name="_Toc523398363"/>
      <w:r>
        <w:instrText>SharePoint Online</w:instrText>
      </w:r>
      <w:bookmarkEnd w:id="383"/>
      <w:r>
        <w:instrText>" \l 3</w:instrText>
      </w:r>
      <w:r>
        <w:fldChar w:fldCharType="end"/>
      </w:r>
    </w:p>
    <w:p w:rsidR="00456708" w:rsidRDefault="00456708">
      <w:pPr>
        <w:pStyle w:val="ProductList-Body"/>
      </w:pPr>
    </w:p>
    <w:tbl>
      <w:tblPr>
        <w:tblStyle w:val="PURTable"/>
        <w:tblW w:w="0" w:type="dxa"/>
        <w:tblLook w:val="04A0" w:firstRow="1" w:lastRow="0" w:firstColumn="1" w:lastColumn="0" w:noHBand="0" w:noVBand="1"/>
      </w:tblPr>
      <w:tblGrid>
        <w:gridCol w:w="5660"/>
        <w:gridCol w:w="5130"/>
      </w:tblGrid>
      <w:tr w:rsidR="00456708">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456708" w:rsidRDefault="0074604D">
            <w:pPr>
              <w:pStyle w:val="ProductList-TableBody"/>
            </w:pPr>
            <w:r>
              <w:rPr>
                <w:color w:val="FFFFFF"/>
              </w:rPr>
              <w:t>SL Add-on per Utente</w:t>
            </w:r>
          </w:p>
        </w:tc>
        <w:tc>
          <w:tcPr>
            <w:tcW w:w="5760" w:type="dxa"/>
            <w:tcBorders>
              <w:top w:val="single" w:sz="4" w:space="0" w:color="0070C0"/>
              <w:bottom w:val="single" w:sz="4" w:space="0" w:color="6E6E6E"/>
              <w:right w:val="single" w:sz="4" w:space="0" w:color="0070C0"/>
            </w:tcBorders>
            <w:shd w:val="clear" w:color="auto" w:fill="0070C0"/>
          </w:tcPr>
          <w:p w:rsidR="00456708" w:rsidRDefault="0074604D">
            <w:pPr>
              <w:pStyle w:val="ProductList-TableBody"/>
            </w:pPr>
            <w:r>
              <w:rPr>
                <w:color w:val="FFFFFF"/>
              </w:rPr>
              <w:t>Licenza Qualificante</w:t>
            </w:r>
          </w:p>
        </w:tc>
      </w:tr>
      <w:tr w:rsidR="00456708">
        <w:tc>
          <w:tcPr>
            <w:tcW w:w="6360" w:type="dxa"/>
            <w:tcBorders>
              <w:top w:val="single" w:sz="4" w:space="0" w:color="6E6E6E"/>
              <w:left w:val="single" w:sz="4" w:space="0" w:color="6E6E6E"/>
              <w:bottom w:val="none" w:sz="4" w:space="0" w:color="6E6E6E"/>
              <w:right w:val="single" w:sz="4" w:space="0" w:color="6E6E6E"/>
            </w:tcBorders>
          </w:tcPr>
          <w:p w:rsidR="00456708" w:rsidRDefault="0074604D">
            <w:pPr>
              <w:pStyle w:val="ProductList-TableBody"/>
            </w:pPr>
            <w:r>
              <w:t>Componente Aggiuntivo SharePoint Online Piano 1</w:t>
            </w:r>
          </w:p>
        </w:tc>
        <w:tc>
          <w:tcPr>
            <w:tcW w:w="576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Standard CAL per SharePoint</w:t>
            </w:r>
          </w:p>
        </w:tc>
      </w:tr>
      <w:tr w:rsidR="00456708">
        <w:tc>
          <w:tcPr>
            <w:tcW w:w="6360" w:type="dxa"/>
            <w:tcBorders>
              <w:top w:val="none" w:sz="4" w:space="0" w:color="6E6E6E"/>
              <w:left w:val="single" w:sz="4" w:space="0" w:color="6E6E6E"/>
              <w:bottom w:val="single" w:sz="4" w:space="0" w:color="6E6E6E"/>
              <w:right w:val="single" w:sz="4" w:space="0" w:color="6E6E6E"/>
            </w:tcBorders>
          </w:tcPr>
          <w:p w:rsidR="00456708" w:rsidRDefault="0045670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Core CAL Suite</w:t>
            </w:r>
          </w:p>
        </w:tc>
      </w:tr>
    </w:tbl>
    <w:p w:rsidR="00456708" w:rsidRDefault="00456708">
      <w:pPr>
        <w:pStyle w:val="ProductList-Body"/>
      </w:pPr>
    </w:p>
    <w:p w:rsidR="00456708" w:rsidRDefault="0074604D">
      <w:pPr>
        <w:pStyle w:val="ProductList-Offering2HeadingNoBorder"/>
        <w:outlineLvl w:val="2"/>
      </w:pPr>
      <w:r>
        <w:t>Skype for Business Online</w:t>
      </w:r>
      <w:r>
        <w:fldChar w:fldCharType="begin"/>
      </w:r>
      <w:r>
        <w:instrText xml:space="preserve"> TC "</w:instrText>
      </w:r>
      <w:bookmarkStart w:id="384" w:name="_Toc523398364"/>
      <w:r>
        <w:instrText>Skype for Business Online</w:instrText>
      </w:r>
      <w:bookmarkEnd w:id="384"/>
      <w:r>
        <w:instrText>" \l 3</w:instrText>
      </w:r>
      <w:r>
        <w:fldChar w:fldCharType="end"/>
      </w:r>
    </w:p>
    <w:p w:rsidR="00456708" w:rsidRDefault="00456708">
      <w:pPr>
        <w:pStyle w:val="ProductList-Body"/>
      </w:pPr>
    </w:p>
    <w:tbl>
      <w:tblPr>
        <w:tblStyle w:val="PURTable"/>
        <w:tblW w:w="0" w:type="dxa"/>
        <w:tblLook w:val="04A0" w:firstRow="1" w:lastRow="0" w:firstColumn="1" w:lastColumn="0" w:noHBand="0" w:noVBand="1"/>
      </w:tblPr>
      <w:tblGrid>
        <w:gridCol w:w="5765"/>
        <w:gridCol w:w="5025"/>
      </w:tblGrid>
      <w:tr w:rsidR="00456708">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456708" w:rsidRDefault="0074604D">
            <w:pPr>
              <w:pStyle w:val="ProductList-TableBody"/>
            </w:pPr>
            <w:r>
              <w:rPr>
                <w:color w:val="FFFFFF"/>
              </w:rPr>
              <w:t>SL Add-on per Utente</w:t>
            </w:r>
          </w:p>
        </w:tc>
        <w:tc>
          <w:tcPr>
            <w:tcW w:w="5640" w:type="dxa"/>
            <w:tcBorders>
              <w:top w:val="single" w:sz="4" w:space="0" w:color="0070C0"/>
              <w:bottom w:val="single" w:sz="4" w:space="0" w:color="6E6E6E"/>
              <w:right w:val="single" w:sz="4" w:space="0" w:color="0070C0"/>
            </w:tcBorders>
            <w:shd w:val="clear" w:color="auto" w:fill="0070C0"/>
          </w:tcPr>
          <w:p w:rsidR="00456708" w:rsidRDefault="0074604D">
            <w:pPr>
              <w:pStyle w:val="ProductList-TableBody"/>
            </w:pPr>
            <w:r>
              <w:rPr>
                <w:color w:val="FFFFFF"/>
              </w:rPr>
              <w:t>Licenza Qualificante</w:t>
            </w:r>
          </w:p>
        </w:tc>
      </w:tr>
      <w:tr w:rsidR="00456708">
        <w:tc>
          <w:tcPr>
            <w:tcW w:w="6480" w:type="dxa"/>
            <w:tcBorders>
              <w:top w:val="single" w:sz="4" w:space="0" w:color="6E6E6E"/>
              <w:left w:val="single" w:sz="4" w:space="0" w:color="6E6E6E"/>
              <w:bottom w:val="none" w:sz="4" w:space="0" w:color="6E6E6E"/>
              <w:right w:val="single" w:sz="4" w:space="0" w:color="6E6E6E"/>
            </w:tcBorders>
          </w:tcPr>
          <w:p w:rsidR="00456708" w:rsidRDefault="0074604D">
            <w:pPr>
              <w:pStyle w:val="ProductList-TableBody"/>
            </w:pPr>
            <w:r>
              <w:t>Componente Aggiuntivo Skype for Business Online Piano 1</w:t>
            </w:r>
          </w:p>
        </w:tc>
        <w:tc>
          <w:tcPr>
            <w:tcW w:w="564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Standard CAL per Skype for Business</w:t>
            </w:r>
          </w:p>
        </w:tc>
      </w:tr>
      <w:tr w:rsidR="00456708">
        <w:tc>
          <w:tcPr>
            <w:tcW w:w="6480" w:type="dxa"/>
            <w:tcBorders>
              <w:top w:val="none" w:sz="4" w:space="0" w:color="6E6E6E"/>
              <w:left w:val="single" w:sz="4" w:space="0" w:color="6E6E6E"/>
              <w:bottom w:val="single" w:sz="4" w:space="0" w:color="6E6E6E"/>
              <w:right w:val="single" w:sz="4" w:space="0" w:color="6E6E6E"/>
            </w:tcBorders>
          </w:tcPr>
          <w:p w:rsidR="00456708" w:rsidRDefault="00456708">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Core CAL Suite</w:t>
            </w:r>
          </w:p>
        </w:tc>
      </w:tr>
    </w:tbl>
    <w:p w:rsidR="00456708" w:rsidRDefault="00456708">
      <w:pPr>
        <w:pStyle w:val="ProductList-Body"/>
      </w:pPr>
    </w:p>
    <w:p w:rsidR="00456708" w:rsidRDefault="0074604D">
      <w:pPr>
        <w:pStyle w:val="ProductList-Offering2HeadingNoBorder"/>
        <w:outlineLvl w:val="2"/>
      </w:pPr>
      <w:r>
        <w:t>Microsoft Intune</w:t>
      </w:r>
      <w:r>
        <w:fldChar w:fldCharType="begin"/>
      </w:r>
      <w:r>
        <w:instrText xml:space="preserve"> TC "</w:instrText>
      </w:r>
      <w:bookmarkStart w:id="385" w:name="_Toc523398365"/>
      <w:r>
        <w:instrText>Microsoft Intune</w:instrText>
      </w:r>
      <w:bookmarkEnd w:id="385"/>
      <w:r>
        <w:instrText>" \l 3</w:instrText>
      </w:r>
      <w:r>
        <w:fldChar w:fldCharType="end"/>
      </w:r>
    </w:p>
    <w:p w:rsidR="00456708" w:rsidRDefault="00456708">
      <w:pPr>
        <w:pStyle w:val="ProductList-Body"/>
      </w:pPr>
    </w:p>
    <w:tbl>
      <w:tblPr>
        <w:tblStyle w:val="PURTable"/>
        <w:tblW w:w="0" w:type="dxa"/>
        <w:tblLook w:val="04A0" w:firstRow="1" w:lastRow="0" w:firstColumn="1" w:lastColumn="0" w:noHBand="0" w:noVBand="1"/>
      </w:tblPr>
      <w:tblGrid>
        <w:gridCol w:w="5660"/>
        <w:gridCol w:w="5130"/>
      </w:tblGrid>
      <w:tr w:rsidR="00456708">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456708" w:rsidRDefault="0074604D">
            <w:pPr>
              <w:pStyle w:val="ProductList-TableBody"/>
            </w:pPr>
            <w:r>
              <w:rPr>
                <w:color w:val="FFFFFF"/>
              </w:rPr>
              <w:t>SL Add-on per Utente</w:t>
            </w:r>
          </w:p>
        </w:tc>
        <w:tc>
          <w:tcPr>
            <w:tcW w:w="5760" w:type="dxa"/>
            <w:tcBorders>
              <w:top w:val="single" w:sz="4" w:space="0" w:color="0070C0"/>
              <w:bottom w:val="single" w:sz="4" w:space="0" w:color="6E6E6E"/>
              <w:right w:val="single" w:sz="4" w:space="0" w:color="0070C0"/>
            </w:tcBorders>
            <w:shd w:val="clear" w:color="auto" w:fill="0070C0"/>
          </w:tcPr>
          <w:p w:rsidR="00456708" w:rsidRDefault="0074604D">
            <w:pPr>
              <w:pStyle w:val="ProductList-TableBody"/>
            </w:pPr>
            <w:r>
              <w:rPr>
                <w:color w:val="FFFFFF"/>
              </w:rPr>
              <w:t>Licenza Qualificante</w:t>
            </w:r>
          </w:p>
        </w:tc>
      </w:tr>
      <w:tr w:rsidR="00456708">
        <w:tc>
          <w:tcPr>
            <w:tcW w:w="6360" w:type="dxa"/>
            <w:tcBorders>
              <w:top w:val="single" w:sz="4" w:space="0" w:color="6E6E6E"/>
              <w:left w:val="single" w:sz="4" w:space="0" w:color="6E6E6E"/>
              <w:bottom w:val="none" w:sz="4" w:space="0" w:color="6E6E6E"/>
              <w:right w:val="single" w:sz="4" w:space="0" w:color="6E6E6E"/>
            </w:tcBorders>
          </w:tcPr>
          <w:p w:rsidR="00456708" w:rsidRPr="000675D0" w:rsidRDefault="0074604D">
            <w:pPr>
              <w:pStyle w:val="ProductList-TableBody"/>
              <w:rPr>
                <w:lang w:val="pt-BR"/>
              </w:rPr>
            </w:pPr>
            <w:r w:rsidRPr="000675D0">
              <w:rPr>
                <w:lang w:val="pt-BR"/>
              </w:rPr>
              <w:t>Componente Aggiuntivo Microsoft Intune (SL per Utente)</w:t>
            </w:r>
          </w:p>
        </w:tc>
        <w:tc>
          <w:tcPr>
            <w:tcW w:w="576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Core CAL Suite</w:t>
            </w:r>
          </w:p>
        </w:tc>
      </w:tr>
      <w:tr w:rsidR="00456708">
        <w:tc>
          <w:tcPr>
            <w:tcW w:w="6360" w:type="dxa"/>
            <w:tcBorders>
              <w:top w:val="none" w:sz="4" w:space="0" w:color="6E6E6E"/>
              <w:left w:val="single" w:sz="4" w:space="0" w:color="6E6E6E"/>
              <w:bottom w:val="single" w:sz="4" w:space="0" w:color="6E6E6E"/>
              <w:right w:val="single" w:sz="4" w:space="0" w:color="6E6E6E"/>
            </w:tcBorders>
          </w:tcPr>
          <w:p w:rsidR="00456708" w:rsidRDefault="0045670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Enterprise CAL Suite</w:t>
            </w:r>
          </w:p>
        </w:tc>
      </w:tr>
      <w:tr w:rsidR="00456708">
        <w:tc>
          <w:tcPr>
            <w:tcW w:w="6360" w:type="dxa"/>
            <w:tcBorders>
              <w:top w:val="single" w:sz="4" w:space="0" w:color="6E6E6E"/>
              <w:left w:val="single" w:sz="4" w:space="0" w:color="6E6E6E"/>
              <w:bottom w:val="none" w:sz="4" w:space="0" w:color="6E6E6E"/>
              <w:right w:val="single" w:sz="4" w:space="0" w:color="6E6E6E"/>
            </w:tcBorders>
          </w:tcPr>
          <w:p w:rsidR="00456708" w:rsidRPr="000675D0" w:rsidRDefault="0074604D">
            <w:pPr>
              <w:pStyle w:val="ProductList-TableBody"/>
              <w:rPr>
                <w:lang w:val="pt-BR"/>
              </w:rPr>
            </w:pPr>
            <w:r w:rsidRPr="000675D0">
              <w:rPr>
                <w:lang w:val="pt-BR"/>
              </w:rPr>
              <w:t>Componente Aggiuntivo Microsoft Intune per EDU (SL per Utente)</w:t>
            </w:r>
          </w:p>
        </w:tc>
        <w:tc>
          <w:tcPr>
            <w:tcW w:w="576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Core CAL Suite</w:t>
            </w:r>
          </w:p>
        </w:tc>
      </w:tr>
      <w:tr w:rsidR="00456708">
        <w:tc>
          <w:tcPr>
            <w:tcW w:w="6360" w:type="dxa"/>
            <w:tcBorders>
              <w:top w:val="none" w:sz="4" w:space="0" w:color="6E6E6E"/>
              <w:left w:val="single" w:sz="4" w:space="0" w:color="6E6E6E"/>
              <w:bottom w:val="single" w:sz="4" w:space="0" w:color="6E6E6E"/>
              <w:right w:val="single" w:sz="4" w:space="0" w:color="6E6E6E"/>
            </w:tcBorders>
          </w:tcPr>
          <w:p w:rsidR="00456708" w:rsidRDefault="0045670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Enterprise CAL Suite</w:t>
            </w:r>
          </w:p>
        </w:tc>
      </w:tr>
    </w:tbl>
    <w:p w:rsidR="00456708" w:rsidRDefault="00456708">
      <w:pPr>
        <w:pStyle w:val="ProductList-Body"/>
      </w:pPr>
    </w:p>
    <w:p w:rsidR="00456708" w:rsidRDefault="00456708">
      <w:pPr>
        <w:pStyle w:val="PURBreadcrumb"/>
      </w:pPr>
    </w:p>
    <w:tbl>
      <w:tblPr>
        <w:tblStyle w:val="PURTable"/>
        <w:tblW w:w="0" w:type="dxa"/>
        <w:tblLook w:val="04A0" w:firstRow="1" w:lastRow="0" w:firstColumn="1" w:lastColumn="0" w:noHBand="0" w:noVBand="1"/>
      </w:tblPr>
      <w:tblGrid>
        <w:gridCol w:w="10800"/>
      </w:tblGrid>
      <w:tr w:rsidR="00456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708" w:rsidRDefault="00522FAE">
            <w:pPr>
              <w:pStyle w:val="ProductList-TableBody"/>
              <w:jc w:val="right"/>
            </w:pPr>
            <w:hyperlink w:anchor="_Sec842">
              <w:r w:rsidR="0074604D">
                <w:rPr>
                  <w:color w:val="00467F"/>
                  <w:sz w:val="14"/>
                  <w:u w:val="single"/>
                </w:rPr>
                <w:t>Sommario</w:t>
              </w:r>
            </w:hyperlink>
            <w:r w:rsidR="0074604D">
              <w:rPr>
                <w:sz w:val="14"/>
              </w:rPr>
              <w:t xml:space="preserve"> / </w:t>
            </w:r>
            <w:hyperlink w:anchor="_Sec549">
              <w:r w:rsidR="0074604D">
                <w:rPr>
                  <w:color w:val="00467F"/>
                  <w:sz w:val="14"/>
                  <w:u w:val="single"/>
                </w:rPr>
                <w:t>Glossario</w:t>
              </w:r>
            </w:hyperlink>
            <w:r w:rsidR="0074604D">
              <w:rPr>
                <w:sz w:val="14"/>
              </w:rPr>
              <w:t xml:space="preserve"> / </w:t>
            </w:r>
            <w:hyperlink w:anchor="_Sec844">
              <w:r w:rsidR="0074604D">
                <w:rPr>
                  <w:color w:val="00467F"/>
                  <w:sz w:val="14"/>
                  <w:u w:val="single"/>
                </w:rPr>
                <w:t>Indice</w:t>
              </w:r>
            </w:hyperlink>
          </w:p>
        </w:tc>
      </w:tr>
    </w:tbl>
    <w:p w:rsidR="00456708" w:rsidRDefault="00456708">
      <w:pPr>
        <w:pStyle w:val="ProductList-Body"/>
      </w:pPr>
    </w:p>
    <w:p w:rsidR="00456708" w:rsidRDefault="0074604D">
      <w:pPr>
        <w:pStyle w:val="ProductList-OfferingGroupHeading"/>
        <w:outlineLvl w:val="1"/>
      </w:pPr>
      <w:bookmarkStart w:id="386" w:name="_Sec1240"/>
      <w:r>
        <w:t>Da SA</w:t>
      </w:r>
      <w:bookmarkEnd w:id="386"/>
      <w:r>
        <w:fldChar w:fldCharType="begin"/>
      </w:r>
      <w:r>
        <w:instrText xml:space="preserve"> TC "</w:instrText>
      </w:r>
      <w:bookmarkStart w:id="387" w:name="_Toc523398366"/>
      <w:r>
        <w:instrText>Da SA</w:instrText>
      </w:r>
      <w:bookmarkEnd w:id="387"/>
      <w:r>
        <w:instrText>" \l 2</w:instrText>
      </w:r>
      <w:r>
        <w:fldChar w:fldCharType="end"/>
      </w:r>
    </w:p>
    <w:p w:rsidR="00456708" w:rsidRPr="000675D0" w:rsidRDefault="0074604D">
      <w:pPr>
        <w:pStyle w:val="ProductList-Body"/>
        <w:rPr>
          <w:lang w:val="pt-BR"/>
        </w:rPr>
      </w:pPr>
      <w:r w:rsidRPr="000675D0">
        <w:rPr>
          <w:lang w:val="pt-BR"/>
        </w:rPr>
        <w:t>La Società potrà acquistare SL da SA anziché SA per Licenze perpetue interamente pagate in conformità alle seguenti condizioni:</w:t>
      </w:r>
    </w:p>
    <w:p w:rsidR="00456708" w:rsidRDefault="0074604D" w:rsidP="0074604D">
      <w:pPr>
        <w:pStyle w:val="ProductList-Bullet"/>
        <w:numPr>
          <w:ilvl w:val="0"/>
          <w:numId w:val="61"/>
        </w:numPr>
      </w:pPr>
      <w:r>
        <w:t xml:space="preserve">La società dispone di una copertura SA attiva o la sta rinnovando per le Licenza Qualificanti corrispondenti </w:t>
      </w:r>
    </w:p>
    <w:p w:rsidR="00456708" w:rsidRDefault="0074604D" w:rsidP="0074604D">
      <w:pPr>
        <w:pStyle w:val="ProductList-Bullet"/>
        <w:numPr>
          <w:ilvl w:val="0"/>
          <w:numId w:val="61"/>
        </w:numPr>
      </w:pPr>
      <w:r>
        <w:t xml:space="preserve">La Società acquista una sola SL da SA per ciascuna Licenza Qualificante, salvo disposizioni diverse nella presente Appendice </w:t>
      </w:r>
    </w:p>
    <w:p w:rsidR="00456708" w:rsidRPr="000675D0" w:rsidRDefault="0074604D" w:rsidP="0074604D">
      <w:pPr>
        <w:pStyle w:val="ProductList-Bullet"/>
        <w:numPr>
          <w:ilvl w:val="0"/>
          <w:numId w:val="61"/>
        </w:numPr>
        <w:rPr>
          <w:lang w:val="es-ES_tradnl"/>
        </w:rPr>
      </w:pPr>
      <w:r w:rsidRPr="000675D0">
        <w:rPr>
          <w:lang w:val="es-ES_tradnl"/>
        </w:rPr>
        <w:t xml:space="preserve">La Società acquista SL da SA in occasione della ricorrenza annuale o al rinnovo dell’Iscrizione </w:t>
      </w:r>
    </w:p>
    <w:p w:rsidR="00456708" w:rsidRPr="000675D0" w:rsidRDefault="00456708">
      <w:pPr>
        <w:pStyle w:val="ProductList-Body"/>
        <w:rPr>
          <w:lang w:val="es-ES_tradnl"/>
        </w:rPr>
      </w:pPr>
    </w:p>
    <w:p w:rsidR="00456708" w:rsidRPr="000675D0" w:rsidRDefault="0074604D">
      <w:pPr>
        <w:pStyle w:val="ProductList-Body"/>
        <w:rPr>
          <w:lang w:val="es-ES_tradnl"/>
        </w:rPr>
      </w:pPr>
      <w:r w:rsidRPr="000675D0">
        <w:rPr>
          <w:lang w:val="es-ES_tradnl"/>
        </w:rPr>
        <w:t>Le società in possesso di Contratti Enterprise Subscription (EAS) con copertura della sottoscrizione in via continuativa per le Licenze Qualificanti da almeno tre anni potranno acquistare le SL da SA corrispondenti. Le società che rinnovano un contratto possono rinnovare le SL da SA fino al raggiungimento del corrispondente numero di SL da SA in scadenza. Al successivo rinnovo dell’Iscrizione, le società che hanno ottenuto in licenza sottoscrizioni della famiglia di prodotti Office 365 prima del 1° agosto 2014 ai sensi dell’Iscrizione corrente potranno acquistare le corrispondenti SL per Utente da SA per offrire la licenza a tutti i rispettivi utenti di Office 365, inclusi quelli che si sono aggiunti durante la parte residua del periodo di validità dell’Iscrizione corrente.</w:t>
      </w:r>
    </w:p>
    <w:p w:rsidR="00456708" w:rsidRPr="000675D0" w:rsidRDefault="00456708">
      <w:pPr>
        <w:pStyle w:val="ProductList-Body"/>
        <w:rPr>
          <w:lang w:val="es-ES_tradnl"/>
        </w:rPr>
      </w:pPr>
    </w:p>
    <w:p w:rsidR="000F398D" w:rsidRPr="000F398D" w:rsidRDefault="000F398D" w:rsidP="000F398D">
      <w:pPr>
        <w:pStyle w:val="ProductList-Body"/>
        <w:rPr>
          <w:lang w:val="pt-BR"/>
        </w:rPr>
      </w:pPr>
      <w:r w:rsidRPr="000F398D">
        <w:rPr>
          <w:lang w:val="pt-BR"/>
        </w:rPr>
        <w:t xml:space="preserve">Come eccezione una tantum, la Società potrà acquistare un numero superiore di SL per Utente da SA, nel caso in cui (1) acquisti una SL per Utente da SA per tutti gli utenti dei propri Dispositivi Qualificati e (2), qualora disponga di licenze per il Sistema Operativo Desktop Windows, aggiunga dispositivi nella quantità necessaria per essere conforme al requisito relativo all’Utente principale indicato nell’Articolo 2.1.1 </w:t>
      </w:r>
      <w:hyperlink w:anchor="_Sec652">
        <w:r w:rsidRPr="000F398D">
          <w:rPr>
            <w:color w:val="00467F"/>
            <w:u w:val="single"/>
            <w:lang w:val="pt-BR"/>
          </w:rPr>
          <w:t>Sistema Operativo Desktop Windows</w:t>
        </w:r>
      </w:hyperlink>
      <w:r w:rsidRPr="000F398D">
        <w:rPr>
          <w:lang w:val="pt-BR"/>
        </w:rPr>
        <w:t xml:space="preserve">. </w:t>
      </w:r>
    </w:p>
    <w:p w:rsidR="00456708" w:rsidRPr="000675D0" w:rsidRDefault="00456708">
      <w:pPr>
        <w:pStyle w:val="ProductList-Body"/>
        <w:rPr>
          <w:lang w:val="pt-BR"/>
        </w:rPr>
      </w:pPr>
    </w:p>
    <w:p w:rsidR="00456708" w:rsidRDefault="0074604D">
      <w:pPr>
        <w:pStyle w:val="ProductList-Offering2HeadingNoBorder"/>
        <w:outlineLvl w:val="2"/>
      </w:pPr>
      <w:r>
        <w:t>CAL Suite</w:t>
      </w:r>
      <w:r>
        <w:fldChar w:fldCharType="begin"/>
      </w:r>
      <w:r>
        <w:instrText xml:space="preserve"> TC "</w:instrText>
      </w:r>
      <w:bookmarkStart w:id="388" w:name="_Toc523398367"/>
      <w:r>
        <w:instrText>CAL Suite</w:instrText>
      </w:r>
      <w:bookmarkEnd w:id="388"/>
      <w:r>
        <w:instrText>" \l 3</w:instrText>
      </w:r>
      <w:r>
        <w:fldChar w:fldCharType="end"/>
      </w:r>
    </w:p>
    <w:p w:rsidR="00456708" w:rsidRDefault="00456708">
      <w:pPr>
        <w:pStyle w:val="ProductList-Body"/>
      </w:pPr>
    </w:p>
    <w:tbl>
      <w:tblPr>
        <w:tblStyle w:val="PURTable"/>
        <w:tblW w:w="0" w:type="dxa"/>
        <w:tblLook w:val="04A0" w:firstRow="1" w:lastRow="0" w:firstColumn="1" w:lastColumn="0" w:noHBand="0" w:noVBand="1"/>
      </w:tblPr>
      <w:tblGrid>
        <w:gridCol w:w="5463"/>
        <w:gridCol w:w="5327"/>
      </w:tblGrid>
      <w:tr w:rsidR="0045670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456708" w:rsidRPr="000675D0" w:rsidRDefault="0074604D">
            <w:pPr>
              <w:pStyle w:val="ProductList-TableBody"/>
              <w:rPr>
                <w:lang w:val="pt-BR"/>
              </w:rPr>
            </w:pPr>
            <w:r w:rsidRPr="000675D0">
              <w:rPr>
                <w:color w:val="FFFFFF"/>
                <w:lang w:val="pt-BR"/>
              </w:rPr>
              <w:t>SL per Utente da SA</w:t>
            </w:r>
          </w:p>
        </w:tc>
        <w:tc>
          <w:tcPr>
            <w:tcW w:w="6000" w:type="dxa"/>
            <w:tcBorders>
              <w:top w:val="single" w:sz="4" w:space="0" w:color="0070C0"/>
              <w:bottom w:val="single" w:sz="4" w:space="0" w:color="6E6E6E"/>
              <w:right w:val="single" w:sz="4" w:space="0" w:color="0070C0"/>
            </w:tcBorders>
            <w:shd w:val="clear" w:color="auto" w:fill="0070C0"/>
          </w:tcPr>
          <w:p w:rsidR="00456708" w:rsidRDefault="0074604D">
            <w:pPr>
              <w:pStyle w:val="ProductList-TableBody"/>
            </w:pPr>
            <w:r>
              <w:rPr>
                <w:color w:val="FFFFFF"/>
              </w:rPr>
              <w:t>Licenza Qualificante</w:t>
            </w:r>
          </w:p>
        </w:tc>
      </w:tr>
      <w:tr w:rsidR="00456708">
        <w:tc>
          <w:tcPr>
            <w:tcW w:w="612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Core/Enterprise CAL Suite Bridge per Office 365 da SA (SL per Utente)</w:t>
            </w:r>
          </w:p>
        </w:tc>
        <w:tc>
          <w:tcPr>
            <w:tcW w:w="600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SA per Parent CAL Suite</w:t>
            </w:r>
          </w:p>
        </w:tc>
      </w:tr>
      <w:tr w:rsidR="00456708">
        <w:tc>
          <w:tcPr>
            <w:tcW w:w="612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Core/Enterprise CAL Bridge per Enterprise Mobility + Security da SA (SL per Utente)</w:t>
            </w:r>
          </w:p>
        </w:tc>
        <w:tc>
          <w:tcPr>
            <w:tcW w:w="600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SA per Parent CAL Suite</w:t>
            </w:r>
          </w:p>
        </w:tc>
      </w:tr>
    </w:tbl>
    <w:p w:rsidR="00456708" w:rsidRDefault="00456708">
      <w:pPr>
        <w:pStyle w:val="ProductList-Body"/>
      </w:pPr>
    </w:p>
    <w:p w:rsidR="00456708" w:rsidRDefault="0074604D">
      <w:pPr>
        <w:pStyle w:val="ProductList-Offering2HeadingNoBorder"/>
        <w:outlineLvl w:val="2"/>
      </w:pPr>
      <w:r>
        <w:t>Sistema Operativo Desktop Windows</w:t>
      </w:r>
      <w:r>
        <w:fldChar w:fldCharType="begin"/>
      </w:r>
      <w:r>
        <w:instrText xml:space="preserve"> TC "</w:instrText>
      </w:r>
      <w:bookmarkStart w:id="389" w:name="_Toc523398368"/>
      <w:r>
        <w:instrText>Sistema Operativo Desktop Windows</w:instrText>
      </w:r>
      <w:bookmarkEnd w:id="389"/>
      <w:r>
        <w:instrText>" \l 3</w:instrText>
      </w:r>
      <w:r>
        <w:fldChar w:fldCharType="end"/>
      </w:r>
    </w:p>
    <w:p w:rsidR="00456708" w:rsidRDefault="00456708">
      <w:pPr>
        <w:pStyle w:val="ProductList-Body"/>
      </w:pPr>
    </w:p>
    <w:tbl>
      <w:tblPr>
        <w:tblStyle w:val="PURTable"/>
        <w:tblW w:w="0" w:type="dxa"/>
        <w:tblLook w:val="04A0" w:firstRow="1" w:lastRow="0" w:firstColumn="1" w:lastColumn="0" w:noHBand="0" w:noVBand="1"/>
      </w:tblPr>
      <w:tblGrid>
        <w:gridCol w:w="5440"/>
        <w:gridCol w:w="5350"/>
      </w:tblGrid>
      <w:tr w:rsidR="0045670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456708" w:rsidRPr="000675D0" w:rsidRDefault="0074604D">
            <w:pPr>
              <w:pStyle w:val="ProductList-TableBody"/>
              <w:rPr>
                <w:lang w:val="pt-BR"/>
              </w:rPr>
            </w:pPr>
            <w:r w:rsidRPr="000675D0">
              <w:rPr>
                <w:color w:val="FFFFFF"/>
                <w:lang w:val="pt-BR"/>
              </w:rPr>
              <w:t>SL per Utente da SA</w:t>
            </w:r>
          </w:p>
        </w:tc>
        <w:tc>
          <w:tcPr>
            <w:tcW w:w="6000" w:type="dxa"/>
            <w:tcBorders>
              <w:top w:val="single" w:sz="4" w:space="0" w:color="0070C0"/>
              <w:bottom w:val="single" w:sz="4" w:space="0" w:color="6E6E6E"/>
              <w:right w:val="single" w:sz="4" w:space="0" w:color="0070C0"/>
            </w:tcBorders>
            <w:shd w:val="clear" w:color="auto" w:fill="0070C0"/>
          </w:tcPr>
          <w:p w:rsidR="00456708" w:rsidRDefault="0074604D">
            <w:pPr>
              <w:pStyle w:val="ProductList-TableBody"/>
            </w:pPr>
            <w:r>
              <w:rPr>
                <w:color w:val="FFFFFF"/>
              </w:rPr>
              <w:t>Licenza Qualificante</w:t>
            </w:r>
          </w:p>
        </w:tc>
      </w:tr>
      <w:tr w:rsidR="00456708">
        <w:tc>
          <w:tcPr>
            <w:tcW w:w="6120" w:type="dxa"/>
            <w:tcBorders>
              <w:top w:val="single" w:sz="4" w:space="0" w:color="6E6E6E"/>
              <w:left w:val="single" w:sz="4" w:space="0" w:color="6E6E6E"/>
              <w:bottom w:val="single" w:sz="4" w:space="0" w:color="6E6E6E"/>
              <w:right w:val="single" w:sz="4" w:space="0" w:color="6E6E6E"/>
            </w:tcBorders>
          </w:tcPr>
          <w:p w:rsidR="00456708" w:rsidRPr="000675D0" w:rsidRDefault="0074604D">
            <w:pPr>
              <w:pStyle w:val="ProductList-TableBody"/>
              <w:rPr>
                <w:lang w:val="pt-BR"/>
              </w:rPr>
            </w:pPr>
            <w:r w:rsidRPr="000675D0">
              <w:rPr>
                <w:lang w:val="pt-BR"/>
              </w:rPr>
              <w:t>Windows 10 Enterprise E3/E5 per Utente da SA (SL)</w:t>
            </w:r>
          </w:p>
        </w:tc>
        <w:tc>
          <w:tcPr>
            <w:tcW w:w="600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SA per il Sistema Operativo Desktop Windows</w:t>
            </w:r>
          </w:p>
        </w:tc>
      </w:tr>
    </w:tbl>
    <w:p w:rsidR="00456708" w:rsidRDefault="00456708">
      <w:pPr>
        <w:pStyle w:val="ProductList-Body"/>
      </w:pPr>
    </w:p>
    <w:p w:rsidR="00456708" w:rsidRDefault="00456708">
      <w:pPr>
        <w:pStyle w:val="ProductList-Body"/>
      </w:pPr>
    </w:p>
    <w:p w:rsidR="00456708" w:rsidRDefault="0074604D">
      <w:pPr>
        <w:pStyle w:val="ProductList-Offering2HeadingNoBorder"/>
        <w:outlineLvl w:val="2"/>
      </w:pPr>
      <w:r>
        <w:t>Microsoft Operations Management and Security</w:t>
      </w:r>
      <w:r>
        <w:fldChar w:fldCharType="begin"/>
      </w:r>
      <w:r>
        <w:instrText xml:space="preserve"> TC "</w:instrText>
      </w:r>
      <w:bookmarkStart w:id="390" w:name="_Toc523398369"/>
      <w:r>
        <w:instrText>Microsoft Operations Management and Security</w:instrText>
      </w:r>
      <w:bookmarkEnd w:id="390"/>
      <w:r>
        <w:instrText>" \l 3</w:instrText>
      </w:r>
      <w:r>
        <w:fldChar w:fldCharType="end"/>
      </w:r>
    </w:p>
    <w:p w:rsidR="00456708" w:rsidRDefault="00456708">
      <w:pPr>
        <w:pStyle w:val="ProductList-Body"/>
      </w:pPr>
    </w:p>
    <w:p w:rsidR="00456708" w:rsidRDefault="0074604D">
      <w:pPr>
        <w:pStyle w:val="ProductList-Body"/>
      </w:pPr>
      <w:r>
        <w:t>Per ogni Licenza Qualificante la Società potrà acquistare una combinazione di SL da SA E1 ed E2 purché non venga superata la Quantità Idonea.</w:t>
      </w:r>
    </w:p>
    <w:p w:rsidR="00456708" w:rsidRDefault="00456708">
      <w:pPr>
        <w:pStyle w:val="ProductList-Body"/>
      </w:pPr>
    </w:p>
    <w:tbl>
      <w:tblPr>
        <w:tblStyle w:val="PURTable"/>
        <w:tblW w:w="0" w:type="dxa"/>
        <w:tblLook w:val="04A0" w:firstRow="1" w:lastRow="0" w:firstColumn="1" w:lastColumn="0" w:noHBand="0" w:noVBand="1"/>
      </w:tblPr>
      <w:tblGrid>
        <w:gridCol w:w="3426"/>
        <w:gridCol w:w="3743"/>
        <w:gridCol w:w="3621"/>
      </w:tblGrid>
      <w:tr w:rsidR="00456708">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456708" w:rsidRPr="000675D0" w:rsidRDefault="0074604D">
            <w:pPr>
              <w:pStyle w:val="ProductList-TableBody"/>
              <w:rPr>
                <w:lang w:val="pt-BR"/>
              </w:rPr>
            </w:pPr>
            <w:r w:rsidRPr="000675D0">
              <w:rPr>
                <w:color w:val="FFFFFF"/>
                <w:lang w:val="pt-BR"/>
              </w:rPr>
              <w:t>SL per Utente da SA</w:t>
            </w:r>
          </w:p>
        </w:tc>
        <w:tc>
          <w:tcPr>
            <w:tcW w:w="4160" w:type="dxa"/>
            <w:tcBorders>
              <w:top w:val="single" w:sz="4" w:space="0" w:color="0070C0"/>
            </w:tcBorders>
            <w:shd w:val="clear" w:color="auto" w:fill="0070C0"/>
          </w:tcPr>
          <w:p w:rsidR="00456708" w:rsidRDefault="0074604D">
            <w:pPr>
              <w:pStyle w:val="ProductList-TableBody"/>
            </w:pPr>
            <w:r>
              <w:rPr>
                <w:color w:val="FFFFFF"/>
              </w:rPr>
              <w:t>Licenza Qualificante</w:t>
            </w:r>
          </w:p>
        </w:tc>
        <w:tc>
          <w:tcPr>
            <w:tcW w:w="4040" w:type="dxa"/>
            <w:tcBorders>
              <w:top w:val="single" w:sz="4" w:space="0" w:color="0070C0"/>
              <w:bottom w:val="single" w:sz="4" w:space="0" w:color="6E6E6E"/>
              <w:right w:val="single" w:sz="4" w:space="0" w:color="0070C0"/>
            </w:tcBorders>
            <w:shd w:val="clear" w:color="auto" w:fill="0070C0"/>
          </w:tcPr>
          <w:p w:rsidR="00456708" w:rsidRDefault="0074604D">
            <w:pPr>
              <w:pStyle w:val="ProductList-TableBody"/>
            </w:pPr>
            <w:r>
              <w:rPr>
                <w:color w:val="FFFFFF"/>
              </w:rPr>
              <w:t>Quantità Idonea</w:t>
            </w:r>
          </w:p>
        </w:tc>
      </w:tr>
      <w:tr w:rsidR="00456708" w:rsidRPr="000F398D">
        <w:tc>
          <w:tcPr>
            <w:tcW w:w="3800" w:type="dxa"/>
            <w:tcBorders>
              <w:top w:val="single" w:sz="4" w:space="0" w:color="6E6E6E"/>
              <w:left w:val="single" w:sz="4" w:space="0" w:color="6E6E6E"/>
              <w:bottom w:val="none" w:sz="4" w:space="0" w:color="6E6E6E"/>
            </w:tcBorders>
          </w:tcPr>
          <w:p w:rsidR="00456708" w:rsidRDefault="0074604D">
            <w:pPr>
              <w:pStyle w:val="ProductList-TableBody"/>
            </w:pPr>
            <w:r>
              <w:t>Operations Management and Security E1/E2 da SA</w:t>
            </w:r>
          </w:p>
        </w:tc>
        <w:tc>
          <w:tcPr>
            <w:tcW w:w="4160" w:type="dxa"/>
          </w:tcPr>
          <w:p w:rsidR="00456708" w:rsidRDefault="0074604D">
            <w:pPr>
              <w:pStyle w:val="ProductList-TableBody"/>
            </w:pPr>
            <w:r>
              <w:t>Core Infrastructure Server Suite Standard (Licenze Core in confezioni da 2)</w:t>
            </w:r>
          </w:p>
        </w:tc>
        <w:tc>
          <w:tcPr>
            <w:tcW w:w="4040" w:type="dxa"/>
            <w:tcBorders>
              <w:top w:val="single" w:sz="4" w:space="0" w:color="6E6E6E"/>
              <w:bottom w:val="none" w:sz="4" w:space="0" w:color="6E6E6E"/>
              <w:right w:val="single" w:sz="4" w:space="0" w:color="6E6E6E"/>
            </w:tcBorders>
          </w:tcPr>
          <w:p w:rsidR="00456708" w:rsidRPr="000675D0" w:rsidRDefault="0074604D">
            <w:pPr>
              <w:pStyle w:val="ProductList-TableBody"/>
              <w:rPr>
                <w:lang w:val="pt-BR"/>
              </w:rPr>
            </w:pPr>
            <w:r w:rsidRPr="000675D0">
              <w:rPr>
                <w:lang w:val="pt-BR"/>
              </w:rPr>
              <w:t>1/4 (richiede almeno quattro licenze qualificanti)</w:t>
            </w:r>
          </w:p>
        </w:tc>
      </w:tr>
      <w:tr w:rsidR="00456708">
        <w:tc>
          <w:tcPr>
            <w:tcW w:w="3800" w:type="dxa"/>
            <w:tcBorders>
              <w:top w:val="none" w:sz="4" w:space="0" w:color="6E6E6E"/>
              <w:left w:val="single" w:sz="4" w:space="0" w:color="6E6E6E"/>
              <w:bottom w:val="single" w:sz="4" w:space="0" w:color="6E6E6E"/>
            </w:tcBorders>
          </w:tcPr>
          <w:p w:rsidR="00456708" w:rsidRPr="000675D0" w:rsidRDefault="00456708">
            <w:pPr>
              <w:pStyle w:val="ProductList-TableBody"/>
              <w:rPr>
                <w:lang w:val="pt-BR"/>
              </w:rPr>
            </w:pPr>
          </w:p>
        </w:tc>
        <w:tc>
          <w:tcPr>
            <w:tcW w:w="4160" w:type="dxa"/>
          </w:tcPr>
          <w:p w:rsidR="00456708" w:rsidRDefault="0074604D">
            <w:pPr>
              <w:pStyle w:val="ProductList-TableBody"/>
            </w:pPr>
            <w:r>
              <w:t>System Center Standard (Licenze Core in confezioni da 2)</w:t>
            </w:r>
          </w:p>
        </w:tc>
        <w:tc>
          <w:tcPr>
            <w:tcW w:w="4040" w:type="dxa"/>
            <w:tcBorders>
              <w:top w:val="none" w:sz="4" w:space="0" w:color="6E6E6E"/>
              <w:bottom w:val="single" w:sz="4" w:space="0" w:color="6E6E6E"/>
              <w:right w:val="single" w:sz="4" w:space="0" w:color="6E6E6E"/>
            </w:tcBorders>
          </w:tcPr>
          <w:p w:rsidR="00456708" w:rsidRDefault="00456708">
            <w:pPr>
              <w:pStyle w:val="ProductList-TableBody"/>
            </w:pPr>
          </w:p>
        </w:tc>
      </w:tr>
      <w:tr w:rsidR="00456708">
        <w:tc>
          <w:tcPr>
            <w:tcW w:w="3800" w:type="dxa"/>
            <w:tcBorders>
              <w:top w:val="single" w:sz="4" w:space="0" w:color="6E6E6E"/>
              <w:left w:val="single" w:sz="4" w:space="0" w:color="6E6E6E"/>
              <w:bottom w:val="none" w:sz="4" w:space="0" w:color="6E6E6E"/>
            </w:tcBorders>
          </w:tcPr>
          <w:p w:rsidR="00456708" w:rsidRDefault="0074604D">
            <w:pPr>
              <w:pStyle w:val="ProductList-TableBody"/>
            </w:pPr>
            <w:r>
              <w:t>Operations Management and Security E1/E2 da SA</w:t>
            </w:r>
          </w:p>
        </w:tc>
        <w:tc>
          <w:tcPr>
            <w:tcW w:w="4160" w:type="dxa"/>
          </w:tcPr>
          <w:p w:rsidR="00456708" w:rsidRDefault="0074604D">
            <w:pPr>
              <w:pStyle w:val="ProductList-TableBody"/>
            </w:pPr>
            <w:r>
              <w:t>Core Infrastructure Server Suite Datacenter (Licenze Core in confezioni da 2)</w:t>
            </w:r>
          </w:p>
        </w:tc>
        <w:tc>
          <w:tcPr>
            <w:tcW w:w="4040" w:type="dxa"/>
            <w:tcBorders>
              <w:top w:val="single" w:sz="4" w:space="0" w:color="6E6E6E"/>
              <w:bottom w:val="none" w:sz="4" w:space="0" w:color="6E6E6E"/>
              <w:right w:val="single" w:sz="4" w:space="0" w:color="6E6E6E"/>
            </w:tcBorders>
          </w:tcPr>
          <w:p w:rsidR="00456708" w:rsidRDefault="0074604D">
            <w:pPr>
              <w:pStyle w:val="ProductList-TableBody"/>
            </w:pPr>
            <w:r>
              <w:t>1</w:t>
            </w:r>
          </w:p>
        </w:tc>
      </w:tr>
      <w:tr w:rsidR="00456708" w:rsidRPr="000F398D">
        <w:tc>
          <w:tcPr>
            <w:tcW w:w="3800" w:type="dxa"/>
            <w:tcBorders>
              <w:top w:val="none" w:sz="4" w:space="0" w:color="6E6E6E"/>
              <w:left w:val="single" w:sz="4" w:space="0" w:color="6E6E6E"/>
              <w:bottom w:val="single" w:sz="4" w:space="0" w:color="6E6E6E"/>
            </w:tcBorders>
          </w:tcPr>
          <w:p w:rsidR="00456708" w:rsidRDefault="00456708">
            <w:pPr>
              <w:pStyle w:val="ProductList-TableBody"/>
            </w:pPr>
          </w:p>
        </w:tc>
        <w:tc>
          <w:tcPr>
            <w:tcW w:w="4160" w:type="dxa"/>
          </w:tcPr>
          <w:p w:rsidR="00456708" w:rsidRPr="000675D0" w:rsidRDefault="0074604D">
            <w:pPr>
              <w:pStyle w:val="ProductList-TableBody"/>
              <w:rPr>
                <w:lang w:val="pt-BR"/>
              </w:rPr>
            </w:pPr>
            <w:r w:rsidRPr="000675D0">
              <w:rPr>
                <w:lang w:val="pt-BR"/>
              </w:rPr>
              <w:t>System Center Datacenter (Licenze Core in confezioni da 2)</w:t>
            </w:r>
          </w:p>
        </w:tc>
        <w:tc>
          <w:tcPr>
            <w:tcW w:w="4040" w:type="dxa"/>
            <w:tcBorders>
              <w:top w:val="none" w:sz="4" w:space="0" w:color="6E6E6E"/>
              <w:bottom w:val="single" w:sz="4" w:space="0" w:color="6E6E6E"/>
              <w:right w:val="single" w:sz="4" w:space="0" w:color="6E6E6E"/>
            </w:tcBorders>
          </w:tcPr>
          <w:p w:rsidR="00456708" w:rsidRPr="000675D0" w:rsidRDefault="00456708">
            <w:pPr>
              <w:pStyle w:val="ProductList-TableBody"/>
              <w:rPr>
                <w:lang w:val="pt-BR"/>
              </w:rPr>
            </w:pPr>
          </w:p>
        </w:tc>
      </w:tr>
      <w:tr w:rsidR="00456708">
        <w:tc>
          <w:tcPr>
            <w:tcW w:w="3800" w:type="dxa"/>
            <w:tcBorders>
              <w:top w:val="single" w:sz="4" w:space="0" w:color="6E6E6E"/>
              <w:left w:val="single" w:sz="4" w:space="0" w:color="6E6E6E"/>
              <w:bottom w:val="none" w:sz="4" w:space="0" w:color="6E6E6E"/>
            </w:tcBorders>
          </w:tcPr>
          <w:p w:rsidR="00456708" w:rsidRDefault="0074604D">
            <w:pPr>
              <w:pStyle w:val="ProductList-TableBody"/>
            </w:pPr>
            <w:r>
              <w:t>Operations Management and Security E1/E2 da SA</w:t>
            </w:r>
          </w:p>
        </w:tc>
        <w:tc>
          <w:tcPr>
            <w:tcW w:w="4160" w:type="dxa"/>
          </w:tcPr>
          <w:p w:rsidR="00456708" w:rsidRDefault="0074604D">
            <w:pPr>
              <w:pStyle w:val="ProductList-TableBody"/>
            </w:pPr>
            <w:r>
              <w:t>Core Infrastructure Server Suite Standard (2 processori)</w:t>
            </w:r>
          </w:p>
        </w:tc>
        <w:tc>
          <w:tcPr>
            <w:tcW w:w="4040" w:type="dxa"/>
            <w:tcBorders>
              <w:top w:val="single" w:sz="4" w:space="0" w:color="6E6E6E"/>
              <w:bottom w:val="none" w:sz="4" w:space="0" w:color="6E6E6E"/>
              <w:right w:val="single" w:sz="4" w:space="0" w:color="6E6E6E"/>
            </w:tcBorders>
          </w:tcPr>
          <w:p w:rsidR="00456708" w:rsidRDefault="0074604D">
            <w:pPr>
              <w:pStyle w:val="ProductList-TableBody"/>
            </w:pPr>
            <w:r>
              <w:t>2</w:t>
            </w:r>
          </w:p>
        </w:tc>
      </w:tr>
      <w:tr w:rsidR="00456708">
        <w:tc>
          <w:tcPr>
            <w:tcW w:w="3800" w:type="dxa"/>
            <w:tcBorders>
              <w:top w:val="none" w:sz="4" w:space="0" w:color="6E6E6E"/>
              <w:left w:val="single" w:sz="4" w:space="0" w:color="6E6E6E"/>
              <w:bottom w:val="single" w:sz="4" w:space="0" w:color="6E6E6E"/>
            </w:tcBorders>
          </w:tcPr>
          <w:p w:rsidR="00456708" w:rsidRDefault="00456708">
            <w:pPr>
              <w:pStyle w:val="ProductList-TableBody"/>
            </w:pPr>
          </w:p>
        </w:tc>
        <w:tc>
          <w:tcPr>
            <w:tcW w:w="4160" w:type="dxa"/>
          </w:tcPr>
          <w:p w:rsidR="00456708" w:rsidRDefault="0074604D">
            <w:pPr>
              <w:pStyle w:val="ProductList-TableBody"/>
            </w:pPr>
            <w:r>
              <w:t>System Center Standard (2 processori)</w:t>
            </w:r>
          </w:p>
        </w:tc>
        <w:tc>
          <w:tcPr>
            <w:tcW w:w="4040" w:type="dxa"/>
            <w:tcBorders>
              <w:top w:val="none" w:sz="4" w:space="0" w:color="6E6E6E"/>
              <w:bottom w:val="single" w:sz="4" w:space="0" w:color="6E6E6E"/>
              <w:right w:val="single" w:sz="4" w:space="0" w:color="6E6E6E"/>
            </w:tcBorders>
          </w:tcPr>
          <w:p w:rsidR="00456708" w:rsidRDefault="00456708">
            <w:pPr>
              <w:pStyle w:val="ProductList-TableBody"/>
            </w:pPr>
          </w:p>
        </w:tc>
      </w:tr>
      <w:tr w:rsidR="00456708">
        <w:tc>
          <w:tcPr>
            <w:tcW w:w="3800" w:type="dxa"/>
            <w:tcBorders>
              <w:top w:val="single" w:sz="4" w:space="0" w:color="6E6E6E"/>
              <w:left w:val="single" w:sz="4" w:space="0" w:color="6E6E6E"/>
              <w:bottom w:val="none" w:sz="4" w:space="0" w:color="6E6E6E"/>
              <w:right w:val="single" w:sz="4" w:space="0" w:color="6E6E6E"/>
            </w:tcBorders>
          </w:tcPr>
          <w:p w:rsidR="00456708" w:rsidRDefault="0074604D">
            <w:pPr>
              <w:pStyle w:val="ProductList-TableBody"/>
            </w:pPr>
            <w:r>
              <w:t>Operations Management and Security E1/E2 da SA</w:t>
            </w:r>
          </w:p>
        </w:tc>
        <w:tc>
          <w:tcPr>
            <w:tcW w:w="4160" w:type="dxa"/>
            <w:tcBorders>
              <w:left w:val="single" w:sz="4" w:space="0" w:color="6E6E6E"/>
              <w:right w:val="single" w:sz="4" w:space="0" w:color="6E6E6E"/>
            </w:tcBorders>
          </w:tcPr>
          <w:p w:rsidR="00456708" w:rsidRPr="000675D0" w:rsidRDefault="0074604D">
            <w:pPr>
              <w:pStyle w:val="ProductList-TableBody"/>
              <w:rPr>
                <w:lang w:val="pt-BR"/>
              </w:rPr>
            </w:pPr>
            <w:r w:rsidRPr="000675D0">
              <w:rPr>
                <w:lang w:val="pt-BR"/>
              </w:rPr>
              <w:t>Core Infrastructure Server Suite Datacenter (2 processori)</w:t>
            </w:r>
          </w:p>
        </w:tc>
        <w:tc>
          <w:tcPr>
            <w:tcW w:w="4040" w:type="dxa"/>
            <w:tcBorders>
              <w:top w:val="single" w:sz="4" w:space="0" w:color="6E6E6E"/>
              <w:left w:val="single" w:sz="4" w:space="0" w:color="6E6E6E"/>
              <w:bottom w:val="none" w:sz="4" w:space="0" w:color="6E6E6E"/>
              <w:right w:val="single" w:sz="4" w:space="0" w:color="6E6E6E"/>
            </w:tcBorders>
          </w:tcPr>
          <w:p w:rsidR="00456708" w:rsidRDefault="0074604D">
            <w:pPr>
              <w:pStyle w:val="ProductList-TableBody"/>
            </w:pPr>
            <w:r>
              <w:t>8</w:t>
            </w:r>
          </w:p>
        </w:tc>
      </w:tr>
      <w:tr w:rsidR="00456708">
        <w:tc>
          <w:tcPr>
            <w:tcW w:w="3800" w:type="dxa"/>
            <w:tcBorders>
              <w:top w:val="none" w:sz="4" w:space="0" w:color="6E6E6E"/>
              <w:left w:val="single" w:sz="4" w:space="0" w:color="6E6E6E"/>
              <w:bottom w:val="single" w:sz="4" w:space="0" w:color="6E6E6E"/>
              <w:right w:val="single" w:sz="4" w:space="0" w:color="6E6E6E"/>
            </w:tcBorders>
          </w:tcPr>
          <w:p w:rsidR="00456708" w:rsidRDefault="00456708">
            <w:pPr>
              <w:pStyle w:val="ProductList-TableBody"/>
            </w:pPr>
          </w:p>
        </w:tc>
        <w:tc>
          <w:tcPr>
            <w:tcW w:w="4160" w:type="dxa"/>
            <w:tcBorders>
              <w:left w:val="single" w:sz="4" w:space="0" w:color="6E6E6E"/>
              <w:bottom w:val="single" w:sz="4" w:space="0" w:color="6E6E6E"/>
              <w:right w:val="single" w:sz="4" w:space="0" w:color="6E6E6E"/>
            </w:tcBorders>
          </w:tcPr>
          <w:p w:rsidR="00456708" w:rsidRDefault="0074604D">
            <w:pPr>
              <w:pStyle w:val="ProductList-TableBody"/>
            </w:pPr>
            <w:r>
              <w:t>System Center Datacenter (2 processori)</w:t>
            </w:r>
          </w:p>
        </w:tc>
        <w:tc>
          <w:tcPr>
            <w:tcW w:w="4040" w:type="dxa"/>
            <w:tcBorders>
              <w:top w:val="none" w:sz="4" w:space="0" w:color="6E6E6E"/>
              <w:left w:val="single" w:sz="4" w:space="0" w:color="6E6E6E"/>
              <w:bottom w:val="single" w:sz="4" w:space="0" w:color="6E6E6E"/>
              <w:right w:val="single" w:sz="4" w:space="0" w:color="6E6E6E"/>
            </w:tcBorders>
          </w:tcPr>
          <w:p w:rsidR="00456708" w:rsidRDefault="00456708">
            <w:pPr>
              <w:pStyle w:val="ProductList-TableBody"/>
            </w:pPr>
          </w:p>
        </w:tc>
      </w:tr>
    </w:tbl>
    <w:p w:rsidR="00456708" w:rsidRDefault="00456708">
      <w:pPr>
        <w:pStyle w:val="ProductList-Body"/>
      </w:pPr>
    </w:p>
    <w:p w:rsidR="00456708" w:rsidRDefault="0074604D">
      <w:pPr>
        <w:pStyle w:val="ProductList-Offering2HeadingNoBorder"/>
        <w:outlineLvl w:val="2"/>
      </w:pPr>
      <w:r>
        <w:t>Microsoft 365</w:t>
      </w:r>
      <w:r>
        <w:fldChar w:fldCharType="begin"/>
      </w:r>
      <w:r>
        <w:instrText xml:space="preserve"> TC "</w:instrText>
      </w:r>
      <w:bookmarkStart w:id="391" w:name="_Toc523398370"/>
      <w:r>
        <w:instrText>Microsoft 365</w:instrText>
      </w:r>
      <w:bookmarkEnd w:id="391"/>
      <w:r>
        <w:instrText xml:space="preserve"> " \l 3</w:instrText>
      </w:r>
      <w:r>
        <w:fldChar w:fldCharType="end"/>
      </w:r>
    </w:p>
    <w:p w:rsidR="00456708" w:rsidRDefault="00456708">
      <w:pPr>
        <w:pStyle w:val="ProductList-Body"/>
      </w:pPr>
    </w:p>
    <w:p w:rsidR="00456708" w:rsidRPr="000675D0" w:rsidRDefault="0074604D">
      <w:pPr>
        <w:pStyle w:val="ProductList-Body"/>
        <w:rPr>
          <w:lang w:val="pt-BR"/>
        </w:rPr>
      </w:pPr>
      <w:r>
        <w:t xml:space="preserve">Per acquistare una SL per Utente per Microsoft 365 da SA, la Società dovrà soddisfare i requisiti di idoneità e di cessione delle Licenze per ciascun componente di Microsoft 365. </w:t>
      </w:r>
      <w:r w:rsidRPr="000675D0">
        <w:rPr>
          <w:lang w:val="pt-BR"/>
        </w:rPr>
        <w:t xml:space="preserve">Le SL per Utente per Microsoft 365 da SA offrono gli stessi Vantaggi SA dei componenti da SA della SL per Utente per Microsoft 365 da SA. I componenti di Microsoft 365 E3/E5 sono Office 365 Enterprise E3/E5, Enterprise Mobility + Security E3/E5 e Windows 10 Enterprise E3/E5 per Utente. </w:t>
      </w:r>
    </w:p>
    <w:p w:rsidR="00456708" w:rsidRPr="000675D0" w:rsidRDefault="00456708">
      <w:pPr>
        <w:pStyle w:val="ProductList-Body"/>
        <w:rPr>
          <w:lang w:val="pt-BR"/>
        </w:rPr>
      </w:pPr>
    </w:p>
    <w:tbl>
      <w:tblPr>
        <w:tblStyle w:val="PURTable"/>
        <w:tblW w:w="0" w:type="dxa"/>
        <w:tblLook w:val="04A0" w:firstRow="1" w:lastRow="0" w:firstColumn="1" w:lastColumn="0" w:noHBand="0" w:noVBand="1"/>
      </w:tblPr>
      <w:tblGrid>
        <w:gridCol w:w="5526"/>
        <w:gridCol w:w="5264"/>
      </w:tblGrid>
      <w:tr w:rsidR="00456708">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456708" w:rsidRPr="000675D0" w:rsidRDefault="0074604D">
            <w:pPr>
              <w:pStyle w:val="ProductList-TableBody"/>
              <w:rPr>
                <w:lang w:val="pt-BR"/>
              </w:rPr>
            </w:pPr>
            <w:r w:rsidRPr="000675D0">
              <w:rPr>
                <w:color w:val="FFFFFF"/>
                <w:lang w:val="pt-BR"/>
              </w:rPr>
              <w:t>SL per Utente da SA</w:t>
            </w:r>
          </w:p>
        </w:tc>
        <w:tc>
          <w:tcPr>
            <w:tcW w:w="5880" w:type="dxa"/>
            <w:tcBorders>
              <w:top w:val="single" w:sz="4" w:space="0" w:color="0070C0"/>
              <w:bottom w:val="single" w:sz="4" w:space="0" w:color="6E6E6E"/>
              <w:right w:val="single" w:sz="4" w:space="0" w:color="0070C0"/>
            </w:tcBorders>
            <w:shd w:val="clear" w:color="auto" w:fill="0070C0"/>
          </w:tcPr>
          <w:p w:rsidR="00456708" w:rsidRDefault="0074604D">
            <w:pPr>
              <w:pStyle w:val="ProductList-TableBody"/>
            </w:pPr>
            <w:r>
              <w:rPr>
                <w:color w:val="FFFFFF"/>
              </w:rPr>
              <w:t>Licenza Qualificante</w:t>
            </w:r>
          </w:p>
        </w:tc>
      </w:tr>
      <w:tr w:rsidR="00456708">
        <w:tc>
          <w:tcPr>
            <w:tcW w:w="6240" w:type="dxa"/>
            <w:tcBorders>
              <w:top w:val="single" w:sz="4" w:space="0" w:color="6E6E6E"/>
              <w:left w:val="single" w:sz="4" w:space="0" w:color="6E6E6E"/>
              <w:bottom w:val="single" w:sz="4" w:space="0" w:color="6E6E6E"/>
              <w:right w:val="single" w:sz="4" w:space="0" w:color="6E6E6E"/>
            </w:tcBorders>
          </w:tcPr>
          <w:p w:rsidR="00456708" w:rsidRPr="000675D0" w:rsidRDefault="0074604D">
            <w:pPr>
              <w:pStyle w:val="ProductList-TableBody"/>
              <w:rPr>
                <w:lang w:val="pt-BR"/>
              </w:rPr>
            </w:pPr>
            <w:r w:rsidRPr="000675D0">
              <w:rPr>
                <w:lang w:val="pt-BR"/>
              </w:rPr>
              <w:t>Microsoft 365 E3/E5 da SA (SL per Utente)</w:t>
            </w:r>
          </w:p>
        </w:tc>
        <w:tc>
          <w:tcPr>
            <w:tcW w:w="5880" w:type="dxa"/>
            <w:tcBorders>
              <w:top w:val="single" w:sz="4" w:space="0" w:color="6E6E6E"/>
              <w:left w:val="single" w:sz="4" w:space="0" w:color="6E6E6E"/>
              <w:bottom w:val="single" w:sz="4" w:space="0" w:color="6E6E6E"/>
              <w:right w:val="single" w:sz="4" w:space="0" w:color="6E6E6E"/>
            </w:tcBorders>
          </w:tcPr>
          <w:p w:rsidR="00456708" w:rsidRPr="000675D0" w:rsidRDefault="0074604D">
            <w:pPr>
              <w:pStyle w:val="ProductList-TableBody"/>
              <w:rPr>
                <w:lang w:val="pt-BR"/>
              </w:rPr>
            </w:pPr>
            <w:r w:rsidRPr="000675D0">
              <w:rPr>
                <w:lang w:val="pt-BR"/>
              </w:rPr>
              <w:t>SA per il Sistema Operativo Desktop Windows e</w:t>
            </w:r>
          </w:p>
          <w:p w:rsidR="00456708" w:rsidRDefault="0074604D">
            <w:pPr>
              <w:pStyle w:val="ProductList-TableBody"/>
            </w:pPr>
            <w:r>
              <w:t>Core/Enterprise CAL Suite e</w:t>
            </w:r>
          </w:p>
          <w:p w:rsidR="00456708" w:rsidRDefault="0074604D">
            <w:pPr>
              <w:pStyle w:val="ProductList-TableBody"/>
            </w:pPr>
            <w:r>
              <w:t>Office Professional Plus</w:t>
            </w:r>
          </w:p>
        </w:tc>
      </w:tr>
    </w:tbl>
    <w:p w:rsidR="00456708" w:rsidRDefault="00456708">
      <w:pPr>
        <w:pStyle w:val="ProductList-Body"/>
      </w:pPr>
    </w:p>
    <w:p w:rsidR="00456708" w:rsidRDefault="0074604D">
      <w:pPr>
        <w:pStyle w:val="ProductList-Offering2HeadingNoBorder"/>
        <w:outlineLvl w:val="2"/>
      </w:pPr>
      <w:r>
        <w:t>Enterprise Mobility + Security</w:t>
      </w:r>
      <w:r>
        <w:fldChar w:fldCharType="begin"/>
      </w:r>
      <w:r>
        <w:instrText xml:space="preserve"> TC "</w:instrText>
      </w:r>
      <w:bookmarkStart w:id="392" w:name="_Toc523398371"/>
      <w:r>
        <w:instrText>Enterprise Mobility + Security</w:instrText>
      </w:r>
      <w:bookmarkEnd w:id="392"/>
      <w:r>
        <w:instrText xml:space="preserve"> " \l 3</w:instrText>
      </w:r>
      <w:r>
        <w:fldChar w:fldCharType="end"/>
      </w:r>
    </w:p>
    <w:p w:rsidR="00456708" w:rsidRDefault="00456708">
      <w:pPr>
        <w:pStyle w:val="ProductList-Body"/>
      </w:pPr>
    </w:p>
    <w:p w:rsidR="00456708" w:rsidRDefault="0074604D">
      <w:pPr>
        <w:pStyle w:val="ProductList-Body"/>
      </w:pPr>
      <w:r>
        <w:t>Le SL per Utente per Enterprise Mobility + Security da SA qualificano la Società per i Vantaggi di SA in base alle Licenze Qualificanti.</w:t>
      </w:r>
    </w:p>
    <w:p w:rsidR="00456708" w:rsidRDefault="00456708">
      <w:pPr>
        <w:pStyle w:val="ProductList-Body"/>
      </w:pPr>
    </w:p>
    <w:p w:rsidR="00456708" w:rsidRDefault="0074604D">
      <w:pPr>
        <w:pStyle w:val="ProductList-Body"/>
      </w:pPr>
      <w:r>
        <w:t>Le SL per Utente da SA richiedono le corrispondenti CAL Suite Bridge o USL elencate di seguito:</w:t>
      </w:r>
    </w:p>
    <w:p w:rsidR="00456708" w:rsidRDefault="00456708">
      <w:pPr>
        <w:pStyle w:val="ProductList-Body"/>
      </w:pPr>
    </w:p>
    <w:tbl>
      <w:tblPr>
        <w:tblStyle w:val="PURTable"/>
        <w:tblW w:w="0" w:type="dxa"/>
        <w:tblLook w:val="04A0" w:firstRow="1" w:lastRow="0" w:firstColumn="1" w:lastColumn="0" w:noHBand="0" w:noVBand="1"/>
      </w:tblPr>
      <w:tblGrid>
        <w:gridCol w:w="3689"/>
        <w:gridCol w:w="3704"/>
        <w:gridCol w:w="3397"/>
      </w:tblGrid>
      <w:tr w:rsidR="004567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456708" w:rsidRPr="000675D0" w:rsidRDefault="0074604D">
            <w:pPr>
              <w:pStyle w:val="ProductList-TableBody"/>
              <w:rPr>
                <w:lang w:val="pt-BR"/>
              </w:rPr>
            </w:pPr>
            <w:r w:rsidRPr="000675D0">
              <w:rPr>
                <w:color w:val="FFFFFF"/>
                <w:lang w:val="pt-BR"/>
              </w:rPr>
              <w:t>SL per Utente da SA</w:t>
            </w:r>
          </w:p>
        </w:tc>
        <w:tc>
          <w:tcPr>
            <w:tcW w:w="4160" w:type="dxa"/>
            <w:tcBorders>
              <w:top w:val="single" w:sz="4" w:space="0" w:color="0070C0"/>
              <w:bottom w:val="single" w:sz="4" w:space="0" w:color="6E6E6E"/>
            </w:tcBorders>
            <w:shd w:val="clear" w:color="auto" w:fill="0070C0"/>
          </w:tcPr>
          <w:p w:rsidR="00456708" w:rsidRDefault="0074604D">
            <w:pPr>
              <w:pStyle w:val="ProductList-TableBody"/>
            </w:pPr>
            <w:r>
              <w:rPr>
                <w:color w:val="FFFFFF"/>
              </w:rPr>
              <w:t>Licenza Qualificante</w:t>
            </w:r>
          </w:p>
        </w:tc>
        <w:tc>
          <w:tcPr>
            <w:tcW w:w="3680" w:type="dxa"/>
            <w:tcBorders>
              <w:top w:val="single" w:sz="4" w:space="0" w:color="0070C0"/>
              <w:bottom w:val="single" w:sz="4" w:space="0" w:color="6E6E6E"/>
              <w:right w:val="single" w:sz="4" w:space="0" w:color="0070C0"/>
            </w:tcBorders>
            <w:shd w:val="clear" w:color="auto" w:fill="0070C0"/>
          </w:tcPr>
          <w:p w:rsidR="00456708" w:rsidRDefault="0074604D">
            <w:pPr>
              <w:pStyle w:val="ProductList-TableBody"/>
            </w:pPr>
            <w:r>
              <w:rPr>
                <w:color w:val="FFFFFF"/>
              </w:rPr>
              <w:t>CAL Suite Bridge o USL obbligatoria</w:t>
            </w:r>
          </w:p>
        </w:tc>
      </w:tr>
      <w:tr w:rsidR="00456708">
        <w:tc>
          <w:tcPr>
            <w:tcW w:w="4160" w:type="dxa"/>
            <w:tcBorders>
              <w:top w:val="single" w:sz="4" w:space="0" w:color="6E6E6E"/>
              <w:left w:val="single" w:sz="4" w:space="0" w:color="6E6E6E"/>
              <w:bottom w:val="none" w:sz="4" w:space="0" w:color="6E6E6E"/>
              <w:right w:val="single" w:sz="4" w:space="0" w:color="6E6E6E"/>
            </w:tcBorders>
          </w:tcPr>
          <w:p w:rsidR="00456708" w:rsidRDefault="0074604D">
            <w:pPr>
              <w:pStyle w:val="ProductList-TableBody"/>
            </w:pPr>
            <w:r>
              <w:t>Enterprise Mobility + Security da SA</w:t>
            </w:r>
          </w:p>
        </w:tc>
        <w:tc>
          <w:tcPr>
            <w:tcW w:w="416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Core CAL Bridge per Enterprise Mobility + Security o Office 365 Enterprise/Government E1, E3, E5</w:t>
            </w:r>
          </w:p>
        </w:tc>
      </w:tr>
      <w:tr w:rsidR="00456708">
        <w:tc>
          <w:tcPr>
            <w:tcW w:w="4160" w:type="dxa"/>
            <w:tcBorders>
              <w:top w:val="none" w:sz="4" w:space="0" w:color="6E6E6E"/>
              <w:left w:val="single" w:sz="4" w:space="0" w:color="6E6E6E"/>
              <w:bottom w:val="single" w:sz="4" w:space="0" w:color="6E6E6E"/>
              <w:right w:val="single" w:sz="4" w:space="0" w:color="6E6E6E"/>
            </w:tcBorders>
          </w:tcPr>
          <w:p w:rsidR="00456708" w:rsidRDefault="00456708">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Enterprise CAL Bridge per Enterprise Mobility + Security o Office 365 Enterprise/Government E3, E5</w:t>
            </w:r>
          </w:p>
        </w:tc>
      </w:tr>
    </w:tbl>
    <w:p w:rsidR="00456708" w:rsidRDefault="00456708">
      <w:pPr>
        <w:pStyle w:val="ProductList-Body"/>
      </w:pPr>
    </w:p>
    <w:p w:rsidR="00456708" w:rsidRDefault="0074604D">
      <w:pPr>
        <w:pStyle w:val="ProductList-Offering2HeadingNoBorder"/>
        <w:outlineLvl w:val="2"/>
      </w:pPr>
      <w:r>
        <w:t>Servizi Microsoft Dynamics 365</w:t>
      </w:r>
      <w:r>
        <w:fldChar w:fldCharType="begin"/>
      </w:r>
      <w:r>
        <w:instrText xml:space="preserve"> TC "</w:instrText>
      </w:r>
      <w:bookmarkStart w:id="393" w:name="_Toc523398372"/>
      <w:r>
        <w:instrText>Servizi Microsoft Dynamics 365</w:instrText>
      </w:r>
      <w:bookmarkEnd w:id="393"/>
      <w:r>
        <w:instrText>" \l 3</w:instrText>
      </w:r>
      <w:r>
        <w:fldChar w:fldCharType="end"/>
      </w:r>
    </w:p>
    <w:p w:rsidR="00456708" w:rsidRDefault="00456708">
      <w:pPr>
        <w:pStyle w:val="ProductList-Body"/>
      </w:pPr>
    </w:p>
    <w:tbl>
      <w:tblPr>
        <w:tblStyle w:val="PURTable"/>
        <w:tblW w:w="0" w:type="dxa"/>
        <w:tblLook w:val="04A0" w:firstRow="1" w:lastRow="0" w:firstColumn="1" w:lastColumn="0" w:noHBand="0" w:noVBand="1"/>
      </w:tblPr>
      <w:tblGrid>
        <w:gridCol w:w="5516"/>
        <w:gridCol w:w="5274"/>
      </w:tblGrid>
      <w:tr w:rsidR="00456708">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456708" w:rsidRPr="000675D0" w:rsidRDefault="0074604D">
            <w:pPr>
              <w:pStyle w:val="ProductList-TableBody"/>
              <w:rPr>
                <w:lang w:val="pt-BR"/>
              </w:rPr>
            </w:pPr>
            <w:r w:rsidRPr="000675D0">
              <w:rPr>
                <w:color w:val="FFFFFF"/>
                <w:lang w:val="pt-BR"/>
              </w:rPr>
              <w:t>SL per Utente da SA</w:t>
            </w:r>
          </w:p>
        </w:tc>
        <w:tc>
          <w:tcPr>
            <w:tcW w:w="5880" w:type="dxa"/>
            <w:tcBorders>
              <w:top w:val="single" w:sz="4" w:space="0" w:color="0070C0"/>
              <w:bottom w:val="single" w:sz="4" w:space="0" w:color="6E6E6E"/>
              <w:right w:val="single" w:sz="4" w:space="0" w:color="0070C0"/>
            </w:tcBorders>
            <w:shd w:val="clear" w:color="auto" w:fill="0070C0"/>
          </w:tcPr>
          <w:p w:rsidR="00456708" w:rsidRDefault="0074604D">
            <w:pPr>
              <w:pStyle w:val="ProductList-TableBody"/>
            </w:pPr>
            <w:r>
              <w:rPr>
                <w:color w:val="FFFFFF"/>
              </w:rPr>
              <w:t>Licenza Qualificante</w:t>
            </w:r>
          </w:p>
        </w:tc>
      </w:tr>
      <w:tr w:rsidR="00456708">
        <w:tc>
          <w:tcPr>
            <w:tcW w:w="6240" w:type="dxa"/>
            <w:tcBorders>
              <w:top w:val="single" w:sz="4" w:space="0" w:color="6E6E6E"/>
              <w:left w:val="single" w:sz="4" w:space="0" w:color="6E6E6E"/>
              <w:bottom w:val="none" w:sz="4" w:space="0" w:color="6E6E6E"/>
              <w:right w:val="single" w:sz="4" w:space="0" w:color="6E6E6E"/>
            </w:tcBorders>
          </w:tcPr>
          <w:p w:rsidR="00456708" w:rsidRDefault="0074604D">
            <w:pPr>
              <w:pStyle w:val="ProductList-TableBody"/>
            </w:pPr>
            <w:r>
              <w:t>Dynamics 365 for Team Members, Enterprise Edition da SA</w:t>
            </w:r>
          </w:p>
        </w:tc>
        <w:tc>
          <w:tcPr>
            <w:tcW w:w="588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Task CAL per Dynamics AX</w:t>
            </w:r>
          </w:p>
        </w:tc>
      </w:tr>
      <w:tr w:rsidR="00456708">
        <w:tc>
          <w:tcPr>
            <w:tcW w:w="6240" w:type="dxa"/>
            <w:tcBorders>
              <w:top w:val="none" w:sz="4" w:space="0" w:color="6E6E6E"/>
              <w:left w:val="single" w:sz="4" w:space="0" w:color="6E6E6E"/>
              <w:bottom w:val="none" w:sz="4" w:space="0" w:color="6E6E6E"/>
              <w:right w:val="single" w:sz="4" w:space="0" w:color="6E6E6E"/>
            </w:tcBorders>
          </w:tcPr>
          <w:p w:rsidR="00456708" w:rsidRDefault="0045670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CAL per Dynamics AX Self Serve</w:t>
            </w:r>
          </w:p>
        </w:tc>
      </w:tr>
      <w:tr w:rsidR="00456708">
        <w:tc>
          <w:tcPr>
            <w:tcW w:w="6240" w:type="dxa"/>
            <w:tcBorders>
              <w:top w:val="none" w:sz="4" w:space="0" w:color="6E6E6E"/>
              <w:left w:val="single" w:sz="4" w:space="0" w:color="6E6E6E"/>
              <w:bottom w:val="none" w:sz="4" w:space="0" w:color="6E6E6E"/>
              <w:right w:val="single" w:sz="4" w:space="0" w:color="6E6E6E"/>
            </w:tcBorders>
          </w:tcPr>
          <w:p w:rsidR="00456708" w:rsidRDefault="0045670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CAL per Dynamics CRM Essentials</w:t>
            </w:r>
          </w:p>
        </w:tc>
      </w:tr>
      <w:tr w:rsidR="00456708">
        <w:tc>
          <w:tcPr>
            <w:tcW w:w="6240" w:type="dxa"/>
            <w:tcBorders>
              <w:top w:val="none" w:sz="4" w:space="0" w:color="6E6E6E"/>
              <w:left w:val="single" w:sz="4" w:space="0" w:color="6E6E6E"/>
              <w:bottom w:val="single" w:sz="4" w:space="0" w:color="6E6E6E"/>
              <w:right w:val="single" w:sz="4" w:space="0" w:color="6E6E6E"/>
            </w:tcBorders>
          </w:tcPr>
          <w:p w:rsidR="00456708" w:rsidRDefault="0045670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On-premises CAL per Dynamics 365 for Team Members</w:t>
            </w:r>
          </w:p>
        </w:tc>
      </w:tr>
      <w:tr w:rsidR="00456708">
        <w:tc>
          <w:tcPr>
            <w:tcW w:w="6240" w:type="dxa"/>
            <w:tcBorders>
              <w:top w:val="single" w:sz="4" w:space="0" w:color="6E6E6E"/>
              <w:left w:val="single" w:sz="4" w:space="0" w:color="6E6E6E"/>
              <w:bottom w:val="none" w:sz="4" w:space="0" w:color="6E6E6E"/>
              <w:right w:val="single" w:sz="4" w:space="0" w:color="6E6E6E"/>
            </w:tcBorders>
          </w:tcPr>
          <w:p w:rsidR="00456708" w:rsidRDefault="0074604D">
            <w:pPr>
              <w:pStyle w:val="ProductList-TableBody"/>
            </w:pPr>
            <w:r>
              <w:t>Dynamics 365 for Operations Device, Enterprise Edition da SA</w:t>
            </w:r>
          </w:p>
        </w:tc>
        <w:tc>
          <w:tcPr>
            <w:tcW w:w="588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CAL per Dynamics AX (Dispositivo)</w:t>
            </w:r>
          </w:p>
        </w:tc>
      </w:tr>
      <w:tr w:rsidR="00456708">
        <w:tc>
          <w:tcPr>
            <w:tcW w:w="6240" w:type="dxa"/>
            <w:tcBorders>
              <w:top w:val="none" w:sz="4" w:space="0" w:color="6E6E6E"/>
              <w:left w:val="single" w:sz="4" w:space="0" w:color="6E6E6E"/>
              <w:bottom w:val="single" w:sz="4" w:space="0" w:color="6E6E6E"/>
              <w:right w:val="single" w:sz="4" w:space="0" w:color="6E6E6E"/>
            </w:tcBorders>
          </w:tcPr>
          <w:p w:rsidR="00456708" w:rsidRDefault="0045670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Licenza CAL per Dispositivo per Dynamics 365 for Operations</w:t>
            </w:r>
          </w:p>
        </w:tc>
      </w:tr>
      <w:tr w:rsidR="00456708">
        <w:tc>
          <w:tcPr>
            <w:tcW w:w="624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Dynamics 365 for Operations Activity, Enterprise Edition da SA</w:t>
            </w:r>
          </w:p>
        </w:tc>
        <w:tc>
          <w:tcPr>
            <w:tcW w:w="588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CAL per Dynamics 365 for Operations Activity</w:t>
            </w:r>
          </w:p>
        </w:tc>
      </w:tr>
      <w:tr w:rsidR="00456708">
        <w:tc>
          <w:tcPr>
            <w:tcW w:w="6240" w:type="dxa"/>
            <w:tcBorders>
              <w:top w:val="single" w:sz="4" w:space="0" w:color="6E6E6E"/>
              <w:left w:val="single" w:sz="4" w:space="0" w:color="6E6E6E"/>
              <w:bottom w:val="none" w:sz="4" w:space="0" w:color="6E6E6E"/>
              <w:right w:val="single" w:sz="4" w:space="0" w:color="6E6E6E"/>
            </w:tcBorders>
          </w:tcPr>
          <w:p w:rsidR="00456708" w:rsidRDefault="0074604D">
            <w:pPr>
              <w:pStyle w:val="ProductList-TableBody"/>
            </w:pPr>
            <w:r>
              <w:t>Dynamics 365 Plan, Enterprise Edition da SA</w:t>
            </w:r>
          </w:p>
        </w:tc>
        <w:tc>
          <w:tcPr>
            <w:tcW w:w="588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Functional/Enterprise CAL per Dynamics AX</w:t>
            </w:r>
          </w:p>
        </w:tc>
      </w:tr>
      <w:tr w:rsidR="00456708">
        <w:tc>
          <w:tcPr>
            <w:tcW w:w="6240" w:type="dxa"/>
            <w:tcBorders>
              <w:top w:val="none" w:sz="4" w:space="0" w:color="6E6E6E"/>
              <w:left w:val="single" w:sz="4" w:space="0" w:color="6E6E6E"/>
              <w:bottom w:val="single" w:sz="4" w:space="0" w:color="6E6E6E"/>
              <w:right w:val="single" w:sz="4" w:space="0" w:color="6E6E6E"/>
            </w:tcBorders>
          </w:tcPr>
          <w:p w:rsidR="00456708" w:rsidRDefault="0045670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CAL per Dynamics 365 for Operations</w:t>
            </w:r>
          </w:p>
        </w:tc>
      </w:tr>
      <w:tr w:rsidR="00456708">
        <w:tc>
          <w:tcPr>
            <w:tcW w:w="6240" w:type="dxa"/>
            <w:tcBorders>
              <w:top w:val="single" w:sz="4" w:space="0" w:color="6E6E6E"/>
              <w:left w:val="single" w:sz="4" w:space="0" w:color="6E6E6E"/>
              <w:bottom w:val="none" w:sz="4" w:space="0" w:color="6E6E6E"/>
              <w:right w:val="single" w:sz="4" w:space="0" w:color="6E6E6E"/>
            </w:tcBorders>
          </w:tcPr>
          <w:p w:rsidR="00456708" w:rsidRDefault="0074604D">
            <w:pPr>
              <w:pStyle w:val="ProductList-TableBody"/>
            </w:pPr>
            <w:r>
              <w:t>Dynamics 365 for Retail, Enterprise Edition da SA</w:t>
            </w:r>
          </w:p>
        </w:tc>
        <w:tc>
          <w:tcPr>
            <w:tcW w:w="588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Functional/Enterprise CAL per Dynamics AX</w:t>
            </w:r>
          </w:p>
        </w:tc>
      </w:tr>
      <w:tr w:rsidR="00456708">
        <w:tc>
          <w:tcPr>
            <w:tcW w:w="6240" w:type="dxa"/>
            <w:tcBorders>
              <w:top w:val="none" w:sz="4" w:space="0" w:color="6E6E6E"/>
              <w:left w:val="single" w:sz="4" w:space="0" w:color="6E6E6E"/>
              <w:bottom w:val="single" w:sz="4" w:space="0" w:color="6E6E6E"/>
              <w:right w:val="single" w:sz="4" w:space="0" w:color="6E6E6E"/>
            </w:tcBorders>
          </w:tcPr>
          <w:p w:rsidR="00456708" w:rsidRDefault="0045670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CAL per Dynamics 365 for Operations</w:t>
            </w:r>
          </w:p>
        </w:tc>
      </w:tr>
      <w:tr w:rsidR="00456708">
        <w:tc>
          <w:tcPr>
            <w:tcW w:w="624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Dynamics 365 for Talent, Enterprise Edition da SA</w:t>
            </w:r>
          </w:p>
        </w:tc>
        <w:tc>
          <w:tcPr>
            <w:tcW w:w="588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Enterprise CAL per Dynamics AX</w:t>
            </w:r>
          </w:p>
        </w:tc>
      </w:tr>
      <w:tr w:rsidR="00456708">
        <w:tc>
          <w:tcPr>
            <w:tcW w:w="624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Dynamics 365 for Sales Professional da SA</w:t>
            </w:r>
          </w:p>
        </w:tc>
        <w:tc>
          <w:tcPr>
            <w:tcW w:w="588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Basic CAL per Dynamics CRM</w:t>
            </w:r>
          </w:p>
        </w:tc>
      </w:tr>
      <w:tr w:rsidR="00456708">
        <w:tc>
          <w:tcPr>
            <w:tcW w:w="624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Dynamics 365 for Sales, Enterprise Edition da SA</w:t>
            </w:r>
          </w:p>
        </w:tc>
        <w:tc>
          <w:tcPr>
            <w:tcW w:w="588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On-premises CAL per Dynamics 365 for Sales</w:t>
            </w:r>
          </w:p>
        </w:tc>
      </w:tr>
      <w:tr w:rsidR="00456708">
        <w:tc>
          <w:tcPr>
            <w:tcW w:w="6240" w:type="dxa"/>
            <w:tcBorders>
              <w:top w:val="single" w:sz="4" w:space="0" w:color="6E6E6E"/>
              <w:left w:val="single" w:sz="4" w:space="0" w:color="6E6E6E"/>
              <w:bottom w:val="none" w:sz="4" w:space="0" w:color="6E6E6E"/>
              <w:right w:val="single" w:sz="4" w:space="0" w:color="6E6E6E"/>
            </w:tcBorders>
          </w:tcPr>
          <w:p w:rsidR="00456708" w:rsidRDefault="0074604D">
            <w:pPr>
              <w:pStyle w:val="ProductList-TableBody"/>
            </w:pPr>
            <w:r>
              <w:t>Dynamics 365 Customer Engagement Plan, Enterprise Edition da SA</w:t>
            </w:r>
          </w:p>
        </w:tc>
        <w:tc>
          <w:tcPr>
            <w:tcW w:w="588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Basic CAL per Dynamics CRM</w:t>
            </w:r>
          </w:p>
        </w:tc>
      </w:tr>
      <w:tr w:rsidR="00456708">
        <w:tc>
          <w:tcPr>
            <w:tcW w:w="6240" w:type="dxa"/>
            <w:tcBorders>
              <w:top w:val="none" w:sz="4" w:space="0" w:color="6E6E6E"/>
              <w:left w:val="single" w:sz="4" w:space="0" w:color="6E6E6E"/>
              <w:bottom w:val="single" w:sz="4" w:space="0" w:color="6E6E6E"/>
              <w:right w:val="single" w:sz="4" w:space="0" w:color="6E6E6E"/>
            </w:tcBorders>
          </w:tcPr>
          <w:p w:rsidR="00456708" w:rsidRDefault="0045670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On-premises CAL per Dynamics 365 for Sales</w:t>
            </w:r>
          </w:p>
        </w:tc>
      </w:tr>
      <w:tr w:rsidR="00456708">
        <w:tc>
          <w:tcPr>
            <w:tcW w:w="6240" w:type="dxa"/>
            <w:tcBorders>
              <w:top w:val="single" w:sz="4" w:space="0" w:color="6E6E6E"/>
              <w:left w:val="single" w:sz="4" w:space="0" w:color="6E6E6E"/>
              <w:bottom w:val="none" w:sz="4" w:space="0" w:color="6E6E6E"/>
              <w:right w:val="single" w:sz="4" w:space="0" w:color="6E6E6E"/>
            </w:tcBorders>
          </w:tcPr>
          <w:p w:rsidR="00456708" w:rsidRDefault="0074604D">
            <w:pPr>
              <w:pStyle w:val="ProductList-TableBody"/>
            </w:pPr>
            <w:r>
              <w:t>Dynamics 365 for Customer Service, Enterprise Edition da SA</w:t>
            </w:r>
          </w:p>
        </w:tc>
        <w:tc>
          <w:tcPr>
            <w:tcW w:w="588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Basic CAL per Dynamics CRM</w:t>
            </w:r>
          </w:p>
        </w:tc>
      </w:tr>
      <w:tr w:rsidR="00456708">
        <w:tc>
          <w:tcPr>
            <w:tcW w:w="6240" w:type="dxa"/>
            <w:tcBorders>
              <w:top w:val="none" w:sz="4" w:space="0" w:color="6E6E6E"/>
              <w:left w:val="single" w:sz="4" w:space="0" w:color="6E6E6E"/>
              <w:bottom w:val="single" w:sz="4" w:space="0" w:color="6E6E6E"/>
              <w:right w:val="single" w:sz="4" w:space="0" w:color="6E6E6E"/>
            </w:tcBorders>
          </w:tcPr>
          <w:p w:rsidR="00456708" w:rsidRDefault="0045670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On-premises CAL per Dynamics 365 for Customer Service</w:t>
            </w:r>
          </w:p>
        </w:tc>
      </w:tr>
      <w:tr w:rsidR="00456708">
        <w:tc>
          <w:tcPr>
            <w:tcW w:w="6240" w:type="dxa"/>
            <w:tcBorders>
              <w:top w:val="single" w:sz="4" w:space="0" w:color="6E6E6E"/>
              <w:left w:val="single" w:sz="4" w:space="0" w:color="6E6E6E"/>
              <w:bottom w:val="none" w:sz="4" w:space="0" w:color="6E6E6E"/>
              <w:right w:val="single" w:sz="4" w:space="0" w:color="6E6E6E"/>
            </w:tcBorders>
          </w:tcPr>
          <w:p w:rsidR="00456708" w:rsidRDefault="0074604D">
            <w:pPr>
              <w:pStyle w:val="ProductList-TableBody"/>
            </w:pPr>
            <w:r>
              <w:t>Dynamics 365, Enterprise Edition Piano 1 da SA</w:t>
            </w:r>
          </w:p>
        </w:tc>
        <w:tc>
          <w:tcPr>
            <w:tcW w:w="588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Basic CAL per Dynamics CRM</w:t>
            </w:r>
          </w:p>
        </w:tc>
      </w:tr>
      <w:tr w:rsidR="00456708">
        <w:tc>
          <w:tcPr>
            <w:tcW w:w="6240" w:type="dxa"/>
            <w:tcBorders>
              <w:top w:val="none" w:sz="4" w:space="0" w:color="6E6E6E"/>
              <w:left w:val="single" w:sz="4" w:space="0" w:color="6E6E6E"/>
              <w:bottom w:val="single" w:sz="4" w:space="0" w:color="6E6E6E"/>
              <w:right w:val="single" w:sz="4" w:space="0" w:color="6E6E6E"/>
            </w:tcBorders>
          </w:tcPr>
          <w:p w:rsidR="00456708" w:rsidRDefault="0045670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On-premises CAL per Dynamics 365 for Customer Service</w:t>
            </w:r>
          </w:p>
        </w:tc>
      </w:tr>
      <w:tr w:rsidR="00456708">
        <w:tc>
          <w:tcPr>
            <w:tcW w:w="624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Dynamics 365 for Case Management, Enterprise Edition da SA</w:t>
            </w:r>
          </w:p>
        </w:tc>
        <w:tc>
          <w:tcPr>
            <w:tcW w:w="588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On-premises CAL per Dynamics for Sales</w:t>
            </w:r>
          </w:p>
        </w:tc>
      </w:tr>
      <w:tr w:rsidR="00456708">
        <w:tc>
          <w:tcPr>
            <w:tcW w:w="624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Dynamics 365 Customer Engagement Plan, Enterprise Edition da SA</w:t>
            </w:r>
          </w:p>
        </w:tc>
        <w:tc>
          <w:tcPr>
            <w:tcW w:w="588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CAL per Dynamics CRM Professional</w:t>
            </w:r>
          </w:p>
        </w:tc>
      </w:tr>
    </w:tbl>
    <w:p w:rsidR="00456708" w:rsidRDefault="00456708">
      <w:pPr>
        <w:pStyle w:val="ProductList-Body"/>
      </w:pPr>
    </w:p>
    <w:p w:rsidR="00456708" w:rsidRDefault="0074604D">
      <w:pPr>
        <w:pStyle w:val="ProductList-Offering2HeadingNoBorder"/>
        <w:outlineLvl w:val="2"/>
      </w:pPr>
      <w:r>
        <w:t>Applicazioni Office 365</w:t>
      </w:r>
      <w:r>
        <w:fldChar w:fldCharType="begin"/>
      </w:r>
      <w:r>
        <w:instrText xml:space="preserve"> TC "</w:instrText>
      </w:r>
      <w:bookmarkStart w:id="394" w:name="_Toc523398373"/>
      <w:r>
        <w:instrText>Applicazioni Office 365</w:instrText>
      </w:r>
      <w:bookmarkEnd w:id="394"/>
      <w:r>
        <w:instrText>" \l 3</w:instrText>
      </w:r>
      <w:r>
        <w:fldChar w:fldCharType="end"/>
      </w:r>
    </w:p>
    <w:p w:rsidR="00456708" w:rsidRDefault="00456708">
      <w:pPr>
        <w:pStyle w:val="ProductList-Body"/>
      </w:pPr>
    </w:p>
    <w:tbl>
      <w:tblPr>
        <w:tblStyle w:val="PURTable"/>
        <w:tblW w:w="0" w:type="dxa"/>
        <w:tblLook w:val="04A0" w:firstRow="1" w:lastRow="0" w:firstColumn="1" w:lastColumn="0" w:noHBand="0" w:noVBand="1"/>
      </w:tblPr>
      <w:tblGrid>
        <w:gridCol w:w="5534"/>
        <w:gridCol w:w="5256"/>
      </w:tblGrid>
      <w:tr w:rsidR="00456708">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456708" w:rsidRPr="000675D0" w:rsidRDefault="0074604D">
            <w:pPr>
              <w:pStyle w:val="ProductList-TableBody"/>
              <w:rPr>
                <w:lang w:val="pt-BR"/>
              </w:rPr>
            </w:pPr>
            <w:r w:rsidRPr="000675D0">
              <w:rPr>
                <w:color w:val="FFFFFF"/>
                <w:lang w:val="pt-BR"/>
              </w:rPr>
              <w:t>SL per Utente da SA</w:t>
            </w:r>
          </w:p>
        </w:tc>
        <w:tc>
          <w:tcPr>
            <w:tcW w:w="5880" w:type="dxa"/>
            <w:tcBorders>
              <w:top w:val="single" w:sz="4" w:space="0" w:color="0070C0"/>
              <w:bottom w:val="single" w:sz="4" w:space="0" w:color="6E6E6E"/>
              <w:right w:val="single" w:sz="4" w:space="0" w:color="0070C0"/>
            </w:tcBorders>
            <w:shd w:val="clear" w:color="auto" w:fill="0070C0"/>
          </w:tcPr>
          <w:p w:rsidR="00456708" w:rsidRDefault="0074604D">
            <w:pPr>
              <w:pStyle w:val="ProductList-TableBody"/>
            </w:pPr>
            <w:r>
              <w:rPr>
                <w:color w:val="FFFFFF"/>
              </w:rPr>
              <w:t>Licenza Qualificante</w:t>
            </w:r>
          </w:p>
        </w:tc>
      </w:tr>
      <w:tr w:rsidR="00456708">
        <w:tc>
          <w:tcPr>
            <w:tcW w:w="624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Office 365 ProPlus da SA</w:t>
            </w:r>
          </w:p>
        </w:tc>
        <w:tc>
          <w:tcPr>
            <w:tcW w:w="588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Office Professional Plus</w:t>
            </w:r>
          </w:p>
        </w:tc>
      </w:tr>
      <w:tr w:rsidR="00456708">
        <w:tc>
          <w:tcPr>
            <w:tcW w:w="6240" w:type="dxa"/>
            <w:tcBorders>
              <w:top w:val="single" w:sz="4" w:space="0" w:color="6E6E6E"/>
              <w:left w:val="single" w:sz="4" w:space="0" w:color="6E6E6E"/>
              <w:bottom w:val="single" w:sz="4" w:space="0" w:color="6E6E6E"/>
              <w:right w:val="single" w:sz="4" w:space="0" w:color="6E6E6E"/>
            </w:tcBorders>
          </w:tcPr>
          <w:p w:rsidR="00456708" w:rsidRPr="000675D0" w:rsidRDefault="0074604D">
            <w:pPr>
              <w:pStyle w:val="ProductList-TableBody"/>
              <w:rPr>
                <w:lang w:val="pt-BR"/>
              </w:rPr>
            </w:pPr>
            <w:r w:rsidRPr="000675D0">
              <w:rPr>
                <w:lang w:val="pt-BR"/>
              </w:rPr>
              <w:t>Visio Online Piani 1 e 2 da SA</w:t>
            </w:r>
          </w:p>
        </w:tc>
        <w:tc>
          <w:tcPr>
            <w:tcW w:w="588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Visio Professional</w:t>
            </w:r>
          </w:p>
        </w:tc>
      </w:tr>
      <w:tr w:rsidR="00456708">
        <w:tc>
          <w:tcPr>
            <w:tcW w:w="6240" w:type="dxa"/>
            <w:tcBorders>
              <w:top w:val="single" w:sz="4" w:space="0" w:color="6E6E6E"/>
              <w:left w:val="single" w:sz="4" w:space="0" w:color="6E6E6E"/>
              <w:bottom w:val="single" w:sz="4" w:space="0" w:color="6E6E6E"/>
              <w:right w:val="single" w:sz="4" w:space="0" w:color="6E6E6E"/>
            </w:tcBorders>
          </w:tcPr>
          <w:p w:rsidR="00456708" w:rsidRPr="000675D0" w:rsidRDefault="0074604D">
            <w:pPr>
              <w:pStyle w:val="ProductList-TableBody"/>
              <w:rPr>
                <w:lang w:val="pt-BR"/>
              </w:rPr>
            </w:pPr>
            <w:r w:rsidRPr="000675D0">
              <w:rPr>
                <w:lang w:val="pt-BR"/>
              </w:rPr>
              <w:t>Visio Online Piano 1 da SA</w:t>
            </w:r>
          </w:p>
        </w:tc>
        <w:tc>
          <w:tcPr>
            <w:tcW w:w="588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Visio Standard</w:t>
            </w:r>
          </w:p>
        </w:tc>
      </w:tr>
    </w:tbl>
    <w:p w:rsidR="00456708" w:rsidRDefault="00456708">
      <w:pPr>
        <w:pStyle w:val="ProductList-Body"/>
      </w:pPr>
    </w:p>
    <w:p w:rsidR="00456708" w:rsidRDefault="0074604D">
      <w:pPr>
        <w:pStyle w:val="ProductList-Offering2HeadingNoBorder"/>
        <w:outlineLvl w:val="2"/>
      </w:pPr>
      <w:r>
        <w:t>Office 365 Suite</w:t>
      </w:r>
      <w:r>
        <w:fldChar w:fldCharType="begin"/>
      </w:r>
      <w:r>
        <w:instrText xml:space="preserve"> TC "</w:instrText>
      </w:r>
      <w:bookmarkStart w:id="395" w:name="_Toc523398374"/>
      <w:r>
        <w:instrText>Office 365 Suite</w:instrText>
      </w:r>
      <w:bookmarkEnd w:id="395"/>
      <w:r>
        <w:instrText>" \l 3</w:instrText>
      </w:r>
      <w:r>
        <w:fldChar w:fldCharType="end"/>
      </w:r>
    </w:p>
    <w:p w:rsidR="00456708" w:rsidRDefault="00456708">
      <w:pPr>
        <w:pStyle w:val="ProductList-Body"/>
      </w:pPr>
    </w:p>
    <w:p w:rsidR="00456708" w:rsidRPr="000675D0" w:rsidRDefault="0074604D">
      <w:pPr>
        <w:pStyle w:val="ProductList-Body"/>
        <w:rPr>
          <w:lang w:val="pt-BR"/>
        </w:rPr>
      </w:pPr>
      <w:r w:rsidRPr="000675D0">
        <w:rPr>
          <w:lang w:val="pt-BR"/>
        </w:rPr>
        <w:t>Le SL per Utente da SA per Office 365 (Enterprise E1, E3, E5 e Government E1, E3, E4) offrono gli stessi Vantaggi di SA delle Licenze Qualificanti.</w:t>
      </w:r>
    </w:p>
    <w:p w:rsidR="00456708" w:rsidRPr="000675D0" w:rsidRDefault="00456708">
      <w:pPr>
        <w:pStyle w:val="ProductList-Body"/>
        <w:rPr>
          <w:lang w:val="pt-BR"/>
        </w:rPr>
      </w:pPr>
    </w:p>
    <w:p w:rsidR="00456708" w:rsidRDefault="0074604D">
      <w:pPr>
        <w:pStyle w:val="ProductList-Body"/>
      </w:pPr>
      <w:r>
        <w:t>Le SL per Utente da SA richiedono le corrispondenti CAL Suite Bridge o USL elencate di seguito:</w:t>
      </w:r>
    </w:p>
    <w:p w:rsidR="00456708" w:rsidRDefault="00456708">
      <w:pPr>
        <w:pStyle w:val="ProductList-Body"/>
      </w:pPr>
    </w:p>
    <w:tbl>
      <w:tblPr>
        <w:tblStyle w:val="PURTable"/>
        <w:tblW w:w="0" w:type="dxa"/>
        <w:tblLook w:val="04A0" w:firstRow="1" w:lastRow="0" w:firstColumn="1" w:lastColumn="0" w:noHBand="0" w:noVBand="1"/>
      </w:tblPr>
      <w:tblGrid>
        <w:gridCol w:w="3775"/>
        <w:gridCol w:w="3356"/>
        <w:gridCol w:w="3659"/>
      </w:tblGrid>
      <w:tr w:rsidR="004567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456708" w:rsidRPr="000675D0" w:rsidRDefault="0074604D">
            <w:pPr>
              <w:pStyle w:val="ProductList-TableBody"/>
              <w:rPr>
                <w:lang w:val="pt-BR"/>
              </w:rPr>
            </w:pPr>
            <w:r w:rsidRPr="000675D0">
              <w:rPr>
                <w:color w:val="FFFFFF"/>
                <w:lang w:val="pt-BR"/>
              </w:rPr>
              <w:t>SL per Utente da SA</w:t>
            </w:r>
          </w:p>
        </w:tc>
        <w:tc>
          <w:tcPr>
            <w:tcW w:w="3800" w:type="dxa"/>
            <w:tcBorders>
              <w:top w:val="single" w:sz="4" w:space="0" w:color="0070C0"/>
            </w:tcBorders>
            <w:shd w:val="clear" w:color="auto" w:fill="0070C0"/>
          </w:tcPr>
          <w:p w:rsidR="00456708" w:rsidRDefault="0074604D">
            <w:pPr>
              <w:pStyle w:val="ProductList-TableBody"/>
            </w:pPr>
            <w:r>
              <w:rPr>
                <w:color w:val="FFFFFF"/>
              </w:rPr>
              <w:t>Licenza Qualificante</w:t>
            </w:r>
          </w:p>
        </w:tc>
        <w:tc>
          <w:tcPr>
            <w:tcW w:w="4160" w:type="dxa"/>
            <w:tcBorders>
              <w:top w:val="single" w:sz="4" w:space="0" w:color="0070C0"/>
              <w:bottom w:val="single" w:sz="4" w:space="0" w:color="6E6E6E"/>
              <w:right w:val="single" w:sz="4" w:space="0" w:color="0070C0"/>
            </w:tcBorders>
            <w:shd w:val="clear" w:color="auto" w:fill="0070C0"/>
          </w:tcPr>
          <w:p w:rsidR="00456708" w:rsidRDefault="0074604D">
            <w:pPr>
              <w:pStyle w:val="ProductList-TableBody"/>
            </w:pPr>
            <w:r>
              <w:rPr>
                <w:color w:val="FFFFFF"/>
              </w:rPr>
              <w:t>CAL Suite Bridge o USL obbligatoria</w:t>
            </w:r>
          </w:p>
        </w:tc>
      </w:tr>
      <w:tr w:rsidR="00456708">
        <w:tc>
          <w:tcPr>
            <w:tcW w:w="4160" w:type="dxa"/>
            <w:tcBorders>
              <w:top w:val="single" w:sz="4" w:space="0" w:color="6E6E6E"/>
              <w:left w:val="single" w:sz="4" w:space="0" w:color="6E6E6E"/>
              <w:bottom w:val="single" w:sz="4" w:space="0" w:color="6E6E6E"/>
            </w:tcBorders>
          </w:tcPr>
          <w:p w:rsidR="00456708" w:rsidRDefault="0074604D">
            <w:pPr>
              <w:pStyle w:val="ProductList-TableBody"/>
            </w:pPr>
            <w:r>
              <w:t>Office 365 Enterprise/Government E1 da SA1</w:t>
            </w:r>
          </w:p>
        </w:tc>
        <w:tc>
          <w:tcPr>
            <w:tcW w:w="3800" w:type="dxa"/>
          </w:tcPr>
          <w:p w:rsidR="00456708" w:rsidRDefault="0074604D">
            <w:pPr>
              <w:pStyle w:val="ProductList-TableBody"/>
            </w:pPr>
            <w:r>
              <w:t>Core CAL Suite</w:t>
            </w:r>
          </w:p>
        </w:tc>
        <w:tc>
          <w:tcPr>
            <w:tcW w:w="4160" w:type="dxa"/>
            <w:tcBorders>
              <w:top w:val="single" w:sz="4" w:space="0" w:color="6E6E6E"/>
              <w:bottom w:val="none" w:sz="4" w:space="0" w:color="6E6E6E"/>
              <w:right w:val="single" w:sz="4" w:space="0" w:color="6E6E6E"/>
            </w:tcBorders>
          </w:tcPr>
          <w:p w:rsidR="00456708" w:rsidRDefault="0074604D">
            <w:pPr>
              <w:pStyle w:val="ProductList-TableBody"/>
            </w:pPr>
            <w:r>
              <w:t>Core CAL Bridge per Office 365 o</w:t>
            </w:r>
          </w:p>
          <w:p w:rsidR="00456708" w:rsidRDefault="0074604D">
            <w:pPr>
              <w:pStyle w:val="ProductList-TableBody"/>
            </w:pPr>
            <w:r>
              <w:t>Enterprise Mobility + Security</w:t>
            </w:r>
          </w:p>
        </w:tc>
      </w:tr>
      <w:tr w:rsidR="00456708">
        <w:tc>
          <w:tcPr>
            <w:tcW w:w="4160" w:type="dxa"/>
            <w:tcBorders>
              <w:top w:val="single" w:sz="4" w:space="0" w:color="6E6E6E"/>
              <w:left w:val="single" w:sz="4" w:space="0" w:color="6E6E6E"/>
              <w:bottom w:val="single" w:sz="4" w:space="0" w:color="6E6E6E"/>
            </w:tcBorders>
          </w:tcPr>
          <w:p w:rsidR="00456708" w:rsidRPr="000675D0" w:rsidRDefault="0074604D">
            <w:pPr>
              <w:pStyle w:val="ProductList-TableBody"/>
              <w:rPr>
                <w:lang w:val="pt-BR"/>
              </w:rPr>
            </w:pPr>
            <w:r w:rsidRPr="000675D0">
              <w:rPr>
                <w:lang w:val="pt-BR"/>
              </w:rPr>
              <w:t>Office 365 (Enterprise E3, E5 e Government E3, E4) da SA</w:t>
            </w:r>
          </w:p>
        </w:tc>
        <w:tc>
          <w:tcPr>
            <w:tcW w:w="3800" w:type="dxa"/>
          </w:tcPr>
          <w:p w:rsidR="00456708" w:rsidRDefault="0074604D">
            <w:pPr>
              <w:pStyle w:val="ProductList-TableBody"/>
            </w:pPr>
            <w:r>
              <w:t>Office Professional Plus e Core CAL Suite</w:t>
            </w:r>
          </w:p>
        </w:tc>
        <w:tc>
          <w:tcPr>
            <w:tcW w:w="4160" w:type="dxa"/>
            <w:tcBorders>
              <w:top w:val="none" w:sz="4" w:space="0" w:color="6E6E6E"/>
              <w:bottom w:val="single" w:sz="4" w:space="0" w:color="6E6E6E"/>
              <w:right w:val="single" w:sz="4" w:space="0" w:color="6E6E6E"/>
            </w:tcBorders>
          </w:tcPr>
          <w:p w:rsidR="00456708" w:rsidRDefault="00456708">
            <w:pPr>
              <w:pStyle w:val="ProductList-TableBody"/>
            </w:pPr>
          </w:p>
        </w:tc>
      </w:tr>
      <w:tr w:rsidR="00456708">
        <w:tc>
          <w:tcPr>
            <w:tcW w:w="4160" w:type="dxa"/>
            <w:tcBorders>
              <w:top w:val="single" w:sz="4" w:space="0" w:color="6E6E6E"/>
              <w:left w:val="single" w:sz="4" w:space="0" w:color="6E6E6E"/>
              <w:bottom w:val="single" w:sz="4" w:space="0" w:color="6E6E6E"/>
            </w:tcBorders>
          </w:tcPr>
          <w:p w:rsidR="00456708" w:rsidRPr="000675D0" w:rsidRDefault="0074604D">
            <w:pPr>
              <w:pStyle w:val="ProductList-TableBody"/>
              <w:rPr>
                <w:lang w:val="pt-BR"/>
              </w:rPr>
            </w:pPr>
            <w:r w:rsidRPr="000675D0">
              <w:rPr>
                <w:lang w:val="pt-BR"/>
              </w:rPr>
              <w:t>Office 365 (Enterprise E3, E5 e Government E3, E4) da SA</w:t>
            </w:r>
          </w:p>
        </w:tc>
        <w:tc>
          <w:tcPr>
            <w:tcW w:w="3800" w:type="dxa"/>
          </w:tcPr>
          <w:p w:rsidR="00456708" w:rsidRDefault="0074604D">
            <w:pPr>
              <w:pStyle w:val="ProductList-TableBody"/>
            </w:pPr>
            <w:r>
              <w:t>Office Professional Plus ed Enterprise CAL Suite</w:t>
            </w:r>
          </w:p>
        </w:tc>
        <w:tc>
          <w:tcPr>
            <w:tcW w:w="4160" w:type="dxa"/>
            <w:tcBorders>
              <w:top w:val="single" w:sz="4" w:space="0" w:color="6E6E6E"/>
              <w:bottom w:val="single" w:sz="4" w:space="0" w:color="6E6E6E"/>
              <w:right w:val="single" w:sz="4" w:space="0" w:color="6E6E6E"/>
            </w:tcBorders>
          </w:tcPr>
          <w:p w:rsidR="00456708" w:rsidRDefault="0074604D">
            <w:pPr>
              <w:pStyle w:val="ProductList-TableBody"/>
            </w:pPr>
            <w:r>
              <w:t>Enterprise CAL Bridge per Office 365 o</w:t>
            </w:r>
          </w:p>
          <w:p w:rsidR="00456708" w:rsidRDefault="0074604D">
            <w:pPr>
              <w:pStyle w:val="ProductList-TableBody"/>
            </w:pPr>
            <w:r>
              <w:t>Enterprise Mobility + Security</w:t>
            </w:r>
          </w:p>
        </w:tc>
      </w:tr>
    </w:tbl>
    <w:p w:rsidR="00456708" w:rsidRDefault="00456708">
      <w:pPr>
        <w:pStyle w:val="ProductList-Body"/>
      </w:pPr>
    </w:p>
    <w:p w:rsidR="00456708" w:rsidRDefault="0074604D">
      <w:pPr>
        <w:pStyle w:val="ProductList-Offering2HeadingNoBorder"/>
        <w:outlineLvl w:val="2"/>
      </w:pPr>
      <w:r>
        <w:t>Project Online</w:t>
      </w:r>
      <w:r>
        <w:fldChar w:fldCharType="begin"/>
      </w:r>
      <w:r>
        <w:instrText xml:space="preserve"> TC "</w:instrText>
      </w:r>
      <w:bookmarkStart w:id="396" w:name="_Toc523398375"/>
      <w:r>
        <w:instrText>Project Online</w:instrText>
      </w:r>
      <w:bookmarkEnd w:id="396"/>
      <w:r>
        <w:instrText>" \l 3</w:instrText>
      </w:r>
      <w:r>
        <w:fldChar w:fldCharType="end"/>
      </w:r>
    </w:p>
    <w:p w:rsidR="00456708" w:rsidRDefault="00456708">
      <w:pPr>
        <w:pStyle w:val="ProductList-Body"/>
      </w:pPr>
    </w:p>
    <w:tbl>
      <w:tblPr>
        <w:tblStyle w:val="PURTable"/>
        <w:tblW w:w="0" w:type="dxa"/>
        <w:tblLook w:val="04A0" w:firstRow="1" w:lastRow="0" w:firstColumn="1" w:lastColumn="0" w:noHBand="0" w:noVBand="1"/>
      </w:tblPr>
      <w:tblGrid>
        <w:gridCol w:w="5447"/>
        <w:gridCol w:w="5343"/>
      </w:tblGrid>
      <w:tr w:rsidR="0045670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456708" w:rsidRPr="000675D0" w:rsidRDefault="0074604D">
            <w:pPr>
              <w:pStyle w:val="ProductList-TableBody"/>
              <w:rPr>
                <w:lang w:val="pt-BR"/>
              </w:rPr>
            </w:pPr>
            <w:r w:rsidRPr="000675D0">
              <w:rPr>
                <w:color w:val="FFFFFF"/>
                <w:lang w:val="pt-BR"/>
              </w:rPr>
              <w:t>SL per Utente da SA</w:t>
            </w:r>
          </w:p>
        </w:tc>
        <w:tc>
          <w:tcPr>
            <w:tcW w:w="6000" w:type="dxa"/>
            <w:tcBorders>
              <w:top w:val="single" w:sz="4" w:space="0" w:color="0070C0"/>
              <w:bottom w:val="single" w:sz="4" w:space="0" w:color="6E6E6E"/>
              <w:right w:val="single" w:sz="4" w:space="0" w:color="0070C0"/>
            </w:tcBorders>
            <w:shd w:val="clear" w:color="auto" w:fill="0070C0"/>
          </w:tcPr>
          <w:p w:rsidR="00456708" w:rsidRDefault="0074604D">
            <w:pPr>
              <w:pStyle w:val="ProductList-TableBody"/>
            </w:pPr>
            <w:r>
              <w:rPr>
                <w:color w:val="FFFFFF"/>
              </w:rPr>
              <w:t>Licenza Qualificante</w:t>
            </w:r>
          </w:p>
        </w:tc>
      </w:tr>
      <w:tr w:rsidR="00456708">
        <w:tc>
          <w:tcPr>
            <w:tcW w:w="6120" w:type="dxa"/>
            <w:tcBorders>
              <w:top w:val="single" w:sz="4" w:space="0" w:color="6E6E6E"/>
              <w:left w:val="single" w:sz="4" w:space="0" w:color="6E6E6E"/>
              <w:bottom w:val="none" w:sz="4" w:space="0" w:color="6E6E6E"/>
              <w:right w:val="single" w:sz="4" w:space="0" w:color="6E6E6E"/>
            </w:tcBorders>
          </w:tcPr>
          <w:p w:rsidR="00456708" w:rsidRDefault="0074604D">
            <w:pPr>
              <w:pStyle w:val="ProductList-TableBody"/>
            </w:pPr>
            <w:r>
              <w:t>Project Online Professional da SA</w:t>
            </w:r>
          </w:p>
        </w:tc>
        <w:tc>
          <w:tcPr>
            <w:tcW w:w="600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Project Professional</w:t>
            </w:r>
          </w:p>
        </w:tc>
      </w:tr>
      <w:tr w:rsidR="00456708">
        <w:tc>
          <w:tcPr>
            <w:tcW w:w="6120" w:type="dxa"/>
            <w:tcBorders>
              <w:top w:val="none" w:sz="4" w:space="0" w:color="6E6E6E"/>
              <w:left w:val="single" w:sz="4" w:space="0" w:color="6E6E6E"/>
              <w:bottom w:val="single" w:sz="4" w:space="0" w:color="6E6E6E"/>
              <w:right w:val="single" w:sz="4" w:space="0" w:color="6E6E6E"/>
            </w:tcBorders>
          </w:tcPr>
          <w:p w:rsidR="00456708" w:rsidRDefault="004567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CAL per Project Server</w:t>
            </w:r>
          </w:p>
        </w:tc>
      </w:tr>
      <w:tr w:rsidR="00456708">
        <w:tc>
          <w:tcPr>
            <w:tcW w:w="6120" w:type="dxa"/>
            <w:tcBorders>
              <w:top w:val="single" w:sz="4" w:space="0" w:color="6E6E6E"/>
              <w:left w:val="single" w:sz="4" w:space="0" w:color="6E6E6E"/>
              <w:bottom w:val="none" w:sz="4" w:space="0" w:color="6E6E6E"/>
              <w:right w:val="single" w:sz="4" w:space="0" w:color="6E6E6E"/>
            </w:tcBorders>
          </w:tcPr>
          <w:p w:rsidR="00456708" w:rsidRDefault="0074604D">
            <w:pPr>
              <w:pStyle w:val="ProductList-TableBody"/>
            </w:pPr>
            <w:r>
              <w:t>Project Online Premium da SA</w:t>
            </w:r>
          </w:p>
        </w:tc>
        <w:tc>
          <w:tcPr>
            <w:tcW w:w="600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Project Professional</w:t>
            </w:r>
          </w:p>
        </w:tc>
      </w:tr>
      <w:tr w:rsidR="00456708">
        <w:tc>
          <w:tcPr>
            <w:tcW w:w="6120" w:type="dxa"/>
            <w:tcBorders>
              <w:top w:val="none" w:sz="4" w:space="0" w:color="6E6E6E"/>
              <w:left w:val="single" w:sz="4" w:space="0" w:color="6E6E6E"/>
              <w:bottom w:val="single" w:sz="4" w:space="0" w:color="6E6E6E"/>
              <w:right w:val="single" w:sz="4" w:space="0" w:color="6E6E6E"/>
            </w:tcBorders>
          </w:tcPr>
          <w:p w:rsidR="00456708" w:rsidRDefault="004567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CAL per Project Server</w:t>
            </w:r>
          </w:p>
        </w:tc>
      </w:tr>
    </w:tbl>
    <w:p w:rsidR="00456708" w:rsidRDefault="0074604D">
      <w:pPr>
        <w:pStyle w:val="ProductList-SectionHeading"/>
        <w:pageBreakBefore/>
        <w:outlineLvl w:val="0"/>
      </w:pPr>
      <w:bookmarkStart w:id="397" w:name="_Sec562"/>
      <w:bookmarkEnd w:id="359"/>
      <w:r>
        <w:t>Appendice D - Servizi Professionali</w:t>
      </w:r>
      <w:r>
        <w:fldChar w:fldCharType="begin"/>
      </w:r>
      <w:r>
        <w:instrText xml:space="preserve"> TC "</w:instrText>
      </w:r>
      <w:bookmarkStart w:id="398" w:name="_Toc523398376"/>
      <w:r>
        <w:instrText>Appendice D - Servizi Professionali</w:instrText>
      </w:r>
      <w:bookmarkEnd w:id="398"/>
      <w:r>
        <w:instrText>" \l 1</w:instrText>
      </w:r>
      <w:r>
        <w:fldChar w:fldCharType="end"/>
      </w:r>
    </w:p>
    <w:p w:rsidR="00456708" w:rsidRPr="000675D0" w:rsidRDefault="0074604D">
      <w:pPr>
        <w:pStyle w:val="ProductList-Body"/>
        <w:rPr>
          <w:lang w:val="pt-BR"/>
        </w:rPr>
      </w:pPr>
      <w:r w:rsidRPr="000675D0">
        <w:rPr>
          <w:lang w:val="pt-BR"/>
        </w:rPr>
        <w:t>I Servizi Professionali disponibili tramite i Contratti Multilicenza Microsoft sono descritti qui di seguito.</w:t>
      </w:r>
    </w:p>
    <w:p w:rsidR="00456708" w:rsidRPr="000675D0" w:rsidRDefault="0074604D">
      <w:pPr>
        <w:pStyle w:val="ProductList-Offering1Heading"/>
        <w:outlineLvl w:val="1"/>
        <w:rPr>
          <w:lang w:val="pt-BR"/>
        </w:rPr>
      </w:pPr>
      <w:bookmarkStart w:id="399" w:name="_Sec565"/>
      <w:r w:rsidRPr="000675D0">
        <w:rPr>
          <w:lang w:val="pt-BR"/>
        </w:rPr>
        <w:t>Offerte di Supporto Tecnico Microsoft Premier</w:t>
      </w:r>
      <w:bookmarkEnd w:id="399"/>
      <w:r>
        <w:fldChar w:fldCharType="begin"/>
      </w:r>
      <w:r w:rsidRPr="000675D0">
        <w:rPr>
          <w:lang w:val="pt-BR"/>
        </w:rPr>
        <w:instrText xml:space="preserve"> TC "</w:instrText>
      </w:r>
      <w:bookmarkStart w:id="400" w:name="_Toc523398377"/>
      <w:r w:rsidRPr="000675D0">
        <w:rPr>
          <w:lang w:val="pt-BR"/>
        </w:rPr>
        <w:instrText>Offerte di Supporto Tecnico Microsoft Premier</w:instrText>
      </w:r>
      <w:bookmarkEnd w:id="400"/>
      <w:r w:rsidRPr="000675D0">
        <w:rPr>
          <w:lang w:val="pt-BR"/>
        </w:rPr>
        <w:instrText>" \l 2</w:instrText>
      </w:r>
      <w:r>
        <w:fldChar w:fldCharType="end"/>
      </w:r>
    </w:p>
    <w:tbl>
      <w:tblPr>
        <w:tblStyle w:val="PURTable"/>
        <w:tblW w:w="0" w:type="dxa"/>
        <w:tblLook w:val="04A0" w:firstRow="1" w:lastRow="0" w:firstColumn="1" w:lastColumn="0" w:noHBand="0" w:noVBand="1"/>
      </w:tblPr>
      <w:tblGrid>
        <w:gridCol w:w="3618"/>
        <w:gridCol w:w="1785"/>
        <w:gridCol w:w="1817"/>
        <w:gridCol w:w="1785"/>
        <w:gridCol w:w="1785"/>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56708" w:rsidRDefault="0074604D">
            <w:pPr>
              <w:pStyle w:val="ProductList-TableBody"/>
            </w:pPr>
            <w:r>
              <w:rPr>
                <w:color w:val="FFFFFF"/>
              </w:rPr>
              <w:t>Area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56708" w:rsidRDefault="0074604D">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56708" w:rsidRDefault="0074604D">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56708" w:rsidRDefault="0074604D">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56708" w:rsidRDefault="0074604D">
            <w:pPr>
              <w:pStyle w:val="ProductList-TableBody"/>
              <w:jc w:val="center"/>
            </w:pPr>
            <w:r>
              <w:rPr>
                <w:color w:val="FFFFFF"/>
              </w:rPr>
              <w:t>Premier Plus</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Pianificazione e Gestione della Relazione di Servizio (Support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Profiling e Reporting dell’Account</w:t>
            </w:r>
          </w:p>
        </w:tc>
        <w:tc>
          <w:tcPr>
            <w:tcW w:w="19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Mensile</w:t>
            </w:r>
          </w:p>
        </w:tc>
        <w:tc>
          <w:tcPr>
            <w:tcW w:w="19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Mensile</w:t>
            </w:r>
          </w:p>
        </w:tc>
        <w:tc>
          <w:tcPr>
            <w:tcW w:w="19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Mensile</w:t>
            </w:r>
          </w:p>
        </w:tc>
        <w:tc>
          <w:tcPr>
            <w:tcW w:w="19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Mensile</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Support Assistance (Ore allocate annualmente)</w:t>
            </w:r>
          </w:p>
        </w:tc>
        <w:tc>
          <w:tcPr>
            <w:tcW w:w="19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Fino a 10 ore</w:t>
            </w:r>
          </w:p>
        </w:tc>
        <w:tc>
          <w:tcPr>
            <w:tcW w:w="19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Fino a 10 ore</w:t>
            </w:r>
          </w:p>
          <w:p w:rsidR="00456708" w:rsidRDefault="0074604D">
            <w:pPr>
              <w:pStyle w:val="ProductList-TableBody"/>
            </w:pPr>
            <w:r>
              <w:t>+1 Controllo dell’Integrità</w:t>
            </w:r>
          </w:p>
          <w:p w:rsidR="00456708" w:rsidRDefault="0074604D">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 xml:space="preserve">Fino a 120 ore </w:t>
            </w:r>
          </w:p>
        </w:tc>
        <w:tc>
          <w:tcPr>
            <w:tcW w:w="19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Fino a 160 ore</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Problem Resolution Support (PRS) (allocato annualmente)</w:t>
            </w:r>
          </w:p>
        </w:tc>
        <w:tc>
          <w:tcPr>
            <w:tcW w:w="19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Fino a 40 ore</w:t>
            </w:r>
          </w:p>
        </w:tc>
        <w:tc>
          <w:tcPr>
            <w:tcW w:w="19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Fino a 30 ore</w:t>
            </w:r>
          </w:p>
        </w:tc>
        <w:tc>
          <w:tcPr>
            <w:tcW w:w="19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 xml:space="preserve">Fino a 80 ore </w:t>
            </w:r>
          </w:p>
        </w:tc>
        <w:tc>
          <w:tcPr>
            <w:tcW w:w="19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Fino a 140 ore</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Critical Situation Escalation Management 24x7 (Livello di Severità 1)</w:t>
            </w:r>
          </w:p>
        </w:tc>
        <w:tc>
          <w:tcPr>
            <w:tcW w:w="19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Rapid Onsite Support</w:t>
            </w:r>
          </w:p>
        </w:tc>
        <w:tc>
          <w:tcPr>
            <w:tcW w:w="19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Proactive Information Service</w:t>
            </w:r>
          </w:p>
        </w:tc>
        <w:tc>
          <w:tcPr>
            <w:tcW w:w="19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Ore di Aggiunta</w:t>
            </w:r>
          </w:p>
        </w:tc>
        <w:tc>
          <w:tcPr>
            <w:tcW w:w="19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Pacchetti da 20</w:t>
            </w:r>
          </w:p>
        </w:tc>
        <w:tc>
          <w:tcPr>
            <w:tcW w:w="19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Pacchetti 20</w:t>
            </w:r>
          </w:p>
        </w:tc>
        <w:tc>
          <w:tcPr>
            <w:tcW w:w="19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Pacchetti da 20</w:t>
            </w:r>
          </w:p>
        </w:tc>
        <w:tc>
          <w:tcPr>
            <w:tcW w:w="19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Pacchetti da 20</w:t>
            </w:r>
          </w:p>
        </w:tc>
      </w:tr>
    </w:tbl>
    <w:p w:rsidR="00456708" w:rsidRPr="000675D0" w:rsidRDefault="0074604D">
      <w:pPr>
        <w:pStyle w:val="ProductList-Body"/>
        <w:rPr>
          <w:lang w:val="es-ES_tradnl"/>
        </w:rPr>
      </w:pPr>
      <w:r w:rsidRPr="000675D0">
        <w:rPr>
          <w:vertAlign w:val="superscript"/>
          <w:lang w:val="es-ES_tradnl"/>
        </w:rPr>
        <w:t xml:space="preserve">1 </w:t>
      </w:r>
      <w:r w:rsidRPr="000675D0">
        <w:rPr>
          <w:i/>
          <w:lang w:val="es-ES_tradnl"/>
        </w:rPr>
        <w:t>Le Ore Lavorative sono definite su base locale.</w:t>
      </w:r>
    </w:p>
    <w:p w:rsidR="00456708" w:rsidRPr="000675D0" w:rsidRDefault="00456708">
      <w:pPr>
        <w:pStyle w:val="ProductList-Body"/>
        <w:rPr>
          <w:lang w:val="es-ES_tradnl"/>
        </w:rPr>
      </w:pPr>
    </w:p>
    <w:tbl>
      <w:tblPr>
        <w:tblStyle w:val="PURTable"/>
        <w:tblW w:w="0" w:type="dxa"/>
        <w:tblLook w:val="04A0" w:firstRow="1" w:lastRow="0" w:firstColumn="1" w:lastColumn="0" w:noHBand="0" w:noVBand="1"/>
      </w:tblPr>
      <w:tblGrid>
        <w:gridCol w:w="2679"/>
        <w:gridCol w:w="2711"/>
        <w:gridCol w:w="2700"/>
        <w:gridCol w:w="2700"/>
      </w:tblGrid>
      <w:tr w:rsidR="00456708">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56708" w:rsidRDefault="0074604D">
            <w:pPr>
              <w:pStyle w:val="ProductList-TableBody"/>
            </w:pPr>
            <w:r>
              <w:rPr>
                <w:color w:val="FFFFFF"/>
              </w:rPr>
              <w:t>Gravità</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56708" w:rsidRDefault="0074604D">
            <w:pPr>
              <w:pStyle w:val="ProductList-TableBody"/>
            </w:pPr>
            <w:r>
              <w:rPr>
                <w:color w:val="FFFFFF"/>
              </w:rPr>
              <w:t>Situazione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56708" w:rsidRDefault="0074604D">
            <w:pPr>
              <w:pStyle w:val="ProductList-TableBody"/>
            </w:pPr>
            <w:r>
              <w:rPr>
                <w:color w:val="FFFFFF"/>
              </w:rPr>
              <w:t>Risposta Microsoft Prevista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56708" w:rsidRDefault="0074604D">
            <w:pPr>
              <w:pStyle w:val="ProductList-TableBody"/>
            </w:pPr>
            <w:r>
              <w:rPr>
                <w:color w:val="FFFFFF"/>
              </w:rPr>
              <w:t>Risposta della Società Prevista</w:t>
            </w:r>
          </w:p>
        </w:tc>
      </w:tr>
      <w:tr w:rsidR="00456708" w:rsidRPr="000F398D">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1. Formulazione solo telefonica</w:t>
            </w:r>
          </w:p>
        </w:tc>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 xml:space="preserve">Impatto commerciale catastrofico </w:t>
            </w:r>
          </w:p>
          <w:p w:rsidR="00456708" w:rsidRDefault="0074604D">
            <w:pPr>
              <w:pStyle w:val="ProductList-TableBody"/>
            </w:pPr>
            <w:r>
              <w:t>Perdita completa di un procedimento commerciale cruciale (mission critical) e impossibilità di continuare in modo adeguato il lavoro</w:t>
            </w:r>
          </w:p>
          <w:p w:rsidR="00456708" w:rsidRDefault="0074604D">
            <w:pPr>
              <w:pStyle w:val="ProductList-TableBody"/>
            </w:pPr>
            <w:r>
              <w:t>Necessità di un intervento immediato</w:t>
            </w:r>
          </w:p>
        </w:tc>
        <w:tc>
          <w:tcPr>
            <w:tcW w:w="3060" w:type="dxa"/>
            <w:tcBorders>
              <w:top w:val="single" w:sz="4" w:space="0" w:color="000000"/>
              <w:left w:val="single" w:sz="4" w:space="0" w:color="000000"/>
              <w:bottom w:val="single" w:sz="4" w:space="0" w:color="000000"/>
              <w:right w:val="single" w:sz="4" w:space="0" w:color="000000"/>
            </w:tcBorders>
          </w:tcPr>
          <w:p w:rsidR="00456708" w:rsidRPr="000675D0" w:rsidRDefault="0074604D">
            <w:pPr>
              <w:pStyle w:val="ProductList-TableBody"/>
              <w:rPr>
                <w:lang w:val="pt-BR"/>
              </w:rPr>
            </w:pPr>
            <w:r w:rsidRPr="000675D0">
              <w:rPr>
                <w:lang w:val="pt-BR"/>
              </w:rPr>
              <w:t>Risposta alla 1a chiamata in 1 ora o meno</w:t>
            </w:r>
          </w:p>
          <w:p w:rsidR="00456708" w:rsidRPr="000675D0" w:rsidRDefault="0074604D">
            <w:pPr>
              <w:pStyle w:val="ProductList-TableBody"/>
              <w:rPr>
                <w:lang w:val="pt-BR"/>
              </w:rPr>
            </w:pPr>
            <w:r w:rsidRPr="000675D0">
              <w:rPr>
                <w:lang w:val="pt-BR"/>
              </w:rPr>
              <w:t>Risorse Microsoft sul sito il più presto possibile.</w:t>
            </w:r>
          </w:p>
          <w:p w:rsidR="00456708" w:rsidRPr="000675D0" w:rsidRDefault="0074604D">
            <w:pPr>
              <w:pStyle w:val="ProductList-TableBody"/>
              <w:rPr>
                <w:lang w:val="pt-BR"/>
              </w:rPr>
            </w:pPr>
            <w:r w:rsidRPr="000675D0">
              <w:rPr>
                <w:lang w:val="pt-BR"/>
              </w:rPr>
              <w:t>Impegno continuo 24x7</w:t>
            </w:r>
          </w:p>
          <w:p w:rsidR="00456708" w:rsidRPr="000675D0" w:rsidRDefault="0074604D">
            <w:pPr>
              <w:pStyle w:val="ProductList-TableBody"/>
              <w:rPr>
                <w:lang w:val="pt-BR"/>
              </w:rPr>
            </w:pPr>
            <w:r w:rsidRPr="000675D0">
              <w:rPr>
                <w:lang w:val="pt-BR"/>
              </w:rPr>
              <w:t>Escalation Rapida ai team dei Prodotti di Microsoft</w:t>
            </w:r>
          </w:p>
          <w:p w:rsidR="00456708" w:rsidRPr="000675D0" w:rsidRDefault="0074604D">
            <w:pPr>
              <w:pStyle w:val="ProductList-TableBody"/>
              <w:rPr>
                <w:lang w:val="pt-BR"/>
              </w:rPr>
            </w:pPr>
            <w:r w:rsidRPr="000675D0">
              <w:rPr>
                <w:lang w:val="pt-BR"/>
              </w:rPr>
              <w:t xml:space="preserve">Comunicazione dei Dirigenti di Alto Livello di Microsoft </w:t>
            </w:r>
          </w:p>
        </w:tc>
        <w:tc>
          <w:tcPr>
            <w:tcW w:w="3060" w:type="dxa"/>
            <w:tcBorders>
              <w:top w:val="single" w:sz="4" w:space="0" w:color="000000"/>
              <w:left w:val="single" w:sz="4" w:space="0" w:color="000000"/>
              <w:bottom w:val="single" w:sz="4" w:space="0" w:color="000000"/>
              <w:right w:val="single" w:sz="4" w:space="0" w:color="000000"/>
            </w:tcBorders>
          </w:tcPr>
          <w:p w:rsidR="00456708" w:rsidRPr="000675D0" w:rsidRDefault="0074604D">
            <w:pPr>
              <w:pStyle w:val="ProductList-TableBody"/>
              <w:rPr>
                <w:lang w:val="pt-BR"/>
              </w:rPr>
            </w:pPr>
            <w:r w:rsidRPr="000675D0">
              <w:rPr>
                <w:lang w:val="pt-BR"/>
              </w:rPr>
              <w:t xml:space="preserve">Comunicazione ai dirigenti di alto livello della Società </w:t>
            </w:r>
          </w:p>
          <w:p w:rsidR="00456708" w:rsidRPr="000675D0" w:rsidRDefault="0074604D">
            <w:pPr>
              <w:pStyle w:val="ProductList-TableBody"/>
              <w:rPr>
                <w:lang w:val="pt-BR"/>
              </w:rPr>
            </w:pPr>
            <w:r w:rsidRPr="000675D0">
              <w:rPr>
                <w:lang w:val="pt-BR"/>
              </w:rPr>
              <w:t>Allocazione delle risorse appropriate per sostenere l’impegno continuo 24x7</w:t>
            </w:r>
            <w:r w:rsidRPr="000675D0">
              <w:rPr>
                <w:vertAlign w:val="superscript"/>
                <w:lang w:val="pt-BR"/>
              </w:rPr>
              <w:t>2</w:t>
            </w:r>
          </w:p>
          <w:p w:rsidR="00456708" w:rsidRPr="000675D0" w:rsidRDefault="0074604D">
            <w:pPr>
              <w:pStyle w:val="ProductList-TableBody"/>
              <w:rPr>
                <w:lang w:val="pt-BR"/>
              </w:rPr>
            </w:pPr>
            <w:r w:rsidRPr="000675D0">
              <w:rPr>
                <w:lang w:val="pt-BR"/>
              </w:rPr>
              <w:t>Accesso e risposte rapide dall’autorità di controllo delle modifiche</w:t>
            </w:r>
          </w:p>
        </w:tc>
      </w:tr>
      <w:tr w:rsidR="00456708">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A. Formulazione solo telefonica</w:t>
            </w:r>
          </w:p>
        </w:tc>
        <w:tc>
          <w:tcPr>
            <w:tcW w:w="3060" w:type="dxa"/>
            <w:tcBorders>
              <w:top w:val="single" w:sz="4" w:space="0" w:color="000000"/>
              <w:left w:val="single" w:sz="4" w:space="0" w:color="000000"/>
              <w:bottom w:val="single" w:sz="4" w:space="0" w:color="000000"/>
              <w:right w:val="single" w:sz="4" w:space="0" w:color="000000"/>
            </w:tcBorders>
          </w:tcPr>
          <w:p w:rsidR="00456708" w:rsidRPr="000675D0" w:rsidRDefault="0074604D">
            <w:pPr>
              <w:pStyle w:val="ProductList-TableBody"/>
              <w:rPr>
                <w:lang w:val="pt-BR"/>
              </w:rPr>
            </w:pPr>
            <w:r w:rsidRPr="000675D0">
              <w:rPr>
                <w:lang w:val="pt-BR"/>
              </w:rPr>
              <w:t xml:space="preserve">Impatto commerciale critico </w:t>
            </w:r>
          </w:p>
          <w:p w:rsidR="00456708" w:rsidRPr="000675D0" w:rsidRDefault="0074604D">
            <w:pPr>
              <w:pStyle w:val="ProductList-TableBody"/>
              <w:rPr>
                <w:lang w:val="pt-BR"/>
              </w:rPr>
            </w:pPr>
            <w:r w:rsidRPr="000675D0">
              <w:rPr>
                <w:lang w:val="pt-BR"/>
              </w:rPr>
              <w:t>Perdita o degradazione significativa dei servizi</w:t>
            </w:r>
          </w:p>
          <w:p w:rsidR="00456708" w:rsidRDefault="0074604D">
            <w:pPr>
              <w:pStyle w:val="ProductList-TableBody"/>
            </w:pPr>
            <w:r>
              <w:t>Necessità dell’intervento entro 1 ora</w:t>
            </w:r>
          </w:p>
        </w:tc>
        <w:tc>
          <w:tcPr>
            <w:tcW w:w="3060" w:type="dxa"/>
            <w:tcBorders>
              <w:top w:val="single" w:sz="4" w:space="0" w:color="000000"/>
              <w:left w:val="single" w:sz="4" w:space="0" w:color="000000"/>
              <w:bottom w:val="single" w:sz="4" w:space="0" w:color="000000"/>
              <w:right w:val="single" w:sz="4" w:space="0" w:color="000000"/>
            </w:tcBorders>
          </w:tcPr>
          <w:p w:rsidR="00456708" w:rsidRPr="000675D0" w:rsidRDefault="0074604D">
            <w:pPr>
              <w:pStyle w:val="ProductList-TableBody"/>
              <w:rPr>
                <w:lang w:val="pt-BR"/>
              </w:rPr>
            </w:pPr>
            <w:r w:rsidRPr="000675D0">
              <w:rPr>
                <w:lang w:val="pt-BR"/>
              </w:rPr>
              <w:t>Risposta alla 1a chiamata in 1 ora o meno</w:t>
            </w:r>
          </w:p>
          <w:p w:rsidR="00456708" w:rsidRPr="000675D0" w:rsidRDefault="0074604D">
            <w:pPr>
              <w:pStyle w:val="ProductList-TableBody"/>
              <w:rPr>
                <w:lang w:val="pt-BR"/>
              </w:rPr>
            </w:pPr>
            <w:r w:rsidRPr="000675D0">
              <w:rPr>
                <w:lang w:val="pt-BR"/>
              </w:rPr>
              <w:t>Risorse Microsoft presso la sede della Società, come richiesto.</w:t>
            </w:r>
          </w:p>
          <w:p w:rsidR="00456708" w:rsidRPr="000675D0" w:rsidRDefault="0074604D">
            <w:pPr>
              <w:pStyle w:val="ProductList-TableBody"/>
              <w:rPr>
                <w:lang w:val="pt-BR"/>
              </w:rPr>
            </w:pPr>
            <w:r w:rsidRPr="000675D0">
              <w:rPr>
                <w:lang w:val="pt-BR"/>
              </w:rPr>
              <w:t>Impegno continuo 24x7</w:t>
            </w:r>
          </w:p>
          <w:p w:rsidR="00456708" w:rsidRPr="000675D0" w:rsidRDefault="0074604D">
            <w:pPr>
              <w:pStyle w:val="ProductList-TableBody"/>
              <w:rPr>
                <w:lang w:val="pt-BR"/>
              </w:rPr>
            </w:pPr>
            <w:r w:rsidRPr="000675D0">
              <w:rPr>
                <w:lang w:val="pt-BR"/>
              </w:rPr>
              <w:t>Comunicazione dei Dirigenti di Alto Livello di Microsoft</w:t>
            </w:r>
          </w:p>
        </w:tc>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Allocazione delle risorse appropriate per sostenere l’impegno continuo 24x7</w:t>
            </w:r>
            <w:r>
              <w:rPr>
                <w:vertAlign w:val="superscript"/>
              </w:rPr>
              <w:t>2</w:t>
            </w:r>
          </w:p>
          <w:p w:rsidR="00456708" w:rsidRDefault="0074604D">
            <w:pPr>
              <w:pStyle w:val="ProductList-TableBody"/>
            </w:pPr>
            <w:r>
              <w:t>Accesso e risposte rapide dall’autorità di controllo delle modifiche</w:t>
            </w:r>
          </w:p>
          <w:p w:rsidR="00456708" w:rsidRDefault="0074604D">
            <w:pPr>
              <w:pStyle w:val="ProductList-TableBody"/>
            </w:pPr>
            <w:r>
              <w:t>Comunicazione della direzione</w:t>
            </w:r>
          </w:p>
        </w:tc>
      </w:tr>
      <w:tr w:rsidR="00456708" w:rsidRPr="000F398D">
        <w:tc>
          <w:tcPr>
            <w:tcW w:w="3060" w:type="dxa"/>
            <w:tcBorders>
              <w:top w:val="single" w:sz="4" w:space="0" w:color="000000"/>
              <w:left w:val="single" w:sz="4" w:space="0" w:color="000000"/>
              <w:bottom w:val="single" w:sz="4" w:space="0" w:color="000000"/>
              <w:right w:val="single" w:sz="4" w:space="0" w:color="000000"/>
            </w:tcBorders>
          </w:tcPr>
          <w:p w:rsidR="00456708" w:rsidRPr="000675D0" w:rsidRDefault="0074604D">
            <w:pPr>
              <w:pStyle w:val="ProductList-TableBody"/>
              <w:rPr>
                <w:lang w:val="pt-BR"/>
              </w:rPr>
            </w:pPr>
            <w:r w:rsidRPr="000675D0">
              <w:rPr>
                <w:lang w:val="pt-BR"/>
              </w:rPr>
              <w:t>B. Formulazione telefonica o invio tramite Web</w:t>
            </w:r>
          </w:p>
        </w:tc>
        <w:tc>
          <w:tcPr>
            <w:tcW w:w="3060" w:type="dxa"/>
            <w:tcBorders>
              <w:top w:val="single" w:sz="4" w:space="0" w:color="000000"/>
              <w:left w:val="single" w:sz="4" w:space="0" w:color="000000"/>
              <w:bottom w:val="single" w:sz="4" w:space="0" w:color="000000"/>
              <w:right w:val="single" w:sz="4" w:space="0" w:color="000000"/>
            </w:tcBorders>
          </w:tcPr>
          <w:p w:rsidR="00456708" w:rsidRPr="000675D0" w:rsidRDefault="0074604D">
            <w:pPr>
              <w:pStyle w:val="ProductList-TableBody"/>
              <w:rPr>
                <w:lang w:val="pt-BR"/>
              </w:rPr>
            </w:pPr>
            <w:r w:rsidRPr="000675D0">
              <w:rPr>
                <w:lang w:val="pt-BR"/>
              </w:rPr>
              <w:t xml:space="preserve">Impatto commerciale moderato: </w:t>
            </w:r>
          </w:p>
          <w:p w:rsidR="00456708" w:rsidRPr="000675D0" w:rsidRDefault="0074604D">
            <w:pPr>
              <w:pStyle w:val="ProductList-TableBody"/>
              <w:rPr>
                <w:lang w:val="pt-BR"/>
              </w:rPr>
            </w:pPr>
            <w:r w:rsidRPr="000675D0">
              <w:rPr>
                <w:lang w:val="pt-BR"/>
              </w:rPr>
              <w:t>Perdita o degradazione moderata dei servizi e possibilità di continuare il lavoro in modo meno efficiente.</w:t>
            </w:r>
          </w:p>
          <w:p w:rsidR="00456708" w:rsidRPr="000675D0" w:rsidRDefault="0074604D">
            <w:pPr>
              <w:pStyle w:val="ProductList-TableBody"/>
              <w:rPr>
                <w:lang w:val="pt-BR"/>
              </w:rPr>
            </w:pPr>
            <w:r w:rsidRPr="000675D0">
              <w:rPr>
                <w:lang w:val="pt-BR"/>
              </w:rPr>
              <w:t>Necessità dell’intervento entro 2 Ore Lavorative</w:t>
            </w:r>
            <w:r w:rsidRPr="000675D0">
              <w:rPr>
                <w:vertAlign w:val="superscript"/>
                <w:lang w:val="pt-BR"/>
              </w:rPr>
              <w:t>1</w:t>
            </w:r>
          </w:p>
        </w:tc>
        <w:tc>
          <w:tcPr>
            <w:tcW w:w="3060" w:type="dxa"/>
            <w:tcBorders>
              <w:top w:val="single" w:sz="4" w:space="0" w:color="000000"/>
              <w:left w:val="single" w:sz="4" w:space="0" w:color="000000"/>
              <w:bottom w:val="single" w:sz="4" w:space="0" w:color="000000"/>
              <w:right w:val="single" w:sz="4" w:space="0" w:color="000000"/>
            </w:tcBorders>
          </w:tcPr>
          <w:p w:rsidR="00456708" w:rsidRPr="000675D0" w:rsidRDefault="0074604D">
            <w:pPr>
              <w:pStyle w:val="ProductList-TableBody"/>
              <w:rPr>
                <w:lang w:val="es-ES_tradnl"/>
              </w:rPr>
            </w:pPr>
            <w:r w:rsidRPr="000675D0">
              <w:rPr>
                <w:lang w:val="es-ES_tradnl"/>
              </w:rPr>
              <w:t>Risposta alla 1a chiamata in 2 ore o meno</w:t>
            </w:r>
          </w:p>
          <w:p w:rsidR="00456708" w:rsidRPr="000675D0" w:rsidRDefault="0074604D">
            <w:pPr>
              <w:pStyle w:val="ProductList-TableBody"/>
              <w:rPr>
                <w:lang w:val="es-ES_tradnl"/>
              </w:rPr>
            </w:pPr>
            <w:r w:rsidRPr="000675D0">
              <w:rPr>
                <w:lang w:val="es-ES_tradnl"/>
              </w:rPr>
              <w:t>Impegno solo durante le Ore Lavorative</w:t>
            </w:r>
            <w:r w:rsidRPr="000675D0">
              <w:rPr>
                <w:vertAlign w:val="superscript"/>
                <w:lang w:val="es-ES_tradnl"/>
              </w:rPr>
              <w:t>1</w:t>
            </w:r>
          </w:p>
        </w:tc>
        <w:tc>
          <w:tcPr>
            <w:tcW w:w="3060" w:type="dxa"/>
            <w:tcBorders>
              <w:top w:val="single" w:sz="4" w:space="0" w:color="000000"/>
              <w:left w:val="single" w:sz="4" w:space="0" w:color="000000"/>
              <w:bottom w:val="single" w:sz="4" w:space="0" w:color="000000"/>
              <w:right w:val="single" w:sz="4" w:space="0" w:color="000000"/>
            </w:tcBorders>
          </w:tcPr>
          <w:p w:rsidR="00456708" w:rsidRPr="000675D0" w:rsidRDefault="0074604D">
            <w:pPr>
              <w:pStyle w:val="ProductList-TableBody"/>
              <w:rPr>
                <w:lang w:val="es-ES_tradnl"/>
              </w:rPr>
            </w:pPr>
            <w:r w:rsidRPr="000675D0">
              <w:rPr>
                <w:lang w:val="es-ES_tradnl"/>
              </w:rPr>
              <w:t>Assegnazione delle risorse appropriate per sostenere l’impegno continuo durante le Ore Lavorative</w:t>
            </w:r>
            <w:r w:rsidRPr="000675D0">
              <w:rPr>
                <w:vertAlign w:val="superscript"/>
                <w:lang w:val="es-ES_tradnl"/>
              </w:rPr>
              <w:t>1</w:t>
            </w:r>
          </w:p>
          <w:p w:rsidR="00456708" w:rsidRPr="000675D0" w:rsidRDefault="0074604D">
            <w:pPr>
              <w:pStyle w:val="ProductList-TableBody"/>
              <w:rPr>
                <w:lang w:val="es-ES_tradnl"/>
              </w:rPr>
            </w:pPr>
            <w:r w:rsidRPr="000675D0">
              <w:rPr>
                <w:lang w:val="es-ES_tradnl"/>
              </w:rPr>
              <w:t>Accesso e risposta dall’autorità preposta al controllo delle modifiche entro 4 Ore Lavorative</w:t>
            </w:r>
            <w:r w:rsidRPr="000675D0">
              <w:rPr>
                <w:vertAlign w:val="superscript"/>
                <w:lang w:val="es-ES_tradnl"/>
              </w:rPr>
              <w:t>1</w:t>
            </w:r>
          </w:p>
        </w:tc>
      </w:tr>
      <w:tr w:rsidR="00456708">
        <w:tc>
          <w:tcPr>
            <w:tcW w:w="3060" w:type="dxa"/>
            <w:tcBorders>
              <w:top w:val="single" w:sz="4" w:space="0" w:color="000000"/>
              <w:left w:val="single" w:sz="4" w:space="0" w:color="000000"/>
              <w:bottom w:val="single" w:sz="4" w:space="0" w:color="000000"/>
              <w:right w:val="single" w:sz="4" w:space="0" w:color="000000"/>
            </w:tcBorders>
          </w:tcPr>
          <w:p w:rsidR="00456708" w:rsidRPr="000675D0" w:rsidRDefault="0074604D">
            <w:pPr>
              <w:pStyle w:val="ProductList-TableBody"/>
              <w:rPr>
                <w:lang w:val="pt-BR"/>
              </w:rPr>
            </w:pPr>
            <w:r w:rsidRPr="000675D0">
              <w:rPr>
                <w:lang w:val="pt-BR"/>
              </w:rPr>
              <w:t>C. Formulazione telefonica o invio tramite Web</w:t>
            </w:r>
          </w:p>
        </w:tc>
        <w:tc>
          <w:tcPr>
            <w:tcW w:w="3060" w:type="dxa"/>
            <w:tcBorders>
              <w:top w:val="single" w:sz="4" w:space="0" w:color="000000"/>
              <w:left w:val="single" w:sz="4" w:space="0" w:color="000000"/>
              <w:bottom w:val="single" w:sz="4" w:space="0" w:color="000000"/>
              <w:right w:val="single" w:sz="4" w:space="0" w:color="000000"/>
            </w:tcBorders>
          </w:tcPr>
          <w:p w:rsidR="00456708" w:rsidRPr="000675D0" w:rsidRDefault="0074604D">
            <w:pPr>
              <w:pStyle w:val="ProductList-TableBody"/>
              <w:rPr>
                <w:lang w:val="pt-BR"/>
              </w:rPr>
            </w:pPr>
            <w:r w:rsidRPr="000675D0">
              <w:rPr>
                <w:lang w:val="pt-BR"/>
              </w:rPr>
              <w:t xml:space="preserve">Impatto commerciale minimo </w:t>
            </w:r>
          </w:p>
          <w:p w:rsidR="00456708" w:rsidRPr="000675D0" w:rsidRDefault="0074604D">
            <w:pPr>
              <w:pStyle w:val="ProductList-TableBody"/>
              <w:rPr>
                <w:lang w:val="pt-BR"/>
              </w:rPr>
            </w:pPr>
            <w:r w:rsidRPr="000675D0">
              <w:rPr>
                <w:lang w:val="pt-BR"/>
              </w:rPr>
              <w:t>Funzionamento sostanzialmente nella norma, in alcuni casi con qualche minimo impedimento dei servizi.</w:t>
            </w:r>
          </w:p>
          <w:p w:rsidR="00456708" w:rsidRPr="000675D0" w:rsidRDefault="0074604D">
            <w:pPr>
              <w:pStyle w:val="ProductList-TableBody"/>
              <w:rPr>
                <w:lang w:val="pt-BR"/>
              </w:rPr>
            </w:pPr>
            <w:r w:rsidRPr="000675D0">
              <w:rPr>
                <w:lang w:val="pt-BR"/>
              </w:rPr>
              <w:t>Necessità dell’intervento entro 4 Ore Lavorative</w:t>
            </w:r>
            <w:r w:rsidRPr="000675D0">
              <w:rPr>
                <w:vertAlign w:val="superscript"/>
                <w:lang w:val="pt-BR"/>
              </w:rPr>
              <w:t>1</w:t>
            </w:r>
          </w:p>
        </w:tc>
        <w:tc>
          <w:tcPr>
            <w:tcW w:w="3060" w:type="dxa"/>
            <w:tcBorders>
              <w:top w:val="single" w:sz="4" w:space="0" w:color="000000"/>
              <w:left w:val="single" w:sz="4" w:space="0" w:color="000000"/>
              <w:bottom w:val="single" w:sz="4" w:space="0" w:color="000000"/>
              <w:right w:val="single" w:sz="4" w:space="0" w:color="000000"/>
            </w:tcBorders>
          </w:tcPr>
          <w:p w:rsidR="00456708" w:rsidRPr="000675D0" w:rsidRDefault="0074604D">
            <w:pPr>
              <w:pStyle w:val="ProductList-TableBody"/>
              <w:rPr>
                <w:lang w:val="es-ES_tradnl"/>
              </w:rPr>
            </w:pPr>
            <w:r w:rsidRPr="000675D0">
              <w:rPr>
                <w:lang w:val="es-ES_tradnl"/>
              </w:rPr>
              <w:t>Risposta alla 1a chiamata in 4 ore o meno</w:t>
            </w:r>
          </w:p>
          <w:p w:rsidR="00456708" w:rsidRPr="000675D0" w:rsidRDefault="0074604D">
            <w:pPr>
              <w:pStyle w:val="ProductList-TableBody"/>
              <w:rPr>
                <w:lang w:val="es-ES_tradnl"/>
              </w:rPr>
            </w:pPr>
            <w:r w:rsidRPr="000675D0">
              <w:rPr>
                <w:lang w:val="es-ES_tradnl"/>
              </w:rPr>
              <w:t>Impegno solo durante le Ore Lavorative</w:t>
            </w:r>
            <w:r w:rsidRPr="000675D0">
              <w:rPr>
                <w:vertAlign w:val="superscript"/>
                <w:lang w:val="es-ES_tradnl"/>
              </w:rPr>
              <w:t>1</w:t>
            </w:r>
          </w:p>
        </w:tc>
        <w:tc>
          <w:tcPr>
            <w:tcW w:w="3060" w:type="dxa"/>
            <w:tcBorders>
              <w:top w:val="single" w:sz="4" w:space="0" w:color="000000"/>
              <w:left w:val="single" w:sz="4" w:space="0" w:color="000000"/>
              <w:bottom w:val="single" w:sz="4" w:space="0" w:color="000000"/>
              <w:right w:val="single" w:sz="4" w:space="0" w:color="000000"/>
            </w:tcBorders>
          </w:tcPr>
          <w:p w:rsidR="00456708" w:rsidRPr="000675D0" w:rsidRDefault="0074604D">
            <w:pPr>
              <w:pStyle w:val="ProductList-TableBody"/>
              <w:rPr>
                <w:lang w:val="pt-BR"/>
              </w:rPr>
            </w:pPr>
            <w:r w:rsidRPr="000675D0">
              <w:rPr>
                <w:lang w:val="pt-BR"/>
              </w:rPr>
              <w:t>Informazioni accurate da parte di chi segue il caso</w:t>
            </w:r>
          </w:p>
          <w:p w:rsidR="00456708" w:rsidRDefault="0074604D">
            <w:pPr>
              <w:pStyle w:val="ProductList-TableBody"/>
            </w:pPr>
            <w:r>
              <w:t>Intervento entro 24 ore</w:t>
            </w:r>
          </w:p>
        </w:tc>
      </w:tr>
    </w:tbl>
    <w:p w:rsidR="00456708" w:rsidRPr="000675D0" w:rsidRDefault="0074604D">
      <w:pPr>
        <w:pStyle w:val="ProductList-Body"/>
        <w:rPr>
          <w:lang w:val="es-ES_tradnl"/>
        </w:rPr>
      </w:pPr>
      <w:r w:rsidRPr="000675D0">
        <w:rPr>
          <w:vertAlign w:val="superscript"/>
          <w:lang w:val="es-ES_tradnl"/>
        </w:rPr>
        <w:t>1</w:t>
      </w:r>
      <w:r w:rsidRPr="000675D0">
        <w:rPr>
          <w:i/>
          <w:lang w:val="es-ES_tradnl"/>
        </w:rPr>
        <w:t>Le Ore Lavorative sono definite su base locale.</w:t>
      </w:r>
    </w:p>
    <w:p w:rsidR="00456708" w:rsidRPr="000675D0" w:rsidRDefault="0074604D">
      <w:pPr>
        <w:pStyle w:val="ProductList-Body"/>
        <w:rPr>
          <w:lang w:val="pt-BR"/>
        </w:rPr>
      </w:pPr>
      <w:r w:rsidRPr="000675D0">
        <w:rPr>
          <w:vertAlign w:val="superscript"/>
          <w:lang w:val="pt-BR"/>
        </w:rPr>
        <w:t>2</w:t>
      </w:r>
      <w:r w:rsidRPr="000675D0">
        <w:rPr>
          <w:i/>
          <w:lang w:val="pt-BR"/>
        </w:rPr>
        <w:t>Microsoft potrà avere la necessità di ridurre il livello di gravità qualora la Società non sia in grado di fornire risorse o risposte adeguate a supportare Microsoft nel suo impegno volto a risolvere il problema.</w:t>
      </w:r>
    </w:p>
    <w:p w:rsidR="00456708" w:rsidRPr="000675D0" w:rsidRDefault="00456708">
      <w:pPr>
        <w:pStyle w:val="ProductList-Body"/>
        <w:rPr>
          <w:lang w:val="pt-BR"/>
        </w:rPr>
      </w:pPr>
    </w:p>
    <w:p w:rsidR="00456708" w:rsidRPr="000675D0" w:rsidRDefault="0074604D">
      <w:pPr>
        <w:pStyle w:val="ProductList-ClauseHeading"/>
        <w:outlineLvl w:val="2"/>
        <w:rPr>
          <w:lang w:val="pt-BR"/>
        </w:rPr>
      </w:pPr>
      <w:r w:rsidRPr="000675D0">
        <w:rPr>
          <w:lang w:val="pt-BR"/>
        </w:rPr>
        <w:t>Regole Commerciali Associate</w:t>
      </w:r>
    </w:p>
    <w:p w:rsidR="00456708" w:rsidRPr="000675D0" w:rsidRDefault="0074604D">
      <w:pPr>
        <w:pStyle w:val="ProductList-Body"/>
        <w:rPr>
          <w:lang w:val="pt-BR"/>
        </w:rPr>
      </w:pPr>
      <w:r w:rsidRPr="000675D0">
        <w:rPr>
          <w:lang w:val="pt-BR"/>
        </w:rPr>
        <w:t>Tutti i Servizi Professionali forniscono il supporto per i Prodotti Microsoft disponibili sul mercato e destinati a un uso commerciale (se non specificatamente escluso sul sito Web Microsoft Premier o sul sito Web del Ciclo di Vita del Supporto Microsoft). A livello generale i Servizi Professionali saranno addebitati su base oraria, forniti in remoto e in lingua inglese (salvo laddove sia disponibile un’altra lingua). I Servizi Professionali saranno forniti nel Paese in cui è stato sottoscritto il Contratto Multilicenza. Gli interventi in loco non sono prepagati e dipendono dalla disponibilità delle risorse. Tutti i Servizi Professionali non utilizzati nell’anno andranno persi. Su richiesta della Società, Microsoft potrà accedere al sistema della Società tramite connessione telefonica remota per analizzare i problemi.</w:t>
      </w:r>
    </w:p>
    <w:p w:rsidR="00456708" w:rsidRPr="000675D0" w:rsidRDefault="0074604D">
      <w:pPr>
        <w:pStyle w:val="ProductList-Offering1Heading"/>
        <w:outlineLvl w:val="1"/>
        <w:rPr>
          <w:lang w:val="pt-BR"/>
        </w:rPr>
      </w:pPr>
      <w:bookmarkStart w:id="401" w:name="_Sec566"/>
      <w:r w:rsidRPr="000675D0">
        <w:rPr>
          <w:lang w:val="pt-BR"/>
        </w:rPr>
        <w:t>Offerte di Servizi di Consulenza Digitale Microsoft</w:t>
      </w:r>
      <w:bookmarkEnd w:id="401"/>
      <w:r>
        <w:fldChar w:fldCharType="begin"/>
      </w:r>
      <w:r w:rsidRPr="000675D0">
        <w:rPr>
          <w:lang w:val="pt-BR"/>
        </w:rPr>
        <w:instrText xml:space="preserve"> TC "</w:instrText>
      </w:r>
      <w:bookmarkStart w:id="402" w:name="_Toc523398378"/>
      <w:r w:rsidRPr="000675D0">
        <w:rPr>
          <w:lang w:val="pt-BR"/>
        </w:rPr>
        <w:instrText>Offerte di Servizi di Consulenza Digitale Microsoft</w:instrText>
      </w:r>
      <w:bookmarkEnd w:id="402"/>
      <w:r w:rsidRPr="000675D0">
        <w:rPr>
          <w:lang w:val="pt-BR"/>
        </w:rPr>
        <w:instrText>" \l 2</w:instrText>
      </w:r>
      <w:r>
        <w:fldChar w:fldCharType="end"/>
      </w:r>
    </w:p>
    <w:p w:rsidR="000F398D" w:rsidRPr="000F398D" w:rsidRDefault="000F398D" w:rsidP="000F398D">
      <w:pPr>
        <w:pStyle w:val="ProductList-Body"/>
        <w:rPr>
          <w:lang w:val="pt-BR"/>
        </w:rPr>
      </w:pPr>
      <w:r w:rsidRPr="000F398D">
        <w:rPr>
          <w:lang w:val="pt-BR"/>
        </w:rPr>
        <w:t>Le offerte di Servizi di Consulenza Digitale Microsoft includono i componenti descritti di seguito, che verranno forniti per ogni anno di validità del Contratto Enterprise stipulato dalla Società:</w:t>
      </w:r>
    </w:p>
    <w:tbl>
      <w:tblPr>
        <w:tblStyle w:val="PURTable1"/>
        <w:tblW w:w="10863" w:type="dxa"/>
        <w:tblInd w:w="-5" w:type="dxa"/>
        <w:tblLook w:val="04A0" w:firstRow="1" w:lastRow="0" w:firstColumn="1" w:lastColumn="0" w:noHBand="0" w:noVBand="1"/>
      </w:tblPr>
      <w:tblGrid>
        <w:gridCol w:w="2677"/>
        <w:gridCol w:w="2727"/>
        <w:gridCol w:w="2727"/>
        <w:gridCol w:w="2732"/>
      </w:tblGrid>
      <w:tr w:rsidR="000F398D" w:rsidTr="000F398D">
        <w:trPr>
          <w:cnfStyle w:val="100000000000" w:firstRow="1" w:lastRow="0" w:firstColumn="0" w:lastColumn="0" w:oddVBand="0" w:evenVBand="0" w:oddHBand="0" w:evenHBand="0" w:firstRowFirstColumn="0" w:firstRowLastColumn="0" w:lastRowFirstColumn="0" w:lastRowLastColumn="0"/>
        </w:trPr>
        <w:tc>
          <w:tcPr>
            <w:tcW w:w="2677" w:type="dxa"/>
            <w:tcBorders>
              <w:top w:val="single" w:sz="4" w:space="0" w:color="000000"/>
              <w:left w:val="single" w:sz="4" w:space="0" w:color="000000"/>
              <w:bottom w:val="single" w:sz="4" w:space="0" w:color="000000"/>
              <w:right w:val="single" w:sz="4" w:space="0" w:color="000000"/>
            </w:tcBorders>
            <w:shd w:val="clear" w:color="auto" w:fill="0072C6"/>
          </w:tcPr>
          <w:p w:rsidR="000F398D" w:rsidRDefault="000F398D" w:rsidP="0001071F">
            <w:pPr>
              <w:pStyle w:val="ProductList-TableBody"/>
            </w:pPr>
            <w:r>
              <w:rPr>
                <w:color w:val="FFFFFF"/>
              </w:rPr>
              <w:t>Area</w:t>
            </w:r>
          </w:p>
        </w:tc>
        <w:tc>
          <w:tcPr>
            <w:tcW w:w="2727" w:type="dxa"/>
            <w:tcBorders>
              <w:top w:val="single" w:sz="4" w:space="0" w:color="000000"/>
              <w:left w:val="single" w:sz="4" w:space="0" w:color="000000"/>
              <w:bottom w:val="single" w:sz="4" w:space="0" w:color="000000"/>
              <w:right w:val="single" w:sz="4" w:space="0" w:color="000000"/>
            </w:tcBorders>
            <w:shd w:val="clear" w:color="auto" w:fill="0072C6"/>
          </w:tcPr>
          <w:p w:rsidR="000F398D" w:rsidRDefault="000F398D" w:rsidP="0001071F">
            <w:pPr>
              <w:pStyle w:val="ProductList-TableBody"/>
            </w:pPr>
            <w:r>
              <w:rPr>
                <w:color w:val="FFFFFF"/>
              </w:rPr>
              <w:t>Digital Advisory Connect</w:t>
            </w:r>
          </w:p>
        </w:tc>
        <w:tc>
          <w:tcPr>
            <w:tcW w:w="2727" w:type="dxa"/>
            <w:tcBorders>
              <w:top w:val="single" w:sz="4" w:space="0" w:color="000000"/>
              <w:left w:val="single" w:sz="4" w:space="0" w:color="000000"/>
              <w:bottom w:val="single" w:sz="4" w:space="0" w:color="000000"/>
              <w:right w:val="single" w:sz="4" w:space="0" w:color="000000"/>
            </w:tcBorders>
            <w:shd w:val="clear" w:color="auto" w:fill="0072C6"/>
          </w:tcPr>
          <w:p w:rsidR="000F398D" w:rsidRDefault="000F398D" w:rsidP="0001071F">
            <w:pPr>
              <w:pStyle w:val="ProductList-TableBody"/>
            </w:pPr>
            <w:r>
              <w:rPr>
                <w:color w:val="FFFFFF"/>
              </w:rPr>
              <w:t>Digital Advisory Foundation</w:t>
            </w:r>
          </w:p>
        </w:tc>
        <w:tc>
          <w:tcPr>
            <w:tcW w:w="2732" w:type="dxa"/>
            <w:tcBorders>
              <w:top w:val="single" w:sz="4" w:space="0" w:color="000000"/>
              <w:left w:val="single" w:sz="4" w:space="0" w:color="000000"/>
              <w:bottom w:val="single" w:sz="4" w:space="0" w:color="000000"/>
              <w:right w:val="single" w:sz="4" w:space="0" w:color="000000"/>
            </w:tcBorders>
            <w:shd w:val="clear" w:color="auto" w:fill="0072C6"/>
          </w:tcPr>
          <w:p w:rsidR="000F398D" w:rsidRDefault="000F398D" w:rsidP="0001071F">
            <w:pPr>
              <w:pStyle w:val="ProductList-TableBody"/>
            </w:pPr>
            <w:r>
              <w:rPr>
                <w:color w:val="FFFFFF"/>
              </w:rPr>
              <w:t>Digital Advisory Portfolio</w:t>
            </w:r>
          </w:p>
        </w:tc>
      </w:tr>
      <w:tr w:rsidR="000F398D" w:rsidTr="000F398D">
        <w:tc>
          <w:tcPr>
            <w:tcW w:w="2677" w:type="dxa"/>
            <w:tcBorders>
              <w:top w:val="single" w:sz="4" w:space="0" w:color="000000"/>
              <w:left w:val="single" w:sz="4" w:space="0" w:color="000000"/>
              <w:bottom w:val="single" w:sz="4" w:space="0" w:color="000000"/>
              <w:right w:val="single" w:sz="4" w:space="0" w:color="000000"/>
            </w:tcBorders>
          </w:tcPr>
          <w:p w:rsidR="000F398D" w:rsidRDefault="000F398D" w:rsidP="0001071F">
            <w:pPr>
              <w:pStyle w:val="ProductList-TableBody"/>
            </w:pPr>
            <w:r>
              <w:t>Famiglia di Prodotti SKU</w:t>
            </w:r>
          </w:p>
        </w:tc>
        <w:tc>
          <w:tcPr>
            <w:tcW w:w="2727" w:type="dxa"/>
            <w:tcBorders>
              <w:top w:val="single" w:sz="4" w:space="0" w:color="000000"/>
              <w:left w:val="single" w:sz="4" w:space="0" w:color="000000"/>
              <w:bottom w:val="single" w:sz="4" w:space="0" w:color="000000"/>
              <w:right w:val="single" w:sz="4" w:space="0" w:color="000000"/>
            </w:tcBorders>
          </w:tcPr>
          <w:p w:rsidR="000F398D" w:rsidRDefault="000F398D" w:rsidP="0001071F">
            <w:pPr>
              <w:pStyle w:val="ProductList-TableBody"/>
            </w:pPr>
            <w:r>
              <w:t>9TH-xxxx</w:t>
            </w:r>
          </w:p>
        </w:tc>
        <w:tc>
          <w:tcPr>
            <w:tcW w:w="2727" w:type="dxa"/>
            <w:tcBorders>
              <w:top w:val="single" w:sz="4" w:space="0" w:color="000000"/>
              <w:left w:val="single" w:sz="4" w:space="0" w:color="000000"/>
              <w:bottom w:val="single" w:sz="4" w:space="0" w:color="000000"/>
              <w:right w:val="single" w:sz="4" w:space="0" w:color="000000"/>
            </w:tcBorders>
          </w:tcPr>
          <w:p w:rsidR="000F398D" w:rsidRDefault="000F398D" w:rsidP="0001071F">
            <w:pPr>
              <w:pStyle w:val="ProductList-TableBody"/>
            </w:pPr>
            <w:r>
              <w:t>8A3-xxxx</w:t>
            </w:r>
          </w:p>
        </w:tc>
        <w:tc>
          <w:tcPr>
            <w:tcW w:w="2732" w:type="dxa"/>
            <w:tcBorders>
              <w:top w:val="single" w:sz="4" w:space="0" w:color="000000"/>
              <w:left w:val="single" w:sz="4" w:space="0" w:color="000000"/>
              <w:bottom w:val="single" w:sz="4" w:space="0" w:color="000000"/>
              <w:right w:val="single" w:sz="4" w:space="0" w:color="000000"/>
            </w:tcBorders>
          </w:tcPr>
          <w:p w:rsidR="000F398D" w:rsidRDefault="000F398D" w:rsidP="0001071F">
            <w:pPr>
              <w:pStyle w:val="ProductList-TableBody"/>
            </w:pPr>
            <w:r>
              <w:t>9RO-xxxx</w:t>
            </w:r>
          </w:p>
        </w:tc>
      </w:tr>
      <w:tr w:rsidR="000F398D" w:rsidTr="000F398D">
        <w:tc>
          <w:tcPr>
            <w:tcW w:w="2677" w:type="dxa"/>
            <w:tcBorders>
              <w:top w:val="single" w:sz="4" w:space="0" w:color="000000"/>
              <w:left w:val="single" w:sz="4" w:space="0" w:color="000000"/>
              <w:bottom w:val="single" w:sz="4" w:space="0" w:color="000000"/>
              <w:right w:val="single" w:sz="4" w:space="0" w:color="000000"/>
            </w:tcBorders>
          </w:tcPr>
          <w:p w:rsidR="000F398D" w:rsidRDefault="000F398D" w:rsidP="0001071F">
            <w:pPr>
              <w:pStyle w:val="ProductList-TableBody"/>
            </w:pPr>
            <w:r>
              <w:t>Assistenza</w:t>
            </w:r>
          </w:p>
        </w:tc>
        <w:tc>
          <w:tcPr>
            <w:tcW w:w="2727" w:type="dxa"/>
            <w:tcBorders>
              <w:top w:val="single" w:sz="4" w:space="0" w:color="000000"/>
              <w:left w:val="single" w:sz="4" w:space="0" w:color="000000"/>
              <w:bottom w:val="single" w:sz="4" w:space="0" w:color="000000"/>
              <w:right w:val="single" w:sz="4" w:space="0" w:color="000000"/>
            </w:tcBorders>
          </w:tcPr>
          <w:p w:rsidR="000F398D" w:rsidRDefault="000F398D" w:rsidP="0001071F">
            <w:pPr>
              <w:pStyle w:val="ProductList-TableBody"/>
            </w:pPr>
            <w:r>
              <w:t>Fino a 400 ore in totale tra un Microsoft Digital Advisor e l’Enterprise Service Delivery Team</w:t>
            </w:r>
          </w:p>
        </w:tc>
        <w:tc>
          <w:tcPr>
            <w:tcW w:w="2727" w:type="dxa"/>
            <w:tcBorders>
              <w:top w:val="single" w:sz="4" w:space="0" w:color="000000"/>
              <w:left w:val="single" w:sz="4" w:space="0" w:color="000000"/>
              <w:bottom w:val="single" w:sz="4" w:space="0" w:color="000000"/>
              <w:right w:val="single" w:sz="4" w:space="0" w:color="000000"/>
            </w:tcBorders>
          </w:tcPr>
          <w:p w:rsidR="000F398D" w:rsidRDefault="000F398D" w:rsidP="0001071F">
            <w:pPr>
              <w:pStyle w:val="ProductList-TableBody"/>
            </w:pPr>
            <w:r>
              <w:t xml:space="preserve">Fino a 800 ore in totale tra un Microsoft Digital Advisor e l’Enterprise Service Delivery Team </w:t>
            </w:r>
          </w:p>
        </w:tc>
        <w:tc>
          <w:tcPr>
            <w:tcW w:w="2732" w:type="dxa"/>
            <w:tcBorders>
              <w:top w:val="single" w:sz="4" w:space="0" w:color="000000"/>
              <w:left w:val="single" w:sz="4" w:space="0" w:color="000000"/>
              <w:bottom w:val="single" w:sz="4" w:space="0" w:color="000000"/>
              <w:right w:val="single" w:sz="4" w:space="0" w:color="000000"/>
            </w:tcBorders>
          </w:tcPr>
          <w:p w:rsidR="000F398D" w:rsidRDefault="000F398D" w:rsidP="0001071F">
            <w:pPr>
              <w:pStyle w:val="ProductList-TableBody"/>
            </w:pPr>
            <w:r>
              <w:t>Fino a 1600 ore in totale tra un Microsoft Digital Advisor e l’Enterprise Service Delivery Team</w:t>
            </w:r>
          </w:p>
        </w:tc>
      </w:tr>
      <w:tr w:rsidR="000F398D" w:rsidRPr="000F398D" w:rsidTr="000F398D">
        <w:tc>
          <w:tcPr>
            <w:tcW w:w="2677" w:type="dxa"/>
            <w:tcBorders>
              <w:top w:val="single" w:sz="4" w:space="0" w:color="000000"/>
              <w:left w:val="single" w:sz="4" w:space="0" w:color="000000"/>
              <w:bottom w:val="single" w:sz="4" w:space="0" w:color="000000"/>
              <w:right w:val="single" w:sz="4" w:space="0" w:color="000000"/>
            </w:tcBorders>
          </w:tcPr>
          <w:p w:rsidR="000F398D" w:rsidRPr="000F398D" w:rsidRDefault="000F398D" w:rsidP="0001071F">
            <w:pPr>
              <w:pStyle w:val="ProductList-TableBody"/>
              <w:rPr>
                <w:lang w:val="pt-BR"/>
              </w:rPr>
            </w:pPr>
            <w:r w:rsidRPr="000F398D">
              <w:rPr>
                <w:lang w:val="pt-BR"/>
              </w:rPr>
              <w:t>Piano di Erogazione dei Servizi (SDP)</w:t>
            </w:r>
          </w:p>
        </w:tc>
        <w:tc>
          <w:tcPr>
            <w:tcW w:w="2727" w:type="dxa"/>
            <w:tcBorders>
              <w:top w:val="single" w:sz="4" w:space="0" w:color="000000"/>
              <w:left w:val="single" w:sz="4" w:space="0" w:color="000000"/>
              <w:bottom w:val="single" w:sz="4" w:space="0" w:color="000000"/>
              <w:right w:val="single" w:sz="4" w:space="0" w:color="000000"/>
            </w:tcBorders>
          </w:tcPr>
          <w:p w:rsidR="000F398D" w:rsidRPr="000F398D" w:rsidRDefault="000F398D" w:rsidP="0001071F">
            <w:pPr>
              <w:pStyle w:val="ProductList-TableBody"/>
              <w:rPr>
                <w:lang w:val="pt-BR"/>
              </w:rPr>
            </w:pPr>
            <w:r w:rsidRPr="000F398D">
              <w:rPr>
                <w:lang w:val="pt-BR"/>
              </w:rPr>
              <w:t xml:space="preserve"> </w:t>
            </w:r>
          </w:p>
        </w:tc>
        <w:tc>
          <w:tcPr>
            <w:tcW w:w="2727" w:type="dxa"/>
            <w:tcBorders>
              <w:top w:val="single" w:sz="4" w:space="0" w:color="000000"/>
              <w:left w:val="single" w:sz="4" w:space="0" w:color="000000"/>
              <w:bottom w:val="single" w:sz="4" w:space="0" w:color="000000"/>
              <w:right w:val="single" w:sz="4" w:space="0" w:color="000000"/>
            </w:tcBorders>
          </w:tcPr>
          <w:p w:rsidR="000F398D" w:rsidRPr="000F398D" w:rsidRDefault="000F398D" w:rsidP="0001071F">
            <w:pPr>
              <w:pStyle w:val="ProductList-TableBody"/>
              <w:rPr>
                <w:lang w:val="pt-BR"/>
              </w:rPr>
            </w:pPr>
            <w:r w:rsidRPr="000F398D">
              <w:rPr>
                <w:lang w:val="pt-BR"/>
              </w:rPr>
              <w:t xml:space="preserve"> </w:t>
            </w:r>
          </w:p>
        </w:tc>
        <w:tc>
          <w:tcPr>
            <w:tcW w:w="2732" w:type="dxa"/>
            <w:tcBorders>
              <w:top w:val="single" w:sz="4" w:space="0" w:color="000000"/>
              <w:left w:val="single" w:sz="4" w:space="0" w:color="000000"/>
              <w:bottom w:val="single" w:sz="4" w:space="0" w:color="000000"/>
              <w:right w:val="single" w:sz="4" w:space="0" w:color="000000"/>
            </w:tcBorders>
          </w:tcPr>
          <w:p w:rsidR="000F398D" w:rsidRPr="000F398D" w:rsidRDefault="000F398D" w:rsidP="0001071F">
            <w:pPr>
              <w:pStyle w:val="ProductList-TableBody"/>
              <w:rPr>
                <w:lang w:val="pt-BR"/>
              </w:rPr>
            </w:pPr>
            <w:r w:rsidRPr="000F398D">
              <w:rPr>
                <w:lang w:val="pt-BR"/>
              </w:rPr>
              <w:t xml:space="preserve"> </w:t>
            </w:r>
          </w:p>
        </w:tc>
      </w:tr>
      <w:tr w:rsidR="000F398D" w:rsidTr="000F398D">
        <w:tc>
          <w:tcPr>
            <w:tcW w:w="2677" w:type="dxa"/>
            <w:tcBorders>
              <w:top w:val="single" w:sz="4" w:space="0" w:color="000000"/>
              <w:left w:val="single" w:sz="4" w:space="0" w:color="000000"/>
              <w:bottom w:val="single" w:sz="4" w:space="0" w:color="000000"/>
              <w:right w:val="single" w:sz="4" w:space="0" w:color="000000"/>
            </w:tcBorders>
          </w:tcPr>
          <w:p w:rsidR="000F398D" w:rsidRDefault="000F398D" w:rsidP="0001071F">
            <w:pPr>
              <w:pStyle w:val="ProductList-TableBody"/>
            </w:pPr>
            <w:r>
              <w:t>Rete di Consulenza Digitale</w:t>
            </w:r>
          </w:p>
        </w:tc>
        <w:tc>
          <w:tcPr>
            <w:tcW w:w="2727" w:type="dxa"/>
            <w:tcBorders>
              <w:top w:val="single" w:sz="4" w:space="0" w:color="000000"/>
              <w:left w:val="single" w:sz="4" w:space="0" w:color="000000"/>
              <w:bottom w:val="single" w:sz="4" w:space="0" w:color="000000"/>
              <w:right w:val="single" w:sz="4" w:space="0" w:color="000000"/>
            </w:tcBorders>
          </w:tcPr>
          <w:p w:rsidR="000F398D" w:rsidRDefault="000F398D" w:rsidP="0001071F">
            <w:pPr>
              <w:pStyle w:val="ProductList-TableBody"/>
            </w:pPr>
            <w:r>
              <w:t xml:space="preserve"> </w:t>
            </w:r>
          </w:p>
        </w:tc>
        <w:tc>
          <w:tcPr>
            <w:tcW w:w="2727" w:type="dxa"/>
            <w:tcBorders>
              <w:top w:val="single" w:sz="4" w:space="0" w:color="000000"/>
              <w:left w:val="single" w:sz="4" w:space="0" w:color="000000"/>
              <w:bottom w:val="single" w:sz="4" w:space="0" w:color="000000"/>
              <w:right w:val="single" w:sz="4" w:space="0" w:color="000000"/>
            </w:tcBorders>
          </w:tcPr>
          <w:p w:rsidR="000F398D" w:rsidRDefault="000F398D" w:rsidP="0001071F">
            <w:pPr>
              <w:pStyle w:val="ProductList-TableBody"/>
            </w:pPr>
            <w:r>
              <w:t xml:space="preserve"> </w:t>
            </w:r>
          </w:p>
        </w:tc>
        <w:tc>
          <w:tcPr>
            <w:tcW w:w="2732" w:type="dxa"/>
            <w:tcBorders>
              <w:top w:val="single" w:sz="4" w:space="0" w:color="000000"/>
              <w:left w:val="single" w:sz="4" w:space="0" w:color="000000"/>
              <w:bottom w:val="single" w:sz="4" w:space="0" w:color="000000"/>
              <w:right w:val="single" w:sz="4" w:space="0" w:color="000000"/>
            </w:tcBorders>
          </w:tcPr>
          <w:p w:rsidR="000F398D" w:rsidRDefault="000F398D" w:rsidP="0001071F">
            <w:pPr>
              <w:pStyle w:val="ProductList-TableBody"/>
            </w:pPr>
            <w:r>
              <w:t xml:space="preserve"> </w:t>
            </w:r>
          </w:p>
        </w:tc>
      </w:tr>
      <w:tr w:rsidR="000F398D" w:rsidTr="000F398D">
        <w:tc>
          <w:tcPr>
            <w:tcW w:w="2677" w:type="dxa"/>
            <w:tcBorders>
              <w:top w:val="single" w:sz="4" w:space="0" w:color="000000"/>
              <w:left w:val="single" w:sz="4" w:space="0" w:color="000000"/>
              <w:bottom w:val="single" w:sz="4" w:space="0" w:color="000000"/>
              <w:right w:val="single" w:sz="4" w:space="0" w:color="000000"/>
            </w:tcBorders>
          </w:tcPr>
          <w:p w:rsidR="000F398D" w:rsidRDefault="000F398D" w:rsidP="0001071F">
            <w:pPr>
              <w:pStyle w:val="ProductList-TableBody"/>
            </w:pPr>
            <w:r>
              <w:t>Raccolta di Servizi di Consulenza Digitale</w:t>
            </w:r>
          </w:p>
        </w:tc>
        <w:tc>
          <w:tcPr>
            <w:tcW w:w="2727" w:type="dxa"/>
            <w:tcBorders>
              <w:top w:val="single" w:sz="4" w:space="0" w:color="000000"/>
              <w:left w:val="single" w:sz="4" w:space="0" w:color="000000"/>
              <w:bottom w:val="single" w:sz="4" w:space="0" w:color="000000"/>
              <w:right w:val="single" w:sz="4" w:space="0" w:color="000000"/>
            </w:tcBorders>
          </w:tcPr>
          <w:p w:rsidR="000F398D" w:rsidRDefault="000F398D" w:rsidP="0001071F">
            <w:pPr>
              <w:pStyle w:val="ProductList-TableBody"/>
            </w:pPr>
            <w:r>
              <w:t xml:space="preserve"> </w:t>
            </w:r>
          </w:p>
        </w:tc>
        <w:tc>
          <w:tcPr>
            <w:tcW w:w="2727" w:type="dxa"/>
            <w:tcBorders>
              <w:top w:val="single" w:sz="4" w:space="0" w:color="000000"/>
              <w:left w:val="single" w:sz="4" w:space="0" w:color="000000"/>
              <w:bottom w:val="single" w:sz="4" w:space="0" w:color="000000"/>
              <w:right w:val="single" w:sz="4" w:space="0" w:color="000000"/>
            </w:tcBorders>
          </w:tcPr>
          <w:p w:rsidR="000F398D" w:rsidRDefault="000F398D" w:rsidP="0001071F">
            <w:pPr>
              <w:pStyle w:val="ProductList-TableBody"/>
            </w:pPr>
            <w:r>
              <w:t xml:space="preserve"> </w:t>
            </w:r>
          </w:p>
        </w:tc>
        <w:tc>
          <w:tcPr>
            <w:tcW w:w="2732" w:type="dxa"/>
            <w:tcBorders>
              <w:top w:val="single" w:sz="4" w:space="0" w:color="000000"/>
              <w:left w:val="single" w:sz="4" w:space="0" w:color="000000"/>
              <w:bottom w:val="single" w:sz="4" w:space="0" w:color="000000"/>
              <w:right w:val="single" w:sz="4" w:space="0" w:color="000000"/>
            </w:tcBorders>
          </w:tcPr>
          <w:p w:rsidR="000F398D" w:rsidRDefault="000F398D" w:rsidP="0001071F">
            <w:pPr>
              <w:pStyle w:val="ProductList-TableBody"/>
            </w:pPr>
            <w:r>
              <w:t xml:space="preserve"> </w:t>
            </w:r>
          </w:p>
        </w:tc>
      </w:tr>
      <w:tr w:rsidR="000F398D" w:rsidTr="000F398D">
        <w:tc>
          <w:tcPr>
            <w:tcW w:w="2677" w:type="dxa"/>
            <w:tcBorders>
              <w:top w:val="single" w:sz="4" w:space="0" w:color="000000"/>
              <w:left w:val="single" w:sz="4" w:space="0" w:color="000000"/>
              <w:bottom w:val="single" w:sz="4" w:space="0" w:color="000000"/>
              <w:right w:val="single" w:sz="4" w:space="0" w:color="000000"/>
            </w:tcBorders>
          </w:tcPr>
          <w:p w:rsidR="000F398D" w:rsidRDefault="000F398D" w:rsidP="0001071F">
            <w:pPr>
              <w:pStyle w:val="ProductList-TableBody"/>
            </w:pPr>
            <w:r>
              <w:t>Funzionalità di Consulenza Digitale (Famiglia di Prodotti SKU: 9RS-xxxx)</w:t>
            </w:r>
          </w:p>
        </w:tc>
        <w:tc>
          <w:tcPr>
            <w:tcW w:w="5454" w:type="dxa"/>
            <w:gridSpan w:val="2"/>
            <w:tcBorders>
              <w:top w:val="single" w:sz="4" w:space="0" w:color="000000"/>
              <w:left w:val="single" w:sz="4" w:space="0" w:color="000000"/>
              <w:bottom w:val="single" w:sz="4" w:space="0" w:color="000000"/>
              <w:right w:val="none" w:sz="4" w:space="0" w:color="000000"/>
            </w:tcBorders>
          </w:tcPr>
          <w:p w:rsidR="000F398D" w:rsidRDefault="000F398D" w:rsidP="0001071F">
            <w:pPr>
              <w:pStyle w:val="ProductList-TableBody"/>
            </w:pPr>
            <w:r>
              <w:t>200 ore di Consulenza Digitale (possono essere aggiunte a un engagement)</w:t>
            </w:r>
          </w:p>
        </w:tc>
        <w:tc>
          <w:tcPr>
            <w:tcW w:w="2732" w:type="dxa"/>
            <w:tcBorders>
              <w:top w:val="single" w:sz="4" w:space="0" w:color="000000"/>
              <w:left w:val="none" w:sz="4" w:space="0" w:color="000000"/>
              <w:bottom w:val="single" w:sz="4" w:space="0" w:color="000000"/>
              <w:right w:val="single" w:sz="4" w:space="0" w:color="000000"/>
            </w:tcBorders>
          </w:tcPr>
          <w:p w:rsidR="000F398D" w:rsidRDefault="000F398D" w:rsidP="0001071F">
            <w:pPr>
              <w:pStyle w:val="ProductList-TableBody"/>
            </w:pPr>
            <w:r>
              <w:t xml:space="preserve"> </w:t>
            </w:r>
          </w:p>
        </w:tc>
      </w:tr>
    </w:tbl>
    <w:p w:rsidR="00456708" w:rsidRDefault="00456708">
      <w:pPr>
        <w:pStyle w:val="ProductList-Body"/>
      </w:pPr>
    </w:p>
    <w:p w:rsidR="00456708" w:rsidRPr="000675D0" w:rsidRDefault="0074604D">
      <w:pPr>
        <w:pStyle w:val="ProductList-ClauseHeading"/>
        <w:outlineLvl w:val="2"/>
        <w:rPr>
          <w:lang w:val="pt-BR"/>
        </w:rPr>
      </w:pPr>
      <w:r w:rsidRPr="000675D0">
        <w:rPr>
          <w:lang w:val="pt-BR"/>
        </w:rPr>
        <w:t>Moduli dei Servizi di Consulenza Digitale</w:t>
      </w:r>
    </w:p>
    <w:p w:rsidR="00456708" w:rsidRPr="000675D0" w:rsidRDefault="0074604D">
      <w:pPr>
        <w:pStyle w:val="ProductList-Body"/>
        <w:rPr>
          <w:lang w:val="pt-BR"/>
        </w:rPr>
      </w:pPr>
      <w:r w:rsidRPr="000675D0">
        <w:rPr>
          <w:lang w:val="pt-BR"/>
        </w:rPr>
        <w:t>L’engagement di Consulenza Digitale include uno o più dei seguenti moduli dei servizi di Consulenza Digitale, come documentato nel Piano di Erogazione dei Servizi.</w:t>
      </w:r>
    </w:p>
    <w:p w:rsidR="00456708" w:rsidRPr="000675D0" w:rsidRDefault="00456708">
      <w:pPr>
        <w:pStyle w:val="ProductList-Body"/>
        <w:rPr>
          <w:lang w:val="pt-BR"/>
        </w:rPr>
      </w:pPr>
    </w:p>
    <w:p w:rsidR="00456708" w:rsidRPr="000675D0" w:rsidRDefault="0074604D">
      <w:pPr>
        <w:pStyle w:val="ProductList-ClauseHeading"/>
        <w:outlineLvl w:val="2"/>
        <w:rPr>
          <w:lang w:val="pt-BR"/>
        </w:rPr>
      </w:pPr>
      <w:r w:rsidRPr="000675D0">
        <w:rPr>
          <w:lang w:val="pt-BR"/>
        </w:rPr>
        <w:t>Servizi non Inclusi nell’Ambito dell’Engagement</w:t>
      </w:r>
    </w:p>
    <w:p w:rsidR="00456708" w:rsidRPr="000675D0" w:rsidRDefault="0074604D">
      <w:pPr>
        <w:pStyle w:val="ProductList-Body"/>
        <w:rPr>
          <w:lang w:val="pt-BR"/>
        </w:rPr>
      </w:pPr>
      <w:r w:rsidRPr="000675D0">
        <w:rPr>
          <w:lang w:val="pt-BR"/>
        </w:rPr>
        <w:t>I Servizi Professionali di un engagement di Consulenza Digitale non includono la risoluzione dei problemi, l’assistenza in garanzia, l’analisi di codice sorgente non Microsoft né la consulenza tecnica o architetturale che non rientri nei risultati finali descritti in un Piano di Erogazione dei Servizi. Nel caso di codice sorgente non Microsoft, i Servizi Professionali di Microsoft saranno limitati solo all’analisi dei dati binari, ad esempio un dump di processo o una traccia di Network Monitor.</w:t>
      </w:r>
    </w:p>
    <w:p w:rsidR="00456708" w:rsidRPr="000675D0" w:rsidRDefault="00456708">
      <w:pPr>
        <w:pStyle w:val="ProductList-Body"/>
        <w:rPr>
          <w:lang w:val="pt-BR"/>
        </w:rPr>
      </w:pPr>
    </w:p>
    <w:p w:rsidR="00456708" w:rsidRPr="000675D0" w:rsidRDefault="0074604D">
      <w:pPr>
        <w:pStyle w:val="ProductList-ClauseHeading"/>
        <w:outlineLvl w:val="2"/>
        <w:rPr>
          <w:lang w:val="pt-BR"/>
        </w:rPr>
      </w:pPr>
      <w:r w:rsidRPr="000675D0">
        <w:rPr>
          <w:lang w:val="pt-BR"/>
        </w:rPr>
        <w:t>Responsabilità della Società</w:t>
      </w:r>
    </w:p>
    <w:p w:rsidR="00456708" w:rsidRPr="000675D0" w:rsidRDefault="0074604D">
      <w:pPr>
        <w:pStyle w:val="ProductList-Body"/>
        <w:rPr>
          <w:lang w:val="pt-BR"/>
        </w:rPr>
      </w:pPr>
      <w:r w:rsidRPr="000675D0">
        <w:rPr>
          <w:lang w:val="pt-BR"/>
        </w:rPr>
        <w:t>La Società accetta di collaborare con Microsoft nell’ambito dell’engagement di Consulenza Digitale, incluse, a titolo esemplificativo, la messa a disposizione di Microsoft di rappresentanti, personale IT e risorse della Società, la fornitura di informazioni accurate e complete e il completamento tempestivo delle responsabilità assegnate alla Società da Microsoft. Laddove siano state reciprocamente concordate, ma non pagate, visite in loco da parte di Consulenti Microsoft, la Società si farà carico di importi ragionevoli relativi a spese di viaggio e vitto/alloggio.</w:t>
      </w:r>
    </w:p>
    <w:p w:rsidR="00456708" w:rsidRDefault="0074604D">
      <w:pPr>
        <w:pStyle w:val="ProductList-Offering1Heading"/>
        <w:outlineLvl w:val="1"/>
      </w:pPr>
      <w:bookmarkStart w:id="403" w:name="_Sec567"/>
      <w:r>
        <w:t>Offerte Sales Productivity Accelerator</w:t>
      </w:r>
      <w:bookmarkEnd w:id="403"/>
      <w:r>
        <w:fldChar w:fldCharType="begin"/>
      </w:r>
      <w:r>
        <w:instrText xml:space="preserve"> TC "</w:instrText>
      </w:r>
      <w:bookmarkStart w:id="404" w:name="_Toc523398379"/>
      <w:r>
        <w:instrText>Offerte Sales Productivity Accelerator</w:instrText>
      </w:r>
      <w:bookmarkEnd w:id="404"/>
      <w:r>
        <w:instrText>" \l 2</w:instrText>
      </w:r>
      <w:r>
        <w:fldChar w:fldCharType="end"/>
      </w:r>
    </w:p>
    <w:p w:rsidR="00456708" w:rsidRDefault="0074604D">
      <w:pPr>
        <w:pStyle w:val="ProductList-ClauseHeading"/>
        <w:outlineLvl w:val="2"/>
      </w:pPr>
      <w:r>
        <w:t>Panoramica di Sales Productivity Accelerator</w:t>
      </w:r>
    </w:p>
    <w:p w:rsidR="00456708" w:rsidRDefault="0074604D">
      <w:pPr>
        <w:pStyle w:val="ProductList-Body"/>
      </w:pPr>
      <w:r>
        <w:t>Sales Productivity Accelerator è un servizio fornito dai Servizi Microsoft per un periodo di quattro (4) settimane allo scopo di offrire un’implementazione di Microsoft Dynamics 365 con ambito fisso.</w:t>
      </w:r>
    </w:p>
    <w:p w:rsidR="00456708" w:rsidRDefault="00456708">
      <w:pPr>
        <w:pStyle w:val="ProductList-Body"/>
      </w:pPr>
    </w:p>
    <w:p w:rsidR="00456708" w:rsidRDefault="0074604D">
      <w:pPr>
        <w:pStyle w:val="ProductList-Body"/>
      </w:pPr>
      <w:r>
        <w:t>Sales Productivity Accelerator include i seguenti componenti consegnabili:</w:t>
      </w:r>
    </w:p>
    <w:p w:rsidR="00456708" w:rsidRDefault="0074604D" w:rsidP="0074604D">
      <w:pPr>
        <w:pStyle w:val="ProductList-Bullet"/>
        <w:numPr>
          <w:ilvl w:val="0"/>
          <w:numId w:val="62"/>
        </w:numPr>
      </w:pPr>
      <w:r>
        <w:rPr>
          <w:b/>
          <w:color w:val="00188F"/>
        </w:rPr>
        <w:t>Piano di Erogazione dei Servizi</w:t>
      </w:r>
      <w:r>
        <w:t>: creato da un Consulente Microsoft per soddisfare gli obiettivi e scopi aziendali della società.</w:t>
      </w:r>
    </w:p>
    <w:p w:rsidR="00456708" w:rsidRDefault="0074604D" w:rsidP="0074604D">
      <w:pPr>
        <w:pStyle w:val="ProductList-Bullet"/>
        <w:numPr>
          <w:ilvl w:val="0"/>
          <w:numId w:val="62"/>
        </w:numPr>
      </w:pPr>
      <w:r>
        <w:rPr>
          <w:b/>
          <w:color w:val="00188F"/>
        </w:rPr>
        <w:t>Workshop</w:t>
      </w:r>
      <w:r>
        <w:t>: verrà dedicato ai workshop fino a un massimo di sedici (16) ore:</w:t>
      </w:r>
    </w:p>
    <w:p w:rsidR="00456708" w:rsidRDefault="0074604D" w:rsidP="0074604D">
      <w:pPr>
        <w:pStyle w:val="ProductList-Bullet"/>
        <w:numPr>
          <w:ilvl w:val="1"/>
          <w:numId w:val="62"/>
        </w:numPr>
      </w:pPr>
      <w:r>
        <w:t>fino a due (2) workshop di individuazione, per esplorare e definire i principali casi di utilizzo e requisiti aziendali, come forniti dalla Società, ai fini delle impostazioni di configurazione;</w:t>
      </w:r>
    </w:p>
    <w:p w:rsidR="00456708" w:rsidRDefault="0074604D" w:rsidP="0074604D">
      <w:pPr>
        <w:pStyle w:val="ProductList-Bullet"/>
        <w:numPr>
          <w:ilvl w:val="1"/>
          <w:numId w:val="62"/>
        </w:numPr>
      </w:pPr>
      <w:r>
        <w:t>fino a quattro (4) workshop di revisione della progettazione durante la fase di Creazione.</w:t>
      </w:r>
    </w:p>
    <w:p w:rsidR="00456708" w:rsidRPr="000675D0" w:rsidRDefault="0074604D" w:rsidP="0074604D">
      <w:pPr>
        <w:pStyle w:val="ProductList-Bullet"/>
        <w:numPr>
          <w:ilvl w:val="0"/>
          <w:numId w:val="62"/>
        </w:numPr>
        <w:rPr>
          <w:lang w:val="pt-BR"/>
        </w:rPr>
      </w:pPr>
      <w:r>
        <w:rPr>
          <w:b/>
          <w:color w:val="00188F"/>
        </w:rPr>
        <w:t>Report</w:t>
      </w:r>
      <w:r>
        <w:t xml:space="preserve">: un (1) dashboard nativo di Microsoft Dynamics 365 con un massimo di (4) componenti nativi e due (2) report Excel Power View utilizzando Power BI Pro5 configurato per un massimo di due (2). </w:t>
      </w:r>
      <w:r w:rsidRPr="000675D0">
        <w:rPr>
          <w:lang w:val="pt-BR"/>
        </w:rPr>
        <w:t>I report visualizzano fino a due (2) grafici interattivi per entità con dati originati da Microsoft Dynamics 365.</w:t>
      </w:r>
    </w:p>
    <w:p w:rsidR="00456708" w:rsidRPr="000675D0" w:rsidRDefault="0074604D" w:rsidP="0074604D">
      <w:pPr>
        <w:pStyle w:val="ProductList-Bullet"/>
        <w:numPr>
          <w:ilvl w:val="0"/>
          <w:numId w:val="62"/>
        </w:numPr>
        <w:rPr>
          <w:lang w:val="pt-BR"/>
        </w:rPr>
      </w:pPr>
      <w:r w:rsidRPr="000675D0">
        <w:rPr>
          <w:b/>
          <w:color w:val="00188F"/>
          <w:lang w:val="pt-BR"/>
        </w:rPr>
        <w:t>Configurazione</w:t>
      </w:r>
      <w:r w:rsidRPr="000675D0">
        <w:rPr>
          <w:lang w:val="pt-BR"/>
        </w:rPr>
        <w:t>: Microsoft Dynamics 365 sarà configurato per supportare fino a un massimo di dieci (10) utenti. Durante tale periodo Microsoft dedicherà fino a un massimo di sessantaquattro (64) ore per configurare i processi per la creazione di opportunità, 3 ruoli per la sicurezza, 3 utenti tipo per l’utilizzo di ruoli per la sicurezza predefiniti e l’integrazione di SharePoint e Yammer con Microsoft Dynamics 365.</w:t>
      </w:r>
    </w:p>
    <w:p w:rsidR="00456708" w:rsidRPr="000675D0" w:rsidRDefault="0074604D" w:rsidP="0074604D">
      <w:pPr>
        <w:pStyle w:val="ProductList-Bullet"/>
        <w:numPr>
          <w:ilvl w:val="0"/>
          <w:numId w:val="62"/>
        </w:numPr>
        <w:rPr>
          <w:lang w:val="pt-BR"/>
        </w:rPr>
      </w:pPr>
      <w:r w:rsidRPr="000675D0">
        <w:rPr>
          <w:b/>
          <w:color w:val="00188F"/>
          <w:lang w:val="pt-BR"/>
        </w:rPr>
        <w:t>Test</w:t>
      </w:r>
      <w:r w:rsidRPr="000675D0">
        <w:rPr>
          <w:lang w:val="pt-BR"/>
        </w:rPr>
        <w:t>: verranno dedicate fino a un massimo di ventisei (26) ore a un massimo di due (2) test (ad esempio, Test di Sistema e UAT).</w:t>
      </w:r>
    </w:p>
    <w:p w:rsidR="00456708" w:rsidRPr="000675D0" w:rsidRDefault="0074604D" w:rsidP="0074604D">
      <w:pPr>
        <w:pStyle w:val="ProductList-Bullet"/>
        <w:numPr>
          <w:ilvl w:val="0"/>
          <w:numId w:val="62"/>
        </w:numPr>
        <w:rPr>
          <w:lang w:val="pt-BR"/>
        </w:rPr>
      </w:pPr>
      <w:r w:rsidRPr="000675D0">
        <w:rPr>
          <w:b/>
          <w:color w:val="00188F"/>
          <w:lang w:val="pt-BR"/>
        </w:rPr>
        <w:t>Formazione e Trasferimento delle Conoscenze</w:t>
      </w:r>
      <w:r w:rsidRPr="000675D0">
        <w:rPr>
          <w:lang w:val="pt-BR"/>
        </w:rPr>
        <w:t>: verrà fornita una (1) formazione orientata al prodotto agli utenti della Società, fino a un massimo di quattro (4) ore.</w:t>
      </w:r>
    </w:p>
    <w:p w:rsidR="00456708" w:rsidRPr="000675D0" w:rsidRDefault="0074604D" w:rsidP="0074604D">
      <w:pPr>
        <w:pStyle w:val="ProductList-Bullet"/>
        <w:numPr>
          <w:ilvl w:val="0"/>
          <w:numId w:val="62"/>
        </w:numPr>
        <w:rPr>
          <w:lang w:val="pt-BR"/>
        </w:rPr>
      </w:pPr>
      <w:r w:rsidRPr="000675D0">
        <w:rPr>
          <w:b/>
          <w:color w:val="00188F"/>
          <w:lang w:val="pt-BR"/>
        </w:rPr>
        <w:t>Supporto alla Distribuzione</w:t>
      </w:r>
      <w:r w:rsidRPr="000675D0">
        <w:rPr>
          <w:lang w:val="pt-BR"/>
        </w:rPr>
        <w:t>: fino a un massimo di quaranta (40) ore di supporto per distribuzione e go-live (settimana 4), conformemente all’ambito e ai requisiti predefiniti del progetto.</w:t>
      </w:r>
    </w:p>
    <w:p w:rsidR="00456708" w:rsidRPr="000675D0" w:rsidRDefault="00456708">
      <w:pPr>
        <w:pStyle w:val="ProductList-Body"/>
        <w:rPr>
          <w:lang w:val="pt-BR"/>
        </w:rPr>
      </w:pPr>
    </w:p>
    <w:p w:rsidR="00456708" w:rsidRPr="000675D0" w:rsidRDefault="0074604D">
      <w:pPr>
        <w:pStyle w:val="ProductList-ClauseHeading"/>
        <w:outlineLvl w:val="2"/>
        <w:rPr>
          <w:lang w:val="pt-BR"/>
        </w:rPr>
      </w:pPr>
      <w:r w:rsidRPr="000675D0">
        <w:rPr>
          <w:lang w:val="pt-BR"/>
        </w:rPr>
        <w:t>Responsabilità della Società</w:t>
      </w:r>
    </w:p>
    <w:p w:rsidR="00456708" w:rsidRPr="000675D0" w:rsidRDefault="0074604D">
      <w:pPr>
        <w:pStyle w:val="ProductList-Body"/>
        <w:rPr>
          <w:lang w:val="pt-BR"/>
        </w:rPr>
      </w:pPr>
      <w:r w:rsidRPr="000675D0">
        <w:rPr>
          <w:lang w:val="pt-BR"/>
        </w:rPr>
        <w:t>La Società accetta di collaborare con Microsoft nell’ambito del servizio Sales Productivity Accelerator, incluse, a titolo esemplificativo, la messa a disposizione di Microsoft di rappresentanti, personale IT e risorse della Società, la fornitura di informazioni accurate e complete e il completamento tempestivo delle responsabilità assegnate alla Società da Microsoft. Laddove siano state reciprocamente concordate, ma non pagate, visite in loco da parte di Consulenti Microsoft, la Società si farà carico di importi ragionevoli relativi a spese di viaggio e vitto/alloggio.</w:t>
      </w:r>
    </w:p>
    <w:p w:rsidR="00456708" w:rsidRPr="000675D0" w:rsidRDefault="00456708">
      <w:pPr>
        <w:pStyle w:val="ProductList-Body"/>
        <w:jc w:val="right"/>
        <w:rPr>
          <w:lang w:val="pt-BR"/>
        </w:rPr>
      </w:pPr>
    </w:p>
    <w:tbl>
      <w:tblPr>
        <w:tblStyle w:val="PURTable"/>
        <w:tblW w:w="0" w:type="dxa"/>
        <w:tblLook w:val="04A0" w:firstRow="1" w:lastRow="0" w:firstColumn="1" w:lastColumn="0" w:noHBand="0" w:noVBand="1"/>
      </w:tblPr>
      <w:tblGrid>
        <w:gridCol w:w="10800"/>
      </w:tblGrid>
      <w:tr w:rsidR="00456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708" w:rsidRDefault="00522FAE">
            <w:pPr>
              <w:pStyle w:val="ProductList-TableBody"/>
              <w:jc w:val="right"/>
            </w:pPr>
            <w:hyperlink w:anchor="_Sec842">
              <w:r w:rsidR="0074604D">
                <w:rPr>
                  <w:color w:val="00467F"/>
                  <w:sz w:val="14"/>
                  <w:u w:val="single"/>
                </w:rPr>
                <w:t>Sommario</w:t>
              </w:r>
            </w:hyperlink>
            <w:r w:rsidR="0074604D">
              <w:rPr>
                <w:sz w:val="14"/>
              </w:rPr>
              <w:t xml:space="preserve"> / </w:t>
            </w:r>
            <w:hyperlink w:anchor="_Sec549">
              <w:r w:rsidR="0074604D">
                <w:rPr>
                  <w:color w:val="00467F"/>
                  <w:sz w:val="14"/>
                  <w:u w:val="single"/>
                </w:rPr>
                <w:t>Glossario</w:t>
              </w:r>
            </w:hyperlink>
            <w:r w:rsidR="0074604D">
              <w:rPr>
                <w:sz w:val="14"/>
              </w:rPr>
              <w:t xml:space="preserve"> / </w:t>
            </w:r>
            <w:hyperlink w:anchor="_Sec844">
              <w:r w:rsidR="0074604D">
                <w:rPr>
                  <w:color w:val="00467F"/>
                  <w:sz w:val="14"/>
                  <w:u w:val="single"/>
                </w:rPr>
                <w:t>Indice</w:t>
              </w:r>
            </w:hyperlink>
          </w:p>
        </w:tc>
      </w:tr>
    </w:tbl>
    <w:p w:rsidR="00456708" w:rsidRDefault="00456708">
      <w:pPr>
        <w:pStyle w:val="ProductList-Body"/>
      </w:pPr>
    </w:p>
    <w:p w:rsidR="00456708" w:rsidRDefault="0074604D">
      <w:pPr>
        <w:pStyle w:val="ProductList-SectionHeading"/>
        <w:pageBreakBefore/>
        <w:outlineLvl w:val="0"/>
      </w:pPr>
      <w:bookmarkStart w:id="405" w:name="_Sec563"/>
      <w:bookmarkEnd w:id="397"/>
      <w:r>
        <w:t>Appendice E - Condizioni Supplementari del Contratto relativo al Programma</w:t>
      </w:r>
      <w:r>
        <w:fldChar w:fldCharType="begin"/>
      </w:r>
      <w:r>
        <w:instrText xml:space="preserve"> TC "</w:instrText>
      </w:r>
      <w:bookmarkStart w:id="406" w:name="_Toc523398380"/>
      <w:r>
        <w:instrText>Appendice E - Condizioni Supplementari del Contratto relativo al Programma</w:instrText>
      </w:r>
      <w:bookmarkEnd w:id="406"/>
      <w:r>
        <w:instrText>" \l 1</w:instrText>
      </w:r>
      <w:r>
        <w:fldChar w:fldCharType="end"/>
      </w:r>
    </w:p>
    <w:p w:rsidR="00456708" w:rsidRPr="000675D0" w:rsidRDefault="0074604D">
      <w:pPr>
        <w:pStyle w:val="ProductList-Body"/>
        <w:rPr>
          <w:lang w:val="es-ES_tradnl"/>
        </w:rPr>
      </w:pPr>
      <w:r w:rsidRPr="000675D0">
        <w:rPr>
          <w:lang w:val="es-ES_tradnl"/>
        </w:rPr>
        <w:t>Le condizioni che seguono si applicano al contratto multilicenza della Società come indicato.</w:t>
      </w:r>
    </w:p>
    <w:p w:rsidR="00456708" w:rsidRDefault="0074604D">
      <w:pPr>
        <w:pStyle w:val="ProductList-Offering1Heading"/>
        <w:outlineLvl w:val="1"/>
      </w:pPr>
      <w:bookmarkStart w:id="407" w:name="_Sec568"/>
      <w:r>
        <w:t>Condizioni Supplementari per il Programma Select Plus</w:t>
      </w:r>
      <w:bookmarkEnd w:id="407"/>
      <w:r>
        <w:fldChar w:fldCharType="begin"/>
      </w:r>
      <w:r>
        <w:instrText xml:space="preserve"> TC "</w:instrText>
      </w:r>
      <w:bookmarkStart w:id="408" w:name="_Toc523398381"/>
      <w:r>
        <w:instrText>Condizioni Supplementari per il Programma Select Plus</w:instrText>
      </w:r>
      <w:bookmarkEnd w:id="408"/>
      <w:r>
        <w:instrText>" \l 2</w:instrText>
      </w:r>
      <w:r>
        <w:fldChar w:fldCharType="end"/>
      </w:r>
    </w:p>
    <w:p w:rsidR="00456708" w:rsidRPr="000675D0" w:rsidRDefault="0074604D">
      <w:pPr>
        <w:pStyle w:val="ProductList-Body"/>
        <w:rPr>
          <w:lang w:val="es-ES_tradnl"/>
        </w:rPr>
      </w:pPr>
      <w:r w:rsidRPr="000675D0">
        <w:rPr>
          <w:lang w:val="es-ES_tradnl"/>
        </w:rPr>
        <w:t>Select Plus richiede un ordine minimo di 500 punti per gruppo nel corso del primo anno. È possibile ignorare il requisito di quantità per l’ordine nel caso in cui venga fornito un Contratto Qualificato.</w:t>
      </w:r>
    </w:p>
    <w:p w:rsidR="00456708" w:rsidRPr="000675D0" w:rsidRDefault="00456708">
      <w:pPr>
        <w:pStyle w:val="ProductList-Body"/>
        <w:rPr>
          <w:lang w:val="es-ES_tradnl"/>
        </w:rPr>
      </w:pPr>
    </w:p>
    <w:p w:rsidR="00456708" w:rsidRPr="000675D0" w:rsidRDefault="0074604D">
      <w:pPr>
        <w:pStyle w:val="ProductList-ClauseHeading"/>
        <w:outlineLvl w:val="2"/>
        <w:rPr>
          <w:lang w:val="es-ES_tradnl"/>
        </w:rPr>
      </w:pPr>
      <w:r w:rsidRPr="000675D0">
        <w:rPr>
          <w:lang w:val="es-ES_tradnl"/>
        </w:rPr>
        <w:t>Livelli di Prezzo in Select Plus</w:t>
      </w:r>
    </w:p>
    <w:p w:rsidR="00456708" w:rsidRPr="000675D0" w:rsidRDefault="0074604D">
      <w:pPr>
        <w:pStyle w:val="ProductList-Body"/>
        <w:rPr>
          <w:lang w:val="pt-BR"/>
        </w:rPr>
      </w:pPr>
      <w:r w:rsidRPr="000675D0">
        <w:rPr>
          <w:lang w:val="es-ES_tradnl"/>
        </w:rPr>
        <w:t xml:space="preserve">I prezzi della Società sono basati su un contratto concluso tra la Società e il suo rivenditore. </w:t>
      </w:r>
      <w:r w:rsidRPr="000675D0">
        <w:rPr>
          <w:lang w:val="pt-BR"/>
        </w:rPr>
        <w:t>Tuttavia Microsoft fornisce al rivenditore i seguenti criteri relativi ai prezzi e ai punti per aiutarlo a definire i prezzi per il cliente finale:</w:t>
      </w:r>
    </w:p>
    <w:tbl>
      <w:tblPr>
        <w:tblStyle w:val="PURTable"/>
        <w:tblW w:w="0" w:type="dxa"/>
        <w:tblLook w:val="04A0" w:firstRow="1" w:lastRow="0" w:firstColumn="1" w:lastColumn="0" w:noHBand="0" w:noVBand="1"/>
      </w:tblPr>
      <w:tblGrid>
        <w:gridCol w:w="5420"/>
        <w:gridCol w:w="5370"/>
      </w:tblGrid>
      <w:tr w:rsidR="0045670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56708" w:rsidRDefault="0074604D">
            <w:pPr>
              <w:pStyle w:val="ProductList-TableBody"/>
            </w:pPr>
            <w:r>
              <w:rPr>
                <w:color w:val="FFFFFF"/>
              </w:rPr>
              <w:t>Livello di Prezzo in Select Plus - Commerciale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56708" w:rsidRDefault="0074604D">
            <w:pPr>
              <w:pStyle w:val="ProductList-TableBody"/>
            </w:pPr>
            <w:r>
              <w:rPr>
                <w:color w:val="FFFFFF"/>
              </w:rPr>
              <w:t>Punti Annuali Minimi per Pool</w:t>
            </w:r>
          </w:p>
        </w:tc>
      </w:tr>
      <w:tr w:rsidR="00456708">
        <w:tc>
          <w:tcPr>
            <w:tcW w:w="61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500</w:t>
            </w:r>
          </w:p>
        </w:tc>
      </w:tr>
      <w:tr w:rsidR="00456708">
        <w:tc>
          <w:tcPr>
            <w:tcW w:w="61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4,000</w:t>
            </w:r>
          </w:p>
        </w:tc>
      </w:tr>
      <w:tr w:rsidR="00456708">
        <w:tc>
          <w:tcPr>
            <w:tcW w:w="61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10,000</w:t>
            </w:r>
          </w:p>
        </w:tc>
      </w:tr>
      <w:tr w:rsidR="00456708">
        <w:tc>
          <w:tcPr>
            <w:tcW w:w="61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25,000</w:t>
            </w:r>
          </w:p>
        </w:tc>
      </w:tr>
    </w:tbl>
    <w:p w:rsidR="00456708" w:rsidRDefault="0074604D">
      <w:pPr>
        <w:pStyle w:val="ProductList-Offering1Heading"/>
        <w:outlineLvl w:val="1"/>
      </w:pPr>
      <w:bookmarkStart w:id="409" w:name="_Sec569"/>
      <w:r>
        <w:t>Definizione di Gestione per i Dispositivi Qualificati</w:t>
      </w:r>
      <w:bookmarkEnd w:id="409"/>
      <w:r>
        <w:fldChar w:fldCharType="begin"/>
      </w:r>
      <w:r>
        <w:instrText xml:space="preserve"> TC "</w:instrText>
      </w:r>
      <w:bookmarkStart w:id="410" w:name="_Toc523398382"/>
      <w:r>
        <w:instrText>Definizione di Gestione per i Dispositivi Qualificati</w:instrText>
      </w:r>
      <w:bookmarkEnd w:id="410"/>
      <w:r>
        <w:instrText>" \l 2</w:instrText>
      </w:r>
      <w:r>
        <w:fldChar w:fldCharType="end"/>
      </w:r>
    </w:p>
    <w:p w:rsidR="00456708" w:rsidRDefault="0074604D">
      <w:pPr>
        <w:pStyle w:val="ProductList-Body"/>
      </w:pPr>
      <w:r>
        <w:t xml:space="preserve">Qualora il contratto multilicenza della Società faccia riferimento alle Condizioni per i Prodotti, alla Lista dei Prodotti o ai Diritti di Utilizzo del Prodotto per la definizione dei Dispositivi Qualificati gestiti, si applicheranno le condizioni che seguono. La Società “gestisce” qualsiasi dispositivo su cui controlla direttamente o indirettamente uno o più ambienti del sistema operativo. Ad esempio, la Società gestisce qualsiasi dispositivo: </w:t>
      </w:r>
    </w:p>
    <w:p w:rsidR="00456708" w:rsidRDefault="0074604D" w:rsidP="0074604D">
      <w:pPr>
        <w:pStyle w:val="ProductList-Bullet"/>
        <w:numPr>
          <w:ilvl w:val="0"/>
          <w:numId w:val="63"/>
        </w:numPr>
      </w:pPr>
      <w:r>
        <w:t>a cui consente di unirsi al suo dominio oppure</w:t>
      </w:r>
    </w:p>
    <w:p w:rsidR="00456708" w:rsidRDefault="0074604D" w:rsidP="0074604D">
      <w:pPr>
        <w:pStyle w:val="ProductList-Bullet"/>
        <w:numPr>
          <w:ilvl w:val="0"/>
          <w:numId w:val="63"/>
        </w:numPr>
      </w:pPr>
      <w:r>
        <w:t>che autentica come requisito per utilizzare le applicazioni mentre si trova in sede oppure</w:t>
      </w:r>
    </w:p>
    <w:p w:rsidR="00456708" w:rsidRDefault="0074604D" w:rsidP="0074604D">
      <w:pPr>
        <w:pStyle w:val="ProductList-Bullet"/>
        <w:numPr>
          <w:ilvl w:val="0"/>
          <w:numId w:val="63"/>
        </w:numPr>
      </w:pPr>
      <w:r>
        <w:t>su cui installa agenti (ad esempio, antivirus, antimalware o altri agenti imposti dai criteri della Società) oppure</w:t>
      </w:r>
    </w:p>
    <w:p w:rsidR="00456708" w:rsidRPr="000675D0" w:rsidRDefault="0074604D" w:rsidP="0074604D">
      <w:pPr>
        <w:pStyle w:val="ProductList-Bullet"/>
        <w:numPr>
          <w:ilvl w:val="0"/>
          <w:numId w:val="63"/>
        </w:numPr>
        <w:rPr>
          <w:lang w:val="pt-BR"/>
        </w:rPr>
      </w:pPr>
      <w:r w:rsidRPr="000675D0">
        <w:rPr>
          <w:lang w:val="pt-BR"/>
        </w:rPr>
        <w:t>al quale applica e per il quale rende attuabili direttamente o indirettamente i criteri di gruppo oppure</w:t>
      </w:r>
    </w:p>
    <w:p w:rsidR="00456708" w:rsidRPr="000675D0" w:rsidRDefault="0074604D" w:rsidP="0074604D">
      <w:pPr>
        <w:pStyle w:val="ProductList-Bullet"/>
        <w:numPr>
          <w:ilvl w:val="0"/>
          <w:numId w:val="63"/>
        </w:numPr>
        <w:rPr>
          <w:lang w:val="pt-BR"/>
        </w:rPr>
      </w:pPr>
      <w:r w:rsidRPr="000675D0">
        <w:rPr>
          <w:lang w:val="pt-BR"/>
        </w:rPr>
        <w:t>tramite il quale richiede o riceve dati e configura l’hardware o il software o fornisce istruzioni all’hardware o al software associato direttamente o indirettamente a un ambiente del sistema operativo oppure</w:t>
      </w:r>
    </w:p>
    <w:p w:rsidR="00456708" w:rsidRPr="000675D0" w:rsidRDefault="0074604D" w:rsidP="0074604D">
      <w:pPr>
        <w:pStyle w:val="ProductList-Bullet"/>
        <w:numPr>
          <w:ilvl w:val="0"/>
          <w:numId w:val="63"/>
        </w:numPr>
        <w:rPr>
          <w:lang w:val="pt-BR"/>
        </w:rPr>
      </w:pPr>
      <w:r w:rsidRPr="000675D0">
        <w:rPr>
          <w:lang w:val="pt-BR"/>
        </w:rPr>
        <w:t>a cui consente di accedere a un’infrastruttura VDI (Virtual Desktop Infrastructure) esterna a Windows SA, a Microsoft Intune (Dispositivo) o ai Diritti di Roaming per Windows Virtual Desktop Access.</w:t>
      </w:r>
    </w:p>
    <w:p w:rsidR="00456708" w:rsidRPr="000675D0" w:rsidRDefault="00456708">
      <w:pPr>
        <w:pStyle w:val="ProductList-Body"/>
        <w:rPr>
          <w:lang w:val="pt-BR"/>
        </w:rPr>
      </w:pPr>
    </w:p>
    <w:p w:rsidR="00456708" w:rsidRPr="000675D0" w:rsidRDefault="0074604D">
      <w:pPr>
        <w:pStyle w:val="ProductList-Body"/>
        <w:rPr>
          <w:lang w:val="pt-BR"/>
        </w:rPr>
      </w:pPr>
      <w:r w:rsidRPr="000675D0">
        <w:rPr>
          <w:lang w:val="pt-BR"/>
        </w:rPr>
        <w:t>Un dispositivo che accede solo a un’infrastruttura VDI ai sensi dei Diritti di Roaming o utilizza Windows To Go su un Dispositivo di Terzi Qualificante solo all’esterno dei locali della Società e non viene gestito per altri scopi nella modalità ivi descritta, non è considerato “gestito” ai fini dell’interpretazione della presente definizione.</w:t>
      </w:r>
    </w:p>
    <w:p w:rsidR="00456708" w:rsidRPr="000675D0" w:rsidRDefault="0074604D">
      <w:pPr>
        <w:pStyle w:val="ProductList-Offering1Heading"/>
        <w:outlineLvl w:val="1"/>
        <w:rPr>
          <w:lang w:val="pt-BR"/>
        </w:rPr>
      </w:pPr>
      <w:bookmarkStart w:id="411" w:name="_Sec570"/>
      <w:r w:rsidRPr="000675D0">
        <w:rPr>
          <w:lang w:val="pt-BR"/>
        </w:rPr>
        <w:t>Servizi Online dei Programmi Open</w:t>
      </w:r>
      <w:bookmarkEnd w:id="411"/>
      <w:r>
        <w:fldChar w:fldCharType="begin"/>
      </w:r>
      <w:r w:rsidRPr="000675D0">
        <w:rPr>
          <w:lang w:val="pt-BR"/>
        </w:rPr>
        <w:instrText xml:space="preserve"> TC "</w:instrText>
      </w:r>
      <w:bookmarkStart w:id="412" w:name="_Toc523398383"/>
      <w:r w:rsidRPr="000675D0">
        <w:rPr>
          <w:lang w:val="pt-BR"/>
        </w:rPr>
        <w:instrText>Servizi Online dei Programmi Open</w:instrText>
      </w:r>
      <w:bookmarkEnd w:id="412"/>
      <w:r w:rsidRPr="000675D0">
        <w:rPr>
          <w:lang w:val="pt-BR"/>
        </w:rPr>
        <w:instrText>" \l 2</w:instrText>
      </w:r>
      <w:r>
        <w:fldChar w:fldCharType="end"/>
      </w:r>
    </w:p>
    <w:p w:rsidR="00456708" w:rsidRPr="000675D0" w:rsidRDefault="0074604D">
      <w:pPr>
        <w:pStyle w:val="ProductList-Body"/>
        <w:rPr>
          <w:lang w:val="pt-BR"/>
        </w:rPr>
      </w:pPr>
      <w:r w:rsidRPr="000675D0">
        <w:rPr>
          <w:lang w:val="pt-BR"/>
        </w:rPr>
        <w:t>Ai sensi dei programmi Open License, Open Value e Open Value Subscription, il periodo di sottoscrizione dei Servizi Online inizia al momento dell’attivazione del codice Product Key e non quando viene effettuato l’ordine. Una volta attivato il codice Product Key, Microsoft non accetterà le richieste di restituzione inviate dai partner.</w:t>
      </w:r>
    </w:p>
    <w:p w:rsidR="00456708" w:rsidRPr="000675D0" w:rsidRDefault="00456708">
      <w:pPr>
        <w:pStyle w:val="ProductList-Body"/>
        <w:rPr>
          <w:lang w:val="pt-BR"/>
        </w:rPr>
      </w:pPr>
    </w:p>
    <w:p w:rsidR="00456708" w:rsidRPr="000675D0" w:rsidRDefault="0074604D">
      <w:pPr>
        <w:pStyle w:val="ProductList-Body"/>
        <w:rPr>
          <w:lang w:val="pt-BR"/>
        </w:rPr>
      </w:pPr>
      <w:r w:rsidRPr="000675D0">
        <w:rPr>
          <w:lang w:val="pt-BR"/>
        </w:rPr>
        <w:t>La Società si qualifica per il programma Open Value con un acquisto minimo di 5 licenze. Le Licenze “Subscription” Utente per i Servizi Online (SL per Utente) contribuiscono al raggiungimento della quantità minima di 5 licenze. Tuttavia, 5 SL per Utente da sole non soddisfano il requisito minimo per il programma Open Value a Livello di Organizzazione e Open Value Subscription. Per OV (a Livello di Organizzazione) e OV Subscription l’ordine iniziale dovrà includere almeno 5 Licenze Desktop Platform o Componente Desktop, oltre ad eventuali SL per Utente.</w:t>
      </w:r>
    </w:p>
    <w:p w:rsidR="00456708" w:rsidRPr="000675D0" w:rsidRDefault="0074604D">
      <w:pPr>
        <w:pStyle w:val="ProductList-Offering1Heading"/>
        <w:outlineLvl w:val="1"/>
        <w:rPr>
          <w:lang w:val="pt-BR"/>
        </w:rPr>
      </w:pPr>
      <w:bookmarkStart w:id="413" w:name="_Sec571"/>
      <w:r w:rsidRPr="000675D0">
        <w:rPr>
          <w:lang w:val="pt-BR"/>
        </w:rPr>
        <w:t>Condizioni Supplementari per i Contratti di Servizi Professionali - Legacy</w:t>
      </w:r>
      <w:bookmarkEnd w:id="413"/>
      <w:r>
        <w:fldChar w:fldCharType="begin"/>
      </w:r>
      <w:r w:rsidRPr="000675D0">
        <w:rPr>
          <w:lang w:val="pt-BR"/>
        </w:rPr>
        <w:instrText xml:space="preserve"> TC "</w:instrText>
      </w:r>
      <w:bookmarkStart w:id="414" w:name="_Toc523398384"/>
      <w:r w:rsidRPr="000675D0">
        <w:rPr>
          <w:lang w:val="pt-BR"/>
        </w:rPr>
        <w:instrText>Condizioni Supplementari per i Contratti di Servizi Professionali - Legacy</w:instrText>
      </w:r>
      <w:bookmarkEnd w:id="414"/>
      <w:r w:rsidRPr="000675D0">
        <w:rPr>
          <w:lang w:val="pt-BR"/>
        </w:rPr>
        <w:instrText>" \l 2</w:instrText>
      </w:r>
      <w:r>
        <w:fldChar w:fldCharType="end"/>
      </w:r>
    </w:p>
    <w:p w:rsidR="00456708" w:rsidRPr="000675D0" w:rsidRDefault="0074604D">
      <w:pPr>
        <w:pStyle w:val="ProductList-Body"/>
        <w:rPr>
          <w:lang w:val="pt-BR"/>
        </w:rPr>
      </w:pPr>
      <w:r w:rsidRPr="000675D0">
        <w:rPr>
          <w:lang w:val="pt-BR"/>
        </w:rPr>
        <w:t>Il diritto della Società di utilizzare i servizi di consulenza e supporto, offerti da Microsoft come “Servizi Professionali”, acquistati dalle Condizioni per i Prodotti è disciplinato (1) dal contratto multilicenza della società e (2) da qualunque contratto per i Servizi Microsoft di livello master applicabile alla società al momento dell’acquisto. Nell’eventualità di discrepanze, il contratto più aggiornato relativo ai Servizi Professionali avrà la priorità. Qualora l’accordo principale della Società relativamente ai contratti multilicenza sia una versione Microsoft Business Agreement che risale a prima del mese di settembre 2007 o comunque non includa le condizioni per i Servizi Professionali e la Società non abbia sottoscritto alcun altro contratto di Servizi Microsoft di livello master, le condizioni supplementari che seguono si applicano ai Servizi Professionali acquistati e utilizzati dalla Società.</w:t>
      </w:r>
    </w:p>
    <w:p w:rsidR="00456708" w:rsidRPr="000675D0" w:rsidRDefault="00456708">
      <w:pPr>
        <w:pStyle w:val="ProductList-Body"/>
        <w:rPr>
          <w:lang w:val="pt-BR"/>
        </w:rPr>
      </w:pPr>
    </w:p>
    <w:p w:rsidR="00456708" w:rsidRPr="000675D0" w:rsidRDefault="0074604D">
      <w:pPr>
        <w:pStyle w:val="ProductList-ClauseHeading"/>
        <w:outlineLvl w:val="2"/>
        <w:rPr>
          <w:lang w:val="pt-BR"/>
        </w:rPr>
      </w:pPr>
      <w:r w:rsidRPr="000675D0">
        <w:rPr>
          <w:lang w:val="pt-BR"/>
        </w:rPr>
        <w:t>Diritti sull’Utilizzo, di Titolarità e di Licenza</w:t>
      </w:r>
    </w:p>
    <w:p w:rsidR="00456708" w:rsidRPr="000675D0" w:rsidRDefault="0074604D">
      <w:pPr>
        <w:pStyle w:val="ProductList-SubClauseHeading"/>
        <w:outlineLvl w:val="3"/>
        <w:rPr>
          <w:lang w:val="pt-BR"/>
        </w:rPr>
      </w:pPr>
      <w:r w:rsidRPr="000675D0">
        <w:rPr>
          <w:lang w:val="pt-BR"/>
        </w:rPr>
        <w:t>Fix</w:t>
      </w:r>
    </w:p>
    <w:p w:rsidR="00456708" w:rsidRPr="000675D0" w:rsidRDefault="0074604D">
      <w:pPr>
        <w:pStyle w:val="ProductList-BodyIndented"/>
        <w:rPr>
          <w:lang w:val="pt-BR"/>
        </w:rPr>
      </w:pPr>
      <w:r w:rsidRPr="000675D0">
        <w:rPr>
          <w:lang w:val="pt-BR"/>
        </w:rPr>
        <w:t>Qualora Microsoft fornisca Fix, modifiche o miglioramenti apportati ai Prodotti, o loro derivati, siano essi rilasciati a livello generale (ad esempio i service pack per i Prodotti) o forniti alla Società per la risoluzione di problemi specifici (collettivamente “Fix”), tali Fix vengono concessi in licenza ai sensi delle stesse condizioni del Prodotto al quale si applicano. Qualora i Fix non vengano forniti per un prodotto specifico, si applicheranno tutte le condizioni per l’utilizzo che Microsoft fornisce con i Fix.</w:t>
      </w:r>
    </w:p>
    <w:p w:rsidR="00456708" w:rsidRPr="000675D0" w:rsidRDefault="00456708">
      <w:pPr>
        <w:pStyle w:val="ProductList-BodyIndented"/>
        <w:rPr>
          <w:lang w:val="pt-BR"/>
        </w:rPr>
      </w:pPr>
    </w:p>
    <w:p w:rsidR="00456708" w:rsidRPr="000675D0" w:rsidRDefault="0074604D">
      <w:pPr>
        <w:pStyle w:val="ProductList-SubClauseHeading"/>
        <w:outlineLvl w:val="3"/>
        <w:rPr>
          <w:lang w:val="pt-BR"/>
        </w:rPr>
      </w:pPr>
      <w:r w:rsidRPr="000675D0">
        <w:rPr>
          <w:lang w:val="pt-BR"/>
        </w:rPr>
        <w:t>Lavoro Pre-esistente</w:t>
      </w:r>
    </w:p>
    <w:p w:rsidR="00456708" w:rsidRPr="000675D0" w:rsidRDefault="0074604D">
      <w:pPr>
        <w:pStyle w:val="ProductList-BodyIndented"/>
        <w:rPr>
          <w:lang w:val="pt-BR"/>
        </w:rPr>
      </w:pPr>
      <w:r w:rsidRPr="000675D0">
        <w:rPr>
          <w:lang w:val="pt-BR"/>
        </w:rPr>
        <w:t>Tutti i diritti riguardanti il codice per computer o qualsiasi altro materiale scritto non basato su codice sviluppato o altrimenti ottenuto indipendentemente dai Servizi Professionali forniti alla Società (“Lavoro Pre-Esistente”) resterà di esclusiva proprietà della parte che lo fornisce. Ciascuna parte potrà utilizzare, riprodurre e modificare il Lavoro Pre-Esistente dell’altra parte al solo fine di assolvere alle obbligazioni correlate ai Servizi Professionali.</w:t>
      </w:r>
    </w:p>
    <w:p w:rsidR="00456708" w:rsidRPr="000675D0" w:rsidRDefault="0074604D">
      <w:pPr>
        <w:pStyle w:val="ProductList-BodyIndented"/>
        <w:rPr>
          <w:lang w:val="pt-BR"/>
        </w:rPr>
      </w:pPr>
      <w:r w:rsidRPr="000675D0">
        <w:rPr>
          <w:lang w:val="pt-BR"/>
        </w:rPr>
        <w:t>Fatto salvo quanto diversamente concordato per iscritto tra le parti, Microsoft, ricevuto l’intero corrispettivo, concede alla Società una licenza non esclusiva, perpetua e gratuita di utilizzare, riprodurre e modificare (se applicabile) il Lavoro Pre-esistente di Microsoft esclusivamente nella forma consegnata alla Società come parte del Materiale Fornito con i Servizi ed esclusivamente per l’attività interna della Società stessa. La licenza riguardante il Lavoro Preesistente di Microsoft è subordinata alla conformità della Società alle condizioni del contratto multilicenza.</w:t>
      </w:r>
    </w:p>
    <w:p w:rsidR="00456708" w:rsidRPr="000675D0" w:rsidRDefault="00456708">
      <w:pPr>
        <w:pStyle w:val="ProductList-BodyIndented"/>
        <w:rPr>
          <w:lang w:val="pt-BR"/>
        </w:rPr>
      </w:pPr>
    </w:p>
    <w:p w:rsidR="00456708" w:rsidRPr="000675D0" w:rsidRDefault="0074604D">
      <w:pPr>
        <w:pStyle w:val="ProductList-SubClauseHeading"/>
        <w:outlineLvl w:val="3"/>
        <w:rPr>
          <w:lang w:val="pt-BR"/>
        </w:rPr>
      </w:pPr>
      <w:r w:rsidRPr="000675D0">
        <w:rPr>
          <w:lang w:val="pt-BR"/>
        </w:rPr>
        <w:t>Materiale Fornito con i Servizi</w:t>
      </w:r>
    </w:p>
    <w:p w:rsidR="00456708" w:rsidRPr="000675D0" w:rsidRDefault="0074604D">
      <w:pPr>
        <w:pStyle w:val="ProductList-BodyIndented"/>
        <w:rPr>
          <w:lang w:val="pt-BR"/>
        </w:rPr>
      </w:pPr>
      <w:r w:rsidRPr="000675D0">
        <w:rPr>
          <w:lang w:val="pt-BR"/>
        </w:rPr>
        <w:t xml:space="preserve">Qualsiasi codice per computer o materiale, diverso dai Prodotti o dai Fix, che Microsoft lascia alla Società al termine dell’erogazione dei Servizi Professionali è considerato Materiale Fornito con i Servizi. Ricevuto l’intero corrispettivo per i Servizi Professionali, Microsoft concede alla Società una licenza non esclusiva, non trasferibile, perpetua di riprodurre, utilizzare e modificare il Materiale Fornito con i Servizi esclusivamente per l’attività interna della Società, in conformità alle condizioni del presente che disciplinano i Servizi Professionali e il contratto multilicenza della Società. </w:t>
      </w:r>
    </w:p>
    <w:p w:rsidR="00456708" w:rsidRPr="000675D0" w:rsidRDefault="00456708">
      <w:pPr>
        <w:pStyle w:val="ProductList-BodyIndented"/>
        <w:rPr>
          <w:lang w:val="pt-BR"/>
        </w:rPr>
      </w:pPr>
    </w:p>
    <w:p w:rsidR="00456708" w:rsidRPr="000675D0" w:rsidRDefault="0074604D">
      <w:pPr>
        <w:pStyle w:val="ProductList-SubClauseHeading"/>
        <w:outlineLvl w:val="3"/>
        <w:rPr>
          <w:lang w:val="pt-BR"/>
        </w:rPr>
      </w:pPr>
      <w:r w:rsidRPr="000675D0">
        <w:rPr>
          <w:lang w:val="pt-BR"/>
        </w:rPr>
        <w:t>Utilizzo di informazioni tecniche ottenute tramite i Servizi Professionali</w:t>
      </w:r>
    </w:p>
    <w:p w:rsidR="00456708" w:rsidRPr="000675D0" w:rsidRDefault="0074604D">
      <w:pPr>
        <w:pStyle w:val="ProductList-BodyIndented"/>
        <w:rPr>
          <w:lang w:val="pt-BR"/>
        </w:rPr>
      </w:pPr>
      <w:r w:rsidRPr="000675D0">
        <w:rPr>
          <w:lang w:val="pt-BR"/>
        </w:rPr>
        <w:t xml:space="preserve">Microsoft potrà utilizzare qualsiasi informazione tecnica ottenuta tramite l’erogazione di Servizi Professionali per la risoluzione dei problemi, il miglioramento delle funzionalità dei prodotti, nei Fix, nonché per ampliare la propria Knowledge Base. Microsoft si impegna a non identificare la Società e a non comunicare Informazioni Riservate di quest’ultima nell’ambito di tale utilizzo. </w:t>
      </w:r>
    </w:p>
    <w:p w:rsidR="00456708" w:rsidRPr="000675D0" w:rsidRDefault="00456708">
      <w:pPr>
        <w:pStyle w:val="ProductList-BodyIndented"/>
        <w:rPr>
          <w:lang w:val="pt-BR"/>
        </w:rPr>
      </w:pPr>
    </w:p>
    <w:p w:rsidR="00456708" w:rsidRPr="000675D0" w:rsidRDefault="0074604D">
      <w:pPr>
        <w:pStyle w:val="ProductList-SubClauseHeading"/>
        <w:outlineLvl w:val="3"/>
        <w:rPr>
          <w:lang w:val="pt-BR"/>
        </w:rPr>
      </w:pPr>
      <w:r w:rsidRPr="000675D0">
        <w:rPr>
          <w:lang w:val="pt-BR"/>
        </w:rPr>
        <w:t>Restrizioni di Licenza Open Source</w:t>
      </w:r>
    </w:p>
    <w:p w:rsidR="00456708" w:rsidRPr="000675D0" w:rsidRDefault="0074604D">
      <w:pPr>
        <w:pStyle w:val="ProductList-BodyIndented"/>
        <w:rPr>
          <w:lang w:val="pt-BR"/>
        </w:rPr>
      </w:pPr>
      <w:r w:rsidRPr="000675D0">
        <w:rPr>
          <w:lang w:val="pt-BR"/>
        </w:rPr>
        <w:t>La Società non deve installare o utilizzare software o tecnologia non Microsoft in alcun modo che possa assoggettare la proprietà intellettuale di Microsoft a obbligazioni diverse da quelle espressamente incluse nelle condizioni dei Servizi Professionali o nel contratto multilicenza della Società.</w:t>
      </w:r>
    </w:p>
    <w:p w:rsidR="00456708" w:rsidRPr="000675D0" w:rsidRDefault="00456708">
      <w:pPr>
        <w:pStyle w:val="ProductList-BodyIndented"/>
        <w:rPr>
          <w:lang w:val="pt-BR"/>
        </w:rPr>
      </w:pPr>
    </w:p>
    <w:p w:rsidR="00456708" w:rsidRPr="000675D0" w:rsidRDefault="0074604D">
      <w:pPr>
        <w:pStyle w:val="ProductList-SubClauseHeading"/>
        <w:outlineLvl w:val="3"/>
        <w:rPr>
          <w:lang w:val="pt-BR"/>
        </w:rPr>
      </w:pPr>
      <w:r w:rsidRPr="000675D0">
        <w:rPr>
          <w:lang w:val="pt-BR"/>
        </w:rPr>
        <w:t>Diritti delle Consociate</w:t>
      </w:r>
    </w:p>
    <w:p w:rsidR="00456708" w:rsidRPr="000675D0" w:rsidRDefault="0074604D">
      <w:pPr>
        <w:pStyle w:val="ProductList-BodyIndented"/>
        <w:rPr>
          <w:lang w:val="pt-BR"/>
        </w:rPr>
      </w:pPr>
      <w:r w:rsidRPr="000675D0">
        <w:rPr>
          <w:lang w:val="pt-BR"/>
        </w:rPr>
        <w:t>La Società potrà concedere in sublicenza alle sue Consociate i diritti per l’utilizzo del Materiale Fornito con i Servizi, tuttavia le Consociate della Società non potranno concedere in sublicenza tali diritti. La Società ha la responsabilità di garantire la conformità delle proprie Consociate alle condizioni dei Servizi Professionali e al contratto multilicenza della Società.</w:t>
      </w:r>
    </w:p>
    <w:p w:rsidR="00456708" w:rsidRPr="000675D0" w:rsidRDefault="00456708">
      <w:pPr>
        <w:pStyle w:val="ProductList-BodyIndented"/>
        <w:rPr>
          <w:lang w:val="pt-BR"/>
        </w:rPr>
      </w:pPr>
    </w:p>
    <w:p w:rsidR="00456708" w:rsidRPr="000675D0" w:rsidRDefault="0074604D">
      <w:pPr>
        <w:pStyle w:val="ProductList-ClauseHeading"/>
        <w:outlineLvl w:val="2"/>
        <w:rPr>
          <w:lang w:val="pt-BR"/>
        </w:rPr>
      </w:pPr>
      <w:r w:rsidRPr="000675D0">
        <w:rPr>
          <w:lang w:val="pt-BR"/>
        </w:rPr>
        <w:t>Garanzie e Limitazioni di Responsabilità</w:t>
      </w:r>
    </w:p>
    <w:p w:rsidR="00456708" w:rsidRPr="000675D0" w:rsidRDefault="0074604D">
      <w:pPr>
        <w:pStyle w:val="ProductList-SubClauseHeading"/>
        <w:outlineLvl w:val="3"/>
        <w:rPr>
          <w:lang w:val="pt-BR"/>
        </w:rPr>
      </w:pPr>
      <w:r w:rsidRPr="000675D0">
        <w:rPr>
          <w:lang w:val="pt-BR"/>
        </w:rPr>
        <w:t>Garanzia per i Servizi Professionali</w:t>
      </w:r>
    </w:p>
    <w:p w:rsidR="00456708" w:rsidRPr="000675D0" w:rsidRDefault="0074604D">
      <w:pPr>
        <w:pStyle w:val="ProductList-BodyIndented"/>
        <w:rPr>
          <w:lang w:val="pt-BR"/>
        </w:rPr>
      </w:pPr>
      <w:r w:rsidRPr="000675D0">
        <w:rPr>
          <w:lang w:val="pt-BR"/>
        </w:rPr>
        <w:t xml:space="preserve">Microsoft garantisce che i Servizi Professionali verranno eseguiti con cura e competenza professionali. Qualora Microsoft si dimostri inadempiente in merito a quanto precedentemente affermato e la Società lo comunichi a Microsoft entro 90 giorni dalla data di erogazione dei Servizi Professionali, Microsoft potrà, come unico rimedio alla violazione della garanzia, erogare di nuovo i Servizi Professionali o rimborsare alla Società il prezzo pagato. </w:t>
      </w:r>
      <w:r w:rsidRPr="000675D0">
        <w:rPr>
          <w:b/>
          <w:lang w:val="pt-BR"/>
        </w:rPr>
        <w:t>Fatta eccezione per la precedente garanzia limitata, Microsoft non fornisce alcun’altra garanzia o condizione né riconosce qualsiasi altra garanzia espressa, implicita o di legge, incluse le garanzie di qualità, titolarità, non violazione di diritti di terzi, commerciabilità (qualità non inferiore alla media) e adeguatezza per uno scopo specifico.</w:t>
      </w:r>
    </w:p>
    <w:p w:rsidR="00456708" w:rsidRPr="000675D0" w:rsidRDefault="00456708">
      <w:pPr>
        <w:pStyle w:val="ProductList-BodyIndented"/>
        <w:rPr>
          <w:lang w:val="pt-BR"/>
        </w:rPr>
      </w:pPr>
    </w:p>
    <w:p w:rsidR="00456708" w:rsidRPr="000675D0" w:rsidRDefault="0074604D">
      <w:pPr>
        <w:pStyle w:val="ProductList-SubClauseHeading"/>
        <w:outlineLvl w:val="3"/>
        <w:rPr>
          <w:lang w:val="pt-BR"/>
        </w:rPr>
      </w:pPr>
      <w:r w:rsidRPr="000675D0">
        <w:rPr>
          <w:lang w:val="pt-BR"/>
        </w:rPr>
        <w:t>Limitazione di Responsabilità</w:t>
      </w:r>
    </w:p>
    <w:p w:rsidR="00456708" w:rsidRPr="000675D0" w:rsidRDefault="0074604D">
      <w:pPr>
        <w:pStyle w:val="ProductList-BodyIndented"/>
        <w:rPr>
          <w:lang w:val="pt-BR"/>
        </w:rPr>
      </w:pPr>
      <w:r w:rsidRPr="000675D0">
        <w:rPr>
          <w:lang w:val="pt-BR"/>
        </w:rPr>
        <w:t xml:space="preserve">La responsabilità complessiva di Microsoft per i danni diretti sarà limitata agli importi versati dalla Società per i Servizi Professionali. Nel caso di servizi forniti gratuitamente o di codice che la Società è autorizzata a ridistribuire a terzi senza il pagamento di alcun corrispettivo a Microsoft, la responsabilità complessiva di Microsoft per un eventuale risarcimento dei danni diretti sarà limitata alla somma massima di 5.000 dollari (USD 5.000). </w:t>
      </w:r>
      <w:r w:rsidRPr="000675D0">
        <w:rPr>
          <w:b/>
          <w:lang w:val="pt-BR"/>
        </w:rPr>
        <w:t>In nessun caso le parti saranno responsabili di danni indiretti, incidentali, speciali, punitivi o consequenziali, inclusi danni per perdita di utilizzo, perdita di guadagni o interruzione dell’attività, in qualunque modo causati e in qualsiasi ipotesi di responsabilità in relazione ai Servizi Professionali. Nessuna limitazione o esclusione si applicherà alla responsabilità derivante da (1) obbligazioni di riservatezza di una parte nei confronti dell’altra o (2) violazione dei diritti di proprietà intellettuale dell’altra parte.</w:t>
      </w:r>
    </w:p>
    <w:p w:rsidR="00456708" w:rsidRPr="000675D0" w:rsidRDefault="00456708">
      <w:pPr>
        <w:pStyle w:val="ProductList-BodyIndented"/>
        <w:jc w:val="right"/>
        <w:rPr>
          <w:lang w:val="pt-BR"/>
        </w:rPr>
      </w:pPr>
    </w:p>
    <w:tbl>
      <w:tblPr>
        <w:tblStyle w:val="PURTable0"/>
        <w:tblW w:w="0" w:type="dxa"/>
        <w:tblLook w:val="04A0" w:firstRow="1" w:lastRow="0" w:firstColumn="1" w:lastColumn="0" w:noHBand="0" w:noVBand="1"/>
      </w:tblPr>
      <w:tblGrid>
        <w:gridCol w:w="10440"/>
      </w:tblGrid>
      <w:tr w:rsidR="00456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708" w:rsidRDefault="00522FAE">
            <w:pPr>
              <w:pStyle w:val="ProductList-TableBody"/>
              <w:jc w:val="right"/>
            </w:pPr>
            <w:hyperlink w:anchor="_Sec842">
              <w:r w:rsidR="0074604D">
                <w:rPr>
                  <w:color w:val="00467F"/>
                  <w:sz w:val="14"/>
                  <w:u w:val="single"/>
                </w:rPr>
                <w:t>Sommario</w:t>
              </w:r>
            </w:hyperlink>
            <w:r w:rsidR="0074604D">
              <w:rPr>
                <w:sz w:val="14"/>
              </w:rPr>
              <w:t xml:space="preserve"> / </w:t>
            </w:r>
            <w:hyperlink w:anchor="_Sec549">
              <w:r w:rsidR="0074604D">
                <w:rPr>
                  <w:color w:val="00467F"/>
                  <w:sz w:val="14"/>
                  <w:u w:val="single"/>
                </w:rPr>
                <w:t>Glossario</w:t>
              </w:r>
            </w:hyperlink>
            <w:r w:rsidR="0074604D">
              <w:rPr>
                <w:sz w:val="14"/>
              </w:rPr>
              <w:t xml:space="preserve"> / </w:t>
            </w:r>
            <w:hyperlink w:anchor="_Sec844">
              <w:r w:rsidR="0074604D">
                <w:rPr>
                  <w:color w:val="00467F"/>
                  <w:sz w:val="14"/>
                  <w:u w:val="single"/>
                </w:rPr>
                <w:t>Indice</w:t>
              </w:r>
            </w:hyperlink>
          </w:p>
        </w:tc>
      </w:tr>
    </w:tbl>
    <w:p w:rsidR="00456708" w:rsidRDefault="00456708">
      <w:pPr>
        <w:pStyle w:val="ProductList-BodyIndented"/>
      </w:pPr>
    </w:p>
    <w:p w:rsidR="00456708" w:rsidRDefault="0074604D">
      <w:pPr>
        <w:pStyle w:val="ProductList-SectionHeading"/>
        <w:pageBreakBefore/>
        <w:outlineLvl w:val="0"/>
      </w:pPr>
      <w:bookmarkStart w:id="415" w:name="_Sec572"/>
      <w:bookmarkEnd w:id="405"/>
      <w:r>
        <w:t>Appendice F - Promozioni</w:t>
      </w:r>
      <w:r>
        <w:fldChar w:fldCharType="begin"/>
      </w:r>
      <w:r>
        <w:instrText xml:space="preserve"> TC "</w:instrText>
      </w:r>
      <w:bookmarkStart w:id="416" w:name="_Toc523398385"/>
      <w:r>
        <w:instrText>Appendice F - Promozioni</w:instrText>
      </w:r>
      <w:bookmarkEnd w:id="416"/>
      <w:r>
        <w:instrText>" \l 1</w:instrText>
      </w:r>
      <w:r>
        <w:fldChar w:fldCharType="end"/>
      </w:r>
    </w:p>
    <w:p w:rsidR="00456708" w:rsidRDefault="0074604D">
      <w:pPr>
        <w:pStyle w:val="ProductList-OfferingGroupHeading"/>
        <w:outlineLvl w:val="1"/>
      </w:pPr>
      <w:bookmarkStart w:id="417" w:name="_Sec1196"/>
      <w:r>
        <w:t>Promozione sulla Capacità di Calcolo di Azure</w:t>
      </w:r>
      <w:bookmarkEnd w:id="417"/>
      <w:r>
        <w:fldChar w:fldCharType="begin"/>
      </w:r>
      <w:r>
        <w:instrText xml:space="preserve"> TC "</w:instrText>
      </w:r>
      <w:bookmarkStart w:id="418" w:name="_Toc523398386"/>
      <w:r>
        <w:instrText>Promozione sulla Capacità di Calcolo di Azure</w:instrText>
      </w:r>
      <w:bookmarkEnd w:id="418"/>
      <w:r>
        <w:instrText>" \l 2</w:instrText>
      </w:r>
      <w:r>
        <w:fldChar w:fldCharType="end"/>
      </w:r>
    </w:p>
    <w:p w:rsidR="00456708" w:rsidRDefault="0074604D">
      <w:pPr>
        <w:pStyle w:val="ProductList-Body"/>
      </w:pPr>
      <w:r>
        <w:t>Dal 1° novembre 2015 al 31 dicembre 2017 la promozione sulla Capacità di Calcolo di Azure offre sconti sulle istanze di Calcolo Serie A, A_v2, D, D_v2, F, M, G, H e L sotto forma di sottoscrizioni di 12 mesi con periodi di validità con scadenza non identica.</w:t>
      </w:r>
    </w:p>
    <w:p w:rsidR="00456708" w:rsidRDefault="0074604D">
      <w:pPr>
        <w:pStyle w:val="ProductList-OfferingGroupHeading"/>
        <w:outlineLvl w:val="1"/>
      </w:pPr>
      <w:bookmarkStart w:id="419" w:name="_Sec1224"/>
      <w:r>
        <w:t>Promozione di SQL Server 2017 per Linux</w:t>
      </w:r>
      <w:bookmarkEnd w:id="419"/>
      <w:r>
        <w:fldChar w:fldCharType="begin"/>
      </w:r>
      <w:r>
        <w:instrText xml:space="preserve"> TC "</w:instrText>
      </w:r>
      <w:bookmarkStart w:id="420" w:name="_Toc523398387"/>
      <w:r>
        <w:instrText>Promozione di SQL Server 2017 per Linux</w:instrText>
      </w:r>
      <w:bookmarkEnd w:id="420"/>
      <w:r>
        <w:instrText>" \l 2</w:instrText>
      </w:r>
      <w:r>
        <w:fldChar w:fldCharType="end"/>
      </w:r>
    </w:p>
    <w:p w:rsidR="00456708" w:rsidRDefault="0074604D">
      <w:pPr>
        <w:pStyle w:val="ProductList-Body"/>
      </w:pPr>
      <w:r>
        <w:t>Dal 1° ottobre 2017 fino al 30 settembre 2018 Microsoft offrirà una licenza “subscription” specifica per Linux per SQL Server 2017. Nonostante le licenze per SQL Server 2017 non dipendano dalla piattaforma, le licenze vendute in occasione della promozione SQL Server per Linux consentono l’utilizzo di SQL Server solo sulla piattaforma Linux.</w:t>
      </w:r>
    </w:p>
    <w:p w:rsidR="00456708" w:rsidRDefault="0074604D">
      <w:pPr>
        <w:pStyle w:val="ProductList-SectionHeading"/>
        <w:pageBreakBefore/>
        <w:outlineLvl w:val="0"/>
      </w:pPr>
      <w:bookmarkStart w:id="421" w:name="_Sec899"/>
      <w:bookmarkEnd w:id="415"/>
      <w:r>
        <w:t>Appendice G - Condizioni per l’Array di Archiviazione e Azure Data Box</w:t>
      </w:r>
      <w:r>
        <w:fldChar w:fldCharType="begin"/>
      </w:r>
      <w:r>
        <w:instrText xml:space="preserve"> TC "</w:instrText>
      </w:r>
      <w:bookmarkStart w:id="422" w:name="_Toc523398388"/>
      <w:r>
        <w:instrText>Appendice G - Condizioni per l’Array di Archiviazione e Azure Data Box</w:instrText>
      </w:r>
      <w:bookmarkEnd w:id="422"/>
      <w:r>
        <w:instrText>" \l 1</w:instrText>
      </w:r>
      <w:r>
        <w:fldChar w:fldCharType="end"/>
      </w:r>
    </w:p>
    <w:p w:rsidR="00456708" w:rsidRDefault="0074604D">
      <w:pPr>
        <w:pStyle w:val="ProductList-Body"/>
      </w:pPr>
      <w:r>
        <w:t>La presente Appendice G include le condizioni aggiuntive o alternative applicabili ai Prodotti hardware in essa indicati. Nell’eventualità di una discrepanza tra le disposizioni della presente Appendice G e quelle delle Condizioni per l’Utilizzo dei Prodotti, le disposizioni dell’Appendice G disciplineranno l’utilizzo del Prodotto hardware.</w:t>
      </w:r>
    </w:p>
    <w:p w:rsidR="00456708" w:rsidRDefault="0074604D">
      <w:pPr>
        <w:pStyle w:val="ProductList-Offering1Heading"/>
        <w:outlineLvl w:val="1"/>
      </w:pPr>
      <w:bookmarkStart w:id="423" w:name="_Sec900"/>
      <w:r>
        <w:t>Condizioni per l’Array di Archiviazione</w:t>
      </w:r>
      <w:bookmarkEnd w:id="423"/>
      <w:r>
        <w:fldChar w:fldCharType="begin"/>
      </w:r>
      <w:r>
        <w:instrText xml:space="preserve"> TC "</w:instrText>
      </w:r>
      <w:bookmarkStart w:id="424" w:name="_Toc523398389"/>
      <w:r>
        <w:instrText>Condizioni per l’Array di Archiviazione</w:instrText>
      </w:r>
      <w:bookmarkEnd w:id="424"/>
      <w:r>
        <w:instrText>" \l 2</w:instrText>
      </w:r>
      <w:r>
        <w:fldChar w:fldCharType="end"/>
      </w:r>
    </w:p>
    <w:p w:rsidR="00456708" w:rsidRDefault="0074604D">
      <w:pPr>
        <w:pStyle w:val="ProductList-ClauseHeading"/>
        <w:outlineLvl w:val="2"/>
      </w:pPr>
      <w:r>
        <w:t>Disponibilità</w:t>
      </w:r>
    </w:p>
    <w:p w:rsidR="00456708" w:rsidRDefault="0074604D">
      <w:pPr>
        <w:pStyle w:val="ProductList-Body"/>
      </w:pPr>
      <w:r>
        <w:t>L’Array di Archiviazione è disponibile per l’invio solo nelle seguenti aree geografiche: Arabia Saudita, Argentina, Australia, Austria, Bahrain, Belgio, Bielorussia, Brasile, Bulgaria, Canada, Cile, Colombia, Corea del Sud, Costa Rica, Croazia, Danimarca, Egitto, Emirati Arabi Uniti, Filippine, Finlandia, Francia, Germania, Giappone, Grecia, Hong Kong, India, Indonesia, Irlanda, Islanda, Israele, Italia, Kazakistan, Kenya, Kuwait, Libano, Liechtenstein, Macao, Malaysia, Marocco, Messico, Nigeria, Norvegia, Nuova Zelanda, Paesi Bassi, Pakistan, Perù, Polonia, Portogallo, Porto Rico, Qatar, Regno Unito, Repubblica ceca, Romania, Russia, Serbia, Singapore, Slovacchia, Slovenia, Spagna, Sri Lanka, Stati Uniti, Sudafrica, Svezia, Svizzera, Taiwan, Thailandia, Turchia, Ucraina, Ungheria e Vietnam.</w:t>
      </w:r>
    </w:p>
    <w:p w:rsidR="00456708" w:rsidRDefault="00456708">
      <w:pPr>
        <w:pStyle w:val="ProductList-Body"/>
      </w:pPr>
    </w:p>
    <w:p w:rsidR="00456708" w:rsidRDefault="0074604D">
      <w:pPr>
        <w:pStyle w:val="ProductList-ClauseHeading"/>
        <w:outlineLvl w:val="2"/>
      </w:pPr>
      <w:r>
        <w:t>Spedizione e Titolarità</w:t>
      </w:r>
    </w:p>
    <w:p w:rsidR="00456708" w:rsidRDefault="0074604D">
      <w:pPr>
        <w:pStyle w:val="ProductList-Body"/>
      </w:pPr>
      <w:r>
        <w:t>Le condizioni per la spedizione degli ordini effettuati sono: (i) FCA (Incoterms 2010) banchina di carico del fornitore, (ii) pagamento anticipato di Microsoft e successiva fatturazione delle merci alla Società e (iii) per le spedizioni al di fuori degli Stati Uniti, la Società è responsabile dello sdoganamento delle merci da importare e del pagamento di tutti i costi relativi all’importazione, inclusi dazi, imposte e altre spese di sdoganamento. Microsoft fornirà l’Array di Archiviazione alla Società in modalità Nessun costo e la titolarità dell’Array di Archiviazione e il rischio di perdita passeranno alla Società al momento della consegna al corriere e al completamento delle formalità relative all’esportazione presso il luogo di origine. Tutte le date di spedizione programmate sono puramente indicative. L’Array di Archiviazione verrà spedito all’indirizzo indicato dalla Società nel modulo online StorSimple (fornito separatamente). Per quanto riguarda le transazioni statunitensi, Microsoft ha versato l’imposta sulle vendite in base al valore dell’Array di Archiviazione e all’indirizzo di spedizione fornito dalla Società per la consegna di tale matrice. Per quanto riguarda le transazioni negli Stati Uniti e in Canada, l’indirizzo utilizzato per la spedizione dell’Array di Archiviazione viene usato rigorosamente per l’invio del dispositivo alla Società e non ha impatto su alcun altro indirizzo di spedizione (o Domicilio Fiscale) indicato sul contratto multilicenza della Società per l’addebito dell’imposta sulle vendite alla Società relativamente agli acquisti effettuati ai sensi di tale contratto multilicenza.</w:t>
      </w:r>
    </w:p>
    <w:p w:rsidR="00456708" w:rsidRDefault="00456708">
      <w:pPr>
        <w:pStyle w:val="ProductList-Body"/>
      </w:pPr>
    </w:p>
    <w:p w:rsidR="00456708" w:rsidRDefault="0074604D">
      <w:pPr>
        <w:pStyle w:val="ProductList-ClauseHeading"/>
        <w:outlineLvl w:val="2"/>
      </w:pPr>
      <w:r>
        <w:t>Software dell’Array di Archiviazione</w:t>
      </w:r>
    </w:p>
    <w:p w:rsidR="00456708" w:rsidRDefault="0074604D">
      <w:pPr>
        <w:pStyle w:val="ProductList-Body"/>
      </w:pPr>
      <w:r>
        <w:t>Microsoft concede alla Società una licenza non esclusiva, non trasferibile, limitata di installare il Software in esecuzione nell’Array di Archiviazione (“Software dell’Array di Archiviazione”) solo qualora la Società utilizzi l’Array di Archiviazione. L’utilizzo del Software dell’Array di Archiviazione da parte della Società è soggetto alle condizioni del contratto multilicenza della Società che disciplina il Software e Microsoft si riserva tutti gli altri diritti.</w:t>
      </w:r>
    </w:p>
    <w:p w:rsidR="00456708" w:rsidRDefault="00456708">
      <w:pPr>
        <w:pStyle w:val="ProductList-Body"/>
      </w:pPr>
    </w:p>
    <w:p w:rsidR="00456708" w:rsidRDefault="0074604D">
      <w:pPr>
        <w:pStyle w:val="ProductList-SubClauseHeading"/>
        <w:outlineLvl w:val="3"/>
      </w:pPr>
      <w:r>
        <w:t>Limitazioni</w:t>
      </w:r>
    </w:p>
    <w:p w:rsidR="00456708" w:rsidRDefault="0074604D">
      <w:pPr>
        <w:pStyle w:val="ProductList-BodyIndented"/>
      </w:pPr>
      <w:r>
        <w:t>La Società non potrà utilizzare il Software dell’Array di Archiviazione per confronti o operazioni di “benchmarking”, tranne che per finalità legate alla propria attività interna oppure per pubblicare o divulgare i risultati che ne derivano.</w:t>
      </w:r>
    </w:p>
    <w:p w:rsidR="00456708" w:rsidRDefault="00456708">
      <w:pPr>
        <w:pStyle w:val="ProductList-BodyIndented"/>
      </w:pPr>
    </w:p>
    <w:p w:rsidR="00456708" w:rsidRDefault="0074604D">
      <w:pPr>
        <w:pStyle w:val="ProductList-SubClauseHeading"/>
        <w:outlineLvl w:val="3"/>
      </w:pPr>
      <w:r>
        <w:t>Alcuni Software Open Source di Terzi</w:t>
      </w:r>
    </w:p>
    <w:p w:rsidR="00456708" w:rsidRDefault="0074604D">
      <w:pPr>
        <w:pStyle w:val="ProductList-BodyIndented"/>
      </w:pPr>
      <w:r>
        <w:t>Il Software dell’Array di Archiviazione potrà essere distribuito unitamente a un determinato codice indipendente (ad esempio, il firmware) che viene concesso in licenza ai sensi della GNU General Public License (“GPL”), della GNU Library/Lesser General Public License (“LGPL”), della Apache License Version 2.0 (“Licenza Apache”) e/o di altre licenze open-source (“Codice Open-Source”). Tale Codice Open-Source è identificato nelle Comunicazioni relative al Software di Terzi disponibili all’indirizzo: http://go.microsoft.com/fwlink/?LinkId=627000 e viene concesso in licenza alla Società in conformità alle licenze open-source applicabili.</w:t>
      </w:r>
    </w:p>
    <w:p w:rsidR="00456708" w:rsidRDefault="00456708">
      <w:pPr>
        <w:pStyle w:val="ProductList-BodyIndented"/>
      </w:pPr>
    </w:p>
    <w:p w:rsidR="00456708" w:rsidRDefault="0074604D">
      <w:pPr>
        <w:pStyle w:val="ProductList-SubClauseHeading"/>
        <w:outlineLvl w:val="3"/>
      </w:pPr>
      <w:r>
        <w:t>Attivazione/Consenso all’Utilizzo dei Servizi basati su Internet</w:t>
      </w:r>
    </w:p>
    <w:p w:rsidR="00456708" w:rsidRDefault="0074604D">
      <w:pPr>
        <w:pStyle w:val="ProductList-BodyIndented"/>
      </w:pPr>
      <w:r>
        <w:t>L’attivazione associa l’utilizzo del Software dell’Array di Archiviazione a un dispositivo specifico. Durante l’attivazione e il successivo utilizzo del dispositivo il Software dell’Array di Archiviazione potrà inviare a Microsoft informazioni su di sé e sul dispositivo. Tali informazioni includono la versione, la lingua e il codice Product Key del Software dell’Array di Archiviazione, l’indirizzo del protocollo Internet, il sistema operativo, il browser e la ragione sociale della Società, la versione del Software dell’Array di Archiviazione utilizzato dalla Società, oltre al codice della lingua dell’Array di Archiviazione su cui è in esecuzione il Software dell’Array di Archiviazione. Microsoft utilizza queste informazioni solo per rendere disponibili alla Società i servizi basati su Internet. Utilizzando l’Array di Archiviazione e il Software dell’Array di Archiviazione, la Società acconsente alla trasmissione di queste informazioni a Microsoft.</w:t>
      </w:r>
    </w:p>
    <w:p w:rsidR="00456708" w:rsidRDefault="00456708">
      <w:pPr>
        <w:pStyle w:val="ProductList-BodyIndented"/>
      </w:pPr>
    </w:p>
    <w:p w:rsidR="00456708" w:rsidRDefault="0074604D">
      <w:pPr>
        <w:pStyle w:val="ProductList-SubClauseHeading"/>
        <w:outlineLvl w:val="3"/>
      </w:pPr>
      <w:r>
        <w:t>Aggiornamenti per il Software dell’Array di Archiviazione</w:t>
      </w:r>
    </w:p>
    <w:p w:rsidR="00456708" w:rsidRDefault="0074604D">
      <w:pPr>
        <w:pStyle w:val="ProductList-BodyIndented"/>
      </w:pPr>
      <w:r>
        <w:t>Il servizio di aggiornamento per il Software dell’Array di Archiviazione permetterà alla Società di scaricare gli aggiornamenti disponibili manualmente o di acconsentire esplicitamente alla loro ricezione automatica. Gli aggiornamenti disponibili rilasciati da Microsoft verranno concessi in licenza da Microsoft e gli aggiornamenti di terzi verranno concessi in licenza dai terzi applicabili.</w:t>
      </w:r>
    </w:p>
    <w:p w:rsidR="00456708" w:rsidRDefault="00456708">
      <w:pPr>
        <w:pStyle w:val="ProductList-BodyIndented"/>
      </w:pPr>
    </w:p>
    <w:p w:rsidR="00456708" w:rsidRDefault="0074604D">
      <w:pPr>
        <w:pStyle w:val="ProductList-ClauseHeading"/>
        <w:outlineLvl w:val="2"/>
      </w:pPr>
      <w:r>
        <w:t>Garanzia Limitata dell’Hardware</w:t>
      </w:r>
    </w:p>
    <w:p w:rsidR="00456708" w:rsidRPr="000675D0" w:rsidRDefault="0074604D">
      <w:pPr>
        <w:pStyle w:val="ProductList-Body"/>
        <w:rPr>
          <w:lang w:val="pt-BR"/>
        </w:rPr>
      </w:pPr>
      <w:r>
        <w:t xml:space="preserve">Microsoft garantisce che l’hardware dell’Array di Archiviazione non sarà soggetto a malfunzionamento a causa di difetti dei materiali o di lavorazione in condizioni d’uso commerciale normali, come quelle descritte nella documentazione del prodotto applicabile, per un periodo di novanta (90) giorni a decorrere dalla data di consegna alla Società. </w:t>
      </w:r>
      <w:r w:rsidRPr="000675D0">
        <w:rPr>
          <w:lang w:val="pt-BR"/>
        </w:rPr>
        <w:t xml:space="preserve">Qualora ciò non avvenga e la Società lo comunichi a Microsoft entro il periodo di validità della garanzia, Microsoft riparerà o sostituirà (a sua scelta) l’hardware a titolo gratuito. Questa è l’unica garanzia che Microsoft concede per l’Array di Archiviazione e la Società rinuncia alla possibilità di proporre reclami per inadempimento della garanzia qualora non lo abbia effettuato durante il periodo di garanzia. Tale garanzia non copre i problemi causati da incidenti, uso improprio o utilizzo non conforme alle disposizioni del contratto multilicenza della Società o alla documentazione del prodotto ed è nulla qualora l’Array di Archiviazione venga aperto o modificato, danneggiato poiché utilizzato con Prodotti Non Microsoft o in seguito ad attività di manutenzione o riparazione svolte da soggetti diversi da Microsoft o da fornitori autorizzati da Microsoft. </w:t>
      </w:r>
      <w:r w:rsidRPr="000675D0">
        <w:rPr>
          <w:b/>
          <w:lang w:val="pt-BR"/>
        </w:rPr>
        <w:t>Microsoft non fornisce alcun’altra garanzia o condizione né riconosce qualsiasi altra garanzia espressa, implicita o di legge, incluse, a titolo esemplificativo, le garanzie di qualità, titolarità, non violazione di diritti di terzi, commerciabilità (qualità non inferiore alla media) e di adeguatezza per uno scopo specifico.</w:t>
      </w:r>
    </w:p>
    <w:p w:rsidR="00456708" w:rsidRPr="000675D0" w:rsidRDefault="00456708">
      <w:pPr>
        <w:pStyle w:val="ProductList-Body"/>
        <w:rPr>
          <w:lang w:val="pt-BR"/>
        </w:rPr>
      </w:pPr>
    </w:p>
    <w:p w:rsidR="00456708" w:rsidRPr="000675D0" w:rsidRDefault="0074604D">
      <w:pPr>
        <w:pStyle w:val="ProductList-ClauseHeading"/>
        <w:outlineLvl w:val="2"/>
        <w:rPr>
          <w:lang w:val="pt-BR"/>
        </w:rPr>
      </w:pPr>
      <w:r w:rsidRPr="000675D0">
        <w:rPr>
          <w:lang w:val="pt-BR"/>
        </w:rPr>
        <w:t>Indennizzo. Difesa dai reclami aventi ad oggetto le violazioni di diritti di terzi</w:t>
      </w:r>
    </w:p>
    <w:p w:rsidR="00456708" w:rsidRPr="000675D0" w:rsidRDefault="0074604D">
      <w:pPr>
        <w:pStyle w:val="ProductList-Body"/>
        <w:rPr>
          <w:lang w:val="pt-BR"/>
        </w:rPr>
      </w:pPr>
      <w:r w:rsidRPr="000675D0">
        <w:rPr>
          <w:lang w:val="pt-BR"/>
        </w:rPr>
        <w:t>Microsoft difenderà la Società nel caso in cui un terzo, che non sia una consociata della Società, proponga un reclamo con il quale sostiene che una Matrice di Archiviazione violi i diritti di brevetto, copyright o marchio oppure faccia un utilizzo illecito del suo Segreto Commerciale, in conformità alle condizioni del contratto multilicenza della Società che riguardano la difesa dai reclami aventi ad oggetto violazioni di diritti di terzi.</w:t>
      </w:r>
    </w:p>
    <w:p w:rsidR="00456708" w:rsidRPr="000675D0" w:rsidRDefault="00456708">
      <w:pPr>
        <w:pStyle w:val="ProductList-Body"/>
        <w:rPr>
          <w:lang w:val="pt-BR"/>
        </w:rPr>
      </w:pPr>
    </w:p>
    <w:p w:rsidR="00456708" w:rsidRPr="000675D0" w:rsidRDefault="0074604D">
      <w:pPr>
        <w:pStyle w:val="ProductList-ClauseHeading"/>
        <w:outlineLvl w:val="2"/>
        <w:rPr>
          <w:lang w:val="pt-BR"/>
        </w:rPr>
      </w:pPr>
      <w:r w:rsidRPr="000675D0">
        <w:rPr>
          <w:lang w:val="pt-BR"/>
        </w:rPr>
        <w:t>Limitazione di Responsabilità</w:t>
      </w:r>
    </w:p>
    <w:p w:rsidR="00456708" w:rsidRPr="000675D0" w:rsidRDefault="0074604D">
      <w:pPr>
        <w:pStyle w:val="ProductList-Body"/>
        <w:rPr>
          <w:lang w:val="pt-BR"/>
        </w:rPr>
      </w:pPr>
      <w:r w:rsidRPr="000675D0">
        <w:rPr>
          <w:lang w:val="pt-BR"/>
        </w:rPr>
        <w:t xml:space="preserve">Per quanto riguarda qualsiasi reclamo relativo a una Matrice di Archiviazione, la responsabilità complessiva massima di ciascuna parte nei confronti dell’altra è limitata ai danni diretti liquidati in via definitiva con un importo che non dovrà superare gli importi che la Società avrà dovuto pagare per l’Array di Archiviazione applicabile. </w:t>
      </w:r>
      <w:r w:rsidRPr="000675D0">
        <w:rPr>
          <w:b/>
          <w:lang w:val="pt-BR"/>
        </w:rPr>
        <w:t>In nessun caso le parti saranno responsabili di danni indiretti, incidentali, speciali, morali o consequenziali, inclusi danni per perdita di utilizzo, lucro cessante o interruzione dell’attività, a prescindere da qualunque causa o ipotesi di responsabilità. Nessuna limitazione o esclusione si applicherà alla responsabilità derivante da (1) obbligazioni di riservatezza di una parte nei confronti dell’altra, (2) obbligazioni di difesa o (3) violazione dei diritti di proprietà intellettuale dell’altra parte.</w:t>
      </w:r>
    </w:p>
    <w:p w:rsidR="00456708" w:rsidRPr="000675D0" w:rsidRDefault="00456708">
      <w:pPr>
        <w:pStyle w:val="ProductList-Body"/>
        <w:rPr>
          <w:lang w:val="pt-BR"/>
        </w:rPr>
      </w:pPr>
    </w:p>
    <w:p w:rsidR="00456708" w:rsidRPr="000675D0" w:rsidRDefault="0074604D">
      <w:pPr>
        <w:pStyle w:val="ProductList-ClauseHeading"/>
        <w:outlineLvl w:val="2"/>
        <w:rPr>
          <w:lang w:val="pt-BR"/>
        </w:rPr>
      </w:pPr>
      <w:r w:rsidRPr="000675D0">
        <w:rPr>
          <w:lang w:val="pt-BR"/>
        </w:rPr>
        <w:t>Leggi sull’Esportazione Vigenti negli Stati Uniti</w:t>
      </w:r>
    </w:p>
    <w:p w:rsidR="00456708" w:rsidRPr="000675D0" w:rsidRDefault="0074604D">
      <w:pPr>
        <w:pStyle w:val="ProductList-Body"/>
        <w:rPr>
          <w:lang w:val="pt-BR"/>
        </w:rPr>
      </w:pPr>
      <w:r w:rsidRPr="000675D0">
        <w:rPr>
          <w:lang w:val="pt-BR"/>
        </w:rPr>
        <w:t>Le Matrici di Archiviazione sono soggette alle disposizioni presenti nel contratto multilicenza della Società relative alle limitazioni all’esportazione vigenti negli Stati Uniti.</w:t>
      </w:r>
    </w:p>
    <w:p w:rsidR="00456708" w:rsidRPr="000675D0" w:rsidRDefault="00456708">
      <w:pPr>
        <w:pStyle w:val="ProductList-Body"/>
        <w:rPr>
          <w:lang w:val="pt-BR"/>
        </w:rPr>
      </w:pPr>
    </w:p>
    <w:p w:rsidR="00456708" w:rsidRPr="000675D0" w:rsidRDefault="0074604D">
      <w:pPr>
        <w:pStyle w:val="ProductList-ClauseHeading"/>
        <w:outlineLvl w:val="2"/>
        <w:rPr>
          <w:lang w:val="pt-BR"/>
        </w:rPr>
      </w:pPr>
      <w:r w:rsidRPr="000675D0">
        <w:rPr>
          <w:lang w:val="pt-BR"/>
        </w:rPr>
        <w:t>Raccolta di Dati di Diagnostica</w:t>
      </w:r>
    </w:p>
    <w:p w:rsidR="00456708" w:rsidRPr="000675D0" w:rsidRDefault="0074604D">
      <w:pPr>
        <w:pStyle w:val="ProductList-Body"/>
        <w:rPr>
          <w:lang w:val="pt-BR"/>
        </w:rPr>
      </w:pPr>
      <w:r w:rsidRPr="000675D0">
        <w:rPr>
          <w:lang w:val="pt-BR"/>
        </w:rPr>
        <w:t xml:space="preserve">Microsoft potrà raccogliere dati che le consentano di diagnosticare eventuali problemi correlati all’Array di Archiviazione e di fornire potenziali soluzioni. Qualora Microsoft riceva indicazione di un potenziale problema, potrà raccogliere i dati dall’Array di Archiviazione tramite il Servizio di Gestione Azure StorSimple. I tipi di dati raccolti potranno includere file che consentano di descrivere o individuare il problema, quali i registri delle operazioni, l’indicazione se il problema si è verificato nell’hardware o nel software, il tipo e la gravità del problema e lo stato del dispositivo. Microsoft non raccoglierà dump di memoria, codici, password né dati che una Società memorizza nell’Array di Archiviazione. Microsoft utilizza i dati per migliorare l’Array di Archiviazione e i servizi correlati e potrà anche usarli per perfezionare l’hardware e il firmware di terzi inclusi appartenenti all’Array di Archiviazione. Nella misura in cui Microsoft comunichi al suo fornitore di hardware dati specifici, li fornirà solo in formato anonimo a meno che non ottenga il consenso esplicito della Società. Microsoft fornirà tali dati al fine di risolvere una problematica relativa all’hardware identificato. Ulteriori informazioni sul diritto alla protezione dei dati personali relativi all’Array di Archiviazione sono disponibili all’indirizzo </w:t>
      </w:r>
      <w:hyperlink r:id="rId152">
        <w:r w:rsidRPr="000675D0">
          <w:rPr>
            <w:color w:val="00467F"/>
            <w:u w:val="single"/>
            <w:lang w:val="pt-BR"/>
          </w:rPr>
          <w:t>https://www.microsoft.com/en-us/privacystatement</w:t>
        </w:r>
      </w:hyperlink>
      <w:r w:rsidRPr="000675D0">
        <w:rPr>
          <w:lang w:val="pt-BR"/>
        </w:rPr>
        <w:t>.</w:t>
      </w:r>
    </w:p>
    <w:p w:rsidR="00456708" w:rsidRPr="000675D0" w:rsidRDefault="00456708">
      <w:pPr>
        <w:pStyle w:val="ProductList-Body"/>
        <w:rPr>
          <w:lang w:val="pt-BR"/>
        </w:rPr>
      </w:pPr>
    </w:p>
    <w:p w:rsidR="00456708" w:rsidRPr="000675D0" w:rsidRDefault="0074604D">
      <w:pPr>
        <w:pStyle w:val="ProductList-ClauseHeading"/>
        <w:outlineLvl w:val="2"/>
        <w:rPr>
          <w:lang w:val="pt-BR"/>
        </w:rPr>
      </w:pPr>
      <w:r w:rsidRPr="000675D0">
        <w:rPr>
          <w:lang w:val="pt-BR"/>
        </w:rPr>
        <w:t>Utilizzo da parte degli Enti Pubblici</w:t>
      </w:r>
    </w:p>
    <w:p w:rsidR="00456708" w:rsidRPr="000675D0" w:rsidRDefault="0074604D">
      <w:pPr>
        <w:pStyle w:val="ProductList-Body"/>
        <w:rPr>
          <w:lang w:val="pt-BR"/>
        </w:rPr>
      </w:pPr>
      <w:r w:rsidRPr="000675D0">
        <w:rPr>
          <w:lang w:val="pt-BR"/>
        </w:rPr>
        <w:t>La Società dà atto che in cambio dell’acquisto di una o più Offerte di Impegno Monetario per StorSimple, Microsoft le fornirà, senza alcun costo aggiuntivo, l’Array di Archiviazione e il Supporto StorSimple. Microsoft rinuncia a qualsiasi diritto a ricevere un compenso dalla Società per l’Array di Archiviazione o il Supporto Standard per StorSimple. Microsoft intende garantire che la fornitura alla Società dell’Array di Archiviazione e del Supporto Standard per StorSimple, a titolo gratuito, sarà pienamente conforme alla leggi e ai regolamenti applicabili in materia di doni, etica e di altro tipo in relazione a merci e servizi gratuiti. Microsoft intende che le Matrici di Archiviazione e il Supporto Standard per StorSimple verranno forniti a beneficio e utilizzo esclusivi della Società e non per l’uso o il beneficio personale di un singolo dipendente di un ente pubblico.</w:t>
      </w:r>
    </w:p>
    <w:p w:rsidR="00456708" w:rsidRPr="000675D0" w:rsidRDefault="00456708">
      <w:pPr>
        <w:pStyle w:val="ProductList-Body"/>
        <w:rPr>
          <w:lang w:val="pt-BR"/>
        </w:rPr>
      </w:pPr>
    </w:p>
    <w:p w:rsidR="00456708" w:rsidRPr="000675D0" w:rsidRDefault="00456708">
      <w:pPr>
        <w:pStyle w:val="ProductList-Body"/>
        <w:rPr>
          <w:lang w:val="pt-BR"/>
        </w:rPr>
      </w:pPr>
    </w:p>
    <w:p w:rsidR="00456708" w:rsidRPr="000675D0" w:rsidRDefault="0074604D">
      <w:pPr>
        <w:pStyle w:val="ProductList-Offering1Heading"/>
        <w:outlineLvl w:val="1"/>
        <w:rPr>
          <w:lang w:val="pt-BR"/>
        </w:rPr>
      </w:pPr>
      <w:bookmarkStart w:id="425" w:name="_Sec901"/>
      <w:r w:rsidRPr="000675D0">
        <w:rPr>
          <w:lang w:val="pt-BR"/>
        </w:rPr>
        <w:t>Condizioni per Azure Data Box</w:t>
      </w:r>
      <w:bookmarkEnd w:id="425"/>
      <w:r>
        <w:fldChar w:fldCharType="begin"/>
      </w:r>
      <w:r w:rsidRPr="000675D0">
        <w:rPr>
          <w:lang w:val="pt-BR"/>
        </w:rPr>
        <w:instrText xml:space="preserve"> TC "</w:instrText>
      </w:r>
      <w:bookmarkStart w:id="426" w:name="_Toc523398390"/>
      <w:r w:rsidRPr="000675D0">
        <w:rPr>
          <w:lang w:val="pt-BR"/>
        </w:rPr>
        <w:instrText>Condizioni per Azure Data Box</w:instrText>
      </w:r>
      <w:bookmarkEnd w:id="426"/>
      <w:r w:rsidRPr="000675D0">
        <w:rPr>
          <w:lang w:val="pt-BR"/>
        </w:rPr>
        <w:instrText>" \l 2</w:instrText>
      </w:r>
      <w:r>
        <w:fldChar w:fldCharType="end"/>
      </w:r>
    </w:p>
    <w:p w:rsidR="00456708" w:rsidRPr="000675D0" w:rsidRDefault="0074604D">
      <w:pPr>
        <w:pStyle w:val="ProductList-ClauseHeading"/>
        <w:outlineLvl w:val="2"/>
        <w:rPr>
          <w:lang w:val="pt-BR"/>
        </w:rPr>
      </w:pPr>
      <w:r w:rsidRPr="000675D0">
        <w:rPr>
          <w:lang w:val="pt-BR"/>
        </w:rPr>
        <w:t>Definizioni</w:t>
      </w:r>
    </w:p>
    <w:p w:rsidR="00456708" w:rsidRPr="000675D0" w:rsidRDefault="0074604D">
      <w:pPr>
        <w:pStyle w:val="ProductList-Body"/>
        <w:ind w:left="720"/>
        <w:rPr>
          <w:lang w:val="pt-BR"/>
        </w:rPr>
      </w:pPr>
      <w:r w:rsidRPr="000675D0">
        <w:rPr>
          <w:b/>
          <w:color w:val="00188F"/>
          <w:lang w:val="pt-BR"/>
        </w:rPr>
        <w:t>Archiviazione di Azure</w:t>
      </w:r>
      <w:r w:rsidRPr="000675D0">
        <w:rPr>
          <w:lang w:val="pt-BR"/>
        </w:rPr>
        <w:t xml:space="preserve"> indica il servizio cloud gestito da Microsoft che offre una capacità di archiviazione estremamente elevata e protetta.  </w:t>
      </w:r>
    </w:p>
    <w:p w:rsidR="00456708" w:rsidRPr="000675D0" w:rsidRDefault="0074604D">
      <w:pPr>
        <w:pStyle w:val="ProductList-Body"/>
        <w:ind w:left="720"/>
        <w:rPr>
          <w:lang w:val="pt-BR"/>
        </w:rPr>
      </w:pPr>
      <w:r w:rsidRPr="000675D0">
        <w:rPr>
          <w:b/>
          <w:color w:val="00188F"/>
          <w:lang w:val="pt-BR"/>
        </w:rPr>
        <w:t>Account di Archiviazione di Azure</w:t>
      </w:r>
      <w:r w:rsidRPr="000675D0">
        <w:rPr>
          <w:lang w:val="pt-BR"/>
        </w:rPr>
        <w:t xml:space="preserve"> indica un account protetto che consente alla Società di accedere e archiviare i propri dati utilizzando il Servizio Archiviazione di Azure.</w:t>
      </w:r>
    </w:p>
    <w:p w:rsidR="00456708" w:rsidRPr="000675D0" w:rsidRDefault="0074604D">
      <w:pPr>
        <w:pStyle w:val="ProductList-Body"/>
        <w:ind w:left="720"/>
        <w:rPr>
          <w:lang w:val="pt-BR"/>
        </w:rPr>
      </w:pPr>
      <w:r w:rsidRPr="000675D0">
        <w:rPr>
          <w:b/>
          <w:color w:val="00188F"/>
          <w:lang w:val="pt-BR"/>
        </w:rPr>
        <w:t>Dispositivo Data Box</w:t>
      </w:r>
      <w:r w:rsidRPr="000675D0">
        <w:rPr>
          <w:lang w:val="pt-BR"/>
        </w:rPr>
        <w:t xml:space="preserve"> indica un dispositivo hardware, che include il Software Data Box, che Microsoft potrà fornire temporaneamente alla Società perché lo utilizzi per l’archiviazione e il trasporto di dati dai propri locali a un data center di Azure in modo che possano essere caricati nell’Account di Archiviazione di Azure della Società.  </w:t>
      </w:r>
    </w:p>
    <w:p w:rsidR="00456708" w:rsidRPr="000675D0" w:rsidRDefault="0074604D">
      <w:pPr>
        <w:pStyle w:val="ProductList-Body"/>
        <w:ind w:left="720"/>
        <w:rPr>
          <w:lang w:val="pt-BR"/>
        </w:rPr>
      </w:pPr>
      <w:r w:rsidRPr="000675D0">
        <w:rPr>
          <w:b/>
          <w:color w:val="00188F"/>
          <w:lang w:val="pt-BR"/>
        </w:rPr>
        <w:t>Software Data Box</w:t>
      </w:r>
      <w:r w:rsidRPr="000675D0">
        <w:rPr>
          <w:lang w:val="pt-BR"/>
        </w:rPr>
        <w:t xml:space="preserve"> indica tutti i prodotti software nel formato in codice oggetto forniti su o insieme a un Dispositivo Data Box, inclusi tutti gli strumenti, gli aggiornamenti e la documentazione associata. </w:t>
      </w:r>
    </w:p>
    <w:p w:rsidR="00456708" w:rsidRPr="000675D0" w:rsidRDefault="0074604D">
      <w:pPr>
        <w:pStyle w:val="ProductList-Body"/>
        <w:ind w:left="720"/>
        <w:rPr>
          <w:lang w:val="pt-BR"/>
        </w:rPr>
      </w:pPr>
      <w:r w:rsidRPr="000675D0">
        <w:rPr>
          <w:b/>
          <w:color w:val="00188F"/>
          <w:lang w:val="pt-BR"/>
        </w:rPr>
        <w:t>Data Center di Azure Designato</w:t>
      </w:r>
      <w:r w:rsidRPr="000675D0">
        <w:rPr>
          <w:lang w:val="pt-BR"/>
        </w:rPr>
        <w:t xml:space="preserve"> indica il Data Center di Microsoft Azure designato da Microsoft come il data center al quale la Società restituirà il Dispositivo Data Box. Tale Data Center potrà essere diverso dal data center in cui la Società preferisce archiviare i propri dati e/o dal luogo in cui si trova l’Account di Archiviazione di Azure. </w:t>
      </w:r>
    </w:p>
    <w:p w:rsidR="00456708" w:rsidRPr="000675D0" w:rsidRDefault="0074604D">
      <w:pPr>
        <w:pStyle w:val="ProductList-Body"/>
        <w:ind w:left="720"/>
        <w:rPr>
          <w:lang w:val="pt-BR"/>
        </w:rPr>
      </w:pPr>
      <w:r w:rsidRPr="000675D0">
        <w:rPr>
          <w:b/>
          <w:color w:val="00188F"/>
          <w:lang w:val="pt-BR"/>
        </w:rPr>
        <w:t>Servizio Data Box di Microsoft Azure</w:t>
      </w:r>
      <w:r w:rsidRPr="000675D0">
        <w:rPr>
          <w:lang w:val="pt-BR"/>
        </w:rPr>
        <w:t xml:space="preserve"> o </w:t>
      </w:r>
      <w:r w:rsidRPr="000675D0">
        <w:rPr>
          <w:b/>
          <w:lang w:val="pt-BR"/>
        </w:rPr>
        <w:t>Servizio</w:t>
      </w:r>
      <w:r w:rsidRPr="000675D0">
        <w:rPr>
          <w:lang w:val="pt-BR"/>
        </w:rPr>
        <w:t xml:space="preserve"> indica il servizio di Microsoft Azure che consente alle società di archiviare grandi quantità di dati sul Dispositivo Data Box per trasferirle da e verso i data center. Per maggiore chiarezza, il Servizio include, a titolo esemplificativo, le tecnologie o le funzionalità, i dati, i materiali e gli aggiornamenti del Servizio associati.</w:t>
      </w:r>
    </w:p>
    <w:p w:rsidR="00456708" w:rsidRPr="000675D0" w:rsidRDefault="00456708">
      <w:pPr>
        <w:pStyle w:val="ProductList-Body"/>
        <w:rPr>
          <w:lang w:val="pt-BR"/>
        </w:rPr>
      </w:pPr>
    </w:p>
    <w:p w:rsidR="00456708" w:rsidRPr="000675D0" w:rsidRDefault="0074604D">
      <w:pPr>
        <w:pStyle w:val="ProductList-ClauseHeading"/>
        <w:outlineLvl w:val="2"/>
        <w:rPr>
          <w:lang w:val="pt-BR"/>
        </w:rPr>
      </w:pPr>
      <w:r w:rsidRPr="000675D0">
        <w:rPr>
          <w:lang w:val="pt-BR"/>
        </w:rPr>
        <w:t>Software Data Box</w:t>
      </w:r>
    </w:p>
    <w:p w:rsidR="00456708" w:rsidRPr="000675D0" w:rsidRDefault="0074604D">
      <w:pPr>
        <w:pStyle w:val="ProductList-Body"/>
        <w:rPr>
          <w:lang w:val="pt-BR"/>
        </w:rPr>
      </w:pPr>
      <w:r w:rsidRPr="000675D0">
        <w:rPr>
          <w:lang w:val="pt-BR"/>
        </w:rPr>
        <w:t>Il Software Data Box non viene venduto, ma è concesso in licenza. Microsoft concede alla Società una licenza limitata, non esclusiva, non trasferibile per utilizzare il Software Data Box (nel formato in codice oggetto) installato sul Dispositivo Data Box o usato in relazione al Dispositivo Data Box, al solo fine di trasportare i dati nella modalità consentita dal Dispositivo Data Box e per nessun altro scopo. Microsoft si riserva tutti gli altri diritti. La presente licenza non concede alcun diritto alla Società e la Società non potrà: (i) utilizzare o virtualizzare le funzionalità del Software Data Box separatamente dal Dispositivo Data Box, (ii) pubblicare, duplicare, concedere in noleggio, locazione o prestito il Software Data Box, (iii) aggirare le limitazioni tecniche nel Software Data Box o le eventuali limitazioni nella documentazione del Dispositivo Data Box, (iv) separare ed eseguire parti del Software Data Box su più dispositivi, (v) installare o utilizzare prodotti software o tecnologia non Microsoft in alcun modo che possa assoggettare la proprietà intellettuale o la tecnologia Microsoft ad altre condizioni di licenza né (vi) decompilare o disassemblare il Software Data Box né tentare di farlo, salvo nei casi in cui la legge applicabile lo consenta in discrepanza con le presenti condizioni, e, in tal caso, la Società potrà agire solo nella modalità autorizzata dalla legge.</w:t>
      </w:r>
    </w:p>
    <w:p w:rsidR="00456708" w:rsidRPr="000675D0" w:rsidRDefault="00456708">
      <w:pPr>
        <w:pStyle w:val="ProductList-Body"/>
        <w:rPr>
          <w:lang w:val="pt-BR"/>
        </w:rPr>
      </w:pPr>
    </w:p>
    <w:p w:rsidR="00456708" w:rsidRPr="000675D0" w:rsidRDefault="0074604D">
      <w:pPr>
        <w:pStyle w:val="ProductList-SubClauseHeading"/>
        <w:outlineLvl w:val="3"/>
        <w:rPr>
          <w:lang w:val="pt-BR"/>
        </w:rPr>
      </w:pPr>
      <w:r w:rsidRPr="000675D0">
        <w:rPr>
          <w:lang w:val="pt-BR"/>
        </w:rPr>
        <w:t>Limitazioni</w:t>
      </w:r>
    </w:p>
    <w:p w:rsidR="00456708" w:rsidRPr="000675D0" w:rsidRDefault="0074604D">
      <w:pPr>
        <w:pStyle w:val="ProductList-BodyIndented"/>
        <w:rPr>
          <w:lang w:val="pt-BR"/>
        </w:rPr>
      </w:pPr>
      <w:r w:rsidRPr="000675D0">
        <w:rPr>
          <w:lang w:val="pt-BR"/>
        </w:rPr>
        <w:t xml:space="preserve">La Società non potrà utilizzare il Software Data Box per confronti o operazioni di “benchmarking”, tranne che per finalità legate alla propria attività interna, né per pubblicare o divulgare i risultati che ne derivano. </w:t>
      </w:r>
    </w:p>
    <w:p w:rsidR="00456708" w:rsidRPr="000675D0" w:rsidRDefault="00456708">
      <w:pPr>
        <w:pStyle w:val="ProductList-BodyIndented"/>
        <w:rPr>
          <w:lang w:val="pt-BR"/>
        </w:rPr>
      </w:pPr>
    </w:p>
    <w:p w:rsidR="00456708" w:rsidRPr="000675D0" w:rsidRDefault="0074604D">
      <w:pPr>
        <w:pStyle w:val="ProductList-SubClauseHeading"/>
        <w:outlineLvl w:val="3"/>
        <w:rPr>
          <w:lang w:val="pt-BR"/>
        </w:rPr>
      </w:pPr>
      <w:r w:rsidRPr="000675D0">
        <w:rPr>
          <w:lang w:val="pt-BR"/>
        </w:rPr>
        <w:t>Attivazione/Consenso all’Utilizzo dei Servizi basati su Internet</w:t>
      </w:r>
    </w:p>
    <w:p w:rsidR="00456708" w:rsidRPr="000675D0" w:rsidRDefault="0074604D">
      <w:pPr>
        <w:pStyle w:val="ProductList-BodyIndented"/>
        <w:rPr>
          <w:lang w:val="pt-BR"/>
        </w:rPr>
      </w:pPr>
      <w:r w:rsidRPr="000675D0">
        <w:rPr>
          <w:lang w:val="pt-BR"/>
        </w:rPr>
        <w:t>Qualora sia necessario attivare il Software Data Box, l’attivazione associa l’utilizzo di tale software a un dispositivo specifico. Durante l’attivazione e il successivo utilizzo del dispositivo il Software Data Box potrà inviare a Microsoft informazioni su di sé e sul dispositivo. Tali informazioni includono la versione, la lingua e il codice Product Key del Software Data Box, l’indirizzo del protocollo Internet, il sistema operativo, il browser e la ragione sociale della Società, la versione del Software Data Box utilizzato dalla Società, nonché il codice della lingua del Dispositivo Data Box su cui è in esecuzione il Software Data Box. Microsoft utilizza queste informazioni solo per rendere disponibili alla Società i servizi basati su Internet. Utilizzando il Dispositivo Data Box e il Software Data Box, la Società acconsente alla trasmissione di queste informazioni a Microsoft.</w:t>
      </w:r>
    </w:p>
    <w:p w:rsidR="00456708" w:rsidRPr="000675D0" w:rsidRDefault="00456708">
      <w:pPr>
        <w:pStyle w:val="ProductList-BodyIndented"/>
        <w:rPr>
          <w:lang w:val="pt-BR"/>
        </w:rPr>
      </w:pPr>
    </w:p>
    <w:p w:rsidR="00456708" w:rsidRPr="000675D0" w:rsidRDefault="0074604D">
      <w:pPr>
        <w:pStyle w:val="ProductList-SubClauseHeading"/>
        <w:outlineLvl w:val="3"/>
        <w:rPr>
          <w:lang w:val="pt-BR"/>
        </w:rPr>
      </w:pPr>
      <w:r w:rsidRPr="000675D0">
        <w:rPr>
          <w:lang w:val="pt-BR"/>
        </w:rPr>
        <w:t>Aggiornamenti Software</w:t>
      </w:r>
    </w:p>
    <w:p w:rsidR="00456708" w:rsidRPr="000675D0" w:rsidRDefault="0074604D">
      <w:pPr>
        <w:pStyle w:val="ProductList-BodyIndented"/>
        <w:rPr>
          <w:lang w:val="pt-BR"/>
        </w:rPr>
      </w:pPr>
      <w:r w:rsidRPr="000675D0">
        <w:rPr>
          <w:lang w:val="pt-BR"/>
        </w:rPr>
        <w:t>Il Dispositivo Data Box potrà permettere alla Società di scaricare gli aggiornamenti disponibili manualmente o di acconsentire esplicitamente alla loro ricezione automatica. Qualora siano resi disponibili aggiornamenti, quelli rilasciati da Microsoft verranno concessi in licenza da Microsoft e gli aggiornamenti di terzi verranno concessi in licenza dai terzi applicabili.</w:t>
      </w:r>
    </w:p>
    <w:p w:rsidR="00456708" w:rsidRPr="000675D0" w:rsidRDefault="00456708">
      <w:pPr>
        <w:pStyle w:val="ProductList-BodyIndented"/>
        <w:rPr>
          <w:lang w:val="pt-BR"/>
        </w:rPr>
      </w:pPr>
    </w:p>
    <w:p w:rsidR="00456708" w:rsidRPr="000675D0" w:rsidRDefault="0074604D">
      <w:pPr>
        <w:pStyle w:val="ProductList-ClauseHeading"/>
        <w:outlineLvl w:val="2"/>
        <w:rPr>
          <w:lang w:val="pt-BR"/>
        </w:rPr>
      </w:pPr>
      <w:r w:rsidRPr="000675D0">
        <w:rPr>
          <w:lang w:val="pt-BR"/>
        </w:rPr>
        <w:t>Limitazioni</w:t>
      </w:r>
    </w:p>
    <w:p w:rsidR="00456708" w:rsidRPr="000675D0" w:rsidRDefault="0074604D">
      <w:pPr>
        <w:pStyle w:val="ProductList-Body"/>
        <w:rPr>
          <w:lang w:val="pt-BR"/>
        </w:rPr>
      </w:pPr>
      <w:r w:rsidRPr="000675D0">
        <w:rPr>
          <w:lang w:val="pt-BR"/>
        </w:rPr>
        <w:t>La Società non è tenuta a utilizzare il Dispositivo Data Box per trasferire i dati ad Archiviazione di Azure, né Microsoft è obbligata a continuare a rendere il Dispositivo Data Box o qualsiasi altro prodotto hardware disponibile in relazione al Servizio. Il Dispositivo Data Box non potrà essere disponibile in determinate aree geografiche o giurisdizioni e persino laddove viene fornito, è soggetto a disponibilità. Microsoft si riserva il diritto di rifiutarsi, a sua sola discrezione e suo unico giudizio, di offrire il Servizio e il Dispositivo Data Box corrispondente a chiunque. Microsoft potrà sospendere il Servizio in qualsiasi momento, a sua sola discrezione.</w:t>
      </w:r>
    </w:p>
    <w:p w:rsidR="00456708" w:rsidRPr="000675D0" w:rsidRDefault="00456708">
      <w:pPr>
        <w:pStyle w:val="ProductList-Body"/>
        <w:rPr>
          <w:lang w:val="pt-BR"/>
        </w:rPr>
      </w:pPr>
    </w:p>
    <w:p w:rsidR="00456708" w:rsidRPr="000675D0" w:rsidRDefault="0074604D">
      <w:pPr>
        <w:pStyle w:val="ProductList-ClauseHeading"/>
        <w:outlineLvl w:val="2"/>
        <w:rPr>
          <w:lang w:val="pt-BR"/>
        </w:rPr>
      </w:pPr>
      <w:r w:rsidRPr="000675D0">
        <w:rPr>
          <w:lang w:val="pt-BR"/>
        </w:rPr>
        <w:t>Condizioni per l’Utilizzo dei Servizi Azure</w:t>
      </w:r>
    </w:p>
    <w:p w:rsidR="00456708" w:rsidRPr="000675D0" w:rsidRDefault="0074604D">
      <w:pPr>
        <w:pStyle w:val="ProductList-Body"/>
        <w:rPr>
          <w:lang w:val="pt-BR"/>
        </w:rPr>
      </w:pPr>
      <w:r w:rsidRPr="000675D0">
        <w:rPr>
          <w:lang w:val="pt-BR"/>
        </w:rPr>
        <w:t>Le condizioni aggiuntive della presente Appendice G si applicano alla ricezione e all’utilizzo del Dispositivo Data Box da parte della Società nell’ambito del Servizio globale. L’utilizzo del Servizio da parte della Società è soggetto anche alle Condizioni per l’Utilizzo dei Servizi Azure. Le condizioni della presente Appendice G integrano, senza correggere né modificare, le Condizioni per l’Utilizzo dei Servizi Azure in vigore. Come stabilito nelle presenti condizioni, Microsoft potrà addebitare alla Società corrispettivi specifici per l’utilizzo del Dispositivo Data Box nell’ambito del Servizio. Per maggiore chiarezza, Archiviazione di Azure è un servizio a parte di Azure. Si applicheranno quindi i normali corrispettivi a consumo di Archiviazione di Azure per il caricamento e la gestione dei dati nel servizio.</w:t>
      </w:r>
    </w:p>
    <w:p w:rsidR="00456708" w:rsidRPr="000675D0" w:rsidRDefault="00456708">
      <w:pPr>
        <w:pStyle w:val="ProductList-Body"/>
        <w:rPr>
          <w:lang w:val="pt-BR"/>
        </w:rPr>
      </w:pPr>
    </w:p>
    <w:p w:rsidR="00456708" w:rsidRPr="000675D0" w:rsidRDefault="0074604D">
      <w:pPr>
        <w:pStyle w:val="ProductList-ClauseHeading"/>
        <w:outlineLvl w:val="2"/>
        <w:rPr>
          <w:lang w:val="pt-BR"/>
        </w:rPr>
      </w:pPr>
      <w:r w:rsidRPr="000675D0">
        <w:rPr>
          <w:lang w:val="pt-BR"/>
        </w:rPr>
        <w:t>Diritti di Utilizzo del Prodotto</w:t>
      </w:r>
    </w:p>
    <w:p w:rsidR="00456708" w:rsidRPr="000675D0" w:rsidRDefault="0074604D">
      <w:pPr>
        <w:pStyle w:val="ProductList-Body"/>
        <w:rPr>
          <w:lang w:val="pt-BR"/>
        </w:rPr>
      </w:pPr>
      <w:r w:rsidRPr="000675D0">
        <w:rPr>
          <w:lang w:val="pt-BR"/>
        </w:rPr>
        <w:t>Previo il pagamento dei corrispettivi applicabili, Microsoft concede alla Società l’autorizzazione di utilizzare il Dispositivo Data Box per trasportare tali dati, purché la Società adotti determinate precauzioni:</w:t>
      </w:r>
    </w:p>
    <w:p w:rsidR="00456708" w:rsidRPr="000675D0" w:rsidRDefault="0074604D" w:rsidP="0074604D">
      <w:pPr>
        <w:pStyle w:val="ProductList-Bullet"/>
        <w:numPr>
          <w:ilvl w:val="0"/>
          <w:numId w:val="64"/>
        </w:numPr>
        <w:rPr>
          <w:lang w:val="pt-BR"/>
        </w:rPr>
      </w:pPr>
      <w:r w:rsidRPr="000675D0">
        <w:rPr>
          <w:lang w:val="pt-BR"/>
        </w:rPr>
        <w:t>eseguire il backup dei dati e proteggerli prima di trasferirli al Dispositivo Data Box e di inviarli ad Archiviazione di Azure;</w:t>
      </w:r>
    </w:p>
    <w:p w:rsidR="00456708" w:rsidRPr="000675D0" w:rsidRDefault="0074604D" w:rsidP="0074604D">
      <w:pPr>
        <w:pStyle w:val="ProductList-Bullet"/>
        <w:numPr>
          <w:ilvl w:val="0"/>
          <w:numId w:val="64"/>
        </w:numPr>
        <w:rPr>
          <w:lang w:val="pt-BR"/>
        </w:rPr>
      </w:pPr>
      <w:r w:rsidRPr="000675D0">
        <w:rPr>
          <w:lang w:val="pt-BR"/>
        </w:rPr>
        <w:t>non eliminare i dati dai locali e dalle attrezzature della Società prima che quest’ultima li abbia trasferiti dal Dispositivo Data Box a un data center Microsoft;</w:t>
      </w:r>
    </w:p>
    <w:p w:rsidR="00456708" w:rsidRPr="000675D0" w:rsidRDefault="0074604D" w:rsidP="0074604D">
      <w:pPr>
        <w:pStyle w:val="ProductList-Bullet"/>
        <w:numPr>
          <w:ilvl w:val="0"/>
          <w:numId w:val="64"/>
        </w:numPr>
        <w:rPr>
          <w:lang w:val="pt-BR"/>
        </w:rPr>
      </w:pPr>
      <w:r w:rsidRPr="000675D0">
        <w:rPr>
          <w:lang w:val="pt-BR"/>
        </w:rPr>
        <w:t>smettere immediatamente di utilizzare il Dispositivo Data Box per trasferire i dati su richiesta di Microsoft.</w:t>
      </w:r>
    </w:p>
    <w:p w:rsidR="00456708" w:rsidRPr="000675D0" w:rsidRDefault="0074604D">
      <w:pPr>
        <w:pStyle w:val="ProductList-Body"/>
        <w:rPr>
          <w:lang w:val="pt-BR"/>
        </w:rPr>
      </w:pPr>
      <w:r w:rsidRPr="000675D0">
        <w:rPr>
          <w:lang w:val="pt-BR"/>
        </w:rPr>
        <w:t xml:space="preserve">La Società accetta (i) di essere l’unica ad avere la responsabilità di determinare che l’utilizzo del Dispositivo Data Box sia conforme a quanto stabilito nelle presenti condizioni e (ii) che Microsoft non avrà alcuna responsabilità nei confronti della Società o di altri terzi in caso di perdita di dati o di altri danni.  </w:t>
      </w:r>
    </w:p>
    <w:p w:rsidR="00456708" w:rsidRPr="000675D0" w:rsidRDefault="00456708">
      <w:pPr>
        <w:pStyle w:val="ProductList-Body"/>
        <w:rPr>
          <w:lang w:val="pt-BR"/>
        </w:rPr>
      </w:pPr>
    </w:p>
    <w:p w:rsidR="00456708" w:rsidRPr="000675D0" w:rsidRDefault="0074604D">
      <w:pPr>
        <w:pStyle w:val="ProductList-ClauseHeading"/>
        <w:outlineLvl w:val="2"/>
        <w:rPr>
          <w:lang w:val="pt-BR"/>
        </w:rPr>
      </w:pPr>
      <w:r w:rsidRPr="000675D0">
        <w:rPr>
          <w:lang w:val="pt-BR"/>
        </w:rPr>
        <w:t>Possesso e Restituzione dei Dispositivo Data Box</w:t>
      </w:r>
    </w:p>
    <w:p w:rsidR="00456708" w:rsidRPr="000675D0" w:rsidRDefault="0074604D">
      <w:pPr>
        <w:pStyle w:val="ProductList-Body"/>
        <w:rPr>
          <w:lang w:val="pt-BR"/>
        </w:rPr>
      </w:pPr>
      <w:r w:rsidRPr="000675D0">
        <w:rPr>
          <w:lang w:val="pt-BR"/>
        </w:rPr>
        <w:t>Nell’ambito del Servizio, Microsoft consente alla Società di disporre del Dispositivo Data Box per un periodo di tempo, determinato in base al tipo di Dispositivo Data Box, che ha inizio il giorno dopo la consegna del dispositivo alla sede o al punto di recapito stabilito della Società e termina il giorno in cui viene eseguita la scansione del Dispositivo Data Box per il ritiro e la restituzione. Trascorso tale periodo di tempo, Microsoft potrà addebitare alla Società corrispettivi giornalieri aggiuntivi per il possesso del Dispositivo Data Box. Nelle condizioni che seguono sono stabiliti i periodi di tempo specifici e i relativi corrispettivi per i tipi di Dispositivi Data Box.</w:t>
      </w:r>
    </w:p>
    <w:p w:rsidR="00456708" w:rsidRPr="000675D0" w:rsidRDefault="00456708">
      <w:pPr>
        <w:pStyle w:val="ProductList-Body"/>
        <w:rPr>
          <w:lang w:val="pt-BR"/>
        </w:rPr>
      </w:pPr>
    </w:p>
    <w:p w:rsidR="00456708" w:rsidRPr="000675D0" w:rsidRDefault="0074604D">
      <w:pPr>
        <w:pStyle w:val="ProductList-ClauseHeading"/>
        <w:outlineLvl w:val="2"/>
        <w:rPr>
          <w:lang w:val="pt-BR"/>
        </w:rPr>
      </w:pPr>
      <w:r w:rsidRPr="000675D0">
        <w:rPr>
          <w:lang w:val="pt-BR"/>
        </w:rPr>
        <w:t>Spedizione e Titolarità; Corrispettivi</w:t>
      </w:r>
    </w:p>
    <w:p w:rsidR="00456708" w:rsidRPr="000675D0" w:rsidRDefault="0074604D">
      <w:pPr>
        <w:pStyle w:val="ProductList-Body"/>
        <w:rPr>
          <w:lang w:val="pt-BR"/>
        </w:rPr>
      </w:pPr>
      <w:r w:rsidRPr="000675D0">
        <w:rPr>
          <w:b/>
          <w:lang w:val="pt-BR"/>
        </w:rPr>
        <w:t>Titolarità e Rischio di Perdita.</w:t>
      </w:r>
      <w:r w:rsidRPr="000675D0">
        <w:rPr>
          <w:lang w:val="pt-BR"/>
        </w:rPr>
        <w:t xml:space="preserve"> Tutti i diritti, la titolarità e gli interessi relativi a ciascun Dispositivo Data Box sono e rimarranno di proprietà di Microsoft e, fatto salvo quanto espressamente stabilito nelle presenti condizioni, nessun diritto viene concesso ai Dispositivi Data Box, (nemmeno ai sensi di brevetti, copyright, segreti commerciali, marchi e altri diritti di proprietà). La Società risarcirà Microsoft qualora i Dispositivi Data Box vengano persi, danneggiati o distrutti mentre si trovano presso le sedi della Società o qualora si verifichino i casi descritti nelle presenti condizioni. La Società ha la responsabilità di ispezionare il Dispositivo Data Box quando lo riceve dal vettore e di segnalare immediatamente eventuali danni al Supporto tecnico Microsoft, all’indirizzo databoxsupport@microsoft.com. La Società è ritenuta responsabile di tutti i rischi correlati alla perdita del Dispositivo Data Box o ai danni che il Dispositivo Data Box potrebbe subire dopo essere stato consegnato dal vettore all’indirizzo della Società fino al momento in cui il vettore scelto da Microsoft non accetta il Dispositivo Data Box per riconsegnarlo al Data Center di Azure Designato. </w:t>
      </w:r>
    </w:p>
    <w:p w:rsidR="00456708" w:rsidRPr="000675D0" w:rsidRDefault="00456708">
      <w:pPr>
        <w:pStyle w:val="ProductList-Body"/>
        <w:rPr>
          <w:lang w:val="pt-BR"/>
        </w:rPr>
      </w:pPr>
    </w:p>
    <w:p w:rsidR="00456708" w:rsidRPr="000675D0" w:rsidRDefault="0074604D">
      <w:pPr>
        <w:pStyle w:val="ProductList-Body"/>
        <w:rPr>
          <w:lang w:val="pt-BR"/>
        </w:rPr>
      </w:pPr>
      <w:r w:rsidRPr="000675D0">
        <w:rPr>
          <w:b/>
          <w:lang w:val="pt-BR"/>
        </w:rPr>
        <w:t>Corrispettivi.</w:t>
      </w:r>
      <w:r w:rsidRPr="000675D0">
        <w:rPr>
          <w:lang w:val="pt-BR"/>
        </w:rPr>
        <w:t xml:space="preserve"> Come stabilito nelle presenti condizioni, Microsoft potrà addebitare alla Società corrispettivi specifici per l’utilizzo del Dispositivo Data Box nell’ambito del Servizio. Per maggiore chiarezza, Archiviazione di Azure è un servizio a parte di Azure. Si applicheranno quindi i normali corrispettivi a consumo di Archiviazione di Azure per il caricamento e la gestione dei dati nel servizio. Per quanto riguarda i Dispositivi Data Box, Microsoft potrà addebitare alla Società il corrispettivo per un dispositivo perso, come indicato nella tabella che segue, (i) qualora il Dispositivo Data Box sia stato perso o abbia subito danni materiali mentre era sotto la custodia della Società, (ii) qualora la Società non fornisca il Dispositivo Data Box al vettore che Microsoft ha incaricato alla restituzione presso il Data Center di Azure Designato entro il periodo di tempo stabilito, successivo alla data in cui il dispositivo è stato consegnato alla Società, come riportato nella tabella che segue. Microsoft si riserva il diritto di cambiare i corrispettivi applicati ai tipi di Dispositivi Data Box, anche, a titolo esemplificativo, addebitando importi diversi a seconda dei modelli di dispositivi. </w:t>
      </w:r>
    </w:p>
    <w:p w:rsidR="00456708" w:rsidRPr="000675D0" w:rsidRDefault="00456708">
      <w:pPr>
        <w:pStyle w:val="ProductList-Body"/>
        <w:rPr>
          <w:lang w:val="pt-BR"/>
        </w:rPr>
      </w:pPr>
    </w:p>
    <w:tbl>
      <w:tblPr>
        <w:tblStyle w:val="PURTable"/>
        <w:tblW w:w="0" w:type="dxa"/>
        <w:tblLook w:val="04A0" w:firstRow="1" w:lastRow="0" w:firstColumn="1" w:lastColumn="0" w:noHBand="0" w:noVBand="1"/>
      </w:tblPr>
      <w:tblGrid>
        <w:gridCol w:w="1919"/>
        <w:gridCol w:w="2549"/>
        <w:gridCol w:w="3007"/>
        <w:gridCol w:w="3315"/>
      </w:tblGrid>
      <w:tr w:rsidR="00456708" w:rsidRPr="000F398D">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rsidR="00456708" w:rsidRPr="000675D0" w:rsidRDefault="0074604D">
            <w:pPr>
              <w:pStyle w:val="ProductList-TableBody"/>
              <w:jc w:val="center"/>
              <w:rPr>
                <w:lang w:val="pt-BR"/>
              </w:rPr>
            </w:pPr>
            <w:r w:rsidRPr="000675D0">
              <w:rPr>
                <w:b/>
                <w:lang w:val="pt-BR"/>
              </w:rPr>
              <w:t>Tipo di Dispositivo Data Box</w:t>
            </w:r>
          </w:p>
        </w:tc>
        <w:tc>
          <w:tcPr>
            <w:tcW w:w="282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jc w:val="center"/>
            </w:pPr>
            <w:r>
              <w:rPr>
                <w:b/>
              </w:rPr>
              <w:t xml:space="preserve">Tempo di Possesso Standard </w:t>
            </w:r>
          </w:p>
        </w:tc>
        <w:tc>
          <w:tcPr>
            <w:tcW w:w="3300" w:type="dxa"/>
            <w:tcBorders>
              <w:top w:val="single" w:sz="4" w:space="0" w:color="6E6E6E"/>
              <w:left w:val="single" w:sz="4" w:space="0" w:color="6E6E6E"/>
              <w:bottom w:val="single" w:sz="4" w:space="0" w:color="6E6E6E"/>
              <w:right w:val="single" w:sz="4" w:space="0" w:color="6E6E6E"/>
            </w:tcBorders>
          </w:tcPr>
          <w:p w:rsidR="00456708" w:rsidRPr="000675D0" w:rsidRDefault="0074604D">
            <w:pPr>
              <w:pStyle w:val="ProductList-TableBody"/>
              <w:jc w:val="center"/>
              <w:rPr>
                <w:lang w:val="pt-BR"/>
              </w:rPr>
            </w:pPr>
            <w:r w:rsidRPr="000675D0">
              <w:rPr>
                <w:b/>
                <w:lang w:val="pt-BR"/>
              </w:rPr>
              <w:t>Periodo di Giorni Aggiuntivi e Corrispettivi</w:t>
            </w:r>
          </w:p>
        </w:tc>
        <w:tc>
          <w:tcPr>
            <w:tcW w:w="3680" w:type="dxa"/>
            <w:tcBorders>
              <w:top w:val="single" w:sz="4" w:space="0" w:color="6E6E6E"/>
              <w:left w:val="single" w:sz="4" w:space="0" w:color="6E6E6E"/>
              <w:bottom w:val="single" w:sz="4" w:space="0" w:color="6E6E6E"/>
              <w:right w:val="single" w:sz="4" w:space="0" w:color="6E6E6E"/>
            </w:tcBorders>
          </w:tcPr>
          <w:p w:rsidR="00456708" w:rsidRPr="000675D0" w:rsidRDefault="0074604D">
            <w:pPr>
              <w:pStyle w:val="ProductList-TableBody"/>
              <w:jc w:val="center"/>
              <w:rPr>
                <w:lang w:val="pt-BR"/>
              </w:rPr>
            </w:pPr>
            <w:r w:rsidRPr="000675D0">
              <w:rPr>
                <w:b/>
                <w:lang w:val="pt-BR"/>
              </w:rPr>
              <w:t>Periodo di Tempo in cui il Dispositivo risulta Perso o ha subito Danni Materiali, e Importi</w:t>
            </w:r>
          </w:p>
        </w:tc>
      </w:tr>
      <w:tr w:rsidR="00456708">
        <w:tc>
          <w:tcPr>
            <w:tcW w:w="208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10 Giorni</w:t>
            </w:r>
          </w:p>
        </w:tc>
        <w:tc>
          <w:tcPr>
            <w:tcW w:w="3300" w:type="dxa"/>
            <w:tcBorders>
              <w:top w:val="single" w:sz="4" w:space="0" w:color="6E6E6E"/>
              <w:left w:val="single" w:sz="4" w:space="0" w:color="6E6E6E"/>
              <w:bottom w:val="single" w:sz="4" w:space="0" w:color="6E6E6E"/>
              <w:right w:val="single" w:sz="4" w:space="0" w:color="6E6E6E"/>
            </w:tcBorders>
          </w:tcPr>
          <w:p w:rsidR="00456708" w:rsidRPr="000675D0" w:rsidRDefault="0074604D">
            <w:pPr>
              <w:pStyle w:val="ProductList-TableBody"/>
              <w:rPr>
                <w:lang w:val="es-ES_tradnl"/>
              </w:rPr>
            </w:pPr>
            <w:r w:rsidRPr="000675D0">
              <w:rPr>
                <w:lang w:val="es-ES_tradnl"/>
              </w:rPr>
              <w:t>Periodo: dal Giorno 11 al Giorno 90</w:t>
            </w:r>
          </w:p>
          <w:p w:rsidR="00456708" w:rsidRDefault="0074604D">
            <w:pPr>
              <w:pStyle w:val="ProductList-TableBody"/>
            </w:pPr>
            <w:r>
              <w:t>Corrispettivo: 15,00 USD al giorno</w:t>
            </w:r>
          </w:p>
        </w:tc>
        <w:tc>
          <w:tcPr>
            <w:tcW w:w="368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Periodo: dopo 90 giorni</w:t>
            </w:r>
          </w:p>
          <w:p w:rsidR="00456708" w:rsidRDefault="0074604D">
            <w:pPr>
              <w:pStyle w:val="ProductList-TableBody"/>
            </w:pPr>
            <w:r>
              <w:t>Importo: 40.000,00 USD</w:t>
            </w:r>
          </w:p>
        </w:tc>
      </w:tr>
    </w:tbl>
    <w:p w:rsidR="00456708" w:rsidRDefault="00456708">
      <w:pPr>
        <w:pStyle w:val="ProductList-Body"/>
      </w:pPr>
    </w:p>
    <w:p w:rsidR="00456708" w:rsidRPr="000675D0" w:rsidRDefault="0074604D">
      <w:pPr>
        <w:pStyle w:val="ProductList-Body"/>
        <w:rPr>
          <w:lang w:val="pt-BR"/>
        </w:rPr>
      </w:pPr>
      <w:r w:rsidRPr="000675D0">
        <w:rPr>
          <w:b/>
          <w:lang w:val="pt-BR"/>
        </w:rPr>
        <w:t>Spedizione e Restituzione di un Dispositivo Data Box.</w:t>
      </w:r>
      <w:r w:rsidRPr="000675D0">
        <w:rPr>
          <w:lang w:val="pt-BR"/>
        </w:rPr>
        <w:t xml:space="preserve"> Microsoft sarà responsabile dei costi di spedizione di un Dispositivo Data Box dalla sua sede alla Società e dalla Società a un Data Center di Azure Designato. Quando restituirà il Dispositivo Data Box a Microsoft, la Società lo imballerà e spedirà in conformità alle istruzioni di Microsoft, che prevedono l’utilizzo di un vettore designato da Microsoft e materiali di imballaggio forniti da Microsoft.</w:t>
      </w:r>
    </w:p>
    <w:p w:rsidR="00456708" w:rsidRPr="000675D0" w:rsidRDefault="00456708">
      <w:pPr>
        <w:pStyle w:val="ProductList-Body"/>
        <w:rPr>
          <w:lang w:val="pt-BR"/>
        </w:rPr>
      </w:pPr>
    </w:p>
    <w:p w:rsidR="00456708" w:rsidRPr="000675D0" w:rsidRDefault="0074604D">
      <w:pPr>
        <w:pStyle w:val="ProductList-Body"/>
        <w:rPr>
          <w:lang w:val="pt-BR"/>
        </w:rPr>
      </w:pPr>
      <w:r w:rsidRPr="000675D0">
        <w:rPr>
          <w:b/>
          <w:lang w:val="pt-BR"/>
        </w:rPr>
        <w:t>Rischi di Transito.</w:t>
      </w:r>
      <w:r w:rsidRPr="000675D0">
        <w:rPr>
          <w:lang w:val="pt-BR"/>
        </w:rPr>
        <w:t xml:space="preserve"> Sebbene i dati presenti su un Dispositivo Data Box siano crittografati, la Società dà atto che esistono rischi intrinseci nella spedizione di dati su tale dispositivo e che Microsoft non sarà responsabile nei confronti della Società di alcun danno, furto o perdita subita da un Dispositivo Data Box o da qualsiasi dato archiviato su un dispositivo, incluso, a titolo esemplificativo, un dispositivo in transito.</w:t>
      </w:r>
    </w:p>
    <w:p w:rsidR="00456708" w:rsidRPr="000675D0" w:rsidRDefault="00456708">
      <w:pPr>
        <w:pStyle w:val="ProductList-Body"/>
        <w:rPr>
          <w:lang w:val="pt-BR"/>
        </w:rPr>
      </w:pPr>
    </w:p>
    <w:p w:rsidR="00456708" w:rsidRPr="000675D0" w:rsidRDefault="0074604D">
      <w:pPr>
        <w:pStyle w:val="ProductList-ClauseHeading"/>
        <w:outlineLvl w:val="2"/>
        <w:rPr>
          <w:lang w:val="pt-BR"/>
        </w:rPr>
      </w:pPr>
      <w:r w:rsidRPr="000675D0">
        <w:rPr>
          <w:lang w:val="pt-BR"/>
        </w:rPr>
        <w:t>Responsabilità della Società nel caso in cui trasferisca un Dispositivo Data Box da una sede a un’altra</w:t>
      </w:r>
    </w:p>
    <w:p w:rsidR="00456708" w:rsidRPr="000675D0" w:rsidRDefault="0074604D">
      <w:pPr>
        <w:pStyle w:val="ProductList-Body"/>
        <w:rPr>
          <w:lang w:val="pt-BR"/>
        </w:rPr>
      </w:pPr>
      <w:r w:rsidRPr="000675D0">
        <w:rPr>
          <w:lang w:val="pt-BR"/>
        </w:rPr>
        <w:t>Mentre è in possesso di un Dispositivo Data Box, la Società potrà, assumendosi il rischio e i costi, trasportare il Dispositivo Data Box nelle diverse sue sedi per caricare i dati in conformità al presente Articolo. La Società ha la responsabilità di ottenere, assumendosene il rischio e i costi, qualsiasi licenza di esportazione, importazione e altra autorizzazione ufficiale per esportare e importare il Dispositivo Data Box unitamente al Software e ai propri dati associati in una di tali sue diverse sedi. La Società sarà responsabile delle spese di sdoganamento presso ciascuna di tali diverse sedi e corrisponderà tutti i diritti doganali, le imposte e altri costi ufficiali relativi all’importazione, nonché tutti i costi e i rischi correlati all’espletamento delle formalità doganali in modo tempestivo. La Società accetta di conformarsi a tutte le leggi e a tutti i regolamenti applicabili in merito all’importazione, all’esportazione e al commercio in generale, qualora decida di trasportare il Dispositivo Data Box oltre i confini del paese in cui riceve il dispositivo. La Società si assume la responsabilità di tutto ciò. Nonostante quanto sopra, qualora la Società trasporti il Dispositivo Data Box in una sede diversa da quella stabilita nel presente Articolo, la Società accetta di trovare il modo di restituire il Dispositivo Data Box alla sede del paese in cui lo ha inizialmente ricevuto, prima di rispedirlo al punto di partenza originale o a un Data Center di Azure Designato. Su richiesta, Microsoft potrà fornire un elenco delle società che potranno assistere la Società nell’importazione o esportazione del Dispositivo Data Box; tuttavia, Microsoft non approva, supporta né rappresenta alcuna delle società elencate e non riconosce alcuna responsabilità per danni o colpe della Società derivanti dall’utilizzo di tali servizi.</w:t>
      </w:r>
    </w:p>
    <w:p w:rsidR="00456708" w:rsidRPr="000675D0" w:rsidRDefault="00456708">
      <w:pPr>
        <w:pStyle w:val="ProductList-Body"/>
        <w:rPr>
          <w:lang w:val="pt-BR"/>
        </w:rPr>
      </w:pPr>
    </w:p>
    <w:p w:rsidR="00456708" w:rsidRPr="000675D0" w:rsidRDefault="0074604D">
      <w:pPr>
        <w:pStyle w:val="ProductList-ClauseHeading"/>
        <w:outlineLvl w:val="2"/>
        <w:rPr>
          <w:lang w:val="pt-BR"/>
        </w:rPr>
      </w:pPr>
      <w:r w:rsidRPr="000675D0">
        <w:rPr>
          <w:lang w:val="pt-BR"/>
        </w:rPr>
        <w:t>Esclusione di Garanzia</w:t>
      </w:r>
    </w:p>
    <w:p w:rsidR="00456708" w:rsidRPr="000675D0" w:rsidRDefault="0074604D">
      <w:pPr>
        <w:pStyle w:val="ProductList-Body"/>
        <w:rPr>
          <w:lang w:val="pt-BR"/>
        </w:rPr>
      </w:pPr>
      <w:r w:rsidRPr="000675D0">
        <w:rPr>
          <w:b/>
          <w:lang w:val="pt-BR"/>
        </w:rPr>
        <w:t>Microsoft fornisce e assiste il Dispositivo Data Box com’è, senza alcuna garanzia o condizione, e non riconosce alcun’altra garanzia espressa, implicita o di legge, incluse, a titolo esemplificativo, le garanzie di qualità, titolarità, non violazione di diritti di terzi, commerciabilità (qualità non inferiore alla media) e di adeguatezza per uno scopo specifico. La Società lo utilizzerà a proprio rischio.</w:t>
      </w:r>
    </w:p>
    <w:p w:rsidR="00456708" w:rsidRPr="000675D0" w:rsidRDefault="00456708">
      <w:pPr>
        <w:pStyle w:val="ProductList-Body"/>
        <w:rPr>
          <w:lang w:val="pt-BR"/>
        </w:rPr>
      </w:pPr>
    </w:p>
    <w:p w:rsidR="00456708" w:rsidRPr="000675D0" w:rsidRDefault="0074604D">
      <w:pPr>
        <w:pStyle w:val="ProductList-ClauseHeading"/>
        <w:outlineLvl w:val="2"/>
        <w:rPr>
          <w:lang w:val="pt-BR"/>
        </w:rPr>
      </w:pPr>
      <w:r w:rsidRPr="000675D0">
        <w:rPr>
          <w:lang w:val="pt-BR"/>
        </w:rPr>
        <w:t>Leggi sull’Esportazione Vigenti negli Stati Uniti</w:t>
      </w:r>
    </w:p>
    <w:p w:rsidR="00456708" w:rsidRPr="000675D0" w:rsidRDefault="0074604D">
      <w:pPr>
        <w:pStyle w:val="ProductList-Body"/>
        <w:rPr>
          <w:lang w:val="pt-BR"/>
        </w:rPr>
      </w:pPr>
      <w:r w:rsidRPr="000675D0">
        <w:rPr>
          <w:lang w:val="pt-BR"/>
        </w:rPr>
        <w:t>I Dispositivi Data Box sono soggetti alle disposizioni presenti nel contratto multilicenza della Società relative alle limitazioni all’esportazione vigenti negli Stati Uniti.</w:t>
      </w:r>
    </w:p>
    <w:p w:rsidR="00456708" w:rsidRPr="000675D0" w:rsidRDefault="00456708">
      <w:pPr>
        <w:pStyle w:val="ProductList-Body"/>
        <w:rPr>
          <w:lang w:val="pt-BR"/>
        </w:rPr>
      </w:pPr>
    </w:p>
    <w:p w:rsidR="00456708" w:rsidRPr="000675D0" w:rsidRDefault="0074604D">
      <w:pPr>
        <w:pStyle w:val="ProductList-ClauseHeading"/>
        <w:outlineLvl w:val="2"/>
        <w:rPr>
          <w:lang w:val="pt-BR"/>
        </w:rPr>
      </w:pPr>
      <w:r w:rsidRPr="000675D0">
        <w:rPr>
          <w:lang w:val="pt-BR"/>
        </w:rPr>
        <w:t>Diritto alla Protezione dei Dati Personali; Trattamento dei Dati Personali</w:t>
      </w:r>
    </w:p>
    <w:p w:rsidR="00456708" w:rsidRPr="000675D0" w:rsidRDefault="0074604D">
      <w:pPr>
        <w:pStyle w:val="ProductList-Body"/>
        <w:rPr>
          <w:lang w:val="pt-BR"/>
        </w:rPr>
      </w:pPr>
      <w:r w:rsidRPr="000675D0">
        <w:rPr>
          <w:b/>
          <w:lang w:val="pt-BR"/>
        </w:rPr>
        <w:t>Diritto alla protezione dei dati personali.</w:t>
      </w:r>
      <w:r w:rsidRPr="000675D0">
        <w:rPr>
          <w:lang w:val="pt-BR"/>
        </w:rPr>
        <w:t xml:space="preserve"> L’Informativa sulla Privacy di Microsoft si applica al Servizio e al Dispositivo Data Box. La Società accetta di conformarsi a tutte le leggi in merito alla protezione dei dati personali applicabili all’utilizzo del Servizio, alla gestione dei dati con il Dispositivo Data Box o in Archiviazione di Azure oppure al trasferimento del Dispositivo Data Box nella modalità descritta sopra.</w:t>
      </w:r>
    </w:p>
    <w:p w:rsidR="00456708" w:rsidRPr="000675D0" w:rsidRDefault="00456708">
      <w:pPr>
        <w:pStyle w:val="ProductList-Body"/>
        <w:rPr>
          <w:lang w:val="pt-BR"/>
        </w:rPr>
      </w:pPr>
    </w:p>
    <w:p w:rsidR="00456708" w:rsidRPr="000675D0" w:rsidRDefault="0074604D">
      <w:pPr>
        <w:pStyle w:val="ProductList-Body"/>
        <w:rPr>
          <w:lang w:val="pt-BR"/>
        </w:rPr>
      </w:pPr>
      <w:r w:rsidRPr="000675D0">
        <w:rPr>
          <w:b/>
          <w:lang w:val="pt-BR"/>
        </w:rPr>
        <w:t>Trattamento dei Dati Personali.</w:t>
      </w:r>
      <w:r w:rsidRPr="000675D0">
        <w:rPr>
          <w:lang w:val="pt-BR"/>
        </w:rPr>
        <w:t xml:space="preserve"> Nella misura in cui Microsoft agisca da responsabile o altro responsabile del trattamento dei dati personali in relazione al software, darà piena applicazione nei confronti di tutte le società, con decorrenza 25 maggio 2018, degli impegni riportati nelle Condizioni del Regolamento Generale dell’Unione Europea sulla Protezione dei Dati contenute nelle Condizioni per l’Utilizzo dei Servizi Online, disponibili all’indirizzo </w:t>
      </w:r>
      <w:hyperlink r:id="rId153">
        <w:r w:rsidRPr="000675D0">
          <w:rPr>
            <w:color w:val="00467F"/>
            <w:u w:val="single"/>
            <w:lang w:val="pt-BR"/>
          </w:rPr>
          <w:t>http://go.microsoft.com/?linkid=9840733</w:t>
        </w:r>
      </w:hyperlink>
      <w:r w:rsidRPr="000675D0">
        <w:rPr>
          <w:lang w:val="pt-BR"/>
        </w:rPr>
        <w:t>.</w:t>
      </w:r>
    </w:p>
    <w:p w:rsidR="00456708" w:rsidRPr="000675D0" w:rsidRDefault="00456708">
      <w:pPr>
        <w:pStyle w:val="ProductList-Body"/>
        <w:jc w:val="right"/>
        <w:rPr>
          <w:lang w:val="pt-BR"/>
        </w:rPr>
      </w:pPr>
    </w:p>
    <w:tbl>
      <w:tblPr>
        <w:tblStyle w:val="PURTable"/>
        <w:tblW w:w="0" w:type="dxa"/>
        <w:tblLook w:val="04A0" w:firstRow="1" w:lastRow="0" w:firstColumn="1" w:lastColumn="0" w:noHBand="0" w:noVBand="1"/>
      </w:tblPr>
      <w:tblGrid>
        <w:gridCol w:w="10800"/>
      </w:tblGrid>
      <w:tr w:rsidR="00456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708" w:rsidRDefault="00522FAE">
            <w:pPr>
              <w:pStyle w:val="ProductList-TableBody"/>
              <w:jc w:val="right"/>
            </w:pPr>
            <w:hyperlink w:anchor="_Sec842">
              <w:r w:rsidR="0074604D">
                <w:rPr>
                  <w:color w:val="00467F"/>
                  <w:sz w:val="14"/>
                  <w:u w:val="single"/>
                </w:rPr>
                <w:t>Sommario</w:t>
              </w:r>
            </w:hyperlink>
            <w:r w:rsidR="0074604D">
              <w:rPr>
                <w:sz w:val="14"/>
              </w:rPr>
              <w:t xml:space="preserve"> / </w:t>
            </w:r>
            <w:hyperlink w:anchor="_Sec549">
              <w:r w:rsidR="0074604D">
                <w:rPr>
                  <w:color w:val="00467F"/>
                  <w:sz w:val="14"/>
                  <w:u w:val="single"/>
                </w:rPr>
                <w:t>Glossario</w:t>
              </w:r>
            </w:hyperlink>
            <w:r w:rsidR="0074604D">
              <w:rPr>
                <w:sz w:val="14"/>
              </w:rPr>
              <w:t xml:space="preserve"> / </w:t>
            </w:r>
            <w:hyperlink w:anchor="_Sec844">
              <w:r w:rsidR="0074604D">
                <w:rPr>
                  <w:color w:val="00467F"/>
                  <w:sz w:val="14"/>
                  <w:u w:val="single"/>
                </w:rPr>
                <w:t>Indice</w:t>
              </w:r>
            </w:hyperlink>
          </w:p>
        </w:tc>
      </w:tr>
    </w:tbl>
    <w:p w:rsidR="00456708" w:rsidRDefault="00456708">
      <w:pPr>
        <w:pStyle w:val="ProductList-Body"/>
      </w:pPr>
    </w:p>
    <w:p w:rsidR="00456708" w:rsidRDefault="00456708">
      <w:pPr>
        <w:pStyle w:val="ProductList-Body"/>
      </w:pPr>
    </w:p>
    <w:p w:rsidR="00456708" w:rsidRPr="000675D0" w:rsidRDefault="0074604D">
      <w:pPr>
        <w:pStyle w:val="ProductList-SectionHeading"/>
        <w:pageBreakBefore/>
        <w:outlineLvl w:val="0"/>
        <w:rPr>
          <w:lang w:val="pt-BR"/>
        </w:rPr>
      </w:pPr>
      <w:bookmarkStart w:id="427" w:name="_Sec1230"/>
      <w:bookmarkEnd w:id="421"/>
      <w:r w:rsidRPr="000675D0">
        <w:rPr>
          <w:lang w:val="pt-BR"/>
        </w:rPr>
        <w:t>Appendice H - Vantaggi Utilizzo da parte degli Studenti e Programmi Academic</w:t>
      </w:r>
      <w:r>
        <w:fldChar w:fldCharType="begin"/>
      </w:r>
      <w:r w:rsidRPr="000675D0">
        <w:rPr>
          <w:lang w:val="pt-BR"/>
        </w:rPr>
        <w:instrText xml:space="preserve"> TC "</w:instrText>
      </w:r>
      <w:bookmarkStart w:id="428" w:name="_Toc523398391"/>
      <w:r w:rsidRPr="000675D0">
        <w:rPr>
          <w:lang w:val="pt-BR"/>
        </w:rPr>
        <w:instrText>Appendice H - Vantaggi Utilizzo da parte degli Studenti e Programmi Academic</w:instrText>
      </w:r>
      <w:bookmarkEnd w:id="428"/>
      <w:r w:rsidRPr="000675D0">
        <w:rPr>
          <w:lang w:val="pt-BR"/>
        </w:rPr>
        <w:instrText>" \l 1</w:instrText>
      </w:r>
      <w:r>
        <w:fldChar w:fldCharType="end"/>
      </w:r>
    </w:p>
    <w:p w:rsidR="00456708" w:rsidRDefault="0074604D">
      <w:pPr>
        <w:pStyle w:val="ProductList-Body"/>
      </w:pPr>
      <w:r>
        <w:t xml:space="preserve">Nel presente Articolo vengono evidenziati i vantaggi specifici per gli Studenti con i programmi Open Value Subscription for Education Solutions, Contratto School, Enrollment for Education Solutions e Cloud Solution Provider. </w:t>
      </w:r>
    </w:p>
    <w:p w:rsidR="00456708" w:rsidRPr="000675D0" w:rsidRDefault="0074604D">
      <w:pPr>
        <w:pStyle w:val="ProductList-Offering1Heading"/>
        <w:outlineLvl w:val="1"/>
        <w:rPr>
          <w:lang w:val="pt-BR"/>
        </w:rPr>
      </w:pPr>
      <w:r w:rsidRPr="000675D0">
        <w:rPr>
          <w:lang w:val="pt-BR"/>
        </w:rPr>
        <w:t>Diritti per i Vantaggi Utilizzo da parte degli Studenti in base al Programma Qualificante</w:t>
      </w:r>
      <w:r>
        <w:fldChar w:fldCharType="begin"/>
      </w:r>
      <w:r w:rsidRPr="000675D0">
        <w:rPr>
          <w:lang w:val="pt-BR"/>
        </w:rPr>
        <w:instrText xml:space="preserve"> TC "</w:instrText>
      </w:r>
      <w:bookmarkStart w:id="429" w:name="_Toc523398392"/>
      <w:r w:rsidRPr="000675D0">
        <w:rPr>
          <w:lang w:val="pt-BR"/>
        </w:rPr>
        <w:instrText>Diritti per i Vantaggi Utilizzo da parte degli Studenti in base al Programma Qualificante</w:instrText>
      </w:r>
      <w:bookmarkEnd w:id="429"/>
      <w:r w:rsidRPr="000675D0">
        <w:rPr>
          <w:lang w:val="pt-BR"/>
        </w:rPr>
        <w:instrText>" \l 2</w:instrText>
      </w:r>
      <w:r>
        <w:fldChar w:fldCharType="end"/>
      </w:r>
    </w:p>
    <w:p w:rsidR="00456708" w:rsidRPr="000675D0" w:rsidRDefault="0074604D">
      <w:pPr>
        <w:pStyle w:val="ProductList-Body"/>
        <w:rPr>
          <w:lang w:val="pt-BR"/>
        </w:rPr>
      </w:pPr>
      <w:r w:rsidRPr="000675D0">
        <w:rPr>
          <w:lang w:val="pt-BR"/>
        </w:rPr>
        <w:t xml:space="preserve">Nella tabella che segue vengono definiti i </w:t>
      </w:r>
      <w:r>
        <w:fldChar w:fldCharType="begin"/>
      </w:r>
      <w:r w:rsidRPr="000675D0">
        <w:rPr>
          <w:lang w:val="pt-BR"/>
        </w:rP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sidRPr="000675D0">
        <w:rPr>
          <w:color w:val="0563C1"/>
          <w:lang w:val="pt-BR"/>
        </w:rPr>
        <w:t>Vantaggi Utilizzo da parte degli Studenti</w:t>
      </w:r>
      <w:r>
        <w:fldChar w:fldCharType="end"/>
      </w:r>
      <w:r w:rsidRPr="000675D0">
        <w:rPr>
          <w:lang w:val="pt-BR"/>
        </w:rPr>
        <w:t xml:space="preserve"> per prodotti specifici ottenuti in licenza tramite i programmi Academic. Per ciascun Prodotto nella prima colonna, i Prodotti appropriati per il </w:t>
      </w:r>
      <w:r>
        <w:fldChar w:fldCharType="begin"/>
      </w:r>
      <w:r w:rsidRPr="000675D0">
        <w:rPr>
          <w:lang w:val="pt-BR"/>
        </w:rP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sidRPr="000675D0">
        <w:rPr>
          <w:color w:val="0563C1"/>
          <w:lang w:val="pt-BR"/>
        </w:rPr>
        <w:t>Vantaggio Utilizzo da parte degli Studenti</w:t>
      </w:r>
      <w:r>
        <w:fldChar w:fldCharType="end"/>
      </w:r>
      <w:r w:rsidRPr="000675D0">
        <w:rPr>
          <w:lang w:val="pt-BR"/>
        </w:rPr>
        <w:t xml:space="preserve"> sono elencati insieme al numero di licenze disponibili per gli Studenti per ogni licenza a pagamento per il Personale Docente/Non Docente o i </w:t>
      </w:r>
      <w:r>
        <w:fldChar w:fldCharType="begin"/>
      </w:r>
      <w:r w:rsidRPr="000675D0">
        <w:rPr>
          <w:lang w:val="pt-BR"/>
        </w:rP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sidRPr="000675D0">
        <w:rPr>
          <w:color w:val="0563C1"/>
          <w:lang w:val="pt-BR"/>
        </w:rPr>
        <w:t>Knowledge Worker</w:t>
      </w:r>
      <w:r>
        <w:fldChar w:fldCharType="end"/>
      </w:r>
      <w:r w:rsidRPr="000675D0">
        <w:rPr>
          <w:lang w:val="pt-BR"/>
        </w:rPr>
        <w:t>.</w:t>
      </w:r>
    </w:p>
    <w:tbl>
      <w:tblPr>
        <w:tblStyle w:val="PURTable"/>
        <w:tblW w:w="0" w:type="dxa"/>
        <w:tblLook w:val="04A0" w:firstRow="1" w:lastRow="0" w:firstColumn="1" w:lastColumn="0" w:noHBand="0" w:noVBand="1"/>
      </w:tblPr>
      <w:tblGrid>
        <w:gridCol w:w="2238"/>
        <w:gridCol w:w="4425"/>
        <w:gridCol w:w="2631"/>
        <w:gridCol w:w="1506"/>
      </w:tblGrid>
      <w:tr w:rsidR="00456708">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456708" w:rsidRDefault="0074604D">
            <w:pPr>
              <w:pStyle w:val="ProductList-TableBody"/>
              <w:jc w:val="center"/>
            </w:pPr>
            <w:r>
              <w:rPr>
                <w:color w:val="FFFFFF"/>
              </w:rPr>
              <w:t>Prodotto Qualificante</w:t>
            </w:r>
          </w:p>
        </w:tc>
        <w:tc>
          <w:tcPr>
            <w:tcW w:w="5020" w:type="dxa"/>
            <w:tcBorders>
              <w:left w:val="single" w:sz="4" w:space="0" w:color="FFFFFF"/>
              <w:right w:val="single" w:sz="4" w:space="0" w:color="FFFFFF"/>
            </w:tcBorders>
            <w:shd w:val="clear" w:color="auto" w:fill="0070C0"/>
          </w:tcPr>
          <w:p w:rsidR="00456708" w:rsidRPr="000675D0" w:rsidRDefault="0074604D">
            <w:pPr>
              <w:pStyle w:val="ProductList-TableBody"/>
              <w:jc w:val="center"/>
              <w:rPr>
                <w:lang w:val="pt-BR"/>
              </w:rPr>
            </w:pPr>
            <w:r w:rsidRPr="000675D0">
              <w:rPr>
                <w:color w:val="FFFFFF"/>
                <w:lang w:val="pt-BR"/>
              </w:rPr>
              <w:t>Vantaggio Utilizzo da parte degli Studenti</w:t>
            </w:r>
            <w:r w:rsidRPr="000675D0">
              <w:rPr>
                <w:vertAlign w:val="superscript"/>
                <w:lang w:val="pt-BR"/>
              </w:rPr>
              <w:t>1</w:t>
            </w:r>
          </w:p>
        </w:tc>
        <w:tc>
          <w:tcPr>
            <w:tcW w:w="2940" w:type="dxa"/>
            <w:tcBorders>
              <w:left w:val="single" w:sz="4" w:space="0" w:color="FFFFFF"/>
              <w:right w:val="single" w:sz="4" w:space="0" w:color="FFFFFF"/>
            </w:tcBorders>
            <w:shd w:val="clear" w:color="auto" w:fill="0070C0"/>
          </w:tcPr>
          <w:p w:rsidR="00456708" w:rsidRDefault="0074604D">
            <w:pPr>
              <w:pStyle w:val="ProductList-TableBody"/>
              <w:jc w:val="center"/>
            </w:pPr>
            <w:r>
              <w:rPr>
                <w:color w:val="FFFFFF"/>
              </w:rPr>
              <w:t>Disponibilità del Programma</w:t>
            </w:r>
          </w:p>
        </w:tc>
        <w:tc>
          <w:tcPr>
            <w:tcW w:w="1600" w:type="dxa"/>
            <w:tcBorders>
              <w:left w:val="single" w:sz="4" w:space="0" w:color="FFFFFF"/>
            </w:tcBorders>
            <w:shd w:val="clear" w:color="auto" w:fill="0070C0"/>
          </w:tcPr>
          <w:p w:rsidR="00456708" w:rsidRDefault="0074604D">
            <w:pPr>
              <w:pStyle w:val="ProductList-TableBody"/>
              <w:jc w:val="center"/>
            </w:pPr>
            <w:r>
              <w:rPr>
                <w:color w:val="FFFFFF"/>
              </w:rPr>
              <w:t>Istanze per gli Studenti Fornite in base al Personale Docente/Non Docente o ai Knowledge Worker</w:t>
            </w:r>
          </w:p>
          <w:p w:rsidR="00456708" w:rsidRDefault="00456708">
            <w:pPr>
              <w:pStyle w:val="ProductList-TableBody"/>
              <w:jc w:val="center"/>
            </w:pPr>
          </w:p>
        </w:tc>
      </w:tr>
      <w:tr w:rsidR="00456708">
        <w:tc>
          <w:tcPr>
            <w:tcW w:w="2440" w:type="dxa"/>
            <w:tcBorders>
              <w:bottom w:val="dashed" w:sz="4" w:space="0" w:color="6E6E6E"/>
              <w:right w:val="single" w:sz="4" w:space="0" w:color="6E6E6E"/>
            </w:tcBorders>
          </w:tcPr>
          <w:p w:rsidR="00456708" w:rsidRDefault="0074604D">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456708" w:rsidRDefault="0074604D">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456708" w:rsidRDefault="0074604D">
            <w:pPr>
              <w:pStyle w:val="ProductList-TableBody"/>
            </w:pPr>
            <w:r>
              <w:t>OVS-ES, School, EES</w:t>
            </w:r>
          </w:p>
        </w:tc>
        <w:tc>
          <w:tcPr>
            <w:tcW w:w="1600" w:type="dxa"/>
            <w:tcBorders>
              <w:left w:val="single" w:sz="4" w:space="0" w:color="6E6E6E"/>
              <w:bottom w:val="dashed" w:sz="4" w:space="0" w:color="6E6E6E"/>
              <w:right w:val="none" w:sz="4" w:space="0" w:color="6E6E6E"/>
            </w:tcBorders>
          </w:tcPr>
          <w:p w:rsidR="00456708" w:rsidRDefault="0074604D">
            <w:pPr>
              <w:pStyle w:val="ProductList-TableBody"/>
            </w:pPr>
            <w:r>
              <w:t>15</w:t>
            </w:r>
          </w:p>
        </w:tc>
      </w:tr>
      <w:tr w:rsidR="00456708">
        <w:tc>
          <w:tcPr>
            <w:tcW w:w="2440" w:type="dxa"/>
            <w:tcBorders>
              <w:top w:val="dashed" w:sz="4" w:space="0" w:color="6E6E6E"/>
              <w:bottom w:val="dashed" w:sz="4" w:space="0" w:color="6E6E6E"/>
              <w:right w:val="single" w:sz="4" w:space="0" w:color="6E6E6E"/>
            </w:tcBorders>
          </w:tcPr>
          <w:p w:rsidR="00456708" w:rsidRDefault="0074604D">
            <w:pPr>
              <w:pStyle w:val="ProductList-TableBody"/>
            </w:pPr>
            <w:r>
              <w:t>Azure Active Directory Premium Piano 1</w:t>
            </w:r>
          </w:p>
        </w:tc>
        <w:tc>
          <w:tcPr>
            <w:tcW w:w="5020" w:type="dxa"/>
            <w:tcBorders>
              <w:top w:val="dashed" w:sz="4" w:space="0" w:color="6E6E6E"/>
              <w:left w:val="single" w:sz="4" w:space="0" w:color="6E6E6E"/>
              <w:bottom w:val="dashed" w:sz="4" w:space="0" w:color="6E6E6E"/>
              <w:right w:val="single" w:sz="4" w:space="0" w:color="6E6E6E"/>
            </w:tcBorders>
          </w:tcPr>
          <w:p w:rsidR="00456708" w:rsidRDefault="0074604D">
            <w:pPr>
              <w:pStyle w:val="ProductList-TableBody"/>
            </w:pPr>
            <w:r>
              <w:t>Azure Active Directory Premium Piano 1</w:t>
            </w:r>
          </w:p>
        </w:tc>
        <w:tc>
          <w:tcPr>
            <w:tcW w:w="2940" w:type="dxa"/>
            <w:tcBorders>
              <w:top w:val="dashed" w:sz="4" w:space="0" w:color="6E6E6E"/>
              <w:left w:val="single" w:sz="4" w:space="0" w:color="6E6E6E"/>
              <w:bottom w:val="dashed" w:sz="4" w:space="0" w:color="6E6E6E"/>
              <w:right w:val="single" w:sz="4" w:space="0" w:color="6E6E6E"/>
            </w:tcBorders>
          </w:tcPr>
          <w:p w:rsidR="00456708" w:rsidRDefault="0074604D">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456708" w:rsidRDefault="0074604D">
            <w:pPr>
              <w:pStyle w:val="ProductList-TableBody"/>
            </w:pPr>
            <w:r>
              <w:t>15</w:t>
            </w:r>
          </w:p>
        </w:tc>
      </w:tr>
      <w:tr w:rsidR="00456708">
        <w:tc>
          <w:tcPr>
            <w:tcW w:w="2440" w:type="dxa"/>
            <w:tcBorders>
              <w:top w:val="dashed" w:sz="4" w:space="0" w:color="6E6E6E"/>
              <w:bottom w:val="dashed" w:sz="4" w:space="0" w:color="6E6E6E"/>
              <w:right w:val="single" w:sz="4" w:space="0" w:color="6E6E6E"/>
            </w:tcBorders>
          </w:tcPr>
          <w:p w:rsidR="00456708" w:rsidRDefault="0074604D">
            <w:pPr>
              <w:pStyle w:val="ProductList-TableBody"/>
            </w:pPr>
            <w:r>
              <w:t>Azure Active Directory Premium Piano 2</w:t>
            </w:r>
          </w:p>
        </w:tc>
        <w:tc>
          <w:tcPr>
            <w:tcW w:w="5020" w:type="dxa"/>
            <w:tcBorders>
              <w:top w:val="dashed" w:sz="4" w:space="0" w:color="6E6E6E"/>
              <w:left w:val="single" w:sz="4" w:space="0" w:color="6E6E6E"/>
              <w:bottom w:val="dashed" w:sz="4" w:space="0" w:color="6E6E6E"/>
              <w:right w:val="single" w:sz="4" w:space="0" w:color="6E6E6E"/>
            </w:tcBorders>
          </w:tcPr>
          <w:p w:rsidR="00456708" w:rsidRDefault="0074604D">
            <w:pPr>
              <w:pStyle w:val="ProductList-TableBody"/>
            </w:pPr>
            <w:r>
              <w:t>Azure Active Directory Premium Piano 2</w:t>
            </w:r>
          </w:p>
        </w:tc>
        <w:tc>
          <w:tcPr>
            <w:tcW w:w="2940" w:type="dxa"/>
            <w:tcBorders>
              <w:top w:val="dashed" w:sz="4" w:space="0" w:color="6E6E6E"/>
              <w:left w:val="single" w:sz="4" w:space="0" w:color="6E6E6E"/>
              <w:bottom w:val="dashed" w:sz="4" w:space="0" w:color="6E6E6E"/>
              <w:right w:val="single" w:sz="4" w:space="0" w:color="6E6E6E"/>
            </w:tcBorders>
          </w:tcPr>
          <w:p w:rsidR="00456708" w:rsidRDefault="0074604D">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456708" w:rsidRDefault="0074604D">
            <w:pPr>
              <w:pStyle w:val="ProductList-TableBody"/>
            </w:pPr>
            <w:r>
              <w:t>15</w:t>
            </w:r>
          </w:p>
        </w:tc>
      </w:tr>
      <w:tr w:rsidR="00456708">
        <w:tc>
          <w:tcPr>
            <w:tcW w:w="2440" w:type="dxa"/>
            <w:tcBorders>
              <w:top w:val="dashed" w:sz="4" w:space="0" w:color="6E6E6E"/>
              <w:bottom w:val="dashed" w:sz="4" w:space="0" w:color="6E6E6E"/>
              <w:right w:val="single" w:sz="4" w:space="0" w:color="6E6E6E"/>
            </w:tcBorders>
          </w:tcPr>
          <w:p w:rsidR="00456708" w:rsidRDefault="0074604D">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456708" w:rsidRDefault="0074604D">
            <w:pPr>
              <w:pStyle w:val="ProductList-TableBody"/>
            </w:pPr>
            <w:r>
              <w:t>Aggiornamento per O365 ProPlus e Windows 10 Education</w:t>
            </w:r>
          </w:p>
        </w:tc>
        <w:tc>
          <w:tcPr>
            <w:tcW w:w="2940" w:type="dxa"/>
            <w:tcBorders>
              <w:top w:val="dashed" w:sz="4" w:space="0" w:color="6E6E6E"/>
              <w:left w:val="single" w:sz="4" w:space="0" w:color="6E6E6E"/>
              <w:bottom w:val="dashed" w:sz="4" w:space="0" w:color="6E6E6E"/>
              <w:right w:val="single" w:sz="4" w:space="0" w:color="6E6E6E"/>
            </w:tcBorders>
          </w:tcPr>
          <w:p w:rsidR="00456708" w:rsidRPr="000675D0" w:rsidRDefault="0074604D">
            <w:pPr>
              <w:pStyle w:val="ProductList-TableBody"/>
              <w:rPr>
                <w:lang w:val="es-ES_tradnl"/>
              </w:rPr>
            </w:pPr>
            <w:r w:rsidRPr="000675D0">
              <w:rPr>
                <w:lang w:val="es-ES_tradnl"/>
              </w:rPr>
              <w:t>OVS-ES, School, EES (prima del 2017)</w:t>
            </w:r>
          </w:p>
        </w:tc>
        <w:tc>
          <w:tcPr>
            <w:tcW w:w="1600" w:type="dxa"/>
            <w:tcBorders>
              <w:top w:val="dashed" w:sz="4" w:space="0" w:color="6E6E6E"/>
              <w:left w:val="single" w:sz="4" w:space="0" w:color="6E6E6E"/>
              <w:bottom w:val="dashed" w:sz="4" w:space="0" w:color="6E6E6E"/>
              <w:right w:val="none" w:sz="4" w:space="0" w:color="6E6E6E"/>
            </w:tcBorders>
          </w:tcPr>
          <w:p w:rsidR="00456708" w:rsidRDefault="0074604D">
            <w:pPr>
              <w:pStyle w:val="ProductList-TableBody"/>
            </w:pPr>
            <w:r>
              <w:t>40</w:t>
            </w:r>
          </w:p>
        </w:tc>
      </w:tr>
      <w:tr w:rsidR="00456708">
        <w:tc>
          <w:tcPr>
            <w:tcW w:w="2440" w:type="dxa"/>
            <w:tcBorders>
              <w:top w:val="dashed" w:sz="4" w:space="0" w:color="6E6E6E"/>
              <w:bottom w:val="dashed" w:sz="4" w:space="0" w:color="6E6E6E"/>
              <w:right w:val="single" w:sz="4" w:space="0" w:color="6E6E6E"/>
            </w:tcBorders>
          </w:tcPr>
          <w:p w:rsidR="00456708" w:rsidRDefault="0074604D">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456708" w:rsidRDefault="0074604D">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456708" w:rsidRDefault="0074604D">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456708" w:rsidRDefault="0074604D">
            <w:pPr>
              <w:pStyle w:val="ProductList-TableBody"/>
            </w:pPr>
            <w:r>
              <w:t>40</w:t>
            </w:r>
          </w:p>
        </w:tc>
      </w:tr>
      <w:tr w:rsidR="00456708">
        <w:tc>
          <w:tcPr>
            <w:tcW w:w="2440" w:type="dxa"/>
            <w:tcBorders>
              <w:top w:val="dashed" w:sz="4" w:space="0" w:color="6E6E6E"/>
              <w:bottom w:val="dashed" w:sz="4" w:space="0" w:color="6E6E6E"/>
              <w:right w:val="single" w:sz="4" w:space="0" w:color="6E6E6E"/>
            </w:tcBorders>
          </w:tcPr>
          <w:p w:rsidR="00456708" w:rsidRDefault="0074604D">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456708" w:rsidRDefault="0074604D">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456708" w:rsidRDefault="0074604D">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456708" w:rsidRDefault="0074604D">
            <w:pPr>
              <w:pStyle w:val="ProductList-TableBody"/>
            </w:pPr>
            <w:r>
              <w:t>40</w:t>
            </w:r>
          </w:p>
        </w:tc>
      </w:tr>
      <w:tr w:rsidR="00456708">
        <w:tc>
          <w:tcPr>
            <w:tcW w:w="2440" w:type="dxa"/>
            <w:tcBorders>
              <w:top w:val="dashed" w:sz="4" w:space="0" w:color="6E6E6E"/>
              <w:bottom w:val="dashed" w:sz="4" w:space="0" w:color="6E6E6E"/>
              <w:right w:val="single" w:sz="4" w:space="0" w:color="6E6E6E"/>
            </w:tcBorders>
          </w:tcPr>
          <w:p w:rsidR="00456708" w:rsidRDefault="0074604D">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456708" w:rsidRDefault="0074604D">
            <w:pPr>
              <w:pStyle w:val="ProductList-TableBody"/>
            </w:pPr>
            <w:r>
              <w:t>Office 365 ProPlus e Office 365 Cloud App Security, Enterprise Mobility + Security E3</w:t>
            </w:r>
            <w:r>
              <w:rPr>
                <w:vertAlign w:val="superscript"/>
              </w:rPr>
              <w:t>2</w:t>
            </w:r>
            <w:r>
              <w:t>, Windows 10 Education E3 (Per Utente)</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456708" w:rsidRDefault="0074604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456708" w:rsidRDefault="0074604D">
            <w:pPr>
              <w:pStyle w:val="ProductList-TableBody"/>
            </w:pPr>
            <w:r>
              <w:t>40</w:t>
            </w:r>
          </w:p>
        </w:tc>
      </w:tr>
      <w:tr w:rsidR="00456708">
        <w:tc>
          <w:tcPr>
            <w:tcW w:w="2440" w:type="dxa"/>
            <w:tcBorders>
              <w:top w:val="dashed" w:sz="4" w:space="0" w:color="6E6E6E"/>
              <w:left w:val="none" w:sz="4" w:space="0" w:color="6E6E6E"/>
              <w:bottom w:val="dashed" w:sz="4" w:space="0" w:color="6E6E6E"/>
              <w:right w:val="single" w:sz="4" w:space="0" w:color="6E6E6E"/>
            </w:tcBorders>
          </w:tcPr>
          <w:p w:rsidR="00456708" w:rsidRDefault="0074604D">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456708" w:rsidRDefault="0074604D">
            <w:pPr>
              <w:pStyle w:val="ProductList-TableBody"/>
            </w:pPr>
            <w:r>
              <w:t>Office 365 ProPlus, Office 365 Cloud App Security, ATP, Enterprise Mobility + Security E5</w:t>
            </w:r>
            <w:r>
              <w:rPr>
                <w:vertAlign w:val="superscript"/>
              </w:rPr>
              <w:t>3</w:t>
            </w:r>
            <w:r>
              <w:t>, Windows 10 Education E3 (Per Utente)</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456708" w:rsidRDefault="0074604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456708" w:rsidRDefault="0074604D">
            <w:pPr>
              <w:pStyle w:val="ProductList-TableBody"/>
            </w:pPr>
            <w:r>
              <w:t>40</w:t>
            </w:r>
          </w:p>
        </w:tc>
      </w:tr>
      <w:tr w:rsidR="00456708">
        <w:tc>
          <w:tcPr>
            <w:tcW w:w="2440" w:type="dxa"/>
            <w:tcBorders>
              <w:top w:val="dashed" w:sz="4" w:space="0" w:color="6E6E6E"/>
              <w:bottom w:val="dashed" w:sz="4" w:space="0" w:color="6E6E6E"/>
              <w:right w:val="single" w:sz="4" w:space="0" w:color="6E6E6E"/>
            </w:tcBorders>
          </w:tcPr>
          <w:p w:rsidR="00456708" w:rsidRDefault="0074604D">
            <w:pPr>
              <w:pStyle w:val="ProductList-TableBody"/>
            </w:pPr>
            <w:r>
              <w:t>Microsoft Intune per Education</w:t>
            </w:r>
          </w:p>
        </w:tc>
        <w:tc>
          <w:tcPr>
            <w:tcW w:w="5020" w:type="dxa"/>
            <w:tcBorders>
              <w:top w:val="dashed" w:sz="4" w:space="0" w:color="6E6E6E"/>
              <w:left w:val="single" w:sz="4" w:space="0" w:color="6E6E6E"/>
              <w:bottom w:val="dashed" w:sz="4" w:space="0" w:color="6E6E6E"/>
              <w:right w:val="single" w:sz="4" w:space="0" w:color="6E6E6E"/>
            </w:tcBorders>
          </w:tcPr>
          <w:p w:rsidR="00456708" w:rsidRDefault="0074604D">
            <w:pPr>
              <w:pStyle w:val="ProductList-TableBody"/>
            </w:pPr>
            <w:r>
              <w:t>Microsoft Intune per Education</w:t>
            </w:r>
          </w:p>
        </w:tc>
        <w:tc>
          <w:tcPr>
            <w:tcW w:w="2940" w:type="dxa"/>
            <w:tcBorders>
              <w:top w:val="dashed" w:sz="4" w:space="0" w:color="6E6E6E"/>
              <w:left w:val="single" w:sz="4" w:space="0" w:color="6E6E6E"/>
              <w:bottom w:val="dashed" w:sz="4" w:space="0" w:color="6E6E6E"/>
              <w:right w:val="single" w:sz="4" w:space="0" w:color="6E6E6E"/>
            </w:tcBorders>
          </w:tcPr>
          <w:p w:rsidR="00456708" w:rsidRDefault="0074604D">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456708" w:rsidRDefault="0074604D">
            <w:pPr>
              <w:pStyle w:val="ProductList-TableBody"/>
            </w:pPr>
            <w:r>
              <w:t>15</w:t>
            </w:r>
          </w:p>
        </w:tc>
      </w:tr>
      <w:tr w:rsidR="00456708">
        <w:tc>
          <w:tcPr>
            <w:tcW w:w="2440" w:type="dxa"/>
            <w:tcBorders>
              <w:top w:val="dashed" w:sz="4" w:space="0" w:color="6E6E6E"/>
              <w:bottom w:val="dashed" w:sz="4" w:space="0" w:color="6E6E6E"/>
              <w:right w:val="single" w:sz="4" w:space="0" w:color="6E6E6E"/>
            </w:tcBorders>
          </w:tcPr>
          <w:p w:rsidR="00456708" w:rsidRDefault="0074604D">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456708" w:rsidRDefault="0074604D">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456708" w:rsidRDefault="0074604D">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456708" w:rsidRDefault="0074604D">
            <w:pPr>
              <w:pStyle w:val="ProductList-TableBody"/>
            </w:pPr>
            <w:r>
              <w:t>15</w:t>
            </w:r>
          </w:p>
        </w:tc>
      </w:tr>
      <w:tr w:rsidR="00456708">
        <w:tc>
          <w:tcPr>
            <w:tcW w:w="2440" w:type="dxa"/>
            <w:tcBorders>
              <w:top w:val="dashed" w:sz="4" w:space="0" w:color="6E6E6E"/>
              <w:bottom w:val="dashed" w:sz="4" w:space="0" w:color="6E6E6E"/>
              <w:right w:val="single" w:sz="4" w:space="0" w:color="6E6E6E"/>
            </w:tcBorders>
          </w:tcPr>
          <w:p w:rsidR="00456708" w:rsidRDefault="0074604D">
            <w:pPr>
              <w:pStyle w:val="ProductList-TableBody"/>
            </w:pPr>
            <w:r>
              <w:t>Office 365 Advanced Threat Protection</w:t>
            </w:r>
          </w:p>
        </w:tc>
        <w:tc>
          <w:tcPr>
            <w:tcW w:w="5020" w:type="dxa"/>
            <w:tcBorders>
              <w:top w:val="dashed" w:sz="4" w:space="0" w:color="6E6E6E"/>
              <w:left w:val="single" w:sz="4" w:space="0" w:color="6E6E6E"/>
              <w:bottom w:val="dashed" w:sz="4" w:space="0" w:color="6E6E6E"/>
              <w:right w:val="single" w:sz="4" w:space="0" w:color="6E6E6E"/>
            </w:tcBorders>
          </w:tcPr>
          <w:p w:rsidR="00456708" w:rsidRDefault="0074604D">
            <w:pPr>
              <w:pStyle w:val="ProductList-TableBody"/>
            </w:pPr>
            <w:r>
              <w:t>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rsidR="00456708" w:rsidRDefault="0074604D">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456708" w:rsidRDefault="0074604D">
            <w:pPr>
              <w:pStyle w:val="ProductList-TableBody"/>
            </w:pPr>
            <w:r>
              <w:t>15</w:t>
            </w:r>
          </w:p>
        </w:tc>
      </w:tr>
      <w:tr w:rsidR="00456708">
        <w:tc>
          <w:tcPr>
            <w:tcW w:w="2440" w:type="dxa"/>
            <w:tcBorders>
              <w:top w:val="dashed" w:sz="4" w:space="0" w:color="6E6E6E"/>
              <w:bottom w:val="dashed" w:sz="4" w:space="0" w:color="6E6E6E"/>
              <w:right w:val="single" w:sz="4" w:space="0" w:color="6E6E6E"/>
            </w:tcBorders>
          </w:tcPr>
          <w:p w:rsidR="00456708" w:rsidRDefault="0074604D">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456708" w:rsidRDefault="0074604D">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456708" w:rsidRDefault="0074604D">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456708" w:rsidRDefault="0074604D">
            <w:pPr>
              <w:pStyle w:val="ProductList-TableBody"/>
            </w:pPr>
            <w:r>
              <w:t>15</w:t>
            </w:r>
          </w:p>
        </w:tc>
      </w:tr>
      <w:tr w:rsidR="00456708">
        <w:tc>
          <w:tcPr>
            <w:tcW w:w="2440" w:type="dxa"/>
            <w:tcBorders>
              <w:top w:val="dashed" w:sz="4" w:space="0" w:color="6E6E6E"/>
              <w:bottom w:val="dashed" w:sz="4" w:space="0" w:color="6E6E6E"/>
              <w:right w:val="single" w:sz="4" w:space="0" w:color="6E6E6E"/>
            </w:tcBorders>
          </w:tcPr>
          <w:p w:rsidR="00456708" w:rsidRDefault="0074604D">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456708" w:rsidRDefault="0074604D">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456708" w:rsidRDefault="0074604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456708" w:rsidRDefault="0074604D">
            <w:pPr>
              <w:pStyle w:val="ProductList-TableBody"/>
            </w:pPr>
            <w:r>
              <w:t>40</w:t>
            </w:r>
          </w:p>
        </w:tc>
      </w:tr>
      <w:tr w:rsidR="00456708">
        <w:tc>
          <w:tcPr>
            <w:tcW w:w="2440" w:type="dxa"/>
            <w:tcBorders>
              <w:top w:val="dashed" w:sz="4" w:space="0" w:color="6E6E6E"/>
              <w:bottom w:val="dashed" w:sz="4" w:space="0" w:color="6E6E6E"/>
              <w:right w:val="single" w:sz="4" w:space="0" w:color="6E6E6E"/>
            </w:tcBorders>
          </w:tcPr>
          <w:p w:rsidR="00456708" w:rsidRDefault="0074604D">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456708" w:rsidRDefault="0074604D">
            <w:pPr>
              <w:pStyle w:val="ProductList-TableBody"/>
            </w:pPr>
            <w:r>
              <w:t>Office 365 ProPlus, Office 365 Cloud App Security, ATP</w:t>
            </w:r>
          </w:p>
        </w:tc>
        <w:tc>
          <w:tcPr>
            <w:tcW w:w="2940" w:type="dxa"/>
            <w:tcBorders>
              <w:top w:val="dashed" w:sz="4" w:space="0" w:color="6E6E6E"/>
              <w:left w:val="single" w:sz="4" w:space="0" w:color="6E6E6E"/>
              <w:bottom w:val="dashed" w:sz="4" w:space="0" w:color="6E6E6E"/>
              <w:right w:val="single" w:sz="4" w:space="0" w:color="6E6E6E"/>
            </w:tcBorders>
          </w:tcPr>
          <w:p w:rsidR="00456708" w:rsidRDefault="0074604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456708" w:rsidRDefault="0074604D">
            <w:pPr>
              <w:pStyle w:val="ProductList-TableBody"/>
            </w:pPr>
            <w:r>
              <w:t>40</w:t>
            </w:r>
          </w:p>
        </w:tc>
      </w:tr>
      <w:tr w:rsidR="00456708">
        <w:tc>
          <w:tcPr>
            <w:tcW w:w="2440" w:type="dxa"/>
            <w:tcBorders>
              <w:top w:val="dashed" w:sz="4" w:space="0" w:color="6E6E6E"/>
              <w:bottom w:val="dashed" w:sz="4" w:space="0" w:color="6E6E6E"/>
              <w:right w:val="single" w:sz="4" w:space="0" w:color="6E6E6E"/>
            </w:tcBorders>
          </w:tcPr>
          <w:p w:rsidR="00456708" w:rsidRDefault="0074604D">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rsidR="00456708" w:rsidRDefault="0074604D">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456708" w:rsidRDefault="0074604D">
            <w:pPr>
              <w:pStyle w:val="ProductList-TableBody"/>
            </w:pPr>
            <w:r>
              <w:t>School, EES, CSP</w:t>
            </w:r>
          </w:p>
        </w:tc>
        <w:tc>
          <w:tcPr>
            <w:tcW w:w="1600" w:type="dxa"/>
            <w:tcBorders>
              <w:top w:val="dashed" w:sz="4" w:space="0" w:color="6E6E6E"/>
              <w:left w:val="single" w:sz="4" w:space="0" w:color="6E6E6E"/>
              <w:bottom w:val="dashed" w:sz="4" w:space="0" w:color="6E6E6E"/>
              <w:right w:val="none" w:sz="4" w:space="0" w:color="6E6E6E"/>
            </w:tcBorders>
          </w:tcPr>
          <w:p w:rsidR="00456708" w:rsidRDefault="0074604D">
            <w:pPr>
              <w:pStyle w:val="ProductList-TableBody"/>
            </w:pPr>
            <w:r>
              <w:t>15</w:t>
            </w:r>
          </w:p>
        </w:tc>
      </w:tr>
      <w:tr w:rsidR="00456708">
        <w:tc>
          <w:tcPr>
            <w:tcW w:w="2440" w:type="dxa"/>
            <w:tcBorders>
              <w:top w:val="dashed" w:sz="4" w:space="0" w:color="6E6E6E"/>
              <w:left w:val="none" w:sz="4" w:space="0" w:color="6E6E6E"/>
              <w:bottom w:val="dashed" w:sz="4" w:space="0" w:color="6E6E6E"/>
              <w:right w:val="single" w:sz="4" w:space="0" w:color="6E6E6E"/>
            </w:tcBorders>
          </w:tcPr>
          <w:p w:rsidR="00456708" w:rsidRDefault="0074604D">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456708" w:rsidRDefault="0074604D">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456708" w:rsidRPr="000675D0" w:rsidRDefault="0074604D">
            <w:pPr>
              <w:pStyle w:val="ProductList-TableBody"/>
              <w:rPr>
                <w:lang w:val="es-ES_tradnl"/>
              </w:rPr>
            </w:pPr>
            <w:r w:rsidRPr="000675D0">
              <w:rPr>
                <w:lang w:val="es-ES_tradnl"/>
              </w:rPr>
              <w:t>OVS-ES, School, EES (prima del 2017)</w:t>
            </w:r>
          </w:p>
        </w:tc>
        <w:tc>
          <w:tcPr>
            <w:tcW w:w="1600" w:type="dxa"/>
            <w:tcBorders>
              <w:top w:val="dashed" w:sz="4" w:space="0" w:color="6E6E6E"/>
              <w:left w:val="single" w:sz="4" w:space="0" w:color="6E6E6E"/>
              <w:bottom w:val="dashed" w:sz="4" w:space="0" w:color="6E6E6E"/>
              <w:right w:val="none" w:sz="4" w:space="0" w:color="6E6E6E"/>
            </w:tcBorders>
          </w:tcPr>
          <w:p w:rsidR="00456708" w:rsidRDefault="0074604D">
            <w:pPr>
              <w:pStyle w:val="ProductList-TableBody"/>
            </w:pPr>
            <w:r>
              <w:t>15</w:t>
            </w:r>
          </w:p>
        </w:tc>
      </w:tr>
      <w:tr w:rsidR="00456708">
        <w:tc>
          <w:tcPr>
            <w:tcW w:w="2440" w:type="dxa"/>
            <w:tcBorders>
              <w:top w:val="dashed" w:sz="4" w:space="0" w:color="6E6E6E"/>
              <w:bottom w:val="dashed" w:sz="4" w:space="0" w:color="6E6E6E"/>
              <w:right w:val="single" w:sz="4" w:space="0" w:color="6E6E6E"/>
            </w:tcBorders>
          </w:tcPr>
          <w:p w:rsidR="00456708" w:rsidRDefault="0074604D">
            <w:pPr>
              <w:pStyle w:val="ProductList-TableBody"/>
            </w:pPr>
            <w:r>
              <w:t xml:space="preserve"> Windows 10 Education A3 (Per Utente)</w:t>
            </w:r>
          </w:p>
        </w:tc>
        <w:tc>
          <w:tcPr>
            <w:tcW w:w="5020" w:type="dxa"/>
            <w:tcBorders>
              <w:top w:val="dashed" w:sz="4" w:space="0" w:color="6E6E6E"/>
              <w:left w:val="single" w:sz="4" w:space="0" w:color="6E6E6E"/>
              <w:bottom w:val="dashed" w:sz="4" w:space="0" w:color="6E6E6E"/>
              <w:right w:val="single" w:sz="4" w:space="0" w:color="6E6E6E"/>
            </w:tcBorders>
          </w:tcPr>
          <w:p w:rsidR="00456708" w:rsidRDefault="0074604D">
            <w:pPr>
              <w:pStyle w:val="ProductList-TableBody"/>
            </w:pPr>
            <w:r>
              <w:t>Windows 10 Education A3 (Per Utente)</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456708" w:rsidRDefault="0074604D">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456708" w:rsidRDefault="0074604D">
            <w:pPr>
              <w:pStyle w:val="ProductList-TableBody"/>
            </w:pPr>
            <w:r>
              <w:t>40</w:t>
            </w:r>
          </w:p>
        </w:tc>
      </w:tr>
      <w:tr w:rsidR="00456708">
        <w:tc>
          <w:tcPr>
            <w:tcW w:w="2440" w:type="dxa"/>
            <w:tcBorders>
              <w:top w:val="dashed" w:sz="4" w:space="0" w:color="6E6E6E"/>
              <w:bottom w:val="dashed" w:sz="4" w:space="0" w:color="6E6E6E"/>
              <w:right w:val="single" w:sz="4" w:space="0" w:color="6E6E6E"/>
            </w:tcBorders>
          </w:tcPr>
          <w:p w:rsidR="00456708" w:rsidRDefault="0074604D">
            <w:pPr>
              <w:pStyle w:val="ProductList-TableBody"/>
            </w:pPr>
            <w:r>
              <w:t xml:space="preserve"> Windows 10 Education A5 (Per Utente)</w:t>
            </w:r>
          </w:p>
        </w:tc>
        <w:tc>
          <w:tcPr>
            <w:tcW w:w="5020" w:type="dxa"/>
            <w:tcBorders>
              <w:top w:val="dashed" w:sz="4" w:space="0" w:color="6E6E6E"/>
              <w:left w:val="single" w:sz="4" w:space="0" w:color="6E6E6E"/>
              <w:bottom w:val="dashed" w:sz="4" w:space="0" w:color="6E6E6E"/>
              <w:right w:val="single" w:sz="4" w:space="0" w:color="6E6E6E"/>
            </w:tcBorders>
          </w:tcPr>
          <w:p w:rsidR="00456708" w:rsidRDefault="0074604D">
            <w:pPr>
              <w:pStyle w:val="ProductList-TableBody"/>
            </w:pPr>
            <w:r>
              <w:t>Windows 10 Education A3 (Per Utente)</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456708" w:rsidRDefault="0074604D">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456708" w:rsidRDefault="0074604D">
            <w:pPr>
              <w:pStyle w:val="ProductList-TableBody"/>
            </w:pPr>
            <w:r>
              <w:t>40</w:t>
            </w:r>
          </w:p>
        </w:tc>
      </w:tr>
      <w:tr w:rsidR="00456708">
        <w:tc>
          <w:tcPr>
            <w:tcW w:w="2440" w:type="dxa"/>
            <w:tcBorders>
              <w:top w:val="dashed" w:sz="4" w:space="0" w:color="6E6E6E"/>
              <w:bottom w:val="dashed" w:sz="4" w:space="0" w:color="6E6E6E"/>
              <w:right w:val="single" w:sz="4" w:space="0" w:color="6E6E6E"/>
            </w:tcBorders>
          </w:tcPr>
          <w:p w:rsidR="00456708" w:rsidRDefault="0074604D">
            <w:pPr>
              <w:pStyle w:val="ProductList-TableBody"/>
            </w:pPr>
            <w:r>
              <w:t xml:space="preserve"> Windows 10 Education E3 (Per Utente)</w:t>
            </w:r>
          </w:p>
        </w:tc>
        <w:tc>
          <w:tcPr>
            <w:tcW w:w="5020" w:type="dxa"/>
            <w:tcBorders>
              <w:top w:val="dashed" w:sz="4" w:space="0" w:color="6E6E6E"/>
              <w:left w:val="single" w:sz="4" w:space="0" w:color="6E6E6E"/>
              <w:bottom w:val="dashed" w:sz="4" w:space="0" w:color="6E6E6E"/>
              <w:right w:val="single" w:sz="4" w:space="0" w:color="6E6E6E"/>
            </w:tcBorders>
          </w:tcPr>
          <w:p w:rsidR="00456708" w:rsidRDefault="0074604D">
            <w:pPr>
              <w:pStyle w:val="ProductList-TableBody"/>
            </w:pPr>
            <w:r>
              <w:t>Windows 10 Education E3 (Per Utente)</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456708" w:rsidRDefault="0074604D">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456708" w:rsidRDefault="0074604D">
            <w:pPr>
              <w:pStyle w:val="ProductList-TableBody"/>
            </w:pPr>
            <w:r>
              <w:t>40</w:t>
            </w:r>
          </w:p>
        </w:tc>
      </w:tr>
      <w:tr w:rsidR="00456708">
        <w:tc>
          <w:tcPr>
            <w:tcW w:w="2440" w:type="dxa"/>
            <w:tcBorders>
              <w:top w:val="dashed" w:sz="4" w:space="0" w:color="6E6E6E"/>
              <w:bottom w:val="dashed" w:sz="4" w:space="0" w:color="6E6E6E"/>
              <w:right w:val="single" w:sz="4" w:space="0" w:color="6E6E6E"/>
            </w:tcBorders>
          </w:tcPr>
          <w:p w:rsidR="00456708" w:rsidRDefault="0074604D">
            <w:pPr>
              <w:pStyle w:val="ProductList-TableBody"/>
            </w:pPr>
            <w:r>
              <w:t>Windows 10 Education E5 (Per Utente)</w:t>
            </w:r>
          </w:p>
        </w:tc>
        <w:tc>
          <w:tcPr>
            <w:tcW w:w="5020" w:type="dxa"/>
            <w:tcBorders>
              <w:top w:val="dashed" w:sz="4" w:space="0" w:color="6E6E6E"/>
              <w:left w:val="single" w:sz="4" w:space="0" w:color="6E6E6E"/>
              <w:bottom w:val="dashed" w:sz="4" w:space="0" w:color="6E6E6E"/>
              <w:right w:val="single" w:sz="4" w:space="0" w:color="6E6E6E"/>
            </w:tcBorders>
          </w:tcPr>
          <w:p w:rsidR="00456708" w:rsidRDefault="0074604D">
            <w:pPr>
              <w:pStyle w:val="ProductList-TableBody"/>
            </w:pPr>
            <w:r>
              <w:t>Windows 10 Education E3 (Per Utente)</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456708" w:rsidRDefault="0074604D">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456708" w:rsidRDefault="0074604D">
            <w:pPr>
              <w:pStyle w:val="ProductList-TableBody"/>
            </w:pPr>
            <w:r>
              <w:t>40</w:t>
            </w:r>
          </w:p>
        </w:tc>
      </w:tr>
      <w:tr w:rsidR="00456708">
        <w:tc>
          <w:tcPr>
            <w:tcW w:w="2440" w:type="dxa"/>
            <w:tcBorders>
              <w:top w:val="dashed" w:sz="4" w:space="0" w:color="6E6E6E"/>
              <w:bottom w:val="dashed" w:sz="4" w:space="0" w:color="6E6E6E"/>
              <w:right w:val="single" w:sz="4" w:space="0" w:color="6E6E6E"/>
            </w:tcBorders>
          </w:tcPr>
          <w:p w:rsidR="00456708" w:rsidRDefault="0074604D">
            <w:pPr>
              <w:pStyle w:val="ProductList-TableBody"/>
            </w:pPr>
            <w:r>
              <w:t>Windows 10 Education E5 (Per Dispositivo)</w:t>
            </w:r>
          </w:p>
        </w:tc>
        <w:tc>
          <w:tcPr>
            <w:tcW w:w="5020" w:type="dxa"/>
            <w:tcBorders>
              <w:top w:val="dashed" w:sz="4" w:space="0" w:color="6E6E6E"/>
              <w:left w:val="single" w:sz="4" w:space="0" w:color="6E6E6E"/>
              <w:bottom w:val="dashed" w:sz="4" w:space="0" w:color="6E6E6E"/>
              <w:right w:val="single" w:sz="4" w:space="0" w:color="6E6E6E"/>
            </w:tcBorders>
          </w:tcPr>
          <w:p w:rsidR="00456708" w:rsidRDefault="0074604D">
            <w:pPr>
              <w:pStyle w:val="ProductList-TableBody"/>
            </w:pPr>
            <w:r>
              <w:t>Windows 10 Education E3 (per Dispositivo)</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456708" w:rsidRDefault="0074604D">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456708" w:rsidRDefault="0074604D">
            <w:pPr>
              <w:pStyle w:val="ProductList-TableBody"/>
            </w:pPr>
            <w:r>
              <w:t>40</w:t>
            </w:r>
          </w:p>
        </w:tc>
      </w:tr>
      <w:tr w:rsidR="00456708">
        <w:tc>
          <w:tcPr>
            <w:tcW w:w="2440" w:type="dxa"/>
            <w:tcBorders>
              <w:top w:val="dashed" w:sz="4" w:space="0" w:color="6E6E6E"/>
              <w:bottom w:val="none" w:sz="4" w:space="0" w:color="6E6E6E"/>
              <w:right w:val="single" w:sz="4" w:space="0" w:color="6E6E6E"/>
            </w:tcBorders>
          </w:tcPr>
          <w:p w:rsidR="00456708" w:rsidRDefault="0074604D">
            <w:pPr>
              <w:pStyle w:val="ProductList-TableBody"/>
            </w:pPr>
            <w:r>
              <w:t>Aggiornamento per Windows 10 Education (Per Dispositivo)</w:t>
            </w:r>
          </w:p>
        </w:tc>
        <w:tc>
          <w:tcPr>
            <w:tcW w:w="5020" w:type="dxa"/>
            <w:tcBorders>
              <w:top w:val="dashed" w:sz="4" w:space="0" w:color="6E6E6E"/>
              <w:left w:val="single" w:sz="4" w:space="0" w:color="6E6E6E"/>
              <w:bottom w:val="none" w:sz="4" w:space="0" w:color="6E6E6E"/>
              <w:right w:val="single" w:sz="4" w:space="0" w:color="6E6E6E"/>
            </w:tcBorders>
          </w:tcPr>
          <w:p w:rsidR="00456708" w:rsidRDefault="0074604D">
            <w:pPr>
              <w:pStyle w:val="ProductList-TableBody"/>
            </w:pPr>
            <w:r>
              <w:t>Aggiornamento per Windows 10 Education (Per Dispositivo)</w:t>
            </w:r>
            <w:r>
              <w:rPr>
                <w:vertAlign w:val="superscript"/>
              </w:rPr>
              <w:t>4</w:t>
            </w:r>
          </w:p>
        </w:tc>
        <w:tc>
          <w:tcPr>
            <w:tcW w:w="2940" w:type="dxa"/>
            <w:tcBorders>
              <w:top w:val="dashed" w:sz="4" w:space="0" w:color="6E6E6E"/>
              <w:left w:val="single" w:sz="4" w:space="0" w:color="6E6E6E"/>
              <w:bottom w:val="none" w:sz="4" w:space="0" w:color="6E6E6E"/>
              <w:right w:val="single" w:sz="4" w:space="0" w:color="6E6E6E"/>
            </w:tcBorders>
          </w:tcPr>
          <w:p w:rsidR="00456708" w:rsidRDefault="0074604D">
            <w:pPr>
              <w:pStyle w:val="ProductList-TableBody"/>
            </w:pPr>
            <w:r>
              <w:t>School</w:t>
            </w:r>
          </w:p>
        </w:tc>
        <w:tc>
          <w:tcPr>
            <w:tcW w:w="1600" w:type="dxa"/>
            <w:tcBorders>
              <w:top w:val="dashed" w:sz="4" w:space="0" w:color="6E6E6E"/>
              <w:left w:val="single" w:sz="4" w:space="0" w:color="6E6E6E"/>
              <w:bottom w:val="none" w:sz="4" w:space="0" w:color="6E6E6E"/>
              <w:right w:val="none" w:sz="4" w:space="0" w:color="6E6E6E"/>
            </w:tcBorders>
          </w:tcPr>
          <w:p w:rsidR="00456708" w:rsidRDefault="0074604D">
            <w:pPr>
              <w:pStyle w:val="ProductList-TableBody"/>
            </w:pPr>
            <w:r>
              <w:t>40</w:t>
            </w:r>
          </w:p>
        </w:tc>
      </w:tr>
    </w:tbl>
    <w:p w:rsidR="00456708" w:rsidRPr="000675D0" w:rsidRDefault="0074604D">
      <w:pPr>
        <w:pStyle w:val="ProductList-Body"/>
        <w:rPr>
          <w:lang w:val="pt-BR"/>
        </w:rPr>
      </w:pPr>
      <w:r w:rsidRPr="000675D0">
        <w:rPr>
          <w:i/>
          <w:vertAlign w:val="superscript"/>
          <w:lang w:val="pt-BR"/>
        </w:rPr>
        <w:t>1</w:t>
      </w:r>
      <w:r w:rsidRPr="000675D0">
        <w:rPr>
          <w:i/>
          <w:lang w:val="pt-BR"/>
        </w:rPr>
        <w:t>Le Licenze acquistate ai sensi del programma Vantaggio Utilizzo da parte degli Studenti non sono idonee per i Vantaggi di Software Assurance.</w:t>
      </w:r>
    </w:p>
    <w:p w:rsidR="00456708" w:rsidRPr="000675D0" w:rsidRDefault="0074604D">
      <w:pPr>
        <w:pStyle w:val="ProductList-Body"/>
        <w:rPr>
          <w:lang w:val="pt-BR"/>
        </w:rPr>
      </w:pPr>
      <w:r w:rsidRPr="000675D0">
        <w:rPr>
          <w:i/>
          <w:vertAlign w:val="superscript"/>
          <w:lang w:val="pt-BR"/>
        </w:rPr>
        <w:t>2</w:t>
      </w:r>
      <w:r w:rsidRPr="000675D0">
        <w:rPr>
          <w:i/>
          <w:lang w:val="pt-BR"/>
        </w:rPr>
        <w:t>Il programma Vantaggio Utilizzo da parte degli Studenti non include Azure Information Protection.</w:t>
      </w:r>
    </w:p>
    <w:p w:rsidR="00456708" w:rsidRPr="000675D0" w:rsidRDefault="0074604D">
      <w:pPr>
        <w:pStyle w:val="ProductList-Body"/>
        <w:rPr>
          <w:lang w:val="pt-BR"/>
        </w:rPr>
      </w:pPr>
      <w:r w:rsidRPr="000675D0">
        <w:rPr>
          <w:i/>
          <w:vertAlign w:val="superscript"/>
          <w:lang w:val="pt-BR"/>
        </w:rPr>
        <w:t>3</w:t>
      </w:r>
      <w:r w:rsidRPr="000675D0">
        <w:rPr>
          <w:i/>
          <w:lang w:val="pt-BR"/>
        </w:rPr>
        <w:t>Il programma Vantaggio Utilizzo da parte degli Studenti non include Azure Information Protection e Microsoft Cloud App Security.</w:t>
      </w:r>
    </w:p>
    <w:p w:rsidR="00456708" w:rsidRPr="000675D0" w:rsidRDefault="0074604D">
      <w:pPr>
        <w:pStyle w:val="ProductList-Body"/>
        <w:rPr>
          <w:lang w:val="pt-BR"/>
        </w:rPr>
      </w:pPr>
      <w:r w:rsidRPr="000675D0">
        <w:rPr>
          <w:i/>
          <w:vertAlign w:val="superscript"/>
          <w:lang w:val="pt-BR"/>
        </w:rPr>
        <w:t>4</w:t>
      </w:r>
      <w:r w:rsidRPr="000675D0">
        <w:rPr>
          <w:i/>
          <w:lang w:val="pt-BR"/>
        </w:rPr>
        <w:t>Il Vantaggio Utilizzo da parte degli Studenti include solo i diritti per Windows 10 E3/A3.</w:t>
      </w:r>
    </w:p>
    <w:p w:rsidR="00456708" w:rsidRPr="000675D0" w:rsidRDefault="00456708">
      <w:pPr>
        <w:pStyle w:val="ProductList-Body"/>
        <w:rPr>
          <w:lang w:val="pt-BR"/>
        </w:rPr>
      </w:pPr>
    </w:p>
    <w:p w:rsidR="00456708" w:rsidRPr="000675D0" w:rsidRDefault="0074604D">
      <w:pPr>
        <w:pStyle w:val="ProductList-ClauseHeading"/>
        <w:outlineLvl w:val="2"/>
        <w:rPr>
          <w:lang w:val="pt-BR"/>
        </w:rPr>
      </w:pPr>
      <w:r w:rsidRPr="000675D0">
        <w:rPr>
          <w:lang w:val="pt-BR"/>
        </w:rPr>
        <w:t>Limitazioni relative al Sistema Operativo Desktop Windows</w:t>
      </w:r>
    </w:p>
    <w:p w:rsidR="00456708" w:rsidRPr="000675D0" w:rsidRDefault="0074604D">
      <w:pPr>
        <w:pStyle w:val="ProductList-Body"/>
        <w:rPr>
          <w:lang w:val="pt-BR"/>
        </w:rPr>
      </w:pPr>
      <w:r w:rsidRPr="000675D0">
        <w:rPr>
          <w:lang w:val="pt-BR"/>
        </w:rPr>
        <w:t xml:space="preserve">Le </w:t>
      </w:r>
      <w:r>
        <w:fldChar w:fldCharType="begin"/>
      </w:r>
      <w:r w:rsidRPr="000675D0">
        <w:rPr>
          <w:lang w:val="pt-BR"/>
        </w:rPr>
        <w:instrText xml:space="preserve"> AutoTextList   \s NoStyle \t "Licenza indica il diritto di scaricare, installare, accedere a e utilizzare un Prodotto." </w:instrText>
      </w:r>
      <w:r>
        <w:fldChar w:fldCharType="separate"/>
      </w:r>
      <w:r w:rsidRPr="000675D0">
        <w:rPr>
          <w:color w:val="0563C1"/>
          <w:lang w:val="pt-BR"/>
        </w:rPr>
        <w:t>Licenze</w:t>
      </w:r>
      <w:r>
        <w:fldChar w:fldCharType="end"/>
      </w:r>
      <w:r w:rsidRPr="000675D0">
        <w:rPr>
          <w:lang w:val="pt-BR"/>
        </w:rPr>
        <w:t xml:space="preserve"> acquistate ai sensi del programma </w:t>
      </w:r>
      <w:r>
        <w:fldChar w:fldCharType="begin"/>
      </w:r>
      <w:r w:rsidRPr="000675D0">
        <w:rPr>
          <w:lang w:val="pt-BR"/>
        </w:rP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sidRPr="000675D0">
        <w:rPr>
          <w:color w:val="0563C1"/>
          <w:lang w:val="pt-BR"/>
        </w:rPr>
        <w:t>Vantaggio Utilizzo da parte degli Studenti</w:t>
      </w:r>
      <w:r>
        <w:fldChar w:fldCharType="end"/>
      </w:r>
      <w:r w:rsidRPr="000675D0">
        <w:rPr>
          <w:lang w:val="pt-BR"/>
        </w:rPr>
        <w:t xml:space="preserve"> non includono i diritti di virtualizzazione di Windows.</w:t>
      </w:r>
    </w:p>
    <w:p w:rsidR="00456708" w:rsidRPr="000675D0" w:rsidRDefault="00456708">
      <w:pPr>
        <w:pStyle w:val="ProductList-Body"/>
        <w:rPr>
          <w:lang w:val="pt-BR"/>
        </w:rPr>
      </w:pPr>
    </w:p>
    <w:p w:rsidR="00456708" w:rsidRPr="000675D0" w:rsidRDefault="0074604D">
      <w:pPr>
        <w:pStyle w:val="ProductList-Offering1Heading"/>
        <w:outlineLvl w:val="1"/>
        <w:rPr>
          <w:lang w:val="pt-BR"/>
        </w:rPr>
      </w:pPr>
      <w:r w:rsidRPr="000675D0">
        <w:rPr>
          <w:lang w:val="pt-BR"/>
        </w:rPr>
        <w:t>Disponibilità del Programma Enrollment for Education Solutions (Versione prima del 2017)</w:t>
      </w:r>
      <w:r>
        <w:fldChar w:fldCharType="begin"/>
      </w:r>
      <w:r w:rsidRPr="000675D0">
        <w:rPr>
          <w:lang w:val="pt-BR"/>
        </w:rPr>
        <w:instrText xml:space="preserve"> TC "</w:instrText>
      </w:r>
      <w:bookmarkStart w:id="430" w:name="_Toc523398393"/>
      <w:r w:rsidRPr="000675D0">
        <w:rPr>
          <w:lang w:val="pt-BR"/>
        </w:rPr>
        <w:instrText>Disponibilità del Programma Enrollment for Education Solutions (Versione prima del 2017)</w:instrText>
      </w:r>
      <w:bookmarkEnd w:id="430"/>
      <w:r w:rsidRPr="000675D0">
        <w:rPr>
          <w:lang w:val="pt-BR"/>
        </w:rPr>
        <w:instrText>" \l 2</w:instrText>
      </w:r>
      <w:r>
        <w:fldChar w:fldCharType="end"/>
      </w:r>
    </w:p>
    <w:p w:rsidR="00456708" w:rsidRPr="000675D0" w:rsidRDefault="0074604D">
      <w:pPr>
        <w:pStyle w:val="ProductList-Body"/>
        <w:rPr>
          <w:lang w:val="pt-BR"/>
        </w:rPr>
      </w:pPr>
      <w:r w:rsidRPr="000675D0">
        <w:rPr>
          <w:lang w:val="pt-BR"/>
        </w:rPr>
        <w:t>I requisiti e i prodotti qualificanti per l’iscrizione Enrollment for Education Solutions (versioni prima del 2017) sono definiti nel presente Articolo.</w:t>
      </w:r>
    </w:p>
    <w:p w:rsidR="00456708" w:rsidRDefault="0074604D">
      <w:pPr>
        <w:pStyle w:val="ProductList-ClauseHeading"/>
        <w:outlineLvl w:val="2"/>
      </w:pPr>
      <w:r>
        <w:t>Qualificazione</w:t>
      </w:r>
    </w:p>
    <w:tbl>
      <w:tblPr>
        <w:tblStyle w:val="PURTable"/>
        <w:tblW w:w="0" w:type="dxa"/>
        <w:tblLook w:val="04A0" w:firstRow="1" w:lastRow="0" w:firstColumn="1" w:lastColumn="0" w:noHBand="0" w:noVBand="1"/>
      </w:tblPr>
      <w:tblGrid>
        <w:gridCol w:w="7846"/>
        <w:gridCol w:w="2944"/>
      </w:tblGrid>
      <w:tr w:rsidR="00456708">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456708" w:rsidRDefault="0074604D">
            <w:pPr>
              <w:pStyle w:val="ProductList-TableBody"/>
            </w:pPr>
            <w:r>
              <w:rPr>
                <w:color w:val="FFFFFF"/>
              </w:rPr>
              <w:t>Prodotti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456708" w:rsidRDefault="0074604D">
            <w:pPr>
              <w:pStyle w:val="ProductList-TableBody"/>
              <w:jc w:val="center"/>
            </w:pPr>
            <w:r>
              <w:rPr>
                <w:color w:val="FFFFFF"/>
              </w:rPr>
              <w:t xml:space="preserve">EES </w:t>
            </w:r>
          </w:p>
        </w:tc>
      </w:tr>
      <w:tr w:rsidR="00456708">
        <w:tc>
          <w:tcPr>
            <w:tcW w:w="8820" w:type="dxa"/>
            <w:tcBorders>
              <w:top w:val="single" w:sz="4" w:space="0" w:color="FFFFFF"/>
              <w:left w:val="single" w:sz="4" w:space="0" w:color="FFFFFF"/>
              <w:bottom w:val="dashed" w:sz="4" w:space="0" w:color="B2B2B2"/>
              <w:right w:val="single" w:sz="4" w:space="0" w:color="FFFFFF"/>
            </w:tcBorders>
          </w:tcPr>
          <w:p w:rsidR="00456708" w:rsidRDefault="0074604D">
            <w:pPr>
              <w:pStyle w:val="ProductList-TableBody"/>
            </w:pPr>
            <w:r>
              <w:t>Desktop Education (Professional o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456708" w:rsidRDefault="0074604D">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456708">
        <w:tc>
          <w:tcPr>
            <w:tcW w:w="8820" w:type="dxa"/>
            <w:tcBorders>
              <w:top w:val="dashed" w:sz="4" w:space="0" w:color="B2B2B2"/>
              <w:left w:val="single" w:sz="4" w:space="0" w:color="FFFFFF"/>
              <w:bottom w:val="dashed" w:sz="4" w:space="0" w:color="B2B2B2"/>
              <w:right w:val="single" w:sz="4" w:space="0" w:color="FFFFFF"/>
            </w:tcBorders>
          </w:tcPr>
          <w:p w:rsidR="00456708" w:rsidRDefault="0074604D">
            <w:pPr>
              <w:pStyle w:val="ProductList-TableBody"/>
            </w:pPr>
            <w:r>
              <w:t>Core CAL Suite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456708" w:rsidRDefault="0074604D">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456708">
        <w:tc>
          <w:tcPr>
            <w:tcW w:w="8820" w:type="dxa"/>
            <w:tcBorders>
              <w:top w:val="dashed" w:sz="4" w:space="0" w:color="B2B2B2"/>
              <w:left w:val="single" w:sz="4" w:space="0" w:color="FFFFFF"/>
              <w:bottom w:val="dashed" w:sz="4" w:space="0" w:color="B2B2B2"/>
              <w:right w:val="single" w:sz="4" w:space="0" w:color="FFFFFF"/>
            </w:tcBorders>
          </w:tcPr>
          <w:p w:rsidR="00456708" w:rsidRDefault="0074604D">
            <w:pPr>
              <w:pStyle w:val="ProductList-TableBody"/>
            </w:pPr>
            <w:r>
              <w:t>Enterprise CAL Suite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456708" w:rsidRDefault="0074604D">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456708">
        <w:tc>
          <w:tcPr>
            <w:tcW w:w="8820" w:type="dxa"/>
            <w:tcBorders>
              <w:top w:val="dashed" w:sz="4" w:space="0" w:color="B2B2B2"/>
              <w:left w:val="single" w:sz="4" w:space="0" w:color="FFFFFF"/>
              <w:bottom w:val="dashed" w:sz="4" w:space="0" w:color="B2B2B2"/>
              <w:right w:val="single" w:sz="4" w:space="0" w:color="FFFFFF"/>
            </w:tcBorders>
          </w:tcPr>
          <w:p w:rsidR="00456708" w:rsidRDefault="0074604D">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456708" w:rsidRDefault="0074604D">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456708">
        <w:tc>
          <w:tcPr>
            <w:tcW w:w="8820" w:type="dxa"/>
            <w:tcBorders>
              <w:top w:val="dashed" w:sz="4" w:space="0" w:color="B2B2B2"/>
              <w:left w:val="single" w:sz="4" w:space="0" w:color="FFFFFF"/>
              <w:bottom w:val="dashed" w:sz="4" w:space="0" w:color="B2B2B2"/>
              <w:right w:val="single" w:sz="4" w:space="0" w:color="FFFFFF"/>
            </w:tcBorders>
          </w:tcPr>
          <w:p w:rsidR="00456708" w:rsidRDefault="0074604D">
            <w:pPr>
              <w:pStyle w:val="ProductList-TableBody"/>
            </w:pPr>
            <w:r>
              <w:t>Aggiornamento per Windows 10 Education (Per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456708" w:rsidRDefault="0074604D">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456708">
        <w:tc>
          <w:tcPr>
            <w:tcW w:w="8820" w:type="dxa"/>
            <w:tcBorders>
              <w:top w:val="dashed" w:sz="4" w:space="0" w:color="B2B2B2"/>
              <w:left w:val="single" w:sz="4" w:space="0" w:color="FFFFFF"/>
              <w:bottom w:val="single" w:sz="4" w:space="0" w:color="FFFFFF"/>
              <w:right w:val="single" w:sz="4" w:space="0" w:color="FFFFFF"/>
            </w:tcBorders>
          </w:tcPr>
          <w:p w:rsidR="00456708" w:rsidRDefault="0074604D">
            <w:pPr>
              <w:pStyle w:val="ProductList-TableBody"/>
            </w:pPr>
            <w:r>
              <w:t>Windows 10 Education E5 (Per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456708" w:rsidRDefault="0074604D">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bl>
    <w:p w:rsidR="00456708" w:rsidRDefault="00456708">
      <w:pPr>
        <w:pStyle w:val="ProductList-Body"/>
      </w:pPr>
    </w:p>
    <w:p w:rsidR="00456708" w:rsidRDefault="0074604D">
      <w:pPr>
        <w:pStyle w:val="ProductList-ClauseHeading"/>
        <w:outlineLvl w:val="2"/>
      </w:pPr>
      <w:r>
        <w:t>Requisiti</w:t>
      </w:r>
    </w:p>
    <w:p w:rsidR="00456708" w:rsidRDefault="0074604D" w:rsidP="0074604D">
      <w:pPr>
        <w:pStyle w:val="ProductList-Bullet"/>
        <w:numPr>
          <w:ilvl w:val="0"/>
          <w:numId w:val="65"/>
        </w:numPr>
      </w:pPr>
      <w:r>
        <w:t xml:space="preserve">Per quanto riguarda Enrollment for Education Solutions (versioni prima del 2017), i Prodotti Desktop Platform potranno essere sostituiti dai Servizi Online della piattaforma solo in occasione della ricorrenza come descritto nella tabella dei Prerequisiti dei Servizi Online Qualificanti. </w:t>
      </w:r>
    </w:p>
    <w:p w:rsidR="00456708" w:rsidRDefault="0074604D" w:rsidP="0074604D">
      <w:pPr>
        <w:pStyle w:val="ProductList-Bullet"/>
        <w:numPr>
          <w:ilvl w:val="0"/>
          <w:numId w:val="65"/>
        </w:numPr>
      </w:pPr>
      <w:r>
        <w:t xml:space="preserve">La quantità di Servizi Online della piattaforma ottenuti in licenza dall’Istituto non potrà essere inferiore al numero di Prodotti Desktop Platform sostituiti. </w:t>
      </w:r>
    </w:p>
    <w:p w:rsidR="00456708" w:rsidRDefault="0074604D" w:rsidP="0074604D">
      <w:pPr>
        <w:pStyle w:val="ProductList-Bullet"/>
        <w:numPr>
          <w:ilvl w:val="0"/>
          <w:numId w:val="65"/>
        </w:numPr>
      </w:pPr>
      <w:r>
        <w:t xml:space="preserve">I Servizi Online della piattaforma potranno essere aggiunti in qualsiasi momento durante il periodo di validità dell’iscrizione. </w:t>
      </w:r>
    </w:p>
    <w:p w:rsidR="00456708" w:rsidRDefault="00456708">
      <w:pPr>
        <w:pStyle w:val="ProductList-Body"/>
      </w:pPr>
    </w:p>
    <w:p w:rsidR="00456708" w:rsidRDefault="0074604D">
      <w:pPr>
        <w:pStyle w:val="ProductList-ClauseHeading"/>
        <w:outlineLvl w:val="2"/>
      </w:pPr>
      <w:r>
        <w:t>Prerequisito dei Servizi Online Qualificanti</w:t>
      </w:r>
    </w:p>
    <w:tbl>
      <w:tblPr>
        <w:tblStyle w:val="PURTable"/>
        <w:tblW w:w="0" w:type="dxa"/>
        <w:tblLook w:val="04A0" w:firstRow="1" w:lastRow="0" w:firstColumn="1" w:lastColumn="0" w:noHBand="0" w:noVBand="1"/>
      </w:tblPr>
      <w:tblGrid>
        <w:gridCol w:w="5350"/>
        <w:gridCol w:w="5450"/>
      </w:tblGrid>
      <w:tr w:rsidR="00456708">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456708" w:rsidRDefault="0074604D">
            <w:pPr>
              <w:pStyle w:val="ProductList-TableBody"/>
            </w:pPr>
            <w:r>
              <w:rPr>
                <w:color w:val="FFFFFF"/>
              </w:rPr>
              <w:t>Prodotti della Piattaforma Desktop Qualificante</w:t>
            </w:r>
          </w:p>
        </w:tc>
        <w:tc>
          <w:tcPr>
            <w:tcW w:w="6120" w:type="dxa"/>
            <w:shd w:val="clear" w:color="auto" w:fill="0070C0"/>
          </w:tcPr>
          <w:p w:rsidR="00456708" w:rsidRDefault="0074604D">
            <w:pPr>
              <w:pStyle w:val="ProductList-TableBody"/>
            </w:pPr>
            <w:r>
              <w:rPr>
                <w:color w:val="FFFFFF"/>
              </w:rPr>
              <w:t>Servizio Online qualificante</w:t>
            </w:r>
          </w:p>
        </w:tc>
      </w:tr>
      <w:tr w:rsidR="00456708">
        <w:tc>
          <w:tcPr>
            <w:tcW w:w="6000" w:type="dxa"/>
          </w:tcPr>
          <w:p w:rsidR="00456708" w:rsidRDefault="0074604D">
            <w:pPr>
              <w:pStyle w:val="ProductList-TableBody"/>
            </w:pPr>
            <w:r>
              <w:t xml:space="preserve">Office Professional Plus 2016 </w:t>
            </w:r>
            <w:r>
              <w:rPr>
                <w:b/>
              </w:rPr>
              <w:t>e</w:t>
            </w:r>
          </w:p>
          <w:p w:rsidR="00456708" w:rsidRPr="000675D0" w:rsidRDefault="0074604D">
            <w:pPr>
              <w:pStyle w:val="ProductList-TableBody"/>
              <w:rPr>
                <w:lang w:val="pt-BR"/>
              </w:rPr>
            </w:pPr>
            <w:r w:rsidRPr="000675D0">
              <w:rPr>
                <w:lang w:val="pt-BR"/>
              </w:rPr>
              <w:t xml:space="preserve">Desktop Core CAL o ECAL Suite (Dispositivo) </w:t>
            </w:r>
            <w:r w:rsidRPr="000675D0">
              <w:rPr>
                <w:b/>
                <w:lang w:val="pt-BR"/>
              </w:rPr>
              <w:t>e</w:t>
            </w:r>
          </w:p>
          <w:p w:rsidR="00456708" w:rsidRDefault="0074604D">
            <w:pPr>
              <w:pStyle w:val="ProductList-TableBody"/>
            </w:pPr>
            <w:r>
              <w:t xml:space="preserve">Windows 10 Education E5 (Per Dispositivo) </w:t>
            </w:r>
          </w:p>
        </w:tc>
        <w:tc>
          <w:tcPr>
            <w:tcW w:w="6120" w:type="dxa"/>
          </w:tcPr>
          <w:p w:rsidR="00456708" w:rsidRDefault="0074604D">
            <w:pPr>
              <w:pStyle w:val="ProductList-TableBody"/>
            </w:pPr>
            <w:r>
              <w:t>Microsoft 365 Education A3/A5 (SL per Utente)</w:t>
            </w:r>
          </w:p>
        </w:tc>
      </w:tr>
      <w:tr w:rsidR="00456708" w:rsidRPr="000F398D">
        <w:tc>
          <w:tcPr>
            <w:tcW w:w="6000" w:type="dxa"/>
          </w:tcPr>
          <w:p w:rsidR="00456708" w:rsidRDefault="0074604D">
            <w:pPr>
              <w:pStyle w:val="ProductList-TableBody"/>
            </w:pPr>
            <w:r>
              <w:t xml:space="preserve">Office Professional Plus 2016 </w:t>
            </w:r>
            <w:r>
              <w:rPr>
                <w:b/>
              </w:rPr>
              <w:t>e</w:t>
            </w:r>
          </w:p>
          <w:p w:rsidR="00456708" w:rsidRDefault="0074604D">
            <w:pPr>
              <w:pStyle w:val="ProductList-TableBody"/>
            </w:pPr>
            <w:r>
              <w:t>Core CAL o ECAL Suite (Dispositivo)</w:t>
            </w:r>
          </w:p>
        </w:tc>
        <w:tc>
          <w:tcPr>
            <w:tcW w:w="6120" w:type="dxa"/>
          </w:tcPr>
          <w:p w:rsidR="00456708" w:rsidRPr="000675D0" w:rsidRDefault="0074604D">
            <w:pPr>
              <w:pStyle w:val="ProductList-TableBody"/>
              <w:rPr>
                <w:lang w:val="pt-BR"/>
              </w:rPr>
            </w:pPr>
            <w:r w:rsidRPr="000675D0">
              <w:rPr>
                <w:lang w:val="pt-BR"/>
              </w:rPr>
              <w:t xml:space="preserve">Office 365 A3/A5 (SL per Utente) </w:t>
            </w:r>
            <w:r w:rsidRPr="000675D0">
              <w:rPr>
                <w:b/>
                <w:lang w:val="pt-BR"/>
              </w:rPr>
              <w:t>e</w:t>
            </w:r>
          </w:p>
          <w:p w:rsidR="00456708" w:rsidRPr="000675D0" w:rsidRDefault="0074604D">
            <w:pPr>
              <w:pStyle w:val="ProductList-TableBody"/>
              <w:rPr>
                <w:lang w:val="pt-BR"/>
              </w:rPr>
            </w:pPr>
            <w:r w:rsidRPr="000675D0">
              <w:rPr>
                <w:lang w:val="pt-BR"/>
              </w:rPr>
              <w:t>EMS E3/E5</w:t>
            </w:r>
          </w:p>
        </w:tc>
      </w:tr>
      <w:tr w:rsidR="00456708">
        <w:tc>
          <w:tcPr>
            <w:tcW w:w="6000" w:type="dxa"/>
          </w:tcPr>
          <w:p w:rsidR="00456708" w:rsidRPr="000675D0" w:rsidRDefault="0074604D">
            <w:pPr>
              <w:pStyle w:val="ProductList-TableBody"/>
              <w:rPr>
                <w:lang w:val="pt-BR"/>
              </w:rPr>
            </w:pPr>
            <w:r w:rsidRPr="000675D0">
              <w:rPr>
                <w:lang w:val="pt-BR"/>
              </w:rPr>
              <w:t>Core CAL o ECAL Suite (Dispositivo)</w:t>
            </w:r>
          </w:p>
        </w:tc>
        <w:tc>
          <w:tcPr>
            <w:tcW w:w="6120" w:type="dxa"/>
          </w:tcPr>
          <w:p w:rsidR="00456708" w:rsidRDefault="0074604D">
            <w:pPr>
              <w:pStyle w:val="ProductList-TableBody"/>
            </w:pPr>
            <w:r>
              <w:t>Office 365 A3/A5</w:t>
            </w:r>
          </w:p>
        </w:tc>
      </w:tr>
      <w:tr w:rsidR="00456708">
        <w:tc>
          <w:tcPr>
            <w:tcW w:w="6000" w:type="dxa"/>
          </w:tcPr>
          <w:p w:rsidR="00456708" w:rsidRDefault="0074604D">
            <w:pPr>
              <w:pStyle w:val="ProductList-TableBody"/>
            </w:pPr>
            <w:r>
              <w:t>Office Professional Plus 2016</w:t>
            </w:r>
          </w:p>
        </w:tc>
        <w:tc>
          <w:tcPr>
            <w:tcW w:w="6120" w:type="dxa"/>
          </w:tcPr>
          <w:p w:rsidR="00456708" w:rsidRDefault="0074604D">
            <w:pPr>
              <w:pStyle w:val="ProductList-TableBody"/>
            </w:pPr>
            <w:r>
              <w:t>Office 365 ProPlus</w:t>
            </w:r>
          </w:p>
        </w:tc>
      </w:tr>
    </w:tbl>
    <w:p w:rsidR="00456708" w:rsidRDefault="00456708">
      <w:pPr>
        <w:pStyle w:val="ProductList-Body"/>
      </w:pPr>
    </w:p>
    <w:p w:rsidR="00456708" w:rsidRDefault="00456708">
      <w:pPr>
        <w:pStyle w:val="PURBreadcrumb"/>
      </w:pPr>
    </w:p>
    <w:tbl>
      <w:tblPr>
        <w:tblStyle w:val="PURTable"/>
        <w:tblW w:w="0" w:type="dxa"/>
        <w:tblLook w:val="04A0" w:firstRow="1" w:lastRow="0" w:firstColumn="1" w:lastColumn="0" w:noHBand="0" w:noVBand="1"/>
      </w:tblPr>
      <w:tblGrid>
        <w:gridCol w:w="10800"/>
      </w:tblGrid>
      <w:tr w:rsidR="00456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708" w:rsidRDefault="00522FAE">
            <w:pPr>
              <w:pStyle w:val="ProductList-TableBody"/>
              <w:jc w:val="right"/>
            </w:pPr>
            <w:hyperlink w:anchor="_Sec842">
              <w:r w:rsidR="0074604D">
                <w:rPr>
                  <w:color w:val="00467F"/>
                  <w:sz w:val="14"/>
                  <w:u w:val="single"/>
                </w:rPr>
                <w:t>Sommario</w:t>
              </w:r>
            </w:hyperlink>
            <w:r w:rsidR="0074604D">
              <w:rPr>
                <w:sz w:val="14"/>
              </w:rPr>
              <w:t xml:space="preserve"> / </w:t>
            </w:r>
            <w:hyperlink w:anchor="_Sec549">
              <w:r w:rsidR="0074604D">
                <w:rPr>
                  <w:color w:val="00467F"/>
                  <w:sz w:val="14"/>
                  <w:u w:val="single"/>
                </w:rPr>
                <w:t>Glossario</w:t>
              </w:r>
            </w:hyperlink>
            <w:r w:rsidR="0074604D">
              <w:rPr>
                <w:sz w:val="14"/>
              </w:rPr>
              <w:t xml:space="preserve"> / </w:t>
            </w:r>
            <w:hyperlink w:anchor="_Sec844">
              <w:r w:rsidR="0074604D">
                <w:rPr>
                  <w:color w:val="00467F"/>
                  <w:sz w:val="14"/>
                  <w:u w:val="single"/>
                </w:rPr>
                <w:t>Indice</w:t>
              </w:r>
            </w:hyperlink>
          </w:p>
        </w:tc>
      </w:tr>
    </w:tbl>
    <w:p w:rsidR="00456708" w:rsidRDefault="00456708">
      <w:pPr>
        <w:pStyle w:val="ProductList-Body"/>
      </w:pPr>
    </w:p>
    <w:p w:rsidR="00456708" w:rsidRDefault="00456708">
      <w:pPr>
        <w:sectPr w:rsidR="00456708">
          <w:headerReference w:type="default" r:id="rId154"/>
          <w:footerReference w:type="default" r:id="rId155"/>
          <w:type w:val="continuous"/>
          <w:pgSz w:w="12240" w:h="15840" w:code="1"/>
          <w:pgMar w:top="1170" w:right="720" w:bottom="720" w:left="720" w:header="432" w:footer="288" w:gutter="0"/>
          <w:cols w:space="360"/>
        </w:sectPr>
      </w:pPr>
    </w:p>
    <w:bookmarkEnd w:id="427"/>
    <w:p w:rsidR="00456708" w:rsidRDefault="0074604D">
      <w:pPr>
        <w:pStyle w:val="ProductList-SectionHeading"/>
        <w:pageBreakBefore/>
        <w:outlineLvl w:val="0"/>
      </w:pPr>
      <w:r>
        <w:t>Indice</w:t>
      </w:r>
      <w:r>
        <w:fldChar w:fldCharType="begin"/>
      </w:r>
      <w:r>
        <w:instrText xml:space="preserve"> TC "</w:instrText>
      </w:r>
      <w:bookmarkStart w:id="431" w:name="_Toc523398394"/>
      <w:r>
        <w:instrText>Indice</w:instrText>
      </w:r>
      <w:bookmarkEnd w:id="431"/>
      <w:r>
        <w:instrText>" \l 1</w:instrText>
      </w:r>
      <w:r>
        <w:fldChar w:fldCharType="end"/>
      </w:r>
    </w:p>
    <w:p w:rsidR="00456708" w:rsidRDefault="00456708">
      <w:pPr>
        <w:pStyle w:val="ProductList-Body"/>
      </w:pPr>
    </w:p>
    <w:p w:rsidR="00456708" w:rsidRDefault="00456708">
      <w:pPr>
        <w:sectPr w:rsidR="00456708">
          <w:headerReference w:type="default" r:id="rId156"/>
          <w:footerReference w:type="default" r:id="rId157"/>
          <w:type w:val="continuous"/>
          <w:pgSz w:w="12240" w:h="15840" w:code="1"/>
          <w:pgMar w:top="1170" w:right="720" w:bottom="720" w:left="720" w:header="432" w:footer="288" w:gutter="0"/>
          <w:cols w:space="360"/>
        </w:sectPr>
      </w:pPr>
    </w:p>
    <w:p w:rsidR="000675D0" w:rsidRDefault="0074604D">
      <w:pPr>
        <w:pStyle w:val="ProductList-Body"/>
        <w:rPr>
          <w:noProof/>
        </w:rPr>
        <w:sectPr w:rsidR="000675D0" w:rsidSect="000675D0">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0675D0" w:rsidRDefault="000675D0">
      <w:pPr>
        <w:pStyle w:val="Index1"/>
        <w:tabs>
          <w:tab w:val="right" w:pos="5030"/>
        </w:tabs>
        <w:rPr>
          <w:noProof/>
        </w:rPr>
      </w:pPr>
      <w:r>
        <w:rPr>
          <w:noProof/>
        </w:rPr>
        <w:t>Access 2016, 22</w:t>
      </w:r>
    </w:p>
    <w:p w:rsidR="000675D0" w:rsidRDefault="000675D0">
      <w:pPr>
        <w:pStyle w:val="Index1"/>
        <w:tabs>
          <w:tab w:val="right" w:pos="5030"/>
        </w:tabs>
        <w:rPr>
          <w:noProof/>
        </w:rPr>
      </w:pPr>
      <w:r>
        <w:rPr>
          <w:noProof/>
        </w:rPr>
        <w:t>Add-on di Microsoft 365 E3, 58</w:t>
      </w:r>
    </w:p>
    <w:p w:rsidR="000675D0" w:rsidRDefault="000675D0">
      <w:pPr>
        <w:pStyle w:val="Index1"/>
        <w:tabs>
          <w:tab w:val="right" w:pos="5030"/>
        </w:tabs>
        <w:rPr>
          <w:noProof/>
        </w:rPr>
      </w:pPr>
      <w:r>
        <w:rPr>
          <w:noProof/>
        </w:rPr>
        <w:t>Add-on di Microsoft 365 E5, 58</w:t>
      </w:r>
    </w:p>
    <w:p w:rsidR="000675D0" w:rsidRDefault="000675D0">
      <w:pPr>
        <w:pStyle w:val="Index1"/>
        <w:tabs>
          <w:tab w:val="right" w:pos="5030"/>
        </w:tabs>
        <w:rPr>
          <w:noProof/>
        </w:rPr>
      </w:pPr>
      <w:r>
        <w:rPr>
          <w:noProof/>
        </w:rPr>
        <w:t>Add-on di Microsoft Intune, 74</w:t>
      </w:r>
    </w:p>
    <w:p w:rsidR="000675D0" w:rsidRDefault="000675D0">
      <w:pPr>
        <w:pStyle w:val="Index1"/>
        <w:tabs>
          <w:tab w:val="right" w:pos="5030"/>
        </w:tabs>
        <w:rPr>
          <w:noProof/>
        </w:rPr>
      </w:pPr>
      <w:r>
        <w:rPr>
          <w:noProof/>
        </w:rPr>
        <w:t>Add-on di Skype for Business Online Piano 1, 70</w:t>
      </w:r>
    </w:p>
    <w:p w:rsidR="000675D0" w:rsidRDefault="000675D0">
      <w:pPr>
        <w:pStyle w:val="Index1"/>
        <w:tabs>
          <w:tab w:val="right" w:pos="5030"/>
        </w:tabs>
        <w:rPr>
          <w:noProof/>
        </w:rPr>
      </w:pPr>
      <w:r>
        <w:rPr>
          <w:noProof/>
        </w:rPr>
        <w:t>Archiviazione Exchange Online per Exchange Online, 68</w:t>
      </w:r>
    </w:p>
    <w:p w:rsidR="000675D0" w:rsidRDefault="000675D0">
      <w:pPr>
        <w:pStyle w:val="Index1"/>
        <w:tabs>
          <w:tab w:val="right" w:pos="5030"/>
        </w:tabs>
        <w:rPr>
          <w:noProof/>
        </w:rPr>
      </w:pPr>
      <w:r w:rsidRPr="00C97AD0">
        <w:rPr>
          <w:noProof/>
          <w:lang w:val="pt-BR"/>
        </w:rPr>
        <w:t>Archiviazione Exchange Online per Exchange Server</w:t>
      </w:r>
      <w:r>
        <w:rPr>
          <w:noProof/>
        </w:rPr>
        <w:t>, 15, 68</w:t>
      </w:r>
    </w:p>
    <w:p w:rsidR="000675D0" w:rsidRDefault="000675D0">
      <w:pPr>
        <w:pStyle w:val="Index1"/>
        <w:tabs>
          <w:tab w:val="right" w:pos="5030"/>
        </w:tabs>
        <w:rPr>
          <w:noProof/>
        </w:rPr>
      </w:pPr>
      <w:r>
        <w:rPr>
          <w:noProof/>
        </w:rPr>
        <w:t>Audioconferenza, 70</w:t>
      </w:r>
    </w:p>
    <w:p w:rsidR="000675D0" w:rsidRDefault="000675D0">
      <w:pPr>
        <w:pStyle w:val="Index1"/>
        <w:tabs>
          <w:tab w:val="right" w:pos="5030"/>
        </w:tabs>
        <w:rPr>
          <w:noProof/>
        </w:rPr>
      </w:pPr>
      <w:r>
        <w:rPr>
          <w:noProof/>
        </w:rPr>
        <w:t>Azure Active Directory Basic, 57</w:t>
      </w:r>
    </w:p>
    <w:p w:rsidR="000675D0" w:rsidRDefault="000675D0">
      <w:pPr>
        <w:pStyle w:val="Index1"/>
        <w:tabs>
          <w:tab w:val="right" w:pos="5030"/>
        </w:tabs>
        <w:rPr>
          <w:noProof/>
        </w:rPr>
      </w:pPr>
      <w:r>
        <w:rPr>
          <w:noProof/>
        </w:rPr>
        <w:t>Azure Active Directory Premium Piano 1, 57</w:t>
      </w:r>
    </w:p>
    <w:p w:rsidR="000675D0" w:rsidRDefault="000675D0">
      <w:pPr>
        <w:pStyle w:val="Index1"/>
        <w:tabs>
          <w:tab w:val="right" w:pos="5030"/>
        </w:tabs>
        <w:rPr>
          <w:noProof/>
        </w:rPr>
      </w:pPr>
      <w:r>
        <w:rPr>
          <w:noProof/>
        </w:rPr>
        <w:t>Azure Active Directory Premium Piano 2, 57</w:t>
      </w:r>
    </w:p>
    <w:p w:rsidR="000675D0" w:rsidRDefault="000675D0">
      <w:pPr>
        <w:pStyle w:val="Index1"/>
        <w:tabs>
          <w:tab w:val="right" w:pos="5030"/>
        </w:tabs>
        <w:rPr>
          <w:noProof/>
        </w:rPr>
      </w:pPr>
      <w:r>
        <w:rPr>
          <w:noProof/>
        </w:rPr>
        <w:t>Azure Advanced Threat Protection per Utenti, 57</w:t>
      </w:r>
    </w:p>
    <w:p w:rsidR="000675D0" w:rsidRDefault="000675D0">
      <w:pPr>
        <w:pStyle w:val="Index1"/>
        <w:tabs>
          <w:tab w:val="right" w:pos="5030"/>
        </w:tabs>
        <w:rPr>
          <w:noProof/>
        </w:rPr>
      </w:pPr>
      <w:r>
        <w:rPr>
          <w:noProof/>
        </w:rPr>
        <w:t>Azure Information Protection Premium Piano 1, 57</w:t>
      </w:r>
    </w:p>
    <w:p w:rsidR="000675D0" w:rsidRDefault="000675D0">
      <w:pPr>
        <w:pStyle w:val="Index1"/>
        <w:tabs>
          <w:tab w:val="right" w:pos="5030"/>
        </w:tabs>
        <w:rPr>
          <w:noProof/>
        </w:rPr>
      </w:pPr>
      <w:r>
        <w:rPr>
          <w:noProof/>
        </w:rPr>
        <w:t>Azure Information Protection Premium Piano 2, 57</w:t>
      </w:r>
    </w:p>
    <w:p w:rsidR="000675D0" w:rsidRDefault="000675D0">
      <w:pPr>
        <w:pStyle w:val="Index1"/>
        <w:tabs>
          <w:tab w:val="right" w:pos="5030"/>
        </w:tabs>
        <w:rPr>
          <w:noProof/>
        </w:rPr>
      </w:pPr>
      <w:r>
        <w:rPr>
          <w:noProof/>
        </w:rPr>
        <w:t>Azure Site Recovery, 92</w:t>
      </w:r>
    </w:p>
    <w:p w:rsidR="000675D0" w:rsidRDefault="000675D0">
      <w:pPr>
        <w:pStyle w:val="Index1"/>
        <w:tabs>
          <w:tab w:val="right" w:pos="5030"/>
        </w:tabs>
        <w:rPr>
          <w:noProof/>
        </w:rPr>
      </w:pPr>
      <w:r>
        <w:rPr>
          <w:noProof/>
        </w:rPr>
        <w:t>Azure Site Recovery (per il Sito di Proprietà della Società), 55</w:t>
      </w:r>
    </w:p>
    <w:p w:rsidR="000675D0" w:rsidRDefault="000675D0">
      <w:pPr>
        <w:pStyle w:val="Index1"/>
        <w:tabs>
          <w:tab w:val="right" w:pos="5030"/>
        </w:tabs>
        <w:rPr>
          <w:noProof/>
        </w:rPr>
      </w:pPr>
      <w:r>
        <w:rPr>
          <w:noProof/>
        </w:rPr>
        <w:t>Bing Maps Enterprise Platform (SL), 71</w:t>
      </w:r>
    </w:p>
    <w:p w:rsidR="000675D0" w:rsidRDefault="000675D0">
      <w:pPr>
        <w:pStyle w:val="Index1"/>
        <w:tabs>
          <w:tab w:val="right" w:pos="5030"/>
        </w:tabs>
        <w:rPr>
          <w:noProof/>
        </w:rPr>
      </w:pPr>
      <w:r>
        <w:rPr>
          <w:noProof/>
        </w:rPr>
        <w:t>Bing Maps Internal Website Usage 100K Transactions (SL), 71</w:t>
      </w:r>
    </w:p>
    <w:p w:rsidR="000675D0" w:rsidRDefault="000675D0">
      <w:pPr>
        <w:pStyle w:val="Index1"/>
        <w:tabs>
          <w:tab w:val="right" w:pos="5030"/>
        </w:tabs>
        <w:rPr>
          <w:noProof/>
        </w:rPr>
      </w:pPr>
      <w:r>
        <w:rPr>
          <w:noProof/>
        </w:rPr>
        <w:t>Bing Maps Internal Website Usage 500K (and higher) Transactions (SL), 71</w:t>
      </w:r>
    </w:p>
    <w:p w:rsidR="000675D0" w:rsidRDefault="000675D0">
      <w:pPr>
        <w:pStyle w:val="Index1"/>
        <w:tabs>
          <w:tab w:val="right" w:pos="5030"/>
        </w:tabs>
        <w:rPr>
          <w:noProof/>
        </w:rPr>
      </w:pPr>
      <w:r>
        <w:rPr>
          <w:noProof/>
        </w:rPr>
        <w:t>Bing Maps Known 5K User (SL), 71</w:t>
      </w:r>
    </w:p>
    <w:p w:rsidR="000675D0" w:rsidRDefault="000675D0">
      <w:pPr>
        <w:pStyle w:val="Index1"/>
        <w:tabs>
          <w:tab w:val="right" w:pos="5030"/>
        </w:tabs>
        <w:rPr>
          <w:noProof/>
        </w:rPr>
      </w:pPr>
      <w:r>
        <w:rPr>
          <w:noProof/>
        </w:rPr>
        <w:t>Bing Maps Known Per User (SL), 71</w:t>
      </w:r>
    </w:p>
    <w:p w:rsidR="000675D0" w:rsidRDefault="000675D0">
      <w:pPr>
        <w:pStyle w:val="Index1"/>
        <w:tabs>
          <w:tab w:val="right" w:pos="5030"/>
        </w:tabs>
        <w:rPr>
          <w:noProof/>
        </w:rPr>
      </w:pPr>
      <w:r>
        <w:rPr>
          <w:noProof/>
        </w:rPr>
        <w:t>Bing Maps Light Known 500 User (SL), 71</w:t>
      </w:r>
    </w:p>
    <w:p w:rsidR="000675D0" w:rsidRDefault="000675D0">
      <w:pPr>
        <w:pStyle w:val="Index1"/>
        <w:tabs>
          <w:tab w:val="right" w:pos="5030"/>
        </w:tabs>
        <w:rPr>
          <w:noProof/>
        </w:rPr>
      </w:pPr>
      <w:r>
        <w:rPr>
          <w:noProof/>
        </w:rPr>
        <w:t>Bing Maps Light Known 5K User (SL), 71</w:t>
      </w:r>
    </w:p>
    <w:p w:rsidR="000675D0" w:rsidRDefault="000675D0">
      <w:pPr>
        <w:pStyle w:val="Index1"/>
        <w:tabs>
          <w:tab w:val="right" w:pos="5030"/>
        </w:tabs>
        <w:rPr>
          <w:noProof/>
        </w:rPr>
      </w:pPr>
      <w:r>
        <w:rPr>
          <w:noProof/>
        </w:rPr>
        <w:t>Bing Maps Public Website Usage 100K Transaction (SL), 71</w:t>
      </w:r>
    </w:p>
    <w:p w:rsidR="000675D0" w:rsidRDefault="000675D0">
      <w:pPr>
        <w:pStyle w:val="Index1"/>
        <w:tabs>
          <w:tab w:val="right" w:pos="5030"/>
        </w:tabs>
        <w:rPr>
          <w:noProof/>
        </w:rPr>
      </w:pPr>
      <w:r>
        <w:rPr>
          <w:noProof/>
        </w:rPr>
        <w:t>Bing Maps Public Website Usage 500K (and higher) Transactions (SL), 71</w:t>
      </w:r>
    </w:p>
    <w:p w:rsidR="000675D0" w:rsidRDefault="000675D0">
      <w:pPr>
        <w:pStyle w:val="Index1"/>
        <w:tabs>
          <w:tab w:val="right" w:pos="5030"/>
        </w:tabs>
        <w:rPr>
          <w:noProof/>
        </w:rPr>
      </w:pPr>
      <w:r>
        <w:rPr>
          <w:noProof/>
        </w:rPr>
        <w:t>BizTalk Server, 91</w:t>
      </w:r>
    </w:p>
    <w:p w:rsidR="000675D0" w:rsidRDefault="000675D0">
      <w:pPr>
        <w:pStyle w:val="Index1"/>
        <w:tabs>
          <w:tab w:val="right" w:pos="5030"/>
        </w:tabs>
        <w:rPr>
          <w:noProof/>
        </w:rPr>
      </w:pPr>
      <w:r>
        <w:rPr>
          <w:noProof/>
        </w:rPr>
        <w:t>BizTalk Server 2013 R2, 14</w:t>
      </w:r>
    </w:p>
    <w:p w:rsidR="000675D0" w:rsidRDefault="000675D0">
      <w:pPr>
        <w:pStyle w:val="Index1"/>
        <w:tabs>
          <w:tab w:val="right" w:pos="5030"/>
        </w:tabs>
        <w:rPr>
          <w:noProof/>
        </w:rPr>
      </w:pPr>
      <w:r>
        <w:rPr>
          <w:noProof/>
        </w:rPr>
        <w:t>BizTalk Server 2016 Branch Edition, 14</w:t>
      </w:r>
    </w:p>
    <w:p w:rsidR="000675D0" w:rsidRDefault="000675D0">
      <w:pPr>
        <w:pStyle w:val="Index1"/>
        <w:tabs>
          <w:tab w:val="right" w:pos="5030"/>
        </w:tabs>
        <w:rPr>
          <w:noProof/>
        </w:rPr>
      </w:pPr>
      <w:r>
        <w:rPr>
          <w:noProof/>
        </w:rPr>
        <w:t>BizTalk Server 2016 Branch IDC, 14</w:t>
      </w:r>
    </w:p>
    <w:p w:rsidR="000675D0" w:rsidRDefault="000675D0">
      <w:pPr>
        <w:pStyle w:val="Index1"/>
        <w:tabs>
          <w:tab w:val="right" w:pos="5030"/>
        </w:tabs>
        <w:rPr>
          <w:noProof/>
        </w:rPr>
      </w:pPr>
      <w:r>
        <w:rPr>
          <w:noProof/>
        </w:rPr>
        <w:t>BizTalk Server 2016 Enterprise Edition, 14</w:t>
      </w:r>
    </w:p>
    <w:p w:rsidR="000675D0" w:rsidRDefault="000675D0">
      <w:pPr>
        <w:pStyle w:val="Index1"/>
        <w:tabs>
          <w:tab w:val="right" w:pos="5030"/>
        </w:tabs>
        <w:rPr>
          <w:noProof/>
        </w:rPr>
      </w:pPr>
      <w:r>
        <w:rPr>
          <w:noProof/>
        </w:rPr>
        <w:t>BizTalk Server 2016 Standard Edition, 14</w:t>
      </w:r>
    </w:p>
    <w:p w:rsidR="000675D0" w:rsidRDefault="000675D0">
      <w:pPr>
        <w:pStyle w:val="Index1"/>
        <w:tabs>
          <w:tab w:val="right" w:pos="5030"/>
        </w:tabs>
        <w:rPr>
          <w:noProof/>
        </w:rPr>
      </w:pPr>
      <w:r>
        <w:rPr>
          <w:noProof/>
        </w:rPr>
        <w:t>BizTalk Server 2016 Standard Edition IDC, 14</w:t>
      </w:r>
    </w:p>
    <w:p w:rsidR="000675D0" w:rsidRDefault="000675D0">
      <w:pPr>
        <w:pStyle w:val="Index1"/>
        <w:tabs>
          <w:tab w:val="right" w:pos="5030"/>
        </w:tabs>
        <w:rPr>
          <w:noProof/>
        </w:rPr>
      </w:pPr>
      <w:r>
        <w:rPr>
          <w:noProof/>
        </w:rPr>
        <w:t>BizTalk Server Branch, 92</w:t>
      </w:r>
    </w:p>
    <w:p w:rsidR="000675D0" w:rsidRDefault="000675D0">
      <w:pPr>
        <w:pStyle w:val="Index1"/>
        <w:tabs>
          <w:tab w:val="right" w:pos="5030"/>
        </w:tabs>
        <w:rPr>
          <w:noProof/>
        </w:rPr>
      </w:pPr>
      <w:r>
        <w:rPr>
          <w:noProof/>
        </w:rPr>
        <w:t>BizTalk Server Enterprise, 92</w:t>
      </w:r>
    </w:p>
    <w:p w:rsidR="000675D0" w:rsidRDefault="000675D0">
      <w:pPr>
        <w:pStyle w:val="Index1"/>
        <w:tabs>
          <w:tab w:val="right" w:pos="5030"/>
        </w:tabs>
        <w:rPr>
          <w:noProof/>
        </w:rPr>
      </w:pPr>
      <w:r>
        <w:rPr>
          <w:noProof/>
        </w:rPr>
        <w:t>BizTalk Server Standard, 92</w:t>
      </w:r>
    </w:p>
    <w:p w:rsidR="000675D0" w:rsidRDefault="000675D0">
      <w:pPr>
        <w:pStyle w:val="Index1"/>
        <w:tabs>
          <w:tab w:val="right" w:pos="5030"/>
        </w:tabs>
        <w:rPr>
          <w:noProof/>
        </w:rPr>
      </w:pPr>
      <w:r>
        <w:rPr>
          <w:noProof/>
        </w:rPr>
        <w:t>Business Productivity Online Deskless Suite, 66</w:t>
      </w:r>
    </w:p>
    <w:p w:rsidR="000675D0" w:rsidRDefault="000675D0">
      <w:pPr>
        <w:pStyle w:val="Index1"/>
        <w:tabs>
          <w:tab w:val="right" w:pos="5030"/>
        </w:tabs>
        <w:rPr>
          <w:noProof/>
        </w:rPr>
      </w:pPr>
      <w:r>
        <w:rPr>
          <w:noProof/>
        </w:rPr>
        <w:t>CAL per Dispositivo per Project Server 2016, 22</w:t>
      </w:r>
    </w:p>
    <w:p w:rsidR="000675D0" w:rsidRDefault="000675D0">
      <w:pPr>
        <w:pStyle w:val="Index1"/>
        <w:tabs>
          <w:tab w:val="right" w:pos="5030"/>
        </w:tabs>
        <w:rPr>
          <w:noProof/>
        </w:rPr>
      </w:pPr>
      <w:r w:rsidRPr="00C97AD0">
        <w:rPr>
          <w:noProof/>
          <w:lang w:val="pt-BR"/>
        </w:rPr>
        <w:t>CAL per Exchange Server Enterprise 2016</w:t>
      </w:r>
      <w:r>
        <w:rPr>
          <w:noProof/>
        </w:rPr>
        <w:t>, 25</w:t>
      </w:r>
    </w:p>
    <w:p w:rsidR="000675D0" w:rsidRDefault="000675D0">
      <w:pPr>
        <w:pStyle w:val="Index1"/>
        <w:tabs>
          <w:tab w:val="right" w:pos="5030"/>
        </w:tabs>
        <w:rPr>
          <w:noProof/>
        </w:rPr>
      </w:pPr>
      <w:r w:rsidRPr="00C97AD0">
        <w:rPr>
          <w:noProof/>
          <w:lang w:val="pt-BR"/>
        </w:rPr>
        <w:t>CAL per Exchange Server Standard 2016</w:t>
      </w:r>
      <w:r>
        <w:rPr>
          <w:noProof/>
        </w:rPr>
        <w:t>, 25</w:t>
      </w:r>
    </w:p>
    <w:p w:rsidR="000675D0" w:rsidRDefault="000675D0">
      <w:pPr>
        <w:pStyle w:val="Index1"/>
        <w:tabs>
          <w:tab w:val="right" w:pos="5030"/>
        </w:tabs>
        <w:rPr>
          <w:noProof/>
        </w:rPr>
      </w:pPr>
      <w:r>
        <w:rPr>
          <w:noProof/>
        </w:rPr>
        <w:t>CAL per Microsoft Dynamics 365 for Customer Service, 86</w:t>
      </w:r>
    </w:p>
    <w:p w:rsidR="000675D0" w:rsidRDefault="000675D0">
      <w:pPr>
        <w:pStyle w:val="Index1"/>
        <w:tabs>
          <w:tab w:val="right" w:pos="5030"/>
        </w:tabs>
        <w:rPr>
          <w:noProof/>
        </w:rPr>
      </w:pPr>
      <w:r>
        <w:rPr>
          <w:noProof/>
        </w:rPr>
        <w:t>CAL per Microsoft Dynamics 365 for Operations, 86</w:t>
      </w:r>
    </w:p>
    <w:p w:rsidR="000675D0" w:rsidRDefault="000675D0">
      <w:pPr>
        <w:pStyle w:val="Index1"/>
        <w:tabs>
          <w:tab w:val="right" w:pos="5030"/>
        </w:tabs>
        <w:rPr>
          <w:noProof/>
        </w:rPr>
      </w:pPr>
      <w:r>
        <w:rPr>
          <w:noProof/>
        </w:rPr>
        <w:t>CAL per Microsoft Dynamics 365 for Operations Activity, 86</w:t>
      </w:r>
    </w:p>
    <w:p w:rsidR="000675D0" w:rsidRDefault="000675D0">
      <w:pPr>
        <w:pStyle w:val="Index1"/>
        <w:tabs>
          <w:tab w:val="right" w:pos="5030"/>
        </w:tabs>
        <w:rPr>
          <w:noProof/>
        </w:rPr>
      </w:pPr>
      <w:r>
        <w:rPr>
          <w:noProof/>
        </w:rPr>
        <w:t>CAL per Microsoft Dynamics 365 for Sales, 86</w:t>
      </w:r>
    </w:p>
    <w:p w:rsidR="000675D0" w:rsidRDefault="000675D0">
      <w:pPr>
        <w:pStyle w:val="Index1"/>
        <w:tabs>
          <w:tab w:val="right" w:pos="5030"/>
        </w:tabs>
        <w:rPr>
          <w:noProof/>
        </w:rPr>
      </w:pPr>
      <w:r>
        <w:rPr>
          <w:noProof/>
        </w:rPr>
        <w:t>CAL per Microsoft Identity Manager 2016, 21</w:t>
      </w:r>
    </w:p>
    <w:p w:rsidR="000675D0" w:rsidRDefault="000675D0">
      <w:pPr>
        <w:pStyle w:val="Index1"/>
        <w:tabs>
          <w:tab w:val="right" w:pos="5030"/>
        </w:tabs>
        <w:rPr>
          <w:noProof/>
        </w:rPr>
      </w:pPr>
      <w:r w:rsidRPr="00C97AD0">
        <w:rPr>
          <w:noProof/>
          <w:lang w:val="pt-BR"/>
        </w:rPr>
        <w:t>CAL per Project Server 2016</w:t>
      </w:r>
      <w:r>
        <w:rPr>
          <w:noProof/>
        </w:rPr>
        <w:t>, 26</w:t>
      </w:r>
    </w:p>
    <w:p w:rsidR="000675D0" w:rsidRDefault="000675D0">
      <w:pPr>
        <w:pStyle w:val="Index1"/>
        <w:tabs>
          <w:tab w:val="right" w:pos="5030"/>
        </w:tabs>
        <w:rPr>
          <w:noProof/>
        </w:rPr>
      </w:pPr>
      <w:r w:rsidRPr="00C97AD0">
        <w:rPr>
          <w:noProof/>
          <w:lang w:val="pt-BR"/>
        </w:rPr>
        <w:t>CAL per Servizi Desktop Remoto di Windows Server 2016</w:t>
      </w:r>
      <w:r>
        <w:rPr>
          <w:noProof/>
        </w:rPr>
        <w:t>, 48</w:t>
      </w:r>
    </w:p>
    <w:p w:rsidR="000675D0" w:rsidRDefault="000675D0">
      <w:pPr>
        <w:pStyle w:val="Index1"/>
        <w:tabs>
          <w:tab w:val="right" w:pos="5030"/>
        </w:tabs>
        <w:rPr>
          <w:noProof/>
        </w:rPr>
      </w:pPr>
      <w:r>
        <w:rPr>
          <w:noProof/>
        </w:rPr>
        <w:t>CAL per SQL Server 2017, 29</w:t>
      </w:r>
    </w:p>
    <w:p w:rsidR="000675D0" w:rsidRDefault="000675D0">
      <w:pPr>
        <w:pStyle w:val="Index1"/>
        <w:tabs>
          <w:tab w:val="right" w:pos="5030"/>
        </w:tabs>
        <w:rPr>
          <w:noProof/>
        </w:rPr>
      </w:pPr>
      <w:r>
        <w:rPr>
          <w:noProof/>
        </w:rPr>
        <w:t>CAL per Visual Studio Team Foundation Server 2018, 39</w:t>
      </w:r>
    </w:p>
    <w:p w:rsidR="000675D0" w:rsidRDefault="000675D0">
      <w:pPr>
        <w:pStyle w:val="Index1"/>
        <w:tabs>
          <w:tab w:val="right" w:pos="5030"/>
        </w:tabs>
        <w:rPr>
          <w:noProof/>
        </w:rPr>
      </w:pPr>
      <w:r>
        <w:rPr>
          <w:noProof/>
        </w:rPr>
        <w:t>CAL per Windows Server 2016, 47, 48</w:t>
      </w:r>
    </w:p>
    <w:p w:rsidR="000675D0" w:rsidRDefault="000675D0">
      <w:pPr>
        <w:pStyle w:val="Index1"/>
        <w:tabs>
          <w:tab w:val="right" w:pos="5030"/>
        </w:tabs>
        <w:rPr>
          <w:noProof/>
        </w:rPr>
      </w:pPr>
      <w:r>
        <w:rPr>
          <w:noProof/>
        </w:rPr>
        <w:t>CAL per Windows Server 2016 Active Directory Rights Management Services, 48</w:t>
      </w:r>
    </w:p>
    <w:p w:rsidR="000675D0" w:rsidRDefault="000675D0">
      <w:pPr>
        <w:pStyle w:val="Index1"/>
        <w:tabs>
          <w:tab w:val="right" w:pos="5030"/>
        </w:tabs>
        <w:rPr>
          <w:noProof/>
        </w:rPr>
      </w:pPr>
      <w:r>
        <w:rPr>
          <w:noProof/>
        </w:rPr>
        <w:t>Chiosco Exchange Online, 68</w:t>
      </w:r>
    </w:p>
    <w:p w:rsidR="000675D0" w:rsidRDefault="000675D0">
      <w:pPr>
        <w:pStyle w:val="Index1"/>
        <w:tabs>
          <w:tab w:val="right" w:pos="5030"/>
        </w:tabs>
        <w:rPr>
          <w:noProof/>
        </w:rPr>
      </w:pPr>
      <w:r w:rsidRPr="00C97AD0">
        <w:rPr>
          <w:noProof/>
          <w:lang w:val="pt-BR"/>
        </w:rPr>
        <w:t>CIS Suite Datacenter</w:t>
      </w:r>
      <w:r>
        <w:rPr>
          <w:noProof/>
        </w:rPr>
        <w:t>, 91</w:t>
      </w:r>
    </w:p>
    <w:p w:rsidR="000675D0" w:rsidRDefault="000675D0">
      <w:pPr>
        <w:pStyle w:val="Index1"/>
        <w:tabs>
          <w:tab w:val="right" w:pos="5030"/>
        </w:tabs>
        <w:rPr>
          <w:noProof/>
        </w:rPr>
      </w:pPr>
      <w:r>
        <w:rPr>
          <w:noProof/>
        </w:rPr>
        <w:t>CIS Suite Standard, 91</w:t>
      </w:r>
    </w:p>
    <w:p w:rsidR="000675D0" w:rsidRDefault="000675D0">
      <w:pPr>
        <w:pStyle w:val="Index1"/>
        <w:tabs>
          <w:tab w:val="right" w:pos="5030"/>
        </w:tabs>
        <w:rPr>
          <w:noProof/>
        </w:rPr>
      </w:pPr>
      <w:r>
        <w:rPr>
          <w:noProof/>
        </w:rPr>
        <w:t>Communicator per Mac 2011, 24</w:t>
      </w:r>
    </w:p>
    <w:p w:rsidR="000675D0" w:rsidRDefault="000675D0">
      <w:pPr>
        <w:pStyle w:val="Index1"/>
        <w:tabs>
          <w:tab w:val="right" w:pos="5030"/>
        </w:tabs>
        <w:rPr>
          <w:noProof/>
        </w:rPr>
      </w:pPr>
      <w:r>
        <w:rPr>
          <w:noProof/>
        </w:rPr>
        <w:t>Componente Aggiuntivo della Licenza Gestione Client per Azure Advanced Threat Protection per Utenti, 57</w:t>
      </w:r>
    </w:p>
    <w:p w:rsidR="000675D0" w:rsidRDefault="000675D0">
      <w:pPr>
        <w:pStyle w:val="Index1"/>
        <w:tabs>
          <w:tab w:val="right" w:pos="5030"/>
        </w:tabs>
        <w:rPr>
          <w:noProof/>
        </w:rPr>
      </w:pPr>
      <w:r>
        <w:rPr>
          <w:noProof/>
        </w:rPr>
        <w:t>Componente Aggiuntivo di Azure Information Protection Premium Piano 1, 57</w:t>
      </w:r>
    </w:p>
    <w:p w:rsidR="000675D0" w:rsidRDefault="000675D0">
      <w:pPr>
        <w:pStyle w:val="Index1"/>
        <w:tabs>
          <w:tab w:val="right" w:pos="5030"/>
        </w:tabs>
        <w:rPr>
          <w:noProof/>
        </w:rPr>
      </w:pPr>
      <w:r>
        <w:rPr>
          <w:noProof/>
        </w:rPr>
        <w:t>Componente Aggiuntivo di Azure Information Protection Premium Piano 2, 57</w:t>
      </w:r>
    </w:p>
    <w:p w:rsidR="000675D0" w:rsidRDefault="000675D0">
      <w:pPr>
        <w:pStyle w:val="Index1"/>
        <w:tabs>
          <w:tab w:val="right" w:pos="5030"/>
        </w:tabs>
        <w:rPr>
          <w:noProof/>
        </w:rPr>
      </w:pPr>
      <w:r>
        <w:rPr>
          <w:noProof/>
        </w:rPr>
        <w:t>Componente Aggiuntivo di Enterprise Mobility + Security E3, 60</w:t>
      </w:r>
    </w:p>
    <w:p w:rsidR="000675D0" w:rsidRDefault="000675D0">
      <w:pPr>
        <w:pStyle w:val="Index1"/>
        <w:tabs>
          <w:tab w:val="right" w:pos="5030"/>
        </w:tabs>
        <w:rPr>
          <w:noProof/>
        </w:rPr>
      </w:pPr>
      <w:r>
        <w:rPr>
          <w:noProof/>
        </w:rPr>
        <w:t>Componente Aggiuntivo di Enterprise Mobility + Security E5, 60</w:t>
      </w:r>
    </w:p>
    <w:p w:rsidR="000675D0" w:rsidRDefault="000675D0">
      <w:pPr>
        <w:pStyle w:val="Index1"/>
        <w:tabs>
          <w:tab w:val="right" w:pos="5030"/>
        </w:tabs>
        <w:rPr>
          <w:noProof/>
        </w:rPr>
      </w:pPr>
      <w:r w:rsidRPr="00C97AD0">
        <w:rPr>
          <w:noProof/>
          <w:lang w:val="pt-BR"/>
        </w:rPr>
        <w:t>Componente Aggiuntivo di Exchange Online Piano 1</w:t>
      </w:r>
      <w:r>
        <w:rPr>
          <w:noProof/>
        </w:rPr>
        <w:t>, 68</w:t>
      </w:r>
    </w:p>
    <w:p w:rsidR="000675D0" w:rsidRDefault="000675D0">
      <w:pPr>
        <w:pStyle w:val="Index1"/>
        <w:tabs>
          <w:tab w:val="right" w:pos="5030"/>
        </w:tabs>
        <w:rPr>
          <w:noProof/>
        </w:rPr>
      </w:pPr>
      <w:r w:rsidRPr="00C97AD0">
        <w:rPr>
          <w:noProof/>
          <w:lang w:val="pt-BR"/>
        </w:rPr>
        <w:t>Componente Aggiuntivo di Microsoft Intune per EDU</w:t>
      </w:r>
      <w:r>
        <w:rPr>
          <w:noProof/>
        </w:rPr>
        <w:t>, 74</w:t>
      </w:r>
    </w:p>
    <w:p w:rsidR="000675D0" w:rsidRDefault="000675D0">
      <w:pPr>
        <w:pStyle w:val="Index1"/>
        <w:tabs>
          <w:tab w:val="right" w:pos="5030"/>
        </w:tabs>
        <w:rPr>
          <w:noProof/>
        </w:rPr>
      </w:pPr>
      <w:r w:rsidRPr="00C97AD0">
        <w:rPr>
          <w:noProof/>
          <w:lang w:val="pt-BR"/>
        </w:rPr>
        <w:t>Componente Aggiuntivo di Microsoft Stream Piano 2</w:t>
      </w:r>
      <w:r>
        <w:rPr>
          <w:noProof/>
        </w:rPr>
        <w:t>, 72</w:t>
      </w:r>
    </w:p>
    <w:p w:rsidR="000675D0" w:rsidRDefault="000675D0">
      <w:pPr>
        <w:pStyle w:val="Index1"/>
        <w:tabs>
          <w:tab w:val="right" w:pos="5030"/>
        </w:tabs>
        <w:rPr>
          <w:noProof/>
        </w:rPr>
      </w:pPr>
      <w:r>
        <w:rPr>
          <w:noProof/>
        </w:rPr>
        <w:t>Componente Aggiuntivo di Microsoft Stream Storage (500 GB), 72</w:t>
      </w:r>
    </w:p>
    <w:p w:rsidR="000675D0" w:rsidRDefault="000675D0">
      <w:pPr>
        <w:pStyle w:val="Index1"/>
        <w:tabs>
          <w:tab w:val="right" w:pos="5030"/>
        </w:tabs>
        <w:rPr>
          <w:noProof/>
        </w:rPr>
      </w:pPr>
      <w:r w:rsidRPr="00C97AD0">
        <w:rPr>
          <w:noProof/>
          <w:lang w:val="pt-BR"/>
        </w:rPr>
        <w:t>Componente Aggiuntivo di Office 365 A5</w:t>
      </w:r>
      <w:r>
        <w:rPr>
          <w:noProof/>
        </w:rPr>
        <w:t>, 66</w:t>
      </w:r>
    </w:p>
    <w:p w:rsidR="000675D0" w:rsidRDefault="000675D0">
      <w:pPr>
        <w:pStyle w:val="Index1"/>
        <w:tabs>
          <w:tab w:val="right" w:pos="5030"/>
        </w:tabs>
        <w:rPr>
          <w:noProof/>
        </w:rPr>
      </w:pPr>
      <w:r w:rsidRPr="00C97AD0">
        <w:rPr>
          <w:noProof/>
          <w:lang w:val="pt-BR"/>
        </w:rPr>
        <w:t>Componente Aggiuntivo di Office 365 Enterprise E1, E3</w:t>
      </w:r>
      <w:r>
        <w:rPr>
          <w:noProof/>
        </w:rPr>
        <w:t>, 66</w:t>
      </w:r>
    </w:p>
    <w:p w:rsidR="000675D0" w:rsidRDefault="000675D0">
      <w:pPr>
        <w:pStyle w:val="Index1"/>
        <w:tabs>
          <w:tab w:val="right" w:pos="5030"/>
        </w:tabs>
        <w:rPr>
          <w:noProof/>
        </w:rPr>
      </w:pPr>
      <w:r w:rsidRPr="00C97AD0">
        <w:rPr>
          <w:noProof/>
          <w:lang w:val="pt-BR"/>
        </w:rPr>
        <w:t>Componente Aggiuntivo di Office 365 Enterprise E3 senza ProPlus</w:t>
      </w:r>
      <w:r>
        <w:rPr>
          <w:noProof/>
        </w:rPr>
        <w:t>, 66</w:t>
      </w:r>
    </w:p>
    <w:p w:rsidR="000675D0" w:rsidRDefault="000675D0">
      <w:pPr>
        <w:pStyle w:val="Index1"/>
        <w:tabs>
          <w:tab w:val="right" w:pos="5030"/>
        </w:tabs>
        <w:rPr>
          <w:noProof/>
        </w:rPr>
      </w:pPr>
      <w:r w:rsidRPr="00C97AD0">
        <w:rPr>
          <w:noProof/>
          <w:lang w:val="pt-BR"/>
        </w:rPr>
        <w:t>Componente Aggiuntivo di Office 365 Enterprise E4</w:t>
      </w:r>
      <w:r>
        <w:rPr>
          <w:noProof/>
        </w:rPr>
        <w:t>, 66</w:t>
      </w:r>
    </w:p>
    <w:p w:rsidR="000675D0" w:rsidRDefault="000675D0">
      <w:pPr>
        <w:pStyle w:val="Index1"/>
        <w:tabs>
          <w:tab w:val="right" w:pos="5030"/>
        </w:tabs>
        <w:rPr>
          <w:noProof/>
        </w:rPr>
      </w:pPr>
      <w:r w:rsidRPr="00C97AD0">
        <w:rPr>
          <w:noProof/>
          <w:lang w:val="pt-BR"/>
        </w:rPr>
        <w:t>Componente Aggiuntivo di Office 365 Enterprise E4 senza ProPlus</w:t>
      </w:r>
      <w:r>
        <w:rPr>
          <w:noProof/>
        </w:rPr>
        <w:t>, 66</w:t>
      </w:r>
    </w:p>
    <w:p w:rsidR="000675D0" w:rsidRDefault="000675D0">
      <w:pPr>
        <w:pStyle w:val="Index1"/>
        <w:tabs>
          <w:tab w:val="right" w:pos="5030"/>
        </w:tabs>
        <w:rPr>
          <w:noProof/>
        </w:rPr>
      </w:pPr>
      <w:r w:rsidRPr="00C97AD0">
        <w:rPr>
          <w:noProof/>
          <w:lang w:val="pt-BR"/>
        </w:rPr>
        <w:t>Componente Aggiuntivo di Office 365 Enterprise E5</w:t>
      </w:r>
      <w:r>
        <w:rPr>
          <w:noProof/>
        </w:rPr>
        <w:t>, 66</w:t>
      </w:r>
    </w:p>
    <w:p w:rsidR="000675D0" w:rsidRDefault="000675D0">
      <w:pPr>
        <w:pStyle w:val="Index1"/>
        <w:tabs>
          <w:tab w:val="right" w:pos="5030"/>
        </w:tabs>
        <w:rPr>
          <w:noProof/>
        </w:rPr>
      </w:pPr>
      <w:r>
        <w:rPr>
          <w:noProof/>
        </w:rPr>
        <w:t>Componente Aggiuntivo di Operations Management and Security E1, 56</w:t>
      </w:r>
    </w:p>
    <w:p w:rsidR="000675D0" w:rsidRDefault="000675D0">
      <w:pPr>
        <w:pStyle w:val="Index1"/>
        <w:tabs>
          <w:tab w:val="right" w:pos="5030"/>
        </w:tabs>
        <w:rPr>
          <w:noProof/>
        </w:rPr>
      </w:pPr>
      <w:r>
        <w:rPr>
          <w:noProof/>
        </w:rPr>
        <w:t>Componente Aggiuntivo di Operations Management and Security E2, 56</w:t>
      </w:r>
    </w:p>
    <w:p w:rsidR="000675D0" w:rsidRDefault="000675D0">
      <w:pPr>
        <w:pStyle w:val="Index1"/>
        <w:tabs>
          <w:tab w:val="right" w:pos="5030"/>
        </w:tabs>
        <w:rPr>
          <w:noProof/>
        </w:rPr>
      </w:pPr>
      <w:r>
        <w:rPr>
          <w:noProof/>
        </w:rPr>
        <w:t>Componente Aggiuntivo di SharePoint Online Piano 1, 70</w:t>
      </w:r>
    </w:p>
    <w:p w:rsidR="000675D0" w:rsidRDefault="000675D0">
      <w:pPr>
        <w:pStyle w:val="Index1"/>
        <w:tabs>
          <w:tab w:val="right" w:pos="5030"/>
        </w:tabs>
        <w:rPr>
          <w:noProof/>
        </w:rPr>
      </w:pPr>
      <w:r>
        <w:rPr>
          <w:noProof/>
        </w:rPr>
        <w:t>Componente Aggiuntivo di Visio Online Piano 2, 64</w:t>
      </w:r>
    </w:p>
    <w:p w:rsidR="000675D0" w:rsidRDefault="000675D0">
      <w:pPr>
        <w:pStyle w:val="Index1"/>
        <w:tabs>
          <w:tab w:val="right" w:pos="5030"/>
        </w:tabs>
        <w:rPr>
          <w:noProof/>
        </w:rPr>
      </w:pPr>
      <w:r>
        <w:rPr>
          <w:noProof/>
        </w:rPr>
        <w:t>Componente Aggiuntivo Dynamics 365 Customer Engagement Plan, 62</w:t>
      </w:r>
    </w:p>
    <w:p w:rsidR="000675D0" w:rsidRDefault="000675D0">
      <w:pPr>
        <w:pStyle w:val="Index1"/>
        <w:tabs>
          <w:tab w:val="right" w:pos="5030"/>
        </w:tabs>
        <w:rPr>
          <w:noProof/>
        </w:rPr>
      </w:pPr>
      <w:r>
        <w:rPr>
          <w:noProof/>
        </w:rPr>
        <w:t>Componente Aggiuntivo Dynamics 365 for Operations Device, 62</w:t>
      </w:r>
    </w:p>
    <w:p w:rsidR="000675D0" w:rsidRDefault="000675D0">
      <w:pPr>
        <w:pStyle w:val="Index1"/>
        <w:tabs>
          <w:tab w:val="right" w:pos="5030"/>
        </w:tabs>
        <w:rPr>
          <w:noProof/>
        </w:rPr>
      </w:pPr>
      <w:r>
        <w:rPr>
          <w:noProof/>
        </w:rPr>
        <w:t>Componente Aggiuntivo Dynamics 365 for Retail, 62</w:t>
      </w:r>
    </w:p>
    <w:p w:rsidR="000675D0" w:rsidRDefault="000675D0">
      <w:pPr>
        <w:pStyle w:val="Index1"/>
        <w:tabs>
          <w:tab w:val="right" w:pos="5030"/>
        </w:tabs>
        <w:rPr>
          <w:noProof/>
        </w:rPr>
      </w:pPr>
      <w:r>
        <w:rPr>
          <w:noProof/>
        </w:rPr>
        <w:t>Componente Aggiuntivo Dynamics 365 for Talent, 63</w:t>
      </w:r>
    </w:p>
    <w:p w:rsidR="000675D0" w:rsidRDefault="000675D0">
      <w:pPr>
        <w:pStyle w:val="Index1"/>
        <w:tabs>
          <w:tab w:val="right" w:pos="5030"/>
        </w:tabs>
        <w:rPr>
          <w:noProof/>
        </w:rPr>
      </w:pPr>
      <w:r>
        <w:rPr>
          <w:noProof/>
        </w:rPr>
        <w:t>Componente Aggiuntivo Dynamics 365 for Team Members, 63</w:t>
      </w:r>
    </w:p>
    <w:p w:rsidR="000675D0" w:rsidRDefault="000675D0">
      <w:pPr>
        <w:pStyle w:val="Index1"/>
        <w:tabs>
          <w:tab w:val="right" w:pos="5030"/>
        </w:tabs>
        <w:rPr>
          <w:noProof/>
        </w:rPr>
      </w:pPr>
      <w:r>
        <w:rPr>
          <w:noProof/>
        </w:rPr>
        <w:t>Componente Aggiuntivo Dynamics 365 Plan, 62</w:t>
      </w:r>
    </w:p>
    <w:p w:rsidR="000675D0" w:rsidRDefault="000675D0">
      <w:pPr>
        <w:pStyle w:val="Index1"/>
        <w:tabs>
          <w:tab w:val="right" w:pos="5030"/>
        </w:tabs>
        <w:rPr>
          <w:noProof/>
        </w:rPr>
      </w:pPr>
      <w:r>
        <w:rPr>
          <w:noProof/>
        </w:rPr>
        <w:t>Componente Aggiuntivo Dynamics 365 Unified Operations Plan, 62</w:t>
      </w:r>
    </w:p>
    <w:p w:rsidR="000675D0" w:rsidRDefault="000675D0">
      <w:pPr>
        <w:pStyle w:val="Index1"/>
        <w:tabs>
          <w:tab w:val="right" w:pos="5030"/>
        </w:tabs>
        <w:rPr>
          <w:noProof/>
        </w:rPr>
      </w:pPr>
      <w:r w:rsidRPr="00C97AD0">
        <w:rPr>
          <w:noProof/>
          <w:lang w:val="pt-BR"/>
        </w:rPr>
        <w:t>Componente Aggiuntivo Premium Assurance</w:t>
      </w:r>
      <w:r>
        <w:rPr>
          <w:noProof/>
        </w:rPr>
        <w:t>, 29, 49</w:t>
      </w:r>
    </w:p>
    <w:p w:rsidR="000675D0" w:rsidRDefault="000675D0">
      <w:pPr>
        <w:pStyle w:val="Index1"/>
        <w:tabs>
          <w:tab w:val="right" w:pos="5030"/>
        </w:tabs>
        <w:rPr>
          <w:noProof/>
        </w:rPr>
      </w:pPr>
      <w:r>
        <w:rPr>
          <w:noProof/>
        </w:rPr>
        <w:t>Componente aggiuntivo Project Online Essentials, 69</w:t>
      </w:r>
    </w:p>
    <w:p w:rsidR="000675D0" w:rsidRDefault="000675D0">
      <w:pPr>
        <w:pStyle w:val="Index1"/>
        <w:tabs>
          <w:tab w:val="right" w:pos="5030"/>
        </w:tabs>
        <w:rPr>
          <w:noProof/>
        </w:rPr>
      </w:pPr>
      <w:r>
        <w:rPr>
          <w:noProof/>
        </w:rPr>
        <w:t>Componente aggiuntivo Project Online Premium, 69</w:t>
      </w:r>
    </w:p>
    <w:p w:rsidR="000675D0" w:rsidRDefault="000675D0">
      <w:pPr>
        <w:pStyle w:val="Index1"/>
        <w:tabs>
          <w:tab w:val="right" w:pos="5030"/>
        </w:tabs>
        <w:rPr>
          <w:noProof/>
        </w:rPr>
      </w:pPr>
      <w:r>
        <w:rPr>
          <w:noProof/>
        </w:rPr>
        <w:t>Componente aggiuntivo Project Online Professional, 69</w:t>
      </w:r>
    </w:p>
    <w:p w:rsidR="000675D0" w:rsidRDefault="000675D0">
      <w:pPr>
        <w:pStyle w:val="Index1"/>
        <w:tabs>
          <w:tab w:val="right" w:pos="5030"/>
        </w:tabs>
        <w:rPr>
          <w:noProof/>
        </w:rPr>
      </w:pPr>
      <w:r w:rsidRPr="00C97AD0">
        <w:rPr>
          <w:noProof/>
          <w:lang w:val="pt-BR"/>
        </w:rPr>
        <w:t>Componente aggiuntivo Windows 10 Education E5 Per Dispositivo (di E3 per dispositivo)</w:t>
      </w:r>
      <w:r>
        <w:rPr>
          <w:noProof/>
        </w:rPr>
        <w:t>, 41</w:t>
      </w:r>
    </w:p>
    <w:p w:rsidR="000675D0" w:rsidRDefault="000675D0">
      <w:pPr>
        <w:pStyle w:val="Index1"/>
        <w:tabs>
          <w:tab w:val="right" w:pos="5030"/>
        </w:tabs>
        <w:rPr>
          <w:noProof/>
        </w:rPr>
      </w:pPr>
      <w:r w:rsidRPr="00C97AD0">
        <w:rPr>
          <w:noProof/>
          <w:lang w:val="pt-BR"/>
        </w:rPr>
        <w:t>Componente aggiuntivo Windows 10 Enterprise E3 Per Utente (di E3 per dispositivo)</w:t>
      </w:r>
      <w:r>
        <w:rPr>
          <w:noProof/>
        </w:rPr>
        <w:t>, 41</w:t>
      </w:r>
    </w:p>
    <w:p w:rsidR="000675D0" w:rsidRDefault="000675D0">
      <w:pPr>
        <w:pStyle w:val="Index1"/>
        <w:tabs>
          <w:tab w:val="right" w:pos="5030"/>
        </w:tabs>
        <w:rPr>
          <w:noProof/>
        </w:rPr>
      </w:pPr>
      <w:r w:rsidRPr="00C97AD0">
        <w:rPr>
          <w:noProof/>
          <w:lang w:val="pt-BR"/>
        </w:rPr>
        <w:t>Componente aggiuntivo Windows 10 Enterprise E5 Per Dispositivo o Utente (di E3 per dispositivo) (SL)</w:t>
      </w:r>
      <w:r>
        <w:rPr>
          <w:noProof/>
        </w:rPr>
        <w:t>, 41</w:t>
      </w:r>
    </w:p>
    <w:p w:rsidR="000675D0" w:rsidRDefault="000675D0">
      <w:pPr>
        <w:pStyle w:val="Index1"/>
        <w:tabs>
          <w:tab w:val="right" w:pos="5030"/>
        </w:tabs>
        <w:rPr>
          <w:noProof/>
        </w:rPr>
      </w:pPr>
      <w:r>
        <w:rPr>
          <w:noProof/>
        </w:rPr>
        <w:t>Core CAL, 33, 86, 92</w:t>
      </w:r>
    </w:p>
    <w:p w:rsidR="000675D0" w:rsidRDefault="000675D0">
      <w:pPr>
        <w:pStyle w:val="Index1"/>
        <w:tabs>
          <w:tab w:val="right" w:pos="5030"/>
        </w:tabs>
        <w:rPr>
          <w:noProof/>
        </w:rPr>
      </w:pPr>
      <w:r w:rsidRPr="00C97AD0">
        <w:rPr>
          <w:noProof/>
          <w:lang w:val="pt-BR"/>
        </w:rPr>
        <w:t>Core CAL Suite</w:t>
      </w:r>
      <w:r>
        <w:rPr>
          <w:noProof/>
        </w:rPr>
        <w:t>, 15</w:t>
      </w:r>
    </w:p>
    <w:p w:rsidR="000675D0" w:rsidRDefault="000675D0">
      <w:pPr>
        <w:pStyle w:val="Index1"/>
        <w:tabs>
          <w:tab w:val="right" w:pos="5030"/>
        </w:tabs>
        <w:rPr>
          <w:noProof/>
        </w:rPr>
      </w:pPr>
      <w:r>
        <w:rPr>
          <w:noProof/>
        </w:rPr>
        <w:t>Core CAL Suite Bridge per Enterprise Mobility+ Security, 15</w:t>
      </w:r>
    </w:p>
    <w:p w:rsidR="000675D0" w:rsidRDefault="000675D0">
      <w:pPr>
        <w:pStyle w:val="Index1"/>
        <w:tabs>
          <w:tab w:val="right" w:pos="5030"/>
        </w:tabs>
        <w:rPr>
          <w:noProof/>
        </w:rPr>
      </w:pPr>
      <w:r>
        <w:rPr>
          <w:noProof/>
        </w:rPr>
        <w:t>Core CAL Suite Bridge per Microsoft Intune, 15</w:t>
      </w:r>
    </w:p>
    <w:p w:rsidR="000675D0" w:rsidRDefault="000675D0">
      <w:pPr>
        <w:pStyle w:val="Index1"/>
        <w:tabs>
          <w:tab w:val="right" w:pos="5030"/>
        </w:tabs>
        <w:rPr>
          <w:noProof/>
        </w:rPr>
      </w:pPr>
      <w:r>
        <w:rPr>
          <w:noProof/>
        </w:rPr>
        <w:t>Core CAL Suite Bridge per Office 365, 15</w:t>
      </w:r>
    </w:p>
    <w:p w:rsidR="000675D0" w:rsidRDefault="000675D0">
      <w:pPr>
        <w:pStyle w:val="Index1"/>
        <w:tabs>
          <w:tab w:val="right" w:pos="5030"/>
        </w:tabs>
        <w:rPr>
          <w:noProof/>
        </w:rPr>
      </w:pPr>
      <w:r>
        <w:rPr>
          <w:noProof/>
        </w:rPr>
        <w:t>Core CAL Suite Bridge per Office 365 e Microsoft Intune, 15</w:t>
      </w:r>
    </w:p>
    <w:p w:rsidR="000675D0" w:rsidRDefault="000675D0">
      <w:pPr>
        <w:pStyle w:val="Index1"/>
        <w:tabs>
          <w:tab w:val="right" w:pos="5030"/>
        </w:tabs>
        <w:rPr>
          <w:noProof/>
        </w:rPr>
      </w:pPr>
      <w:r>
        <w:rPr>
          <w:noProof/>
        </w:rPr>
        <w:t>Core Infrastructure Server Suite Datacenter, 92</w:t>
      </w:r>
    </w:p>
    <w:p w:rsidR="000675D0" w:rsidRDefault="000675D0">
      <w:pPr>
        <w:pStyle w:val="Index1"/>
        <w:tabs>
          <w:tab w:val="right" w:pos="5030"/>
        </w:tabs>
        <w:rPr>
          <w:noProof/>
        </w:rPr>
      </w:pPr>
      <w:r>
        <w:rPr>
          <w:noProof/>
        </w:rPr>
        <w:t>Core Infrastructure Server Suite Datacenter (Licenze Core in confezioni da 16), 17</w:t>
      </w:r>
    </w:p>
    <w:p w:rsidR="000675D0" w:rsidRDefault="000675D0">
      <w:pPr>
        <w:pStyle w:val="Index1"/>
        <w:tabs>
          <w:tab w:val="right" w:pos="5030"/>
        </w:tabs>
        <w:rPr>
          <w:noProof/>
        </w:rPr>
      </w:pPr>
      <w:r>
        <w:rPr>
          <w:noProof/>
        </w:rPr>
        <w:t>Core Infrastructure Server Suite Datacenter (Licenze Core in confezioni da 2), 17</w:t>
      </w:r>
    </w:p>
    <w:p w:rsidR="000675D0" w:rsidRDefault="000675D0">
      <w:pPr>
        <w:pStyle w:val="Index1"/>
        <w:tabs>
          <w:tab w:val="right" w:pos="5030"/>
        </w:tabs>
        <w:rPr>
          <w:noProof/>
        </w:rPr>
      </w:pPr>
      <w:r>
        <w:rPr>
          <w:noProof/>
        </w:rPr>
        <w:t>Core Infrastructure Server Suite Standard, 92</w:t>
      </w:r>
    </w:p>
    <w:p w:rsidR="000675D0" w:rsidRDefault="000675D0">
      <w:pPr>
        <w:pStyle w:val="Index1"/>
        <w:tabs>
          <w:tab w:val="right" w:pos="5030"/>
        </w:tabs>
        <w:rPr>
          <w:noProof/>
        </w:rPr>
      </w:pPr>
      <w:r>
        <w:rPr>
          <w:noProof/>
        </w:rPr>
        <w:t>Core Infrastructure Server Suite Standard (Licenze Core in confezioni da 16), 17</w:t>
      </w:r>
    </w:p>
    <w:p w:rsidR="000675D0" w:rsidRDefault="000675D0">
      <w:pPr>
        <w:pStyle w:val="Index1"/>
        <w:tabs>
          <w:tab w:val="right" w:pos="5030"/>
        </w:tabs>
        <w:rPr>
          <w:noProof/>
        </w:rPr>
      </w:pPr>
      <w:r>
        <w:rPr>
          <w:noProof/>
        </w:rPr>
        <w:t>Core Infrastructure Server Suite Standard (Licenze Core in confezioni da 2), 16</w:t>
      </w:r>
    </w:p>
    <w:p w:rsidR="000675D0" w:rsidRDefault="000675D0">
      <w:pPr>
        <w:pStyle w:val="Index1"/>
        <w:tabs>
          <w:tab w:val="right" w:pos="5030"/>
        </w:tabs>
        <w:rPr>
          <w:noProof/>
        </w:rPr>
      </w:pPr>
      <w:r>
        <w:rPr>
          <w:noProof/>
        </w:rPr>
        <w:t>Crediti per la Comunicazione, 70</w:t>
      </w:r>
    </w:p>
    <w:p w:rsidR="000675D0" w:rsidRDefault="000675D0">
      <w:pPr>
        <w:pStyle w:val="Index1"/>
        <w:tabs>
          <w:tab w:val="right" w:pos="5030"/>
        </w:tabs>
        <w:rPr>
          <w:noProof/>
        </w:rPr>
      </w:pPr>
      <w:r>
        <w:rPr>
          <w:noProof/>
        </w:rPr>
        <w:t>Da Supporto Standard a Supporto Premium per Microsoft Azure StorSimple, 57</w:t>
      </w:r>
    </w:p>
    <w:p w:rsidR="000675D0" w:rsidRDefault="000675D0">
      <w:pPr>
        <w:pStyle w:val="Index1"/>
        <w:tabs>
          <w:tab w:val="right" w:pos="5030"/>
        </w:tabs>
        <w:rPr>
          <w:noProof/>
        </w:rPr>
      </w:pPr>
      <w:r>
        <w:rPr>
          <w:noProof/>
        </w:rPr>
        <w:t>Dynamics 365 - Additional Customer Engagement Portal, 63</w:t>
      </w:r>
    </w:p>
    <w:p w:rsidR="000675D0" w:rsidRDefault="000675D0">
      <w:pPr>
        <w:pStyle w:val="Index1"/>
        <w:tabs>
          <w:tab w:val="right" w:pos="5030"/>
        </w:tabs>
        <w:rPr>
          <w:noProof/>
        </w:rPr>
      </w:pPr>
      <w:r>
        <w:rPr>
          <w:noProof/>
        </w:rPr>
        <w:t>Dynamics 365 - Istanza Aggiuntiva di Produzione/Non Produzione di Customer Engagement, 63</w:t>
      </w:r>
    </w:p>
    <w:p w:rsidR="000675D0" w:rsidRDefault="000675D0">
      <w:pPr>
        <w:pStyle w:val="Index1"/>
        <w:tabs>
          <w:tab w:val="right" w:pos="5030"/>
        </w:tabs>
        <w:rPr>
          <w:noProof/>
        </w:rPr>
      </w:pPr>
      <w:r>
        <w:rPr>
          <w:noProof/>
        </w:rPr>
        <w:t>Dynamics 365 - Post Social Aggiuntivi di Customer Engagement, 63</w:t>
      </w:r>
    </w:p>
    <w:p w:rsidR="000675D0" w:rsidRDefault="000675D0">
      <w:pPr>
        <w:pStyle w:val="Index1"/>
        <w:tabs>
          <w:tab w:val="right" w:pos="5030"/>
        </w:tabs>
        <w:rPr>
          <w:noProof/>
        </w:rPr>
      </w:pPr>
      <w:r>
        <w:rPr>
          <w:noProof/>
        </w:rPr>
        <w:t>Dynamics 365 - Spazio di Archiviazione del Database Aggiuntivo di Customer Engagement, 63</w:t>
      </w:r>
    </w:p>
    <w:p w:rsidR="000675D0" w:rsidRDefault="000675D0">
      <w:pPr>
        <w:pStyle w:val="Index1"/>
        <w:tabs>
          <w:tab w:val="right" w:pos="5030"/>
        </w:tabs>
        <w:rPr>
          <w:noProof/>
        </w:rPr>
      </w:pPr>
      <w:r>
        <w:rPr>
          <w:noProof/>
        </w:rPr>
        <w:t>Dynamics 365 - Visualizzazioni Aggiuntive di Pagine del Portale Customer Engagement, 63</w:t>
      </w:r>
    </w:p>
    <w:p w:rsidR="000675D0" w:rsidRDefault="000675D0">
      <w:pPr>
        <w:pStyle w:val="Index1"/>
        <w:tabs>
          <w:tab w:val="right" w:pos="5030"/>
        </w:tabs>
        <w:rPr>
          <w:noProof/>
        </w:rPr>
      </w:pPr>
      <w:r>
        <w:rPr>
          <w:noProof/>
        </w:rPr>
        <w:t>Dynamics 365 Business Central Premium/Essentials/Team Member, 62</w:t>
      </w:r>
    </w:p>
    <w:p w:rsidR="000675D0" w:rsidRDefault="000675D0">
      <w:pPr>
        <w:pStyle w:val="Index1"/>
        <w:tabs>
          <w:tab w:val="right" w:pos="5030"/>
        </w:tabs>
        <w:rPr>
          <w:noProof/>
        </w:rPr>
      </w:pPr>
      <w:r>
        <w:rPr>
          <w:noProof/>
        </w:rPr>
        <w:t>Dynamics 365 Customer Engagement Plan, 62</w:t>
      </w:r>
    </w:p>
    <w:p w:rsidR="000675D0" w:rsidRDefault="000675D0">
      <w:pPr>
        <w:pStyle w:val="Index1"/>
        <w:tabs>
          <w:tab w:val="right" w:pos="5030"/>
        </w:tabs>
        <w:rPr>
          <w:noProof/>
        </w:rPr>
      </w:pPr>
      <w:r>
        <w:rPr>
          <w:noProof/>
        </w:rPr>
        <w:t>Dynamics 365 Customer Engagement Plan da SA, 62</w:t>
      </w:r>
    </w:p>
    <w:p w:rsidR="000675D0" w:rsidRDefault="000675D0">
      <w:pPr>
        <w:pStyle w:val="Index1"/>
        <w:tabs>
          <w:tab w:val="right" w:pos="5030"/>
        </w:tabs>
        <w:rPr>
          <w:noProof/>
        </w:rPr>
      </w:pPr>
      <w:r>
        <w:rPr>
          <w:noProof/>
        </w:rPr>
        <w:t>Dynamics 365 Enhanced Support, 63</w:t>
      </w:r>
    </w:p>
    <w:p w:rsidR="000675D0" w:rsidRDefault="000675D0">
      <w:pPr>
        <w:pStyle w:val="Index1"/>
        <w:tabs>
          <w:tab w:val="right" w:pos="5030"/>
        </w:tabs>
        <w:rPr>
          <w:noProof/>
        </w:rPr>
      </w:pPr>
      <w:r>
        <w:rPr>
          <w:noProof/>
        </w:rPr>
        <w:t>Dynamics 365 for Customer Service, 20, 62</w:t>
      </w:r>
    </w:p>
    <w:p w:rsidR="000675D0" w:rsidRDefault="000675D0">
      <w:pPr>
        <w:pStyle w:val="Index1"/>
        <w:tabs>
          <w:tab w:val="right" w:pos="5030"/>
        </w:tabs>
        <w:rPr>
          <w:noProof/>
        </w:rPr>
      </w:pPr>
      <w:r>
        <w:rPr>
          <w:noProof/>
        </w:rPr>
        <w:t>Dynamics 365 for Field Service, 62</w:t>
      </w:r>
    </w:p>
    <w:p w:rsidR="000675D0" w:rsidRDefault="000675D0">
      <w:pPr>
        <w:pStyle w:val="Index1"/>
        <w:tabs>
          <w:tab w:val="right" w:pos="5030"/>
        </w:tabs>
        <w:rPr>
          <w:noProof/>
        </w:rPr>
      </w:pPr>
      <w:r>
        <w:rPr>
          <w:noProof/>
        </w:rPr>
        <w:t>Dynamics 365 for Field Service - Ottimizzazione pianificazione risorse, 63</w:t>
      </w:r>
    </w:p>
    <w:p w:rsidR="000675D0" w:rsidRDefault="000675D0">
      <w:pPr>
        <w:pStyle w:val="Index1"/>
        <w:tabs>
          <w:tab w:val="right" w:pos="5030"/>
        </w:tabs>
        <w:rPr>
          <w:noProof/>
        </w:rPr>
      </w:pPr>
      <w:r>
        <w:rPr>
          <w:noProof/>
        </w:rPr>
        <w:t>Dynamics 365 for Marketing, 62</w:t>
      </w:r>
    </w:p>
    <w:p w:rsidR="000675D0" w:rsidRDefault="000675D0">
      <w:pPr>
        <w:pStyle w:val="Index1"/>
        <w:tabs>
          <w:tab w:val="right" w:pos="5030"/>
        </w:tabs>
        <w:rPr>
          <w:noProof/>
        </w:rPr>
      </w:pPr>
      <w:r>
        <w:rPr>
          <w:noProof/>
        </w:rPr>
        <w:t>Dynamics 365 for Marketing Additional Contacts, 63</w:t>
      </w:r>
    </w:p>
    <w:p w:rsidR="000675D0" w:rsidRDefault="000675D0">
      <w:pPr>
        <w:pStyle w:val="Index1"/>
        <w:tabs>
          <w:tab w:val="right" w:pos="5030"/>
        </w:tabs>
        <w:rPr>
          <w:noProof/>
        </w:rPr>
      </w:pPr>
      <w:r>
        <w:rPr>
          <w:noProof/>
        </w:rPr>
        <w:t>Dynamics 365 for Operations Activity, 20</w:t>
      </w:r>
    </w:p>
    <w:p w:rsidR="000675D0" w:rsidRDefault="000675D0">
      <w:pPr>
        <w:pStyle w:val="Index1"/>
        <w:tabs>
          <w:tab w:val="right" w:pos="5030"/>
        </w:tabs>
        <w:rPr>
          <w:noProof/>
        </w:rPr>
      </w:pPr>
      <w:r>
        <w:rPr>
          <w:noProof/>
        </w:rPr>
        <w:t>Dynamics 365 for Operations Device, 20, 62</w:t>
      </w:r>
    </w:p>
    <w:p w:rsidR="000675D0" w:rsidRDefault="000675D0">
      <w:pPr>
        <w:pStyle w:val="Index1"/>
        <w:tabs>
          <w:tab w:val="right" w:pos="5030"/>
        </w:tabs>
        <w:rPr>
          <w:noProof/>
        </w:rPr>
      </w:pPr>
      <w:r>
        <w:rPr>
          <w:noProof/>
        </w:rPr>
        <w:t>Dynamics 365 for Operations Device da SA, 62</w:t>
      </w:r>
    </w:p>
    <w:p w:rsidR="000675D0" w:rsidRDefault="000675D0">
      <w:pPr>
        <w:pStyle w:val="Index1"/>
        <w:tabs>
          <w:tab w:val="right" w:pos="5030"/>
        </w:tabs>
        <w:rPr>
          <w:noProof/>
        </w:rPr>
      </w:pPr>
      <w:r>
        <w:rPr>
          <w:noProof/>
        </w:rPr>
        <w:t>Dynamics 365 for Operations Server, 19, 86</w:t>
      </w:r>
    </w:p>
    <w:p w:rsidR="000675D0" w:rsidRDefault="000675D0">
      <w:pPr>
        <w:pStyle w:val="Index1"/>
        <w:tabs>
          <w:tab w:val="right" w:pos="5030"/>
        </w:tabs>
        <w:rPr>
          <w:noProof/>
        </w:rPr>
      </w:pPr>
      <w:r>
        <w:rPr>
          <w:noProof/>
        </w:rPr>
        <w:t>Dynamics 365 for Project Service Automation, 62</w:t>
      </w:r>
    </w:p>
    <w:p w:rsidR="000675D0" w:rsidRDefault="000675D0">
      <w:pPr>
        <w:pStyle w:val="Index1"/>
        <w:tabs>
          <w:tab w:val="right" w:pos="5030"/>
        </w:tabs>
        <w:rPr>
          <w:noProof/>
        </w:rPr>
      </w:pPr>
      <w:r>
        <w:rPr>
          <w:noProof/>
        </w:rPr>
        <w:t>Dynamics 365 for Retail, 62</w:t>
      </w:r>
    </w:p>
    <w:p w:rsidR="000675D0" w:rsidRDefault="000675D0">
      <w:pPr>
        <w:pStyle w:val="Index1"/>
        <w:tabs>
          <w:tab w:val="right" w:pos="5030"/>
        </w:tabs>
        <w:rPr>
          <w:noProof/>
        </w:rPr>
      </w:pPr>
      <w:r>
        <w:rPr>
          <w:noProof/>
        </w:rPr>
        <w:t>Dynamics 365 for Retail da SA, 62</w:t>
      </w:r>
    </w:p>
    <w:p w:rsidR="000675D0" w:rsidRDefault="000675D0">
      <w:pPr>
        <w:pStyle w:val="Index1"/>
        <w:tabs>
          <w:tab w:val="right" w:pos="5030"/>
        </w:tabs>
        <w:rPr>
          <w:noProof/>
        </w:rPr>
      </w:pPr>
      <w:r>
        <w:rPr>
          <w:noProof/>
        </w:rPr>
        <w:t>Dynamics 365 for Sales, 20, 62</w:t>
      </w:r>
    </w:p>
    <w:p w:rsidR="000675D0" w:rsidRDefault="000675D0">
      <w:pPr>
        <w:pStyle w:val="Index1"/>
        <w:tabs>
          <w:tab w:val="right" w:pos="5030"/>
        </w:tabs>
        <w:rPr>
          <w:noProof/>
        </w:rPr>
      </w:pPr>
      <w:r>
        <w:rPr>
          <w:noProof/>
        </w:rPr>
        <w:t>Dynamics 365 for Sales Professional, 62</w:t>
      </w:r>
    </w:p>
    <w:p w:rsidR="000675D0" w:rsidRDefault="000675D0">
      <w:pPr>
        <w:pStyle w:val="Index1"/>
        <w:tabs>
          <w:tab w:val="right" w:pos="5030"/>
        </w:tabs>
        <w:rPr>
          <w:noProof/>
        </w:rPr>
      </w:pPr>
      <w:r>
        <w:rPr>
          <w:noProof/>
        </w:rPr>
        <w:t>Dynamics 365 for Talent, 62</w:t>
      </w:r>
    </w:p>
    <w:p w:rsidR="000675D0" w:rsidRDefault="000675D0">
      <w:pPr>
        <w:pStyle w:val="Index1"/>
        <w:tabs>
          <w:tab w:val="right" w:pos="5030"/>
        </w:tabs>
        <w:rPr>
          <w:noProof/>
        </w:rPr>
      </w:pPr>
      <w:r>
        <w:rPr>
          <w:noProof/>
        </w:rPr>
        <w:t>Dynamics 365 for Talent da SA, 63</w:t>
      </w:r>
    </w:p>
    <w:p w:rsidR="000675D0" w:rsidRDefault="000675D0">
      <w:pPr>
        <w:pStyle w:val="Index1"/>
        <w:tabs>
          <w:tab w:val="right" w:pos="5030"/>
        </w:tabs>
        <w:rPr>
          <w:noProof/>
        </w:rPr>
      </w:pPr>
      <w:r>
        <w:rPr>
          <w:noProof/>
        </w:rPr>
        <w:t>Dynamics 365 for Team Members, 20, 63</w:t>
      </w:r>
    </w:p>
    <w:p w:rsidR="000675D0" w:rsidRDefault="000675D0">
      <w:pPr>
        <w:pStyle w:val="Index1"/>
        <w:tabs>
          <w:tab w:val="right" w:pos="5030"/>
        </w:tabs>
        <w:rPr>
          <w:noProof/>
        </w:rPr>
      </w:pPr>
      <w:r>
        <w:rPr>
          <w:noProof/>
        </w:rPr>
        <w:t>Dynamics 365 for Team Members da SA, 63</w:t>
      </w:r>
    </w:p>
    <w:p w:rsidR="000675D0" w:rsidRDefault="000675D0">
      <w:pPr>
        <w:pStyle w:val="Index1"/>
        <w:tabs>
          <w:tab w:val="right" w:pos="5030"/>
        </w:tabs>
        <w:rPr>
          <w:noProof/>
        </w:rPr>
      </w:pPr>
      <w:r>
        <w:rPr>
          <w:noProof/>
        </w:rPr>
        <w:t>Dynamics 365 Plan, 62</w:t>
      </w:r>
    </w:p>
    <w:p w:rsidR="000675D0" w:rsidRDefault="000675D0">
      <w:pPr>
        <w:pStyle w:val="Index1"/>
        <w:tabs>
          <w:tab w:val="right" w:pos="5030"/>
        </w:tabs>
        <w:rPr>
          <w:noProof/>
        </w:rPr>
      </w:pPr>
      <w:r>
        <w:rPr>
          <w:noProof/>
        </w:rPr>
        <w:t>Dynamics 365 Plan da SA, 62</w:t>
      </w:r>
    </w:p>
    <w:p w:rsidR="000675D0" w:rsidRDefault="000675D0">
      <w:pPr>
        <w:pStyle w:val="Index1"/>
        <w:tabs>
          <w:tab w:val="right" w:pos="5030"/>
        </w:tabs>
        <w:rPr>
          <w:noProof/>
        </w:rPr>
      </w:pPr>
      <w:r>
        <w:rPr>
          <w:noProof/>
        </w:rPr>
        <w:t>Dynamics 365 Pro Direct Support, 63</w:t>
      </w:r>
    </w:p>
    <w:p w:rsidR="000675D0" w:rsidRDefault="000675D0">
      <w:pPr>
        <w:pStyle w:val="Index1"/>
        <w:tabs>
          <w:tab w:val="right" w:pos="5030"/>
        </w:tabs>
        <w:rPr>
          <w:noProof/>
        </w:rPr>
      </w:pPr>
      <w:r>
        <w:rPr>
          <w:noProof/>
        </w:rPr>
        <w:t>Dynamics 365 Unified Operations Plan, 62</w:t>
      </w:r>
    </w:p>
    <w:p w:rsidR="000675D0" w:rsidRDefault="000675D0">
      <w:pPr>
        <w:pStyle w:val="Index1"/>
        <w:tabs>
          <w:tab w:val="right" w:pos="5030"/>
        </w:tabs>
        <w:rPr>
          <w:noProof/>
        </w:rPr>
      </w:pPr>
      <w:r>
        <w:rPr>
          <w:noProof/>
        </w:rPr>
        <w:t>Dynamics 365 Unified Operations Plan - Livelli Sandbox 1-5, 63</w:t>
      </w:r>
    </w:p>
    <w:p w:rsidR="000675D0" w:rsidRDefault="000675D0">
      <w:pPr>
        <w:pStyle w:val="Index1"/>
        <w:tabs>
          <w:tab w:val="right" w:pos="5030"/>
        </w:tabs>
        <w:rPr>
          <w:noProof/>
        </w:rPr>
      </w:pPr>
      <w:r>
        <w:rPr>
          <w:noProof/>
        </w:rPr>
        <w:t>Dynamics 365 Unified Operations Plan - Spazio di Archiviazione dei File Aggiuntivo, 63</w:t>
      </w:r>
    </w:p>
    <w:p w:rsidR="000675D0" w:rsidRDefault="000675D0">
      <w:pPr>
        <w:pStyle w:val="Index1"/>
        <w:tabs>
          <w:tab w:val="right" w:pos="5030"/>
        </w:tabs>
        <w:rPr>
          <w:noProof/>
        </w:rPr>
      </w:pPr>
      <w:r>
        <w:rPr>
          <w:noProof/>
        </w:rPr>
        <w:t>Dynamics 365 Unified Operations Plan - Spazio di Archiviazione del Database Aggiuntivo, 63</w:t>
      </w:r>
    </w:p>
    <w:p w:rsidR="000675D0" w:rsidRDefault="000675D0">
      <w:pPr>
        <w:pStyle w:val="Index1"/>
        <w:tabs>
          <w:tab w:val="right" w:pos="5030"/>
        </w:tabs>
        <w:rPr>
          <w:noProof/>
        </w:rPr>
      </w:pPr>
      <w:r>
        <w:rPr>
          <w:noProof/>
        </w:rPr>
        <w:t>Dynamics 365 Unified Operations Plan da SA, 62</w:t>
      </w:r>
    </w:p>
    <w:p w:rsidR="000675D0" w:rsidRDefault="000675D0">
      <w:pPr>
        <w:pStyle w:val="Index1"/>
        <w:tabs>
          <w:tab w:val="right" w:pos="5030"/>
        </w:tabs>
        <w:rPr>
          <w:noProof/>
        </w:rPr>
      </w:pPr>
      <w:r>
        <w:rPr>
          <w:noProof/>
        </w:rPr>
        <w:t>Dynamics AX 2012 R2, 19</w:t>
      </w:r>
    </w:p>
    <w:p w:rsidR="000675D0" w:rsidRDefault="000675D0">
      <w:pPr>
        <w:pStyle w:val="Index1"/>
        <w:tabs>
          <w:tab w:val="right" w:pos="5030"/>
        </w:tabs>
        <w:rPr>
          <w:noProof/>
        </w:rPr>
      </w:pPr>
      <w:r>
        <w:rPr>
          <w:noProof/>
        </w:rPr>
        <w:t>Dynamics AX 2012 R3, 19</w:t>
      </w:r>
    </w:p>
    <w:p w:rsidR="000675D0" w:rsidRDefault="000675D0">
      <w:pPr>
        <w:pStyle w:val="Index1"/>
        <w:tabs>
          <w:tab w:val="right" w:pos="5030"/>
        </w:tabs>
        <w:rPr>
          <w:noProof/>
        </w:rPr>
      </w:pPr>
      <w:r>
        <w:rPr>
          <w:noProof/>
        </w:rPr>
        <w:t>Dynamics CRM 2015, 19</w:t>
      </w:r>
    </w:p>
    <w:p w:rsidR="000675D0" w:rsidRDefault="000675D0">
      <w:pPr>
        <w:pStyle w:val="Index1"/>
        <w:tabs>
          <w:tab w:val="right" w:pos="5030"/>
        </w:tabs>
        <w:rPr>
          <w:noProof/>
        </w:rPr>
      </w:pPr>
      <w:r>
        <w:rPr>
          <w:noProof/>
        </w:rPr>
        <w:t>Dynamics CRM 2016, 19</w:t>
      </w:r>
    </w:p>
    <w:p w:rsidR="000675D0" w:rsidRDefault="000675D0">
      <w:pPr>
        <w:pStyle w:val="Index1"/>
        <w:tabs>
          <w:tab w:val="right" w:pos="5030"/>
        </w:tabs>
        <w:rPr>
          <w:noProof/>
        </w:rPr>
      </w:pPr>
      <w:r>
        <w:rPr>
          <w:noProof/>
        </w:rPr>
        <w:t>Enterprise CAL, 33, 68, 86, 92</w:t>
      </w:r>
    </w:p>
    <w:p w:rsidR="000675D0" w:rsidRDefault="000675D0">
      <w:pPr>
        <w:pStyle w:val="Index1"/>
        <w:tabs>
          <w:tab w:val="right" w:pos="5030"/>
        </w:tabs>
        <w:rPr>
          <w:noProof/>
        </w:rPr>
      </w:pPr>
      <w:r>
        <w:rPr>
          <w:noProof/>
        </w:rPr>
        <w:t>Enterprise CAL Bridge per Enterprise Mobility + Security, 15</w:t>
      </w:r>
    </w:p>
    <w:p w:rsidR="000675D0" w:rsidRDefault="000675D0">
      <w:pPr>
        <w:pStyle w:val="Index1"/>
        <w:tabs>
          <w:tab w:val="right" w:pos="5030"/>
        </w:tabs>
        <w:rPr>
          <w:noProof/>
        </w:rPr>
      </w:pPr>
      <w:r>
        <w:rPr>
          <w:noProof/>
        </w:rPr>
        <w:t>Enterprise CAL Bridge per Enterprise Mobility + Security da SA, 15</w:t>
      </w:r>
    </w:p>
    <w:p w:rsidR="000675D0" w:rsidRDefault="000675D0">
      <w:pPr>
        <w:pStyle w:val="Index1"/>
        <w:tabs>
          <w:tab w:val="right" w:pos="5030"/>
        </w:tabs>
        <w:rPr>
          <w:noProof/>
        </w:rPr>
      </w:pPr>
      <w:r>
        <w:rPr>
          <w:noProof/>
        </w:rPr>
        <w:t>Enterprise CAL per Microsoft Dynamics AX, 86</w:t>
      </w:r>
    </w:p>
    <w:p w:rsidR="000675D0" w:rsidRDefault="000675D0">
      <w:pPr>
        <w:pStyle w:val="Index1"/>
        <w:tabs>
          <w:tab w:val="right" w:pos="5030"/>
        </w:tabs>
        <w:rPr>
          <w:noProof/>
        </w:rPr>
      </w:pPr>
      <w:r>
        <w:rPr>
          <w:noProof/>
        </w:rPr>
        <w:t>Enterprise CAL per SharePoint Server 2016, 27</w:t>
      </w:r>
    </w:p>
    <w:p w:rsidR="000675D0" w:rsidRDefault="000675D0">
      <w:pPr>
        <w:pStyle w:val="Index1"/>
        <w:tabs>
          <w:tab w:val="right" w:pos="5030"/>
        </w:tabs>
        <w:rPr>
          <w:noProof/>
        </w:rPr>
      </w:pPr>
      <w:r>
        <w:rPr>
          <w:noProof/>
        </w:rPr>
        <w:t>Enterprise CAL per Skype for Business Server 2015, 28</w:t>
      </w:r>
    </w:p>
    <w:p w:rsidR="000675D0" w:rsidRDefault="000675D0">
      <w:pPr>
        <w:pStyle w:val="Index1"/>
        <w:tabs>
          <w:tab w:val="right" w:pos="5030"/>
        </w:tabs>
        <w:rPr>
          <w:noProof/>
        </w:rPr>
      </w:pPr>
      <w:r w:rsidRPr="00C97AD0">
        <w:rPr>
          <w:noProof/>
          <w:lang w:val="pt-BR"/>
        </w:rPr>
        <w:t>Enterprise CAL Suite</w:t>
      </w:r>
      <w:r>
        <w:rPr>
          <w:noProof/>
        </w:rPr>
        <w:t>, 15</w:t>
      </w:r>
    </w:p>
    <w:p w:rsidR="000675D0" w:rsidRDefault="000675D0">
      <w:pPr>
        <w:pStyle w:val="Index1"/>
        <w:tabs>
          <w:tab w:val="right" w:pos="5030"/>
        </w:tabs>
        <w:rPr>
          <w:noProof/>
        </w:rPr>
      </w:pPr>
      <w:r>
        <w:rPr>
          <w:noProof/>
        </w:rPr>
        <w:t>Enterprise CAL Suite Bridge per Microsoft Intune, 15</w:t>
      </w:r>
    </w:p>
    <w:p w:rsidR="000675D0" w:rsidRDefault="000675D0">
      <w:pPr>
        <w:pStyle w:val="Index1"/>
        <w:tabs>
          <w:tab w:val="right" w:pos="5030"/>
        </w:tabs>
        <w:rPr>
          <w:noProof/>
        </w:rPr>
      </w:pPr>
      <w:r>
        <w:rPr>
          <w:noProof/>
        </w:rPr>
        <w:t>Enterprise CAL Suite Bridge per Office 365, 15</w:t>
      </w:r>
    </w:p>
    <w:p w:rsidR="000675D0" w:rsidRDefault="000675D0">
      <w:pPr>
        <w:pStyle w:val="Index1"/>
        <w:tabs>
          <w:tab w:val="right" w:pos="5030"/>
        </w:tabs>
        <w:rPr>
          <w:noProof/>
        </w:rPr>
      </w:pPr>
      <w:r>
        <w:rPr>
          <w:noProof/>
        </w:rPr>
        <w:t>Enterprise CAL Suite Bridge per Office 365 da SA, 15</w:t>
      </w:r>
    </w:p>
    <w:p w:rsidR="000675D0" w:rsidRDefault="000675D0">
      <w:pPr>
        <w:pStyle w:val="Index1"/>
        <w:tabs>
          <w:tab w:val="right" w:pos="5030"/>
        </w:tabs>
        <w:rPr>
          <w:noProof/>
        </w:rPr>
      </w:pPr>
      <w:r>
        <w:rPr>
          <w:noProof/>
        </w:rPr>
        <w:t>Enterprise CAL Suite Bridge per Office 365 e Microsoft Intune, 15</w:t>
      </w:r>
    </w:p>
    <w:p w:rsidR="000675D0" w:rsidRDefault="000675D0">
      <w:pPr>
        <w:pStyle w:val="Index1"/>
        <w:tabs>
          <w:tab w:val="right" w:pos="5030"/>
        </w:tabs>
        <w:rPr>
          <w:noProof/>
        </w:rPr>
      </w:pPr>
      <w:r>
        <w:rPr>
          <w:noProof/>
        </w:rPr>
        <w:t>Enterprise Kit per Windows Embedded 8 Standard (Confezione da 100), 41</w:t>
      </w:r>
    </w:p>
    <w:p w:rsidR="000675D0" w:rsidRDefault="000675D0">
      <w:pPr>
        <w:pStyle w:val="Index1"/>
        <w:tabs>
          <w:tab w:val="right" w:pos="5030"/>
        </w:tabs>
        <w:rPr>
          <w:noProof/>
        </w:rPr>
      </w:pPr>
      <w:r>
        <w:rPr>
          <w:noProof/>
        </w:rPr>
        <w:t>Enterprise Mobility + Security E3, 16</w:t>
      </w:r>
    </w:p>
    <w:p w:rsidR="000675D0" w:rsidRDefault="000675D0">
      <w:pPr>
        <w:pStyle w:val="Index1"/>
        <w:tabs>
          <w:tab w:val="right" w:pos="5030"/>
        </w:tabs>
        <w:rPr>
          <w:noProof/>
        </w:rPr>
      </w:pPr>
      <w:r>
        <w:rPr>
          <w:noProof/>
        </w:rPr>
        <w:t>Enterprise Mobility + Security E3 da SA, 60</w:t>
      </w:r>
    </w:p>
    <w:p w:rsidR="000675D0" w:rsidRDefault="000675D0">
      <w:pPr>
        <w:pStyle w:val="Index1"/>
        <w:tabs>
          <w:tab w:val="right" w:pos="5030"/>
        </w:tabs>
        <w:rPr>
          <w:noProof/>
        </w:rPr>
      </w:pPr>
      <w:r>
        <w:rPr>
          <w:noProof/>
        </w:rPr>
        <w:t>Enterprise Mobility + Security E5, 16</w:t>
      </w:r>
    </w:p>
    <w:p w:rsidR="000675D0" w:rsidRDefault="000675D0">
      <w:pPr>
        <w:pStyle w:val="Index1"/>
        <w:tabs>
          <w:tab w:val="right" w:pos="5030"/>
        </w:tabs>
        <w:rPr>
          <w:noProof/>
        </w:rPr>
      </w:pPr>
      <w:r>
        <w:rPr>
          <w:noProof/>
        </w:rPr>
        <w:t>Enterprise Mobility + Security E5, 60</w:t>
      </w:r>
    </w:p>
    <w:p w:rsidR="000675D0" w:rsidRDefault="000675D0">
      <w:pPr>
        <w:pStyle w:val="Index1"/>
        <w:tabs>
          <w:tab w:val="right" w:pos="5030"/>
        </w:tabs>
        <w:rPr>
          <w:noProof/>
        </w:rPr>
      </w:pPr>
      <w:r>
        <w:rPr>
          <w:noProof/>
        </w:rPr>
        <w:t>Enterprise Mobility + Security E5 da SA, 60</w:t>
      </w:r>
    </w:p>
    <w:p w:rsidR="000675D0" w:rsidRDefault="000675D0">
      <w:pPr>
        <w:pStyle w:val="Index1"/>
        <w:tabs>
          <w:tab w:val="right" w:pos="5030"/>
        </w:tabs>
        <w:rPr>
          <w:noProof/>
        </w:rPr>
      </w:pPr>
      <w:r>
        <w:rPr>
          <w:noProof/>
        </w:rPr>
        <w:t>Enterprise Mobility Suite + Security E3, 60</w:t>
      </w:r>
    </w:p>
    <w:p w:rsidR="000675D0" w:rsidRDefault="000675D0">
      <w:pPr>
        <w:pStyle w:val="Index1"/>
        <w:tabs>
          <w:tab w:val="right" w:pos="5030"/>
        </w:tabs>
        <w:rPr>
          <w:noProof/>
        </w:rPr>
      </w:pPr>
      <w:r>
        <w:rPr>
          <w:noProof/>
        </w:rPr>
        <w:t>Excel 2016, 22</w:t>
      </w:r>
    </w:p>
    <w:p w:rsidR="000675D0" w:rsidRDefault="000675D0">
      <w:pPr>
        <w:pStyle w:val="Index1"/>
        <w:tabs>
          <w:tab w:val="right" w:pos="5030"/>
        </w:tabs>
        <w:rPr>
          <w:noProof/>
        </w:rPr>
      </w:pPr>
      <w:r>
        <w:rPr>
          <w:noProof/>
        </w:rPr>
        <w:t>Excel 2016 per Mac, 24</w:t>
      </w:r>
    </w:p>
    <w:p w:rsidR="000675D0" w:rsidRDefault="000675D0">
      <w:pPr>
        <w:pStyle w:val="Index1"/>
        <w:tabs>
          <w:tab w:val="right" w:pos="5030"/>
        </w:tabs>
        <w:rPr>
          <w:noProof/>
        </w:rPr>
      </w:pPr>
      <w:r w:rsidRPr="00C97AD0">
        <w:rPr>
          <w:noProof/>
          <w:lang w:val="pt-BR"/>
        </w:rPr>
        <w:t>Exchange Hosted Archive</w:t>
      </w:r>
      <w:r>
        <w:rPr>
          <w:noProof/>
        </w:rPr>
        <w:t>, 68</w:t>
      </w:r>
    </w:p>
    <w:p w:rsidR="000675D0" w:rsidRDefault="000675D0">
      <w:pPr>
        <w:pStyle w:val="Index1"/>
        <w:tabs>
          <w:tab w:val="right" w:pos="5030"/>
        </w:tabs>
        <w:rPr>
          <w:noProof/>
        </w:rPr>
      </w:pPr>
      <w:r>
        <w:rPr>
          <w:noProof/>
        </w:rPr>
        <w:t>Exchange Online Piano 1, 25, 68</w:t>
      </w:r>
    </w:p>
    <w:p w:rsidR="000675D0" w:rsidRDefault="000675D0">
      <w:pPr>
        <w:pStyle w:val="Index1"/>
        <w:tabs>
          <w:tab w:val="right" w:pos="5030"/>
        </w:tabs>
        <w:rPr>
          <w:noProof/>
        </w:rPr>
      </w:pPr>
      <w:r>
        <w:rPr>
          <w:noProof/>
        </w:rPr>
        <w:t>Exchange Online Piano 1A per Ex Allievi, 68</w:t>
      </w:r>
    </w:p>
    <w:p w:rsidR="000675D0" w:rsidRDefault="000675D0">
      <w:pPr>
        <w:pStyle w:val="Index1"/>
        <w:tabs>
          <w:tab w:val="right" w:pos="5030"/>
        </w:tabs>
        <w:rPr>
          <w:noProof/>
        </w:rPr>
      </w:pPr>
      <w:r>
        <w:rPr>
          <w:noProof/>
        </w:rPr>
        <w:t>Exchange Online Piano 2, 25, 68</w:t>
      </w:r>
    </w:p>
    <w:p w:rsidR="000675D0" w:rsidRDefault="000675D0">
      <w:pPr>
        <w:pStyle w:val="Index1"/>
        <w:tabs>
          <w:tab w:val="right" w:pos="5030"/>
        </w:tabs>
        <w:rPr>
          <w:noProof/>
        </w:rPr>
      </w:pPr>
      <w:r w:rsidRPr="00C97AD0">
        <w:rPr>
          <w:noProof/>
          <w:lang w:val="pt-BR"/>
        </w:rPr>
        <w:t>Exchange Online Protection</w:t>
      </w:r>
      <w:r>
        <w:rPr>
          <w:noProof/>
        </w:rPr>
        <w:t>, 15, 68</w:t>
      </w:r>
    </w:p>
    <w:p w:rsidR="000675D0" w:rsidRDefault="000675D0">
      <w:pPr>
        <w:pStyle w:val="Index1"/>
        <w:tabs>
          <w:tab w:val="right" w:pos="5030"/>
        </w:tabs>
        <w:rPr>
          <w:noProof/>
        </w:rPr>
      </w:pPr>
      <w:r>
        <w:rPr>
          <w:noProof/>
        </w:rPr>
        <w:t>Exchange Server, 58</w:t>
      </w:r>
    </w:p>
    <w:p w:rsidR="000675D0" w:rsidRDefault="000675D0">
      <w:pPr>
        <w:pStyle w:val="Index1"/>
        <w:tabs>
          <w:tab w:val="right" w:pos="5030"/>
        </w:tabs>
        <w:rPr>
          <w:noProof/>
        </w:rPr>
      </w:pPr>
      <w:r>
        <w:rPr>
          <w:noProof/>
        </w:rPr>
        <w:t>Exchange Server 2013, 25</w:t>
      </w:r>
    </w:p>
    <w:p w:rsidR="000675D0" w:rsidRDefault="000675D0">
      <w:pPr>
        <w:pStyle w:val="Index1"/>
        <w:tabs>
          <w:tab w:val="right" w:pos="5030"/>
        </w:tabs>
        <w:rPr>
          <w:noProof/>
        </w:rPr>
      </w:pPr>
      <w:r>
        <w:rPr>
          <w:noProof/>
        </w:rPr>
        <w:t>Exchange Server Enterprise, 92</w:t>
      </w:r>
    </w:p>
    <w:p w:rsidR="000675D0" w:rsidRDefault="000675D0">
      <w:pPr>
        <w:pStyle w:val="Index1"/>
        <w:tabs>
          <w:tab w:val="right" w:pos="5030"/>
        </w:tabs>
        <w:rPr>
          <w:noProof/>
        </w:rPr>
      </w:pPr>
      <w:r>
        <w:rPr>
          <w:noProof/>
        </w:rPr>
        <w:t>Exchange Server Enterprise 2016, 25</w:t>
      </w:r>
    </w:p>
    <w:p w:rsidR="000675D0" w:rsidRDefault="000675D0">
      <w:pPr>
        <w:pStyle w:val="Index1"/>
        <w:tabs>
          <w:tab w:val="right" w:pos="5030"/>
        </w:tabs>
        <w:rPr>
          <w:noProof/>
        </w:rPr>
      </w:pPr>
      <w:r>
        <w:rPr>
          <w:noProof/>
        </w:rPr>
        <w:t>Exchange Server Standard, 92</w:t>
      </w:r>
    </w:p>
    <w:p w:rsidR="000675D0" w:rsidRDefault="000675D0">
      <w:pPr>
        <w:pStyle w:val="Index1"/>
        <w:tabs>
          <w:tab w:val="right" w:pos="5030"/>
        </w:tabs>
        <w:rPr>
          <w:noProof/>
        </w:rPr>
      </w:pPr>
      <w:r>
        <w:rPr>
          <w:noProof/>
        </w:rPr>
        <w:t>Exchange Server Standard 2016, 25</w:t>
      </w:r>
    </w:p>
    <w:p w:rsidR="000675D0" w:rsidRDefault="000675D0">
      <w:pPr>
        <w:pStyle w:val="Index1"/>
        <w:tabs>
          <w:tab w:val="right" w:pos="5030"/>
        </w:tabs>
        <w:rPr>
          <w:noProof/>
        </w:rPr>
      </w:pPr>
      <w:r>
        <w:rPr>
          <w:noProof/>
        </w:rPr>
        <w:t>External Connector per Microsoft Identity Manager 2016, 21</w:t>
      </w:r>
    </w:p>
    <w:p w:rsidR="000675D0" w:rsidRDefault="000675D0">
      <w:pPr>
        <w:pStyle w:val="Index1"/>
        <w:tabs>
          <w:tab w:val="right" w:pos="5030"/>
        </w:tabs>
        <w:rPr>
          <w:noProof/>
        </w:rPr>
      </w:pPr>
      <w:r>
        <w:rPr>
          <w:noProof/>
        </w:rPr>
        <w:t>External Connector per Servizi Desktop Remoto di Windows Server 2016, 48</w:t>
      </w:r>
    </w:p>
    <w:p w:rsidR="000675D0" w:rsidRDefault="000675D0">
      <w:pPr>
        <w:pStyle w:val="Index1"/>
        <w:tabs>
          <w:tab w:val="right" w:pos="5030"/>
        </w:tabs>
        <w:rPr>
          <w:noProof/>
        </w:rPr>
      </w:pPr>
      <w:r>
        <w:rPr>
          <w:noProof/>
        </w:rPr>
        <w:t>External Connector per Windows Server 2016, 48</w:t>
      </w:r>
    </w:p>
    <w:p w:rsidR="000675D0" w:rsidRDefault="000675D0">
      <w:pPr>
        <w:pStyle w:val="Index1"/>
        <w:tabs>
          <w:tab w:val="right" w:pos="5030"/>
        </w:tabs>
        <w:rPr>
          <w:noProof/>
        </w:rPr>
      </w:pPr>
      <w:r>
        <w:rPr>
          <w:noProof/>
        </w:rPr>
        <w:t>External Connector per Windows Server 2016 Active Directory Rights Management Services, 48</w:t>
      </w:r>
    </w:p>
    <w:p w:rsidR="000675D0" w:rsidRDefault="000675D0">
      <w:pPr>
        <w:pStyle w:val="Index1"/>
        <w:tabs>
          <w:tab w:val="right" w:pos="5030"/>
        </w:tabs>
        <w:rPr>
          <w:noProof/>
        </w:rPr>
      </w:pPr>
      <w:r>
        <w:rPr>
          <w:noProof/>
        </w:rPr>
        <w:t>Forefront Identity Manager 2010 - Windows Live Edition, 18</w:t>
      </w:r>
    </w:p>
    <w:p w:rsidR="000675D0" w:rsidRDefault="000675D0">
      <w:pPr>
        <w:pStyle w:val="Index1"/>
        <w:tabs>
          <w:tab w:val="right" w:pos="5030"/>
        </w:tabs>
        <w:rPr>
          <w:noProof/>
        </w:rPr>
      </w:pPr>
      <w:r>
        <w:rPr>
          <w:noProof/>
        </w:rPr>
        <w:t>Forefront Identity Manager 2010 R2, 21</w:t>
      </w:r>
    </w:p>
    <w:p w:rsidR="000675D0" w:rsidRDefault="000675D0">
      <w:pPr>
        <w:pStyle w:val="Index1"/>
        <w:tabs>
          <w:tab w:val="right" w:pos="5030"/>
        </w:tabs>
        <w:rPr>
          <w:noProof/>
        </w:rPr>
      </w:pPr>
      <w:r>
        <w:rPr>
          <w:noProof/>
        </w:rPr>
        <w:t>Forefront Identity Manager 2010 R2 - Windows Live Edition, 18</w:t>
      </w:r>
    </w:p>
    <w:p w:rsidR="000675D0" w:rsidRDefault="000675D0">
      <w:pPr>
        <w:pStyle w:val="Index1"/>
        <w:tabs>
          <w:tab w:val="right" w:pos="5030"/>
        </w:tabs>
        <w:rPr>
          <w:noProof/>
        </w:rPr>
      </w:pPr>
      <w:r>
        <w:rPr>
          <w:noProof/>
        </w:rPr>
        <w:t>Forefront TMG Enterprise, 92</w:t>
      </w:r>
    </w:p>
    <w:p w:rsidR="000675D0" w:rsidRDefault="000675D0">
      <w:pPr>
        <w:pStyle w:val="Index1"/>
        <w:tabs>
          <w:tab w:val="right" w:pos="5030"/>
        </w:tabs>
        <w:rPr>
          <w:noProof/>
        </w:rPr>
      </w:pPr>
      <w:r>
        <w:rPr>
          <w:noProof/>
        </w:rPr>
        <w:t>Forefront TMG Standard, 92</w:t>
      </w:r>
    </w:p>
    <w:p w:rsidR="000675D0" w:rsidRDefault="000675D0">
      <w:pPr>
        <w:pStyle w:val="Index1"/>
        <w:tabs>
          <w:tab w:val="right" w:pos="5030"/>
        </w:tabs>
        <w:rPr>
          <w:noProof/>
        </w:rPr>
      </w:pPr>
      <w:r w:rsidRPr="00C97AD0">
        <w:rPr>
          <w:noProof/>
          <w:lang w:val="pt-BR"/>
        </w:rPr>
        <w:t>Forefront United Access Gateway 2010</w:t>
      </w:r>
      <w:r>
        <w:rPr>
          <w:noProof/>
        </w:rPr>
        <w:t>, 16</w:t>
      </w:r>
    </w:p>
    <w:p w:rsidR="000675D0" w:rsidRDefault="000675D0">
      <w:pPr>
        <w:pStyle w:val="Index1"/>
        <w:tabs>
          <w:tab w:val="right" w:pos="5030"/>
        </w:tabs>
        <w:rPr>
          <w:noProof/>
        </w:rPr>
      </w:pPr>
      <w:r>
        <w:rPr>
          <w:noProof/>
        </w:rPr>
        <w:t>Functional CAL per Microsoft Dynamics AX, 86</w:t>
      </w:r>
    </w:p>
    <w:p w:rsidR="000675D0" w:rsidRDefault="000675D0">
      <w:pPr>
        <w:pStyle w:val="Index1"/>
        <w:tabs>
          <w:tab w:val="right" w:pos="5030"/>
        </w:tabs>
        <w:rPr>
          <w:noProof/>
        </w:rPr>
      </w:pPr>
      <w:r>
        <w:rPr>
          <w:noProof/>
        </w:rPr>
        <w:t>HPC Pack, 50</w:t>
      </w:r>
    </w:p>
    <w:p w:rsidR="000675D0" w:rsidRDefault="000675D0">
      <w:pPr>
        <w:pStyle w:val="Index1"/>
        <w:tabs>
          <w:tab w:val="right" w:pos="5030"/>
        </w:tabs>
        <w:rPr>
          <w:noProof/>
        </w:rPr>
      </w:pPr>
      <w:r w:rsidRPr="00C97AD0">
        <w:rPr>
          <w:noProof/>
          <w:lang w:val="es-ES_tradnl"/>
        </w:rPr>
        <w:t>Hyper-V Container</w:t>
      </w:r>
      <w:r>
        <w:rPr>
          <w:noProof/>
        </w:rPr>
        <w:t>, 80</w:t>
      </w:r>
    </w:p>
    <w:p w:rsidR="000675D0" w:rsidRDefault="000675D0">
      <w:pPr>
        <w:pStyle w:val="Index1"/>
        <w:tabs>
          <w:tab w:val="right" w:pos="5030"/>
        </w:tabs>
        <w:rPr>
          <w:noProof/>
        </w:rPr>
      </w:pPr>
      <w:r>
        <w:rPr>
          <w:noProof/>
        </w:rPr>
        <w:t>Licenza, 46</w:t>
      </w:r>
    </w:p>
    <w:p w:rsidR="000675D0" w:rsidRDefault="000675D0">
      <w:pPr>
        <w:pStyle w:val="Index1"/>
        <w:tabs>
          <w:tab w:val="right" w:pos="5030"/>
        </w:tabs>
        <w:rPr>
          <w:noProof/>
        </w:rPr>
      </w:pPr>
      <w:r>
        <w:rPr>
          <w:noProof/>
        </w:rPr>
        <w:t>Licenza con i Diritti per l’Aggiornamento di Windows 10 da Home a Pro, 41</w:t>
      </w:r>
    </w:p>
    <w:p w:rsidR="000675D0" w:rsidRDefault="000675D0">
      <w:pPr>
        <w:pStyle w:val="Index1"/>
        <w:tabs>
          <w:tab w:val="right" w:pos="5030"/>
        </w:tabs>
        <w:rPr>
          <w:noProof/>
        </w:rPr>
      </w:pPr>
      <w:r>
        <w:rPr>
          <w:noProof/>
        </w:rPr>
        <w:t>Licenza di Gestione Client per OSE per Advanced Threat Analytics 2016, 13</w:t>
      </w:r>
    </w:p>
    <w:p w:rsidR="000675D0" w:rsidRDefault="000675D0">
      <w:pPr>
        <w:pStyle w:val="Index1"/>
        <w:tabs>
          <w:tab w:val="right" w:pos="5030"/>
        </w:tabs>
        <w:rPr>
          <w:noProof/>
        </w:rPr>
      </w:pPr>
      <w:r>
        <w:rPr>
          <w:noProof/>
        </w:rPr>
        <w:t>Licenza di Gestione Client per System Center Configuration Manager 1606, 32</w:t>
      </w:r>
    </w:p>
    <w:p w:rsidR="000675D0" w:rsidRDefault="000675D0">
      <w:pPr>
        <w:pStyle w:val="Index1"/>
        <w:tabs>
          <w:tab w:val="right" w:pos="5030"/>
        </w:tabs>
        <w:rPr>
          <w:noProof/>
        </w:rPr>
      </w:pPr>
      <w:r>
        <w:rPr>
          <w:noProof/>
        </w:rPr>
        <w:t>Licenza di Gestione Client per Utente per Advanced Threat Analytics 2016, 13</w:t>
      </w:r>
    </w:p>
    <w:p w:rsidR="000675D0" w:rsidRDefault="000675D0">
      <w:pPr>
        <w:pStyle w:val="Index1"/>
        <w:tabs>
          <w:tab w:val="right" w:pos="5030"/>
        </w:tabs>
        <w:rPr>
          <w:noProof/>
        </w:rPr>
      </w:pPr>
      <w:r>
        <w:rPr>
          <w:noProof/>
        </w:rPr>
        <w:t>Licenza di Gestione Server per System Center 2012 Datacenter, 86</w:t>
      </w:r>
    </w:p>
    <w:p w:rsidR="000675D0" w:rsidRDefault="000675D0">
      <w:pPr>
        <w:pStyle w:val="Index1"/>
        <w:tabs>
          <w:tab w:val="right" w:pos="5030"/>
        </w:tabs>
        <w:rPr>
          <w:noProof/>
        </w:rPr>
      </w:pPr>
      <w:r>
        <w:rPr>
          <w:noProof/>
        </w:rPr>
        <w:t>Licenza di Gestione Server per System Center 2012 Standard, 86</w:t>
      </w:r>
    </w:p>
    <w:p w:rsidR="000675D0" w:rsidRDefault="000675D0">
      <w:pPr>
        <w:pStyle w:val="Index1"/>
        <w:tabs>
          <w:tab w:val="right" w:pos="5030"/>
        </w:tabs>
        <w:rPr>
          <w:noProof/>
        </w:rPr>
      </w:pPr>
      <w:r>
        <w:rPr>
          <w:noProof/>
        </w:rPr>
        <w:t>Licenza di Gestione Server per System Center 2016 Datacenter (Licenze Core in confezioni da 16), 31</w:t>
      </w:r>
    </w:p>
    <w:p w:rsidR="000675D0" w:rsidRDefault="000675D0">
      <w:pPr>
        <w:pStyle w:val="Index1"/>
        <w:tabs>
          <w:tab w:val="right" w:pos="5030"/>
        </w:tabs>
        <w:rPr>
          <w:noProof/>
        </w:rPr>
      </w:pPr>
      <w:r>
        <w:rPr>
          <w:noProof/>
        </w:rPr>
        <w:t>Licenza di Gestione Server per System Center 2016 Datacenter (Licenze Core in confezioni da 2), 31</w:t>
      </w:r>
    </w:p>
    <w:p w:rsidR="000675D0" w:rsidRDefault="000675D0">
      <w:pPr>
        <w:pStyle w:val="Index1"/>
        <w:tabs>
          <w:tab w:val="right" w:pos="5030"/>
        </w:tabs>
        <w:rPr>
          <w:noProof/>
        </w:rPr>
      </w:pPr>
      <w:r>
        <w:rPr>
          <w:noProof/>
        </w:rPr>
        <w:t>Licenza di Gestione Server per System Center 2016 Standard (Licenze Core in confezioni da 16), 31</w:t>
      </w:r>
    </w:p>
    <w:p w:rsidR="000675D0" w:rsidRDefault="000675D0">
      <w:pPr>
        <w:pStyle w:val="Index1"/>
        <w:tabs>
          <w:tab w:val="right" w:pos="5030"/>
        </w:tabs>
        <w:rPr>
          <w:noProof/>
        </w:rPr>
      </w:pPr>
      <w:r>
        <w:rPr>
          <w:noProof/>
        </w:rPr>
        <w:t>Licenza di Gestione Server per System Center 2016 Standard (Licenze Core in confezioni da 2), 31</w:t>
      </w:r>
    </w:p>
    <w:p w:rsidR="000675D0" w:rsidRDefault="000675D0">
      <w:pPr>
        <w:pStyle w:val="Index1"/>
        <w:tabs>
          <w:tab w:val="right" w:pos="5030"/>
        </w:tabs>
        <w:rPr>
          <w:noProof/>
        </w:rPr>
      </w:pPr>
      <w:r>
        <w:rPr>
          <w:noProof/>
        </w:rPr>
        <w:t>Live Meeting Professional, 28</w:t>
      </w:r>
    </w:p>
    <w:p w:rsidR="000675D0" w:rsidRDefault="000675D0">
      <w:pPr>
        <w:pStyle w:val="Index1"/>
        <w:tabs>
          <w:tab w:val="right" w:pos="5030"/>
        </w:tabs>
        <w:rPr>
          <w:noProof/>
        </w:rPr>
      </w:pPr>
      <w:r>
        <w:rPr>
          <w:noProof/>
        </w:rPr>
        <w:t>Live Meeting Standard, 28</w:t>
      </w:r>
    </w:p>
    <w:p w:rsidR="000675D0" w:rsidRDefault="000675D0">
      <w:pPr>
        <w:pStyle w:val="Index1"/>
        <w:tabs>
          <w:tab w:val="right" w:pos="5030"/>
        </w:tabs>
        <w:rPr>
          <w:noProof/>
        </w:rPr>
      </w:pPr>
      <w:r>
        <w:rPr>
          <w:noProof/>
        </w:rPr>
        <w:t>Lync 2013, 22</w:t>
      </w:r>
    </w:p>
    <w:p w:rsidR="000675D0" w:rsidRDefault="000675D0">
      <w:pPr>
        <w:pStyle w:val="Index1"/>
        <w:tabs>
          <w:tab w:val="right" w:pos="5030"/>
        </w:tabs>
        <w:rPr>
          <w:noProof/>
        </w:rPr>
      </w:pPr>
      <w:r w:rsidRPr="00C97AD0">
        <w:rPr>
          <w:noProof/>
          <w:lang w:val="pt-BR"/>
        </w:rPr>
        <w:t>Lync for Mac 2011</w:t>
      </w:r>
      <w:r>
        <w:rPr>
          <w:noProof/>
        </w:rPr>
        <w:t>, 70</w:t>
      </w:r>
    </w:p>
    <w:p w:rsidR="000675D0" w:rsidRDefault="000675D0">
      <w:pPr>
        <w:pStyle w:val="Index1"/>
        <w:tabs>
          <w:tab w:val="right" w:pos="5030"/>
        </w:tabs>
        <w:rPr>
          <w:noProof/>
        </w:rPr>
      </w:pPr>
      <w:r>
        <w:rPr>
          <w:noProof/>
        </w:rPr>
        <w:t>Lync per Mac 2011, 24</w:t>
      </w:r>
    </w:p>
    <w:p w:rsidR="000675D0" w:rsidRDefault="000675D0">
      <w:pPr>
        <w:pStyle w:val="Index1"/>
        <w:tabs>
          <w:tab w:val="right" w:pos="5030"/>
        </w:tabs>
        <w:rPr>
          <w:noProof/>
        </w:rPr>
      </w:pPr>
      <w:r>
        <w:rPr>
          <w:noProof/>
        </w:rPr>
        <w:t>Lync Server 2010, 28</w:t>
      </w:r>
    </w:p>
    <w:p w:rsidR="000675D0" w:rsidRDefault="000675D0">
      <w:pPr>
        <w:pStyle w:val="Index1"/>
        <w:tabs>
          <w:tab w:val="right" w:pos="5030"/>
        </w:tabs>
        <w:rPr>
          <w:noProof/>
        </w:rPr>
      </w:pPr>
      <w:r>
        <w:rPr>
          <w:noProof/>
        </w:rPr>
        <w:t>Lync Server 2013, 28</w:t>
      </w:r>
    </w:p>
    <w:p w:rsidR="000675D0" w:rsidRDefault="000675D0">
      <w:pPr>
        <w:pStyle w:val="Index1"/>
        <w:tabs>
          <w:tab w:val="right" w:pos="5030"/>
        </w:tabs>
        <w:rPr>
          <w:noProof/>
        </w:rPr>
      </w:pPr>
      <w:r>
        <w:rPr>
          <w:noProof/>
        </w:rPr>
        <w:t>macOS, 42</w:t>
      </w:r>
    </w:p>
    <w:p w:rsidR="000675D0" w:rsidRDefault="000675D0">
      <w:pPr>
        <w:pStyle w:val="Index1"/>
        <w:tabs>
          <w:tab w:val="right" w:pos="5030"/>
        </w:tabs>
        <w:rPr>
          <w:noProof/>
        </w:rPr>
      </w:pPr>
      <w:r>
        <w:rPr>
          <w:noProof/>
        </w:rPr>
        <w:t>Manutenzione Predittiva di IoT Suite, Piano 1, 55</w:t>
      </w:r>
    </w:p>
    <w:p w:rsidR="000675D0" w:rsidRDefault="000675D0">
      <w:pPr>
        <w:pStyle w:val="Index1"/>
        <w:tabs>
          <w:tab w:val="right" w:pos="5030"/>
        </w:tabs>
        <w:rPr>
          <w:noProof/>
        </w:rPr>
      </w:pPr>
      <w:r>
        <w:rPr>
          <w:noProof/>
        </w:rPr>
        <w:t>Manutenzione Predittiva di IoT Suite, Piano 2, 55</w:t>
      </w:r>
    </w:p>
    <w:p w:rsidR="000675D0" w:rsidRDefault="000675D0">
      <w:pPr>
        <w:pStyle w:val="Index1"/>
        <w:tabs>
          <w:tab w:val="right" w:pos="5030"/>
        </w:tabs>
        <w:rPr>
          <w:noProof/>
        </w:rPr>
      </w:pPr>
      <w:r>
        <w:rPr>
          <w:noProof/>
        </w:rPr>
        <w:t>Microsoft 365 Business, 58</w:t>
      </w:r>
    </w:p>
    <w:p w:rsidR="000675D0" w:rsidRDefault="000675D0">
      <w:pPr>
        <w:pStyle w:val="Index1"/>
        <w:tabs>
          <w:tab w:val="right" w:pos="5030"/>
        </w:tabs>
        <w:rPr>
          <w:noProof/>
        </w:rPr>
      </w:pPr>
      <w:r w:rsidRPr="00C97AD0">
        <w:rPr>
          <w:noProof/>
          <w:lang w:val="pt-BR"/>
        </w:rPr>
        <w:t>Microsoft 365 E3</w:t>
      </w:r>
      <w:r>
        <w:rPr>
          <w:noProof/>
        </w:rPr>
        <w:t>, 58</w:t>
      </w:r>
    </w:p>
    <w:p w:rsidR="000675D0" w:rsidRDefault="000675D0">
      <w:pPr>
        <w:pStyle w:val="Index1"/>
        <w:tabs>
          <w:tab w:val="right" w:pos="5030"/>
        </w:tabs>
        <w:rPr>
          <w:noProof/>
        </w:rPr>
      </w:pPr>
      <w:r w:rsidRPr="00C97AD0">
        <w:rPr>
          <w:noProof/>
          <w:lang w:val="pt-BR"/>
        </w:rPr>
        <w:t>Microsoft 365 E3 da SA</w:t>
      </w:r>
      <w:r>
        <w:rPr>
          <w:noProof/>
        </w:rPr>
        <w:t>, 58</w:t>
      </w:r>
    </w:p>
    <w:p w:rsidR="000675D0" w:rsidRDefault="000675D0">
      <w:pPr>
        <w:pStyle w:val="Index1"/>
        <w:tabs>
          <w:tab w:val="right" w:pos="5030"/>
        </w:tabs>
        <w:rPr>
          <w:noProof/>
        </w:rPr>
      </w:pPr>
      <w:r w:rsidRPr="00C97AD0">
        <w:rPr>
          <w:noProof/>
          <w:lang w:val="pt-BR"/>
        </w:rPr>
        <w:t>Microsoft 365 E5</w:t>
      </w:r>
      <w:r>
        <w:rPr>
          <w:noProof/>
        </w:rPr>
        <w:t>, 58</w:t>
      </w:r>
    </w:p>
    <w:p w:rsidR="000675D0" w:rsidRDefault="000675D0">
      <w:pPr>
        <w:pStyle w:val="Index1"/>
        <w:tabs>
          <w:tab w:val="right" w:pos="5030"/>
        </w:tabs>
        <w:rPr>
          <w:noProof/>
        </w:rPr>
      </w:pPr>
      <w:r w:rsidRPr="00C97AD0">
        <w:rPr>
          <w:noProof/>
          <w:lang w:val="pt-BR"/>
        </w:rPr>
        <w:t>Microsoft 365 E5 da SA</w:t>
      </w:r>
      <w:r>
        <w:rPr>
          <w:noProof/>
        </w:rPr>
        <w:t>, 58</w:t>
      </w:r>
    </w:p>
    <w:p w:rsidR="000675D0" w:rsidRDefault="000675D0">
      <w:pPr>
        <w:pStyle w:val="Index1"/>
        <w:tabs>
          <w:tab w:val="right" w:pos="5030"/>
        </w:tabs>
        <w:rPr>
          <w:noProof/>
        </w:rPr>
      </w:pPr>
      <w:r>
        <w:rPr>
          <w:noProof/>
        </w:rPr>
        <w:t>Microsoft 365 Education A1, 58</w:t>
      </w:r>
    </w:p>
    <w:p w:rsidR="000675D0" w:rsidRDefault="000675D0">
      <w:pPr>
        <w:pStyle w:val="Index1"/>
        <w:tabs>
          <w:tab w:val="right" w:pos="5030"/>
        </w:tabs>
        <w:rPr>
          <w:noProof/>
        </w:rPr>
      </w:pPr>
      <w:r>
        <w:rPr>
          <w:noProof/>
        </w:rPr>
        <w:t>Microsoft 365 Education A3, 58</w:t>
      </w:r>
    </w:p>
    <w:p w:rsidR="000675D0" w:rsidRDefault="000675D0">
      <w:pPr>
        <w:pStyle w:val="Index1"/>
        <w:tabs>
          <w:tab w:val="right" w:pos="5030"/>
        </w:tabs>
        <w:rPr>
          <w:noProof/>
        </w:rPr>
      </w:pPr>
      <w:r>
        <w:rPr>
          <w:noProof/>
        </w:rPr>
        <w:t>Microsoft 365 Education A3 con Core CAL, 58</w:t>
      </w:r>
    </w:p>
    <w:p w:rsidR="000675D0" w:rsidRDefault="000675D0">
      <w:pPr>
        <w:pStyle w:val="Index1"/>
        <w:tabs>
          <w:tab w:val="right" w:pos="5030"/>
        </w:tabs>
        <w:rPr>
          <w:noProof/>
        </w:rPr>
      </w:pPr>
      <w:r>
        <w:rPr>
          <w:noProof/>
        </w:rPr>
        <w:t>Microsoft 365 Education A5, 58</w:t>
      </w:r>
    </w:p>
    <w:p w:rsidR="000675D0" w:rsidRDefault="000675D0">
      <w:pPr>
        <w:pStyle w:val="Index1"/>
        <w:tabs>
          <w:tab w:val="right" w:pos="5030"/>
        </w:tabs>
        <w:rPr>
          <w:noProof/>
        </w:rPr>
      </w:pPr>
      <w:r>
        <w:rPr>
          <w:noProof/>
        </w:rPr>
        <w:t>Microsoft 365 F1, 33, 58</w:t>
      </w:r>
    </w:p>
    <w:p w:rsidR="000675D0" w:rsidRDefault="000675D0">
      <w:pPr>
        <w:pStyle w:val="Index1"/>
        <w:tabs>
          <w:tab w:val="right" w:pos="5030"/>
        </w:tabs>
        <w:rPr>
          <w:noProof/>
        </w:rPr>
      </w:pPr>
      <w:r>
        <w:rPr>
          <w:noProof/>
        </w:rPr>
        <w:t>Microsoft Cloud App Security, 73</w:t>
      </w:r>
    </w:p>
    <w:p w:rsidR="000675D0" w:rsidRDefault="000675D0">
      <w:pPr>
        <w:pStyle w:val="Index1"/>
        <w:tabs>
          <w:tab w:val="right" w:pos="5030"/>
        </w:tabs>
        <w:rPr>
          <w:noProof/>
        </w:rPr>
      </w:pPr>
      <w:r>
        <w:rPr>
          <w:noProof/>
        </w:rPr>
        <w:t>Microsoft Dynamics AX Standard Commerce Core Server, 86</w:t>
      </w:r>
    </w:p>
    <w:p w:rsidR="000675D0" w:rsidRDefault="000675D0">
      <w:pPr>
        <w:pStyle w:val="Index1"/>
        <w:tabs>
          <w:tab w:val="right" w:pos="5030"/>
        </w:tabs>
        <w:rPr>
          <w:noProof/>
        </w:rPr>
      </w:pPr>
      <w:r>
        <w:rPr>
          <w:noProof/>
        </w:rPr>
        <w:t>Microsoft Dynamics AX Store Server, 86</w:t>
      </w:r>
    </w:p>
    <w:p w:rsidR="000675D0" w:rsidRDefault="000675D0">
      <w:pPr>
        <w:pStyle w:val="Index1"/>
        <w:tabs>
          <w:tab w:val="right" w:pos="5030"/>
        </w:tabs>
        <w:rPr>
          <w:noProof/>
        </w:rPr>
      </w:pPr>
      <w:r>
        <w:rPr>
          <w:noProof/>
        </w:rPr>
        <w:t>Microsoft Dynamics CRM Server 2013, 86</w:t>
      </w:r>
    </w:p>
    <w:p w:rsidR="000675D0" w:rsidRDefault="000675D0">
      <w:pPr>
        <w:pStyle w:val="Index1"/>
        <w:tabs>
          <w:tab w:val="right" w:pos="5030"/>
        </w:tabs>
        <w:rPr>
          <w:noProof/>
        </w:rPr>
      </w:pPr>
      <w:r>
        <w:rPr>
          <w:noProof/>
        </w:rPr>
        <w:t>Microsoft Dynamics CRM Server 2015, 86</w:t>
      </w:r>
    </w:p>
    <w:p w:rsidR="000675D0" w:rsidRDefault="000675D0">
      <w:pPr>
        <w:pStyle w:val="Index1"/>
        <w:tabs>
          <w:tab w:val="right" w:pos="5030"/>
        </w:tabs>
        <w:rPr>
          <w:noProof/>
        </w:rPr>
      </w:pPr>
      <w:r>
        <w:rPr>
          <w:noProof/>
        </w:rPr>
        <w:t>Microsoft Flow Piano 1, 72</w:t>
      </w:r>
    </w:p>
    <w:p w:rsidR="000675D0" w:rsidRDefault="000675D0">
      <w:pPr>
        <w:pStyle w:val="Index1"/>
        <w:tabs>
          <w:tab w:val="right" w:pos="5030"/>
        </w:tabs>
        <w:rPr>
          <w:noProof/>
        </w:rPr>
      </w:pPr>
      <w:r>
        <w:rPr>
          <w:noProof/>
        </w:rPr>
        <w:t>Microsoft Flow Piano 2, 72</w:t>
      </w:r>
    </w:p>
    <w:p w:rsidR="000675D0" w:rsidRDefault="000675D0">
      <w:pPr>
        <w:pStyle w:val="Index1"/>
        <w:tabs>
          <w:tab w:val="right" w:pos="5030"/>
        </w:tabs>
        <w:rPr>
          <w:noProof/>
        </w:rPr>
      </w:pPr>
      <w:r>
        <w:rPr>
          <w:noProof/>
        </w:rPr>
        <w:t>Microsoft Intune, 16, 33, 74</w:t>
      </w:r>
    </w:p>
    <w:p w:rsidR="000675D0" w:rsidRDefault="000675D0">
      <w:pPr>
        <w:pStyle w:val="Index1"/>
        <w:tabs>
          <w:tab w:val="right" w:pos="5030"/>
        </w:tabs>
        <w:rPr>
          <w:noProof/>
        </w:rPr>
      </w:pPr>
      <w:r>
        <w:rPr>
          <w:noProof/>
        </w:rPr>
        <w:t>Microsoft Intune per EDU, 74</w:t>
      </w:r>
    </w:p>
    <w:p w:rsidR="000675D0" w:rsidRDefault="000675D0">
      <w:pPr>
        <w:pStyle w:val="Index1"/>
        <w:tabs>
          <w:tab w:val="right" w:pos="5030"/>
        </w:tabs>
        <w:rPr>
          <w:noProof/>
        </w:rPr>
      </w:pPr>
      <w:r w:rsidRPr="00C97AD0">
        <w:rPr>
          <w:noProof/>
          <w:lang w:val="pt-BR"/>
        </w:rPr>
        <w:t>Microsoft Kaizala Pro</w:t>
      </w:r>
      <w:r>
        <w:rPr>
          <w:noProof/>
        </w:rPr>
        <w:t>, 73</w:t>
      </w:r>
    </w:p>
    <w:p w:rsidR="000675D0" w:rsidRDefault="000675D0">
      <w:pPr>
        <w:pStyle w:val="Index1"/>
        <w:tabs>
          <w:tab w:val="right" w:pos="5030"/>
        </w:tabs>
        <w:rPr>
          <w:noProof/>
        </w:rPr>
      </w:pPr>
      <w:r>
        <w:rPr>
          <w:noProof/>
        </w:rPr>
        <w:t>Microsoft Learning Imagine Academy, 74</w:t>
      </w:r>
    </w:p>
    <w:p w:rsidR="000675D0" w:rsidRDefault="000675D0">
      <w:pPr>
        <w:pStyle w:val="Index1"/>
        <w:tabs>
          <w:tab w:val="right" w:pos="5030"/>
        </w:tabs>
        <w:rPr>
          <w:noProof/>
        </w:rPr>
      </w:pPr>
      <w:r>
        <w:rPr>
          <w:noProof/>
        </w:rPr>
        <w:t>Microsoft Learning MCP 1 Exam Vouchers, 74</w:t>
      </w:r>
    </w:p>
    <w:p w:rsidR="000675D0" w:rsidRDefault="000675D0">
      <w:pPr>
        <w:pStyle w:val="Index1"/>
        <w:tabs>
          <w:tab w:val="right" w:pos="5030"/>
        </w:tabs>
        <w:rPr>
          <w:noProof/>
        </w:rPr>
      </w:pPr>
      <w:r>
        <w:rPr>
          <w:noProof/>
        </w:rPr>
        <w:t>Microsoft Learning MCP 30 Exam Vouchers, 74</w:t>
      </w:r>
    </w:p>
    <w:p w:rsidR="000675D0" w:rsidRDefault="000675D0">
      <w:pPr>
        <w:pStyle w:val="Index1"/>
        <w:tabs>
          <w:tab w:val="right" w:pos="5030"/>
        </w:tabs>
        <w:rPr>
          <w:noProof/>
        </w:rPr>
      </w:pPr>
      <w:r>
        <w:rPr>
          <w:noProof/>
        </w:rPr>
        <w:t>Microsoft Learning MOS/MCE Certification 125 Exam Site License, 74</w:t>
      </w:r>
    </w:p>
    <w:p w:rsidR="000675D0" w:rsidRDefault="000675D0">
      <w:pPr>
        <w:pStyle w:val="Index1"/>
        <w:tabs>
          <w:tab w:val="right" w:pos="5030"/>
        </w:tabs>
        <w:rPr>
          <w:noProof/>
        </w:rPr>
      </w:pPr>
      <w:r>
        <w:rPr>
          <w:noProof/>
        </w:rPr>
        <w:t>Microsoft Learning MOS/MTA/MCE Certification 500 Exam Site License, 74</w:t>
      </w:r>
    </w:p>
    <w:p w:rsidR="000675D0" w:rsidRDefault="000675D0">
      <w:pPr>
        <w:pStyle w:val="Index1"/>
        <w:tabs>
          <w:tab w:val="right" w:pos="5030"/>
        </w:tabs>
        <w:rPr>
          <w:noProof/>
        </w:rPr>
      </w:pPr>
      <w:r>
        <w:rPr>
          <w:noProof/>
        </w:rPr>
        <w:t>Microsoft Learning MTA/MCA Certification 125 Exam Site License, 74</w:t>
      </w:r>
    </w:p>
    <w:p w:rsidR="000675D0" w:rsidRDefault="000675D0">
      <w:pPr>
        <w:pStyle w:val="Index1"/>
        <w:tabs>
          <w:tab w:val="right" w:pos="5030"/>
        </w:tabs>
        <w:rPr>
          <w:noProof/>
        </w:rPr>
      </w:pPr>
      <w:r>
        <w:rPr>
          <w:noProof/>
        </w:rPr>
        <w:t>Microsoft MultiFactor Authentication, 57</w:t>
      </w:r>
    </w:p>
    <w:p w:rsidR="000675D0" w:rsidRDefault="000675D0">
      <w:pPr>
        <w:pStyle w:val="Index1"/>
        <w:tabs>
          <w:tab w:val="right" w:pos="5030"/>
        </w:tabs>
        <w:rPr>
          <w:noProof/>
        </w:rPr>
      </w:pPr>
      <w:r>
        <w:rPr>
          <w:noProof/>
        </w:rPr>
        <w:t>Microsoft MyAnalytics, 67</w:t>
      </w:r>
    </w:p>
    <w:p w:rsidR="000675D0" w:rsidRDefault="000675D0">
      <w:pPr>
        <w:pStyle w:val="Index1"/>
        <w:tabs>
          <w:tab w:val="right" w:pos="5030"/>
        </w:tabs>
        <w:rPr>
          <w:noProof/>
        </w:rPr>
      </w:pPr>
      <w:r>
        <w:rPr>
          <w:noProof/>
        </w:rPr>
        <w:t>Microsoft Office Audit e Control Management Server 2013, 26</w:t>
      </w:r>
    </w:p>
    <w:p w:rsidR="000675D0" w:rsidRDefault="000675D0">
      <w:pPr>
        <w:pStyle w:val="Index1"/>
        <w:tabs>
          <w:tab w:val="right" w:pos="5030"/>
        </w:tabs>
        <w:rPr>
          <w:noProof/>
        </w:rPr>
      </w:pPr>
      <w:r w:rsidRPr="00C97AD0">
        <w:rPr>
          <w:noProof/>
          <w:lang w:val="pt-BR"/>
        </w:rPr>
        <w:t>Microsoft PowerApps Piano 1</w:t>
      </w:r>
      <w:r>
        <w:rPr>
          <w:noProof/>
        </w:rPr>
        <w:t>, 72</w:t>
      </w:r>
    </w:p>
    <w:p w:rsidR="000675D0" w:rsidRDefault="000675D0">
      <w:pPr>
        <w:pStyle w:val="Index1"/>
        <w:tabs>
          <w:tab w:val="right" w:pos="5030"/>
        </w:tabs>
        <w:rPr>
          <w:noProof/>
        </w:rPr>
      </w:pPr>
      <w:r>
        <w:rPr>
          <w:noProof/>
        </w:rPr>
        <w:t>Microsoft PowerApps Piano 2, 72</w:t>
      </w:r>
    </w:p>
    <w:p w:rsidR="000675D0" w:rsidRDefault="000675D0">
      <w:pPr>
        <w:pStyle w:val="Index1"/>
        <w:tabs>
          <w:tab w:val="right" w:pos="5030"/>
        </w:tabs>
        <w:rPr>
          <w:noProof/>
        </w:rPr>
      </w:pPr>
      <w:r>
        <w:rPr>
          <w:noProof/>
        </w:rPr>
        <w:t>Microsoft Relationship Sales, 63</w:t>
      </w:r>
    </w:p>
    <w:p w:rsidR="000675D0" w:rsidRDefault="000675D0">
      <w:pPr>
        <w:pStyle w:val="Index1"/>
        <w:tabs>
          <w:tab w:val="right" w:pos="5030"/>
        </w:tabs>
        <w:rPr>
          <w:noProof/>
        </w:rPr>
      </w:pPr>
      <w:r>
        <w:rPr>
          <w:noProof/>
        </w:rPr>
        <w:t>Microsoft Stream Piano 1, 72</w:t>
      </w:r>
    </w:p>
    <w:p w:rsidR="000675D0" w:rsidRDefault="000675D0">
      <w:pPr>
        <w:pStyle w:val="Index1"/>
        <w:tabs>
          <w:tab w:val="right" w:pos="5030"/>
        </w:tabs>
        <w:rPr>
          <w:noProof/>
        </w:rPr>
      </w:pPr>
      <w:r>
        <w:rPr>
          <w:noProof/>
        </w:rPr>
        <w:t>Microsoft Stream Piano 2, 72</w:t>
      </w:r>
    </w:p>
    <w:p w:rsidR="000675D0" w:rsidRDefault="000675D0">
      <w:pPr>
        <w:pStyle w:val="Index1"/>
        <w:tabs>
          <w:tab w:val="right" w:pos="5030"/>
        </w:tabs>
        <w:rPr>
          <w:noProof/>
        </w:rPr>
      </w:pPr>
      <w:r>
        <w:rPr>
          <w:noProof/>
        </w:rPr>
        <w:t>Microsoft Translator API, 55</w:t>
      </w:r>
    </w:p>
    <w:p w:rsidR="000675D0" w:rsidRDefault="000675D0">
      <w:pPr>
        <w:pStyle w:val="Index1"/>
        <w:tabs>
          <w:tab w:val="right" w:pos="5030"/>
        </w:tabs>
        <w:rPr>
          <w:noProof/>
        </w:rPr>
      </w:pPr>
      <w:r>
        <w:rPr>
          <w:noProof/>
        </w:rPr>
        <w:t>Minecraft</w:t>
      </w:r>
    </w:p>
    <w:p w:rsidR="000675D0" w:rsidRDefault="000675D0">
      <w:pPr>
        <w:pStyle w:val="Index2"/>
        <w:tabs>
          <w:tab w:val="right" w:pos="5030"/>
        </w:tabs>
        <w:rPr>
          <w:noProof/>
        </w:rPr>
      </w:pPr>
      <w:r>
        <w:rPr>
          <w:noProof/>
        </w:rPr>
        <w:t>Education Edition, 75</w:t>
      </w:r>
    </w:p>
    <w:p w:rsidR="000675D0" w:rsidRDefault="000675D0">
      <w:pPr>
        <w:pStyle w:val="Index1"/>
        <w:tabs>
          <w:tab w:val="right" w:pos="5030"/>
        </w:tabs>
        <w:rPr>
          <w:noProof/>
        </w:rPr>
      </w:pPr>
      <w:r>
        <w:rPr>
          <w:noProof/>
        </w:rPr>
        <w:t>Mobile Asset Management Distance Matrix Per Asset Automatic, 71</w:t>
      </w:r>
    </w:p>
    <w:p w:rsidR="000675D0" w:rsidRDefault="000675D0">
      <w:pPr>
        <w:pStyle w:val="Index1"/>
        <w:tabs>
          <w:tab w:val="right" w:pos="5030"/>
        </w:tabs>
        <w:rPr>
          <w:noProof/>
        </w:rPr>
      </w:pPr>
      <w:r>
        <w:rPr>
          <w:noProof/>
        </w:rPr>
        <w:t>Mobile Asset Management Distance Matrix Per Asset Manual, 71</w:t>
      </w:r>
    </w:p>
    <w:p w:rsidR="000675D0" w:rsidRDefault="000675D0">
      <w:pPr>
        <w:pStyle w:val="Index1"/>
        <w:tabs>
          <w:tab w:val="right" w:pos="5030"/>
        </w:tabs>
        <w:rPr>
          <w:noProof/>
        </w:rPr>
      </w:pPr>
      <w:r>
        <w:rPr>
          <w:noProof/>
        </w:rPr>
        <w:t>Mobile Asset Management Drive Analytics Per Asset, 71</w:t>
      </w:r>
    </w:p>
    <w:p w:rsidR="000675D0" w:rsidRDefault="000675D0">
      <w:pPr>
        <w:pStyle w:val="Index1"/>
        <w:tabs>
          <w:tab w:val="right" w:pos="5030"/>
        </w:tabs>
        <w:rPr>
          <w:noProof/>
        </w:rPr>
      </w:pPr>
      <w:r>
        <w:rPr>
          <w:noProof/>
        </w:rPr>
        <w:t>Mobile Asset Management Per Asset (SL), 71</w:t>
      </w:r>
    </w:p>
    <w:p w:rsidR="000675D0" w:rsidRDefault="000675D0">
      <w:pPr>
        <w:pStyle w:val="Index1"/>
        <w:tabs>
          <w:tab w:val="right" w:pos="5030"/>
        </w:tabs>
        <w:rPr>
          <w:noProof/>
        </w:rPr>
      </w:pPr>
      <w:r>
        <w:rPr>
          <w:noProof/>
        </w:rPr>
        <w:t>Mobile Asset Management Platform, 71</w:t>
      </w:r>
    </w:p>
    <w:p w:rsidR="000675D0" w:rsidRDefault="000675D0">
      <w:pPr>
        <w:pStyle w:val="Index1"/>
        <w:tabs>
          <w:tab w:val="right" w:pos="5030"/>
        </w:tabs>
        <w:rPr>
          <w:noProof/>
        </w:rPr>
      </w:pPr>
      <w:r>
        <w:rPr>
          <w:noProof/>
        </w:rPr>
        <w:t>Mobile Asset Management Truck Routing Per Asset, 71</w:t>
      </w:r>
    </w:p>
    <w:p w:rsidR="000675D0" w:rsidRDefault="000675D0">
      <w:pPr>
        <w:pStyle w:val="Index1"/>
        <w:tabs>
          <w:tab w:val="right" w:pos="5030"/>
        </w:tabs>
        <w:rPr>
          <w:noProof/>
        </w:rPr>
      </w:pPr>
      <w:r>
        <w:rPr>
          <w:noProof/>
        </w:rPr>
        <w:t>Monitoraggio Remoto di IoT Suite, Piano 1, 55</w:t>
      </w:r>
    </w:p>
    <w:p w:rsidR="000675D0" w:rsidRDefault="000675D0">
      <w:pPr>
        <w:pStyle w:val="Index1"/>
        <w:tabs>
          <w:tab w:val="right" w:pos="5030"/>
        </w:tabs>
        <w:rPr>
          <w:noProof/>
        </w:rPr>
      </w:pPr>
      <w:r>
        <w:rPr>
          <w:noProof/>
        </w:rPr>
        <w:t>Monitoraggio Remoto di IoT Suite, Piano 2, 55</w:t>
      </w:r>
    </w:p>
    <w:p w:rsidR="000675D0" w:rsidRDefault="000675D0">
      <w:pPr>
        <w:pStyle w:val="Index1"/>
        <w:tabs>
          <w:tab w:val="right" w:pos="5030"/>
        </w:tabs>
        <w:rPr>
          <w:noProof/>
        </w:rPr>
      </w:pPr>
      <w:r>
        <w:rPr>
          <w:noProof/>
        </w:rPr>
        <w:t>Office 2013, 22</w:t>
      </w:r>
    </w:p>
    <w:p w:rsidR="000675D0" w:rsidRDefault="000675D0">
      <w:pPr>
        <w:pStyle w:val="Index1"/>
        <w:tabs>
          <w:tab w:val="right" w:pos="5030"/>
        </w:tabs>
        <w:rPr>
          <w:noProof/>
        </w:rPr>
      </w:pPr>
      <w:r>
        <w:rPr>
          <w:noProof/>
        </w:rPr>
        <w:t>Office 2016 per Mac Standard, 24</w:t>
      </w:r>
    </w:p>
    <w:p w:rsidR="000675D0" w:rsidRDefault="000675D0">
      <w:pPr>
        <w:pStyle w:val="Index1"/>
        <w:tabs>
          <w:tab w:val="right" w:pos="5030"/>
        </w:tabs>
        <w:rPr>
          <w:noProof/>
        </w:rPr>
      </w:pPr>
      <w:r>
        <w:rPr>
          <w:noProof/>
        </w:rPr>
        <w:t>Office 365 A1, 66</w:t>
      </w:r>
    </w:p>
    <w:p w:rsidR="000675D0" w:rsidRDefault="000675D0">
      <w:pPr>
        <w:pStyle w:val="Index1"/>
        <w:tabs>
          <w:tab w:val="right" w:pos="5030"/>
        </w:tabs>
        <w:rPr>
          <w:noProof/>
        </w:rPr>
      </w:pPr>
      <w:r>
        <w:rPr>
          <w:noProof/>
        </w:rPr>
        <w:t>Office 365 A3, 66</w:t>
      </w:r>
    </w:p>
    <w:p w:rsidR="000675D0" w:rsidRDefault="000675D0">
      <w:pPr>
        <w:pStyle w:val="Index1"/>
        <w:tabs>
          <w:tab w:val="right" w:pos="5030"/>
        </w:tabs>
        <w:rPr>
          <w:noProof/>
        </w:rPr>
      </w:pPr>
      <w:r>
        <w:rPr>
          <w:noProof/>
        </w:rPr>
        <w:t>Office 365 A5, 66</w:t>
      </w:r>
    </w:p>
    <w:p w:rsidR="000675D0" w:rsidRDefault="000675D0">
      <w:pPr>
        <w:pStyle w:val="Index1"/>
        <w:tabs>
          <w:tab w:val="right" w:pos="5030"/>
        </w:tabs>
        <w:rPr>
          <w:noProof/>
        </w:rPr>
      </w:pPr>
      <w:r>
        <w:rPr>
          <w:noProof/>
        </w:rPr>
        <w:t>Office 365 Advanced Compliance, 68</w:t>
      </w:r>
    </w:p>
    <w:p w:rsidR="000675D0" w:rsidRDefault="000675D0">
      <w:pPr>
        <w:pStyle w:val="Index1"/>
        <w:tabs>
          <w:tab w:val="right" w:pos="5030"/>
        </w:tabs>
        <w:rPr>
          <w:noProof/>
        </w:rPr>
      </w:pPr>
      <w:r>
        <w:rPr>
          <w:noProof/>
        </w:rPr>
        <w:t>Office 365 Advanced Threat Protection, 68</w:t>
      </w:r>
    </w:p>
    <w:p w:rsidR="000675D0" w:rsidRDefault="000675D0">
      <w:pPr>
        <w:pStyle w:val="Index1"/>
        <w:tabs>
          <w:tab w:val="right" w:pos="5030"/>
        </w:tabs>
        <w:rPr>
          <w:noProof/>
        </w:rPr>
      </w:pPr>
      <w:r>
        <w:rPr>
          <w:noProof/>
        </w:rPr>
        <w:t>Office 365 Business, 64</w:t>
      </w:r>
    </w:p>
    <w:p w:rsidR="000675D0" w:rsidRDefault="000675D0">
      <w:pPr>
        <w:pStyle w:val="Index1"/>
        <w:tabs>
          <w:tab w:val="right" w:pos="5030"/>
        </w:tabs>
        <w:rPr>
          <w:noProof/>
        </w:rPr>
      </w:pPr>
      <w:r>
        <w:rPr>
          <w:noProof/>
        </w:rPr>
        <w:t>Office 365 Business Essentials, 66</w:t>
      </w:r>
    </w:p>
    <w:p w:rsidR="000675D0" w:rsidRDefault="000675D0">
      <w:pPr>
        <w:pStyle w:val="Index1"/>
        <w:tabs>
          <w:tab w:val="right" w:pos="5030"/>
        </w:tabs>
        <w:rPr>
          <w:noProof/>
        </w:rPr>
      </w:pPr>
      <w:r>
        <w:rPr>
          <w:noProof/>
        </w:rPr>
        <w:t>Office 365 Business Premium, 66</w:t>
      </w:r>
    </w:p>
    <w:p w:rsidR="000675D0" w:rsidRDefault="000675D0">
      <w:pPr>
        <w:pStyle w:val="Index1"/>
        <w:tabs>
          <w:tab w:val="right" w:pos="5030"/>
        </w:tabs>
        <w:rPr>
          <w:noProof/>
        </w:rPr>
      </w:pPr>
      <w:r>
        <w:rPr>
          <w:noProof/>
        </w:rPr>
        <w:t>Office 365 Cloud App Security (SL per Utente), 67</w:t>
      </w:r>
    </w:p>
    <w:p w:rsidR="000675D0" w:rsidRDefault="000675D0">
      <w:pPr>
        <w:pStyle w:val="Index1"/>
        <w:tabs>
          <w:tab w:val="right" w:pos="5030"/>
        </w:tabs>
        <w:rPr>
          <w:noProof/>
        </w:rPr>
      </w:pPr>
      <w:r>
        <w:rPr>
          <w:noProof/>
        </w:rPr>
        <w:t>Office 365 Enterprise E1, 16, 66</w:t>
      </w:r>
    </w:p>
    <w:p w:rsidR="000675D0" w:rsidRDefault="000675D0">
      <w:pPr>
        <w:pStyle w:val="Index1"/>
        <w:tabs>
          <w:tab w:val="right" w:pos="5030"/>
        </w:tabs>
        <w:rPr>
          <w:noProof/>
        </w:rPr>
      </w:pPr>
      <w:r w:rsidRPr="00C97AD0">
        <w:rPr>
          <w:noProof/>
          <w:lang w:val="pt-BR"/>
        </w:rPr>
        <w:t>Office 365 Enterprise E1 da SA</w:t>
      </w:r>
      <w:r>
        <w:rPr>
          <w:noProof/>
        </w:rPr>
        <w:t>, 66</w:t>
      </w:r>
    </w:p>
    <w:p w:rsidR="000675D0" w:rsidRDefault="000675D0">
      <w:pPr>
        <w:pStyle w:val="Index1"/>
        <w:tabs>
          <w:tab w:val="right" w:pos="5030"/>
        </w:tabs>
        <w:rPr>
          <w:noProof/>
        </w:rPr>
      </w:pPr>
      <w:r w:rsidRPr="00C97AD0">
        <w:rPr>
          <w:noProof/>
          <w:lang w:val="pt-BR"/>
        </w:rPr>
        <w:t>Office 365 Enterprise E1 e Microsoft Intune</w:t>
      </w:r>
      <w:r>
        <w:rPr>
          <w:noProof/>
        </w:rPr>
        <w:t>, 16</w:t>
      </w:r>
    </w:p>
    <w:p w:rsidR="000675D0" w:rsidRDefault="000675D0">
      <w:pPr>
        <w:pStyle w:val="Index1"/>
        <w:tabs>
          <w:tab w:val="right" w:pos="5030"/>
        </w:tabs>
        <w:rPr>
          <w:noProof/>
        </w:rPr>
      </w:pPr>
      <w:r>
        <w:rPr>
          <w:noProof/>
        </w:rPr>
        <w:t>Office 365 Enterprise E3, 16, 66</w:t>
      </w:r>
    </w:p>
    <w:p w:rsidR="000675D0" w:rsidRDefault="000675D0">
      <w:pPr>
        <w:pStyle w:val="Index1"/>
        <w:tabs>
          <w:tab w:val="right" w:pos="5030"/>
        </w:tabs>
        <w:rPr>
          <w:noProof/>
        </w:rPr>
      </w:pPr>
      <w:r w:rsidRPr="00C97AD0">
        <w:rPr>
          <w:noProof/>
          <w:lang w:val="pt-BR"/>
        </w:rPr>
        <w:t>Office 365 Enterprise E3 da SA</w:t>
      </w:r>
      <w:r>
        <w:rPr>
          <w:noProof/>
        </w:rPr>
        <w:t>, 66</w:t>
      </w:r>
    </w:p>
    <w:p w:rsidR="000675D0" w:rsidRDefault="000675D0">
      <w:pPr>
        <w:pStyle w:val="Index1"/>
        <w:tabs>
          <w:tab w:val="right" w:pos="5030"/>
        </w:tabs>
        <w:rPr>
          <w:noProof/>
        </w:rPr>
      </w:pPr>
      <w:r w:rsidRPr="00C97AD0">
        <w:rPr>
          <w:noProof/>
          <w:lang w:val="pt-BR"/>
        </w:rPr>
        <w:t>Office 365 Enterprise E3 e Microsoft Intune</w:t>
      </w:r>
      <w:r>
        <w:rPr>
          <w:noProof/>
        </w:rPr>
        <w:t>, 16</w:t>
      </w:r>
    </w:p>
    <w:p w:rsidR="000675D0" w:rsidRDefault="000675D0">
      <w:pPr>
        <w:pStyle w:val="Index1"/>
        <w:tabs>
          <w:tab w:val="right" w:pos="5030"/>
        </w:tabs>
        <w:rPr>
          <w:noProof/>
        </w:rPr>
      </w:pPr>
      <w:r>
        <w:rPr>
          <w:noProof/>
        </w:rPr>
        <w:t>Office 365 Enterprise E4, 66</w:t>
      </w:r>
    </w:p>
    <w:p w:rsidR="000675D0" w:rsidRDefault="000675D0">
      <w:pPr>
        <w:pStyle w:val="Index1"/>
        <w:tabs>
          <w:tab w:val="right" w:pos="5030"/>
        </w:tabs>
        <w:rPr>
          <w:noProof/>
        </w:rPr>
      </w:pPr>
      <w:r w:rsidRPr="00C97AD0">
        <w:rPr>
          <w:noProof/>
          <w:lang w:val="pt-BR"/>
        </w:rPr>
        <w:t>Office 365 Enterprise E4 da SA</w:t>
      </w:r>
      <w:r>
        <w:rPr>
          <w:noProof/>
        </w:rPr>
        <w:t>, 66</w:t>
      </w:r>
    </w:p>
    <w:p w:rsidR="000675D0" w:rsidRDefault="000675D0">
      <w:pPr>
        <w:pStyle w:val="Index1"/>
        <w:tabs>
          <w:tab w:val="right" w:pos="5030"/>
        </w:tabs>
        <w:rPr>
          <w:noProof/>
        </w:rPr>
      </w:pPr>
      <w:r>
        <w:rPr>
          <w:noProof/>
        </w:rPr>
        <w:t>Office 365 Enterprise E5, 16</w:t>
      </w:r>
    </w:p>
    <w:p w:rsidR="000675D0" w:rsidRDefault="000675D0">
      <w:pPr>
        <w:pStyle w:val="Index1"/>
        <w:tabs>
          <w:tab w:val="right" w:pos="5030"/>
        </w:tabs>
        <w:rPr>
          <w:noProof/>
        </w:rPr>
      </w:pPr>
      <w:r>
        <w:rPr>
          <w:noProof/>
        </w:rPr>
        <w:t>Office 365 Enterprise E5 (SL per Utente), 66</w:t>
      </w:r>
    </w:p>
    <w:p w:rsidR="000675D0" w:rsidRDefault="000675D0">
      <w:pPr>
        <w:pStyle w:val="Index1"/>
        <w:tabs>
          <w:tab w:val="right" w:pos="5030"/>
        </w:tabs>
        <w:rPr>
          <w:noProof/>
        </w:rPr>
      </w:pPr>
      <w:r w:rsidRPr="00C97AD0">
        <w:rPr>
          <w:noProof/>
          <w:lang w:val="pt-BR"/>
        </w:rPr>
        <w:t>Office 365 Enterprise E5 da SA</w:t>
      </w:r>
      <w:r>
        <w:rPr>
          <w:noProof/>
        </w:rPr>
        <w:t>, 66</w:t>
      </w:r>
    </w:p>
    <w:p w:rsidR="000675D0" w:rsidRDefault="000675D0">
      <w:pPr>
        <w:pStyle w:val="Index1"/>
        <w:tabs>
          <w:tab w:val="right" w:pos="5030"/>
        </w:tabs>
        <w:rPr>
          <w:noProof/>
        </w:rPr>
      </w:pPr>
      <w:r w:rsidRPr="00C97AD0">
        <w:rPr>
          <w:noProof/>
          <w:lang w:val="pt-BR"/>
        </w:rPr>
        <w:t>Office 365 Enterprise E5 e Microsoft Intune</w:t>
      </w:r>
      <w:r>
        <w:rPr>
          <w:noProof/>
        </w:rPr>
        <w:t>, 16</w:t>
      </w:r>
    </w:p>
    <w:p w:rsidR="000675D0" w:rsidRDefault="000675D0">
      <w:pPr>
        <w:pStyle w:val="Index1"/>
        <w:tabs>
          <w:tab w:val="right" w:pos="5030"/>
        </w:tabs>
        <w:rPr>
          <w:noProof/>
        </w:rPr>
      </w:pPr>
      <w:r>
        <w:rPr>
          <w:noProof/>
        </w:rPr>
        <w:t>Office 365 Enterprise F1, 66</w:t>
      </w:r>
    </w:p>
    <w:p w:rsidR="000675D0" w:rsidRDefault="000675D0">
      <w:pPr>
        <w:pStyle w:val="Index1"/>
        <w:tabs>
          <w:tab w:val="right" w:pos="5030"/>
        </w:tabs>
        <w:rPr>
          <w:noProof/>
        </w:rPr>
      </w:pPr>
      <w:r>
        <w:rPr>
          <w:noProof/>
        </w:rPr>
        <w:t>Office 365 Extra File Storage 1 GB, 70</w:t>
      </w:r>
    </w:p>
    <w:p w:rsidR="000675D0" w:rsidRDefault="000675D0">
      <w:pPr>
        <w:pStyle w:val="Index1"/>
        <w:tabs>
          <w:tab w:val="right" w:pos="5030"/>
        </w:tabs>
        <w:rPr>
          <w:noProof/>
        </w:rPr>
      </w:pPr>
      <w:r>
        <w:rPr>
          <w:noProof/>
        </w:rPr>
        <w:t>Office 365 Midsize Business, 66</w:t>
      </w:r>
    </w:p>
    <w:p w:rsidR="000675D0" w:rsidRDefault="000675D0">
      <w:pPr>
        <w:pStyle w:val="Index1"/>
        <w:tabs>
          <w:tab w:val="right" w:pos="5030"/>
        </w:tabs>
        <w:rPr>
          <w:noProof/>
        </w:rPr>
      </w:pPr>
      <w:r>
        <w:rPr>
          <w:noProof/>
        </w:rPr>
        <w:t>Office 365 ProPlus, 64</w:t>
      </w:r>
    </w:p>
    <w:p w:rsidR="000675D0" w:rsidRDefault="000675D0">
      <w:pPr>
        <w:pStyle w:val="Index1"/>
        <w:tabs>
          <w:tab w:val="right" w:pos="5030"/>
        </w:tabs>
        <w:rPr>
          <w:noProof/>
        </w:rPr>
      </w:pPr>
      <w:r>
        <w:rPr>
          <w:noProof/>
        </w:rPr>
        <w:t>Office 365 ProPlus da SA, 64</w:t>
      </w:r>
    </w:p>
    <w:p w:rsidR="000675D0" w:rsidRDefault="000675D0">
      <w:pPr>
        <w:pStyle w:val="Index1"/>
        <w:tabs>
          <w:tab w:val="right" w:pos="5030"/>
        </w:tabs>
        <w:rPr>
          <w:noProof/>
        </w:rPr>
      </w:pPr>
      <w:r>
        <w:rPr>
          <w:noProof/>
        </w:rPr>
        <w:t>Office 365 Threat Intelligence, 68</w:t>
      </w:r>
    </w:p>
    <w:p w:rsidR="000675D0" w:rsidRDefault="000675D0">
      <w:pPr>
        <w:pStyle w:val="Index1"/>
        <w:tabs>
          <w:tab w:val="right" w:pos="5030"/>
        </w:tabs>
        <w:rPr>
          <w:noProof/>
        </w:rPr>
      </w:pPr>
      <w:r>
        <w:rPr>
          <w:noProof/>
        </w:rPr>
        <w:t>Office Multi Language Pack, 65</w:t>
      </w:r>
    </w:p>
    <w:p w:rsidR="000675D0" w:rsidRDefault="000675D0">
      <w:pPr>
        <w:pStyle w:val="Index1"/>
        <w:tabs>
          <w:tab w:val="right" w:pos="5030"/>
        </w:tabs>
        <w:rPr>
          <w:noProof/>
        </w:rPr>
      </w:pPr>
      <w:r>
        <w:rPr>
          <w:noProof/>
        </w:rPr>
        <w:t>Office Multi Language Pack 2013, 22</w:t>
      </w:r>
    </w:p>
    <w:p w:rsidR="000675D0" w:rsidRDefault="000675D0">
      <w:pPr>
        <w:pStyle w:val="Index1"/>
        <w:tabs>
          <w:tab w:val="right" w:pos="5030"/>
        </w:tabs>
        <w:rPr>
          <w:noProof/>
        </w:rPr>
      </w:pPr>
      <w:r>
        <w:rPr>
          <w:noProof/>
        </w:rPr>
        <w:t>Office Multi-Language Pack, 66</w:t>
      </w:r>
    </w:p>
    <w:p w:rsidR="000675D0" w:rsidRDefault="000675D0">
      <w:pPr>
        <w:pStyle w:val="Index1"/>
        <w:tabs>
          <w:tab w:val="right" w:pos="5030"/>
        </w:tabs>
        <w:rPr>
          <w:noProof/>
        </w:rPr>
      </w:pPr>
      <w:r>
        <w:rPr>
          <w:noProof/>
        </w:rPr>
        <w:t>Office Online, 65</w:t>
      </w:r>
    </w:p>
    <w:p w:rsidR="000675D0" w:rsidRDefault="000675D0">
      <w:pPr>
        <w:pStyle w:val="Index1"/>
        <w:tabs>
          <w:tab w:val="right" w:pos="5030"/>
        </w:tabs>
        <w:rPr>
          <w:noProof/>
        </w:rPr>
      </w:pPr>
      <w:r>
        <w:rPr>
          <w:noProof/>
        </w:rPr>
        <w:t>Office Online per Office 365, 85</w:t>
      </w:r>
    </w:p>
    <w:p w:rsidR="000675D0" w:rsidRDefault="000675D0">
      <w:pPr>
        <w:pStyle w:val="Index1"/>
        <w:tabs>
          <w:tab w:val="right" w:pos="5030"/>
        </w:tabs>
        <w:rPr>
          <w:noProof/>
        </w:rPr>
      </w:pPr>
      <w:r>
        <w:rPr>
          <w:noProof/>
        </w:rPr>
        <w:t>Office per Mac 2011, 24</w:t>
      </w:r>
    </w:p>
    <w:p w:rsidR="000675D0" w:rsidRDefault="000675D0">
      <w:pPr>
        <w:pStyle w:val="Index1"/>
        <w:tabs>
          <w:tab w:val="right" w:pos="5030"/>
        </w:tabs>
        <w:rPr>
          <w:noProof/>
        </w:rPr>
      </w:pPr>
      <w:r>
        <w:rPr>
          <w:noProof/>
        </w:rPr>
        <w:t>Office per Mac Standard, 85</w:t>
      </w:r>
    </w:p>
    <w:p w:rsidR="000675D0" w:rsidRDefault="000675D0">
      <w:pPr>
        <w:pStyle w:val="Index1"/>
        <w:tabs>
          <w:tab w:val="right" w:pos="5030"/>
        </w:tabs>
        <w:rPr>
          <w:noProof/>
        </w:rPr>
      </w:pPr>
      <w:r>
        <w:rPr>
          <w:noProof/>
        </w:rPr>
        <w:t>Office Professional Plus, 65, 85, 92</w:t>
      </w:r>
    </w:p>
    <w:p w:rsidR="000675D0" w:rsidRDefault="000675D0">
      <w:pPr>
        <w:pStyle w:val="Index1"/>
        <w:tabs>
          <w:tab w:val="right" w:pos="5030"/>
        </w:tabs>
        <w:rPr>
          <w:noProof/>
        </w:rPr>
      </w:pPr>
      <w:r>
        <w:rPr>
          <w:noProof/>
        </w:rPr>
        <w:t>Office Professional Plus 2013, 64</w:t>
      </w:r>
    </w:p>
    <w:p w:rsidR="000675D0" w:rsidRDefault="000675D0">
      <w:pPr>
        <w:pStyle w:val="Index1"/>
        <w:tabs>
          <w:tab w:val="right" w:pos="5030"/>
        </w:tabs>
        <w:rPr>
          <w:noProof/>
        </w:rPr>
      </w:pPr>
      <w:r>
        <w:rPr>
          <w:noProof/>
        </w:rPr>
        <w:t>Office Professional Plus 2016, 22, 39</w:t>
      </w:r>
    </w:p>
    <w:p w:rsidR="000675D0" w:rsidRDefault="000675D0">
      <w:pPr>
        <w:pStyle w:val="Index1"/>
        <w:tabs>
          <w:tab w:val="right" w:pos="5030"/>
        </w:tabs>
        <w:rPr>
          <w:noProof/>
        </w:rPr>
      </w:pPr>
      <w:r>
        <w:rPr>
          <w:noProof/>
        </w:rPr>
        <w:t>Office Standard, 65, 85, 92</w:t>
      </w:r>
    </w:p>
    <w:p w:rsidR="000675D0" w:rsidRDefault="000675D0">
      <w:pPr>
        <w:pStyle w:val="Index1"/>
        <w:tabs>
          <w:tab w:val="right" w:pos="5030"/>
        </w:tabs>
        <w:rPr>
          <w:noProof/>
        </w:rPr>
      </w:pPr>
      <w:r>
        <w:rPr>
          <w:noProof/>
        </w:rPr>
        <w:t>Office Standard 2016, 22</w:t>
      </w:r>
    </w:p>
    <w:p w:rsidR="000675D0" w:rsidRDefault="000675D0">
      <w:pPr>
        <w:pStyle w:val="Index1"/>
        <w:tabs>
          <w:tab w:val="right" w:pos="5030"/>
        </w:tabs>
        <w:rPr>
          <w:noProof/>
        </w:rPr>
      </w:pPr>
      <w:r>
        <w:rPr>
          <w:noProof/>
        </w:rPr>
        <w:t>OneDrive for Business Piano 1, 69</w:t>
      </w:r>
    </w:p>
    <w:p w:rsidR="000675D0" w:rsidRDefault="000675D0">
      <w:pPr>
        <w:pStyle w:val="Index1"/>
        <w:tabs>
          <w:tab w:val="right" w:pos="5030"/>
        </w:tabs>
        <w:rPr>
          <w:noProof/>
        </w:rPr>
      </w:pPr>
      <w:r>
        <w:rPr>
          <w:noProof/>
        </w:rPr>
        <w:t>OneDrive for Business Piano 2, 69</w:t>
      </w:r>
    </w:p>
    <w:p w:rsidR="000675D0" w:rsidRDefault="000675D0">
      <w:pPr>
        <w:pStyle w:val="Index1"/>
        <w:tabs>
          <w:tab w:val="right" w:pos="5030"/>
        </w:tabs>
        <w:rPr>
          <w:noProof/>
        </w:rPr>
      </w:pPr>
      <w:r>
        <w:rPr>
          <w:noProof/>
        </w:rPr>
        <w:t>On-premises CAL per Dynamics 365 for Customer Service, 19</w:t>
      </w:r>
    </w:p>
    <w:p w:rsidR="000675D0" w:rsidRDefault="000675D0">
      <w:pPr>
        <w:pStyle w:val="Index1"/>
        <w:tabs>
          <w:tab w:val="right" w:pos="5030"/>
        </w:tabs>
        <w:rPr>
          <w:noProof/>
        </w:rPr>
      </w:pPr>
      <w:r>
        <w:rPr>
          <w:noProof/>
        </w:rPr>
        <w:t>On-premises CAL per Dynamics 365 for Operations, 19</w:t>
      </w:r>
    </w:p>
    <w:p w:rsidR="000675D0" w:rsidRDefault="000675D0">
      <w:pPr>
        <w:pStyle w:val="Index1"/>
        <w:tabs>
          <w:tab w:val="right" w:pos="5030"/>
        </w:tabs>
        <w:rPr>
          <w:noProof/>
        </w:rPr>
      </w:pPr>
      <w:r>
        <w:rPr>
          <w:noProof/>
        </w:rPr>
        <w:t>On-premises CAL per Dynamics 365 for Operations Activity, 19</w:t>
      </w:r>
    </w:p>
    <w:p w:rsidR="000675D0" w:rsidRDefault="000675D0">
      <w:pPr>
        <w:pStyle w:val="Index1"/>
        <w:tabs>
          <w:tab w:val="right" w:pos="5030"/>
        </w:tabs>
        <w:rPr>
          <w:noProof/>
        </w:rPr>
      </w:pPr>
      <w:r>
        <w:rPr>
          <w:noProof/>
        </w:rPr>
        <w:t>On-premises CAL per Dynamics 365 for Operations Device, 19</w:t>
      </w:r>
    </w:p>
    <w:p w:rsidR="000675D0" w:rsidRDefault="000675D0">
      <w:pPr>
        <w:pStyle w:val="Index1"/>
        <w:tabs>
          <w:tab w:val="right" w:pos="5030"/>
        </w:tabs>
        <w:rPr>
          <w:noProof/>
        </w:rPr>
      </w:pPr>
      <w:r>
        <w:rPr>
          <w:noProof/>
        </w:rPr>
        <w:t>On-premises CAL per Dynamics 365 for Sales, 19</w:t>
      </w:r>
    </w:p>
    <w:p w:rsidR="000675D0" w:rsidRDefault="000675D0">
      <w:pPr>
        <w:pStyle w:val="Index1"/>
        <w:tabs>
          <w:tab w:val="right" w:pos="5030"/>
        </w:tabs>
        <w:rPr>
          <w:noProof/>
        </w:rPr>
      </w:pPr>
      <w:r>
        <w:rPr>
          <w:noProof/>
        </w:rPr>
        <w:t>On-premises CAL per Dynamics 365 for Team Members, 19</w:t>
      </w:r>
    </w:p>
    <w:p w:rsidR="000675D0" w:rsidRDefault="000675D0">
      <w:pPr>
        <w:pStyle w:val="Index1"/>
        <w:tabs>
          <w:tab w:val="right" w:pos="5030"/>
        </w:tabs>
        <w:rPr>
          <w:noProof/>
        </w:rPr>
      </w:pPr>
      <w:r>
        <w:rPr>
          <w:noProof/>
        </w:rPr>
        <w:t>On-premises CAL per Microsoft Dynamics 365 for Customer Service, 92</w:t>
      </w:r>
    </w:p>
    <w:p w:rsidR="000675D0" w:rsidRDefault="000675D0">
      <w:pPr>
        <w:pStyle w:val="Index1"/>
        <w:tabs>
          <w:tab w:val="right" w:pos="5030"/>
        </w:tabs>
        <w:rPr>
          <w:noProof/>
        </w:rPr>
      </w:pPr>
      <w:r>
        <w:rPr>
          <w:noProof/>
        </w:rPr>
        <w:t>On-premises CAL per Microsoft Dynamics 365 for Operations, 92</w:t>
      </w:r>
    </w:p>
    <w:p w:rsidR="000675D0" w:rsidRDefault="000675D0">
      <w:pPr>
        <w:pStyle w:val="Index1"/>
        <w:tabs>
          <w:tab w:val="right" w:pos="5030"/>
        </w:tabs>
        <w:rPr>
          <w:noProof/>
        </w:rPr>
      </w:pPr>
      <w:r>
        <w:rPr>
          <w:noProof/>
        </w:rPr>
        <w:t>On-premises CAL per Microsoft Dynamics 365 for Operations Activity, 92</w:t>
      </w:r>
    </w:p>
    <w:p w:rsidR="000675D0" w:rsidRDefault="000675D0">
      <w:pPr>
        <w:pStyle w:val="Index1"/>
        <w:tabs>
          <w:tab w:val="right" w:pos="5030"/>
        </w:tabs>
        <w:rPr>
          <w:noProof/>
        </w:rPr>
      </w:pPr>
      <w:r>
        <w:rPr>
          <w:noProof/>
        </w:rPr>
        <w:t>On-premises CAL per Microsoft Dynamics 365 for Sales, 92</w:t>
      </w:r>
    </w:p>
    <w:p w:rsidR="000675D0" w:rsidRDefault="000675D0">
      <w:pPr>
        <w:pStyle w:val="Index1"/>
        <w:tabs>
          <w:tab w:val="right" w:pos="5030"/>
        </w:tabs>
        <w:rPr>
          <w:noProof/>
        </w:rPr>
      </w:pPr>
      <w:r>
        <w:rPr>
          <w:noProof/>
        </w:rPr>
        <w:t>On-premises CAL per Microsoft Dynamics 365 for Team Members, 92</w:t>
      </w:r>
    </w:p>
    <w:p w:rsidR="000675D0" w:rsidRDefault="000675D0">
      <w:pPr>
        <w:pStyle w:val="Index1"/>
        <w:tabs>
          <w:tab w:val="right" w:pos="5030"/>
        </w:tabs>
        <w:rPr>
          <w:noProof/>
        </w:rPr>
      </w:pPr>
      <w:r>
        <w:rPr>
          <w:noProof/>
        </w:rPr>
        <w:t>Operations Management and Security</w:t>
      </w:r>
    </w:p>
    <w:p w:rsidR="000675D0" w:rsidRDefault="000675D0">
      <w:pPr>
        <w:pStyle w:val="Index2"/>
        <w:tabs>
          <w:tab w:val="right" w:pos="5030"/>
        </w:tabs>
        <w:rPr>
          <w:noProof/>
        </w:rPr>
      </w:pPr>
      <w:r>
        <w:rPr>
          <w:noProof/>
        </w:rPr>
        <w:t>Automazione e Controllo, 56</w:t>
      </w:r>
    </w:p>
    <w:p w:rsidR="000675D0" w:rsidRDefault="000675D0">
      <w:pPr>
        <w:pStyle w:val="Index2"/>
        <w:tabs>
          <w:tab w:val="right" w:pos="5030"/>
        </w:tabs>
        <w:rPr>
          <w:noProof/>
        </w:rPr>
      </w:pPr>
      <w:r>
        <w:rPr>
          <w:noProof/>
        </w:rPr>
        <w:t>Backup e Ripristino di Emergenza, 56</w:t>
      </w:r>
    </w:p>
    <w:p w:rsidR="000675D0" w:rsidRDefault="000675D0">
      <w:pPr>
        <w:pStyle w:val="Index2"/>
        <w:tabs>
          <w:tab w:val="right" w:pos="5030"/>
        </w:tabs>
        <w:rPr>
          <w:noProof/>
        </w:rPr>
      </w:pPr>
      <w:r>
        <w:rPr>
          <w:noProof/>
        </w:rPr>
        <w:t>Informazioni Dettagliate e Analisi, 56</w:t>
      </w:r>
    </w:p>
    <w:p w:rsidR="000675D0" w:rsidRDefault="000675D0">
      <w:pPr>
        <w:pStyle w:val="Index2"/>
        <w:tabs>
          <w:tab w:val="right" w:pos="5030"/>
        </w:tabs>
        <w:rPr>
          <w:noProof/>
        </w:rPr>
      </w:pPr>
      <w:r>
        <w:rPr>
          <w:noProof/>
        </w:rPr>
        <w:t>Sicurezza e Conformità, 56</w:t>
      </w:r>
    </w:p>
    <w:p w:rsidR="000675D0" w:rsidRDefault="000675D0">
      <w:pPr>
        <w:pStyle w:val="Index1"/>
        <w:tabs>
          <w:tab w:val="right" w:pos="5030"/>
        </w:tabs>
        <w:rPr>
          <w:noProof/>
        </w:rPr>
      </w:pPr>
      <w:r>
        <w:rPr>
          <w:noProof/>
        </w:rPr>
        <w:t>Operations Management and Security E1, 56</w:t>
      </w:r>
    </w:p>
    <w:p w:rsidR="000675D0" w:rsidRDefault="000675D0">
      <w:pPr>
        <w:pStyle w:val="Index1"/>
        <w:tabs>
          <w:tab w:val="right" w:pos="5030"/>
        </w:tabs>
        <w:rPr>
          <w:noProof/>
        </w:rPr>
      </w:pPr>
      <w:r>
        <w:rPr>
          <w:noProof/>
        </w:rPr>
        <w:t>Operations Management and Security E1 da SA, 56</w:t>
      </w:r>
    </w:p>
    <w:p w:rsidR="000675D0" w:rsidRDefault="000675D0">
      <w:pPr>
        <w:pStyle w:val="Index1"/>
        <w:tabs>
          <w:tab w:val="right" w:pos="5030"/>
        </w:tabs>
        <w:rPr>
          <w:noProof/>
        </w:rPr>
      </w:pPr>
      <w:r>
        <w:rPr>
          <w:noProof/>
        </w:rPr>
        <w:t>Operations Management and Security E2, 56</w:t>
      </w:r>
    </w:p>
    <w:p w:rsidR="000675D0" w:rsidRDefault="000675D0">
      <w:pPr>
        <w:pStyle w:val="Index1"/>
        <w:tabs>
          <w:tab w:val="right" w:pos="5030"/>
        </w:tabs>
        <w:rPr>
          <w:noProof/>
        </w:rPr>
      </w:pPr>
      <w:r>
        <w:rPr>
          <w:noProof/>
        </w:rPr>
        <w:t>Operations Management and Security E2 da SA, 56</w:t>
      </w:r>
    </w:p>
    <w:p w:rsidR="000675D0" w:rsidRDefault="000675D0">
      <w:pPr>
        <w:pStyle w:val="Index1"/>
        <w:tabs>
          <w:tab w:val="right" w:pos="5030"/>
        </w:tabs>
        <w:rPr>
          <w:noProof/>
        </w:rPr>
      </w:pPr>
      <w:r>
        <w:rPr>
          <w:noProof/>
        </w:rPr>
        <w:t>Outlook 2016, 22</w:t>
      </w:r>
    </w:p>
    <w:p w:rsidR="000675D0" w:rsidRDefault="000675D0">
      <w:pPr>
        <w:pStyle w:val="Index1"/>
        <w:tabs>
          <w:tab w:val="right" w:pos="5030"/>
        </w:tabs>
        <w:rPr>
          <w:noProof/>
        </w:rPr>
      </w:pPr>
      <w:r>
        <w:rPr>
          <w:noProof/>
        </w:rPr>
        <w:t>Outlook 2016 per Mac, 24</w:t>
      </w:r>
    </w:p>
    <w:p w:rsidR="000675D0" w:rsidRDefault="000675D0">
      <w:pPr>
        <w:pStyle w:val="Index1"/>
        <w:tabs>
          <w:tab w:val="right" w:pos="5030"/>
        </w:tabs>
        <w:rPr>
          <w:noProof/>
        </w:rPr>
      </w:pPr>
      <w:r w:rsidRPr="00C97AD0">
        <w:rPr>
          <w:noProof/>
          <w:lang w:val="es-ES_tradnl"/>
        </w:rPr>
        <w:t>Piano del Servizio App di Azure</w:t>
      </w:r>
      <w:r>
        <w:rPr>
          <w:noProof/>
        </w:rPr>
        <w:t>, 55</w:t>
      </w:r>
    </w:p>
    <w:p w:rsidR="000675D0" w:rsidRDefault="000675D0">
      <w:pPr>
        <w:pStyle w:val="Index1"/>
        <w:tabs>
          <w:tab w:val="right" w:pos="5030"/>
        </w:tabs>
        <w:rPr>
          <w:noProof/>
        </w:rPr>
      </w:pPr>
      <w:r>
        <w:rPr>
          <w:noProof/>
        </w:rPr>
        <w:t>Piano di Chiamata, 70</w:t>
      </w:r>
    </w:p>
    <w:p w:rsidR="000675D0" w:rsidRDefault="000675D0">
      <w:pPr>
        <w:pStyle w:val="Index1"/>
        <w:tabs>
          <w:tab w:val="right" w:pos="5030"/>
        </w:tabs>
        <w:rPr>
          <w:noProof/>
        </w:rPr>
      </w:pPr>
      <w:r>
        <w:rPr>
          <w:noProof/>
        </w:rPr>
        <w:t>Piano di Microsoft Azure StorSimple con Dispositivo (dispositivo 8100), 55</w:t>
      </w:r>
    </w:p>
    <w:p w:rsidR="000675D0" w:rsidRDefault="000675D0">
      <w:pPr>
        <w:pStyle w:val="Index1"/>
        <w:tabs>
          <w:tab w:val="right" w:pos="5030"/>
        </w:tabs>
        <w:rPr>
          <w:noProof/>
        </w:rPr>
      </w:pPr>
      <w:r>
        <w:rPr>
          <w:noProof/>
        </w:rPr>
        <w:t>Piano di Microsoft Azure StorSimple con Dispositivo (dispositivo 8600), 55</w:t>
      </w:r>
    </w:p>
    <w:p w:rsidR="000675D0" w:rsidRDefault="000675D0">
      <w:pPr>
        <w:pStyle w:val="Index1"/>
        <w:tabs>
          <w:tab w:val="right" w:pos="5030"/>
        </w:tabs>
        <w:rPr>
          <w:noProof/>
        </w:rPr>
      </w:pPr>
      <w:r>
        <w:rPr>
          <w:noProof/>
        </w:rPr>
        <w:t>Piattaforme MSDN, 38</w:t>
      </w:r>
    </w:p>
    <w:p w:rsidR="000675D0" w:rsidRDefault="000675D0">
      <w:pPr>
        <w:pStyle w:val="Index1"/>
        <w:tabs>
          <w:tab w:val="right" w:pos="5030"/>
        </w:tabs>
        <w:rPr>
          <w:noProof/>
        </w:rPr>
      </w:pPr>
      <w:r>
        <w:rPr>
          <w:noProof/>
        </w:rPr>
        <w:t>Plus CAL Add-on per Skype for Business per Microsoft 365 E3 (SL per Utente), 58</w:t>
      </w:r>
    </w:p>
    <w:p w:rsidR="000675D0" w:rsidRDefault="000675D0">
      <w:pPr>
        <w:pStyle w:val="Index1"/>
        <w:tabs>
          <w:tab w:val="right" w:pos="5030"/>
        </w:tabs>
        <w:rPr>
          <w:noProof/>
        </w:rPr>
      </w:pPr>
      <w:r>
        <w:rPr>
          <w:noProof/>
        </w:rPr>
        <w:t>Plus CAL per Skype for Business, 28</w:t>
      </w:r>
    </w:p>
    <w:p w:rsidR="000675D0" w:rsidRDefault="000675D0">
      <w:pPr>
        <w:pStyle w:val="Index1"/>
        <w:tabs>
          <w:tab w:val="right" w:pos="5030"/>
        </w:tabs>
        <w:rPr>
          <w:noProof/>
        </w:rPr>
      </w:pPr>
      <w:r>
        <w:rPr>
          <w:noProof/>
        </w:rPr>
        <w:t>Plus CAL per Skype for Business Server 2015, 28</w:t>
      </w:r>
    </w:p>
    <w:p w:rsidR="000675D0" w:rsidRDefault="000675D0">
      <w:pPr>
        <w:pStyle w:val="Index1"/>
        <w:tabs>
          <w:tab w:val="right" w:pos="5030"/>
        </w:tabs>
        <w:rPr>
          <w:noProof/>
        </w:rPr>
      </w:pPr>
      <w:r>
        <w:rPr>
          <w:noProof/>
        </w:rPr>
        <w:t>Power BI Premium EM1, 72</w:t>
      </w:r>
    </w:p>
    <w:p w:rsidR="000675D0" w:rsidRDefault="000675D0">
      <w:pPr>
        <w:pStyle w:val="Index1"/>
        <w:tabs>
          <w:tab w:val="right" w:pos="5030"/>
        </w:tabs>
        <w:rPr>
          <w:noProof/>
        </w:rPr>
      </w:pPr>
      <w:r w:rsidRPr="00C97AD0">
        <w:rPr>
          <w:noProof/>
          <w:lang w:val="pt-BR"/>
        </w:rPr>
        <w:t>Power BI Premium EM1 A</w:t>
      </w:r>
      <w:r>
        <w:rPr>
          <w:noProof/>
        </w:rPr>
        <w:t>, 72</w:t>
      </w:r>
    </w:p>
    <w:p w:rsidR="000675D0" w:rsidRDefault="000675D0">
      <w:pPr>
        <w:pStyle w:val="Index1"/>
        <w:tabs>
          <w:tab w:val="right" w:pos="5030"/>
        </w:tabs>
        <w:rPr>
          <w:noProof/>
        </w:rPr>
      </w:pPr>
      <w:r>
        <w:rPr>
          <w:noProof/>
        </w:rPr>
        <w:t>Power BI Premium EM2, 72</w:t>
      </w:r>
    </w:p>
    <w:p w:rsidR="000675D0" w:rsidRDefault="000675D0">
      <w:pPr>
        <w:pStyle w:val="Index1"/>
        <w:tabs>
          <w:tab w:val="right" w:pos="5030"/>
        </w:tabs>
        <w:rPr>
          <w:noProof/>
        </w:rPr>
      </w:pPr>
      <w:r w:rsidRPr="00C97AD0">
        <w:rPr>
          <w:noProof/>
          <w:lang w:val="pt-BR"/>
        </w:rPr>
        <w:t>Power BI Premium EM2 A</w:t>
      </w:r>
      <w:r>
        <w:rPr>
          <w:noProof/>
        </w:rPr>
        <w:t>, 72</w:t>
      </w:r>
    </w:p>
    <w:p w:rsidR="000675D0" w:rsidRDefault="000675D0">
      <w:pPr>
        <w:pStyle w:val="Index1"/>
        <w:tabs>
          <w:tab w:val="right" w:pos="5030"/>
        </w:tabs>
        <w:rPr>
          <w:noProof/>
        </w:rPr>
      </w:pPr>
      <w:r>
        <w:rPr>
          <w:noProof/>
        </w:rPr>
        <w:t>Power BI Premium EM3, 72</w:t>
      </w:r>
    </w:p>
    <w:p w:rsidR="000675D0" w:rsidRDefault="000675D0">
      <w:pPr>
        <w:pStyle w:val="Index1"/>
        <w:tabs>
          <w:tab w:val="right" w:pos="5030"/>
        </w:tabs>
        <w:rPr>
          <w:noProof/>
        </w:rPr>
      </w:pPr>
      <w:r w:rsidRPr="00C97AD0">
        <w:rPr>
          <w:noProof/>
          <w:lang w:val="pt-BR"/>
        </w:rPr>
        <w:t>Power BI Premium EM3 A</w:t>
      </w:r>
      <w:r>
        <w:rPr>
          <w:noProof/>
        </w:rPr>
        <w:t>, 72</w:t>
      </w:r>
    </w:p>
    <w:p w:rsidR="000675D0" w:rsidRDefault="000675D0">
      <w:pPr>
        <w:pStyle w:val="Index1"/>
        <w:tabs>
          <w:tab w:val="right" w:pos="5030"/>
        </w:tabs>
        <w:rPr>
          <w:noProof/>
        </w:rPr>
      </w:pPr>
      <w:r>
        <w:rPr>
          <w:noProof/>
        </w:rPr>
        <w:t>Power BI Premium Promo, 72</w:t>
      </w:r>
    </w:p>
    <w:p w:rsidR="000675D0" w:rsidRDefault="000675D0">
      <w:pPr>
        <w:pStyle w:val="Index1"/>
        <w:tabs>
          <w:tab w:val="right" w:pos="5030"/>
        </w:tabs>
        <w:rPr>
          <w:noProof/>
        </w:rPr>
      </w:pPr>
      <w:r>
        <w:rPr>
          <w:noProof/>
        </w:rPr>
        <w:t>Power BI Pro, 72</w:t>
      </w:r>
    </w:p>
    <w:p w:rsidR="000675D0" w:rsidRDefault="000675D0">
      <w:pPr>
        <w:pStyle w:val="Index1"/>
        <w:tabs>
          <w:tab w:val="right" w:pos="5030"/>
        </w:tabs>
        <w:rPr>
          <w:noProof/>
        </w:rPr>
      </w:pPr>
      <w:r>
        <w:rPr>
          <w:noProof/>
        </w:rPr>
        <w:t>Power BI Pro A, 72</w:t>
      </w:r>
    </w:p>
    <w:p w:rsidR="000675D0" w:rsidRDefault="000675D0">
      <w:pPr>
        <w:pStyle w:val="Index1"/>
        <w:tabs>
          <w:tab w:val="right" w:pos="5030"/>
        </w:tabs>
        <w:rPr>
          <w:noProof/>
        </w:rPr>
      </w:pPr>
      <w:r>
        <w:rPr>
          <w:noProof/>
        </w:rPr>
        <w:t>Power BI Report Server, 31</w:t>
      </w:r>
    </w:p>
    <w:p w:rsidR="000675D0" w:rsidRDefault="000675D0">
      <w:pPr>
        <w:pStyle w:val="Index1"/>
        <w:tabs>
          <w:tab w:val="right" w:pos="5030"/>
        </w:tabs>
        <w:rPr>
          <w:noProof/>
        </w:rPr>
      </w:pPr>
      <w:r>
        <w:rPr>
          <w:noProof/>
        </w:rPr>
        <w:t>PowerPoint 2016, 22</w:t>
      </w:r>
    </w:p>
    <w:p w:rsidR="000675D0" w:rsidRDefault="000675D0">
      <w:pPr>
        <w:pStyle w:val="Index1"/>
        <w:tabs>
          <w:tab w:val="right" w:pos="5030"/>
        </w:tabs>
        <w:rPr>
          <w:noProof/>
        </w:rPr>
      </w:pPr>
      <w:r>
        <w:rPr>
          <w:noProof/>
        </w:rPr>
        <w:t>PowerPoint 2016 per Mac, 24</w:t>
      </w:r>
    </w:p>
    <w:p w:rsidR="000675D0" w:rsidRDefault="000675D0">
      <w:pPr>
        <w:pStyle w:val="Index1"/>
        <w:tabs>
          <w:tab w:val="right" w:pos="5030"/>
        </w:tabs>
        <w:rPr>
          <w:noProof/>
        </w:rPr>
      </w:pPr>
      <w:r>
        <w:rPr>
          <w:noProof/>
        </w:rPr>
        <w:t>Project 2013, 26</w:t>
      </w:r>
    </w:p>
    <w:p w:rsidR="000675D0" w:rsidRDefault="000675D0">
      <w:pPr>
        <w:pStyle w:val="Index1"/>
        <w:tabs>
          <w:tab w:val="right" w:pos="5030"/>
        </w:tabs>
        <w:rPr>
          <w:noProof/>
        </w:rPr>
      </w:pPr>
      <w:r>
        <w:rPr>
          <w:noProof/>
        </w:rPr>
        <w:t>Project Online Essentials, 69</w:t>
      </w:r>
    </w:p>
    <w:p w:rsidR="000675D0" w:rsidRDefault="000675D0">
      <w:pPr>
        <w:pStyle w:val="Index1"/>
        <w:tabs>
          <w:tab w:val="right" w:pos="5030"/>
        </w:tabs>
        <w:rPr>
          <w:noProof/>
        </w:rPr>
      </w:pPr>
      <w:r>
        <w:rPr>
          <w:noProof/>
        </w:rPr>
        <w:t>Project Online Premium, 69</w:t>
      </w:r>
    </w:p>
    <w:p w:rsidR="000675D0" w:rsidRDefault="000675D0">
      <w:pPr>
        <w:pStyle w:val="Index1"/>
        <w:tabs>
          <w:tab w:val="right" w:pos="5030"/>
        </w:tabs>
        <w:rPr>
          <w:noProof/>
        </w:rPr>
      </w:pPr>
      <w:r>
        <w:rPr>
          <w:noProof/>
        </w:rPr>
        <w:t>Project Online Premium da SA, 69</w:t>
      </w:r>
    </w:p>
    <w:p w:rsidR="000675D0" w:rsidRDefault="000675D0">
      <w:pPr>
        <w:pStyle w:val="Index1"/>
        <w:tabs>
          <w:tab w:val="right" w:pos="5030"/>
        </w:tabs>
        <w:rPr>
          <w:noProof/>
        </w:rPr>
      </w:pPr>
      <w:r>
        <w:rPr>
          <w:noProof/>
        </w:rPr>
        <w:t>Project Online Professional, 69</w:t>
      </w:r>
    </w:p>
    <w:p w:rsidR="000675D0" w:rsidRDefault="000675D0">
      <w:pPr>
        <w:pStyle w:val="Index1"/>
        <w:tabs>
          <w:tab w:val="right" w:pos="5030"/>
        </w:tabs>
        <w:rPr>
          <w:noProof/>
        </w:rPr>
      </w:pPr>
      <w:r>
        <w:rPr>
          <w:noProof/>
        </w:rPr>
        <w:t>Project Online Professional da SA, 69</w:t>
      </w:r>
    </w:p>
    <w:p w:rsidR="000675D0" w:rsidRDefault="000675D0">
      <w:pPr>
        <w:pStyle w:val="Index1"/>
        <w:tabs>
          <w:tab w:val="right" w:pos="5030"/>
        </w:tabs>
        <w:rPr>
          <w:noProof/>
        </w:rPr>
      </w:pPr>
      <w:r>
        <w:rPr>
          <w:noProof/>
        </w:rPr>
        <w:t>Project Professional, 92</w:t>
      </w:r>
    </w:p>
    <w:p w:rsidR="000675D0" w:rsidRDefault="000675D0">
      <w:pPr>
        <w:pStyle w:val="Index1"/>
        <w:tabs>
          <w:tab w:val="right" w:pos="5030"/>
        </w:tabs>
        <w:rPr>
          <w:noProof/>
        </w:rPr>
      </w:pPr>
      <w:r>
        <w:rPr>
          <w:noProof/>
        </w:rPr>
        <w:t>Project Professional 2016, 22</w:t>
      </w:r>
    </w:p>
    <w:p w:rsidR="000675D0" w:rsidRDefault="000675D0">
      <w:pPr>
        <w:pStyle w:val="Index1"/>
        <w:tabs>
          <w:tab w:val="right" w:pos="5030"/>
        </w:tabs>
        <w:rPr>
          <w:noProof/>
        </w:rPr>
      </w:pPr>
      <w:r>
        <w:rPr>
          <w:noProof/>
        </w:rPr>
        <w:t>Project Server 2016, 22, 26</w:t>
      </w:r>
    </w:p>
    <w:p w:rsidR="000675D0" w:rsidRDefault="000675D0">
      <w:pPr>
        <w:pStyle w:val="Index1"/>
        <w:tabs>
          <w:tab w:val="right" w:pos="5030"/>
        </w:tabs>
        <w:rPr>
          <w:noProof/>
        </w:rPr>
      </w:pPr>
      <w:r>
        <w:rPr>
          <w:noProof/>
        </w:rPr>
        <w:t>Project Standard, 86, 92</w:t>
      </w:r>
    </w:p>
    <w:p w:rsidR="000675D0" w:rsidRDefault="000675D0">
      <w:pPr>
        <w:pStyle w:val="Index1"/>
        <w:tabs>
          <w:tab w:val="right" w:pos="5030"/>
        </w:tabs>
        <w:rPr>
          <w:noProof/>
        </w:rPr>
      </w:pPr>
      <w:r>
        <w:rPr>
          <w:noProof/>
        </w:rPr>
        <w:t>Project Standard 2016, 22</w:t>
      </w:r>
    </w:p>
    <w:p w:rsidR="000675D0" w:rsidRDefault="000675D0">
      <w:pPr>
        <w:pStyle w:val="Index1"/>
        <w:tabs>
          <w:tab w:val="right" w:pos="5030"/>
        </w:tabs>
        <w:rPr>
          <w:noProof/>
        </w:rPr>
      </w:pPr>
      <w:r>
        <w:rPr>
          <w:noProof/>
        </w:rPr>
        <w:t>Publisher 2016, 22</w:t>
      </w:r>
    </w:p>
    <w:p w:rsidR="000675D0" w:rsidRDefault="000675D0">
      <w:pPr>
        <w:pStyle w:val="Index1"/>
        <w:tabs>
          <w:tab w:val="right" w:pos="5030"/>
        </w:tabs>
        <w:rPr>
          <w:noProof/>
        </w:rPr>
      </w:pPr>
      <w:r>
        <w:rPr>
          <w:noProof/>
        </w:rPr>
        <w:t>Rinnovo del Piano 8600 di Microsoft Azure StorSimple (senza dispositivo), 56</w:t>
      </w:r>
    </w:p>
    <w:p w:rsidR="000675D0" w:rsidRDefault="000675D0">
      <w:pPr>
        <w:pStyle w:val="Index1"/>
        <w:tabs>
          <w:tab w:val="right" w:pos="5030"/>
        </w:tabs>
        <w:rPr>
          <w:noProof/>
        </w:rPr>
      </w:pPr>
      <w:r>
        <w:rPr>
          <w:noProof/>
        </w:rPr>
        <w:t>Rinnovo del Piano di Microsoft Azure StorSimple 8100, 56</w:t>
      </w:r>
    </w:p>
    <w:p w:rsidR="000675D0" w:rsidRDefault="000675D0">
      <w:pPr>
        <w:pStyle w:val="Index1"/>
        <w:tabs>
          <w:tab w:val="right" w:pos="5030"/>
        </w:tabs>
        <w:rPr>
          <w:noProof/>
        </w:rPr>
      </w:pPr>
      <w:r w:rsidRPr="00C97AD0">
        <w:rPr>
          <w:noProof/>
          <w:lang w:val="pt-BR"/>
        </w:rPr>
        <w:t>Servizi della Piattaforma Microsoft Azure</w:t>
      </w:r>
      <w:r>
        <w:rPr>
          <w:noProof/>
        </w:rPr>
        <w:t>, 93</w:t>
      </w:r>
    </w:p>
    <w:p w:rsidR="000675D0" w:rsidRDefault="000675D0">
      <w:pPr>
        <w:pStyle w:val="Index1"/>
        <w:tabs>
          <w:tab w:val="right" w:pos="5030"/>
        </w:tabs>
        <w:rPr>
          <w:noProof/>
        </w:rPr>
      </w:pPr>
      <w:r>
        <w:rPr>
          <w:noProof/>
        </w:rPr>
        <w:t>Servizi Microsoft Azure, 55, 92, 93</w:t>
      </w:r>
    </w:p>
    <w:p w:rsidR="000675D0" w:rsidRDefault="000675D0">
      <w:pPr>
        <w:pStyle w:val="Index1"/>
        <w:tabs>
          <w:tab w:val="right" w:pos="5030"/>
        </w:tabs>
        <w:rPr>
          <w:noProof/>
        </w:rPr>
      </w:pPr>
      <w:r>
        <w:rPr>
          <w:noProof/>
        </w:rPr>
        <w:t>Servizio di Importazione per Office 365, 68</w:t>
      </w:r>
    </w:p>
    <w:p w:rsidR="000675D0" w:rsidRDefault="000675D0">
      <w:pPr>
        <w:pStyle w:val="Index1"/>
        <w:tabs>
          <w:tab w:val="right" w:pos="5030"/>
        </w:tabs>
        <w:rPr>
          <w:noProof/>
        </w:rPr>
      </w:pPr>
      <w:r>
        <w:rPr>
          <w:noProof/>
        </w:rPr>
        <w:t>SharePoint Online, 85</w:t>
      </w:r>
    </w:p>
    <w:p w:rsidR="000675D0" w:rsidRDefault="000675D0">
      <w:pPr>
        <w:pStyle w:val="Index1"/>
        <w:tabs>
          <w:tab w:val="right" w:pos="5030"/>
        </w:tabs>
        <w:rPr>
          <w:noProof/>
        </w:rPr>
      </w:pPr>
      <w:r>
        <w:rPr>
          <w:noProof/>
        </w:rPr>
        <w:t>SharePoint Online Piano 1, 70</w:t>
      </w:r>
    </w:p>
    <w:p w:rsidR="000675D0" w:rsidRDefault="000675D0">
      <w:pPr>
        <w:pStyle w:val="Index1"/>
        <w:tabs>
          <w:tab w:val="right" w:pos="5030"/>
        </w:tabs>
        <w:rPr>
          <w:noProof/>
        </w:rPr>
      </w:pPr>
      <w:r>
        <w:rPr>
          <w:noProof/>
        </w:rPr>
        <w:t>SharePoint Online Piano 1 o 2, 27</w:t>
      </w:r>
    </w:p>
    <w:p w:rsidR="000675D0" w:rsidRDefault="000675D0">
      <w:pPr>
        <w:pStyle w:val="Index1"/>
        <w:tabs>
          <w:tab w:val="right" w:pos="5030"/>
        </w:tabs>
        <w:rPr>
          <w:noProof/>
        </w:rPr>
      </w:pPr>
      <w:r>
        <w:rPr>
          <w:noProof/>
        </w:rPr>
        <w:t>SharePoint Online Piano 2, 27, 70</w:t>
      </w:r>
    </w:p>
    <w:p w:rsidR="000675D0" w:rsidRDefault="000675D0">
      <w:pPr>
        <w:pStyle w:val="Index1"/>
        <w:tabs>
          <w:tab w:val="right" w:pos="5030"/>
        </w:tabs>
        <w:rPr>
          <w:noProof/>
        </w:rPr>
      </w:pPr>
      <w:r>
        <w:rPr>
          <w:noProof/>
        </w:rPr>
        <w:t>SharePoint Server, 58, 91</w:t>
      </w:r>
    </w:p>
    <w:p w:rsidR="000675D0" w:rsidRDefault="000675D0">
      <w:pPr>
        <w:pStyle w:val="Index1"/>
        <w:tabs>
          <w:tab w:val="right" w:pos="5030"/>
        </w:tabs>
        <w:rPr>
          <w:noProof/>
        </w:rPr>
      </w:pPr>
      <w:r>
        <w:rPr>
          <w:noProof/>
        </w:rPr>
        <w:t>SharePoint Server 2013, 27</w:t>
      </w:r>
    </w:p>
    <w:p w:rsidR="000675D0" w:rsidRDefault="000675D0">
      <w:pPr>
        <w:pStyle w:val="Index1"/>
        <w:tabs>
          <w:tab w:val="right" w:pos="5030"/>
        </w:tabs>
        <w:rPr>
          <w:noProof/>
        </w:rPr>
      </w:pPr>
      <w:r>
        <w:rPr>
          <w:noProof/>
        </w:rPr>
        <w:t>SharePoint Server 2016, 27</w:t>
      </w:r>
    </w:p>
    <w:p w:rsidR="000675D0" w:rsidRDefault="000675D0">
      <w:pPr>
        <w:pStyle w:val="Index1"/>
        <w:tabs>
          <w:tab w:val="right" w:pos="5030"/>
        </w:tabs>
        <w:rPr>
          <w:noProof/>
        </w:rPr>
      </w:pPr>
      <w:r>
        <w:rPr>
          <w:noProof/>
        </w:rPr>
        <w:t>Sistema Telefonico, 70</w:t>
      </w:r>
    </w:p>
    <w:p w:rsidR="000675D0" w:rsidRDefault="000675D0">
      <w:pPr>
        <w:pStyle w:val="Index1"/>
        <w:tabs>
          <w:tab w:val="right" w:pos="5030"/>
        </w:tabs>
        <w:rPr>
          <w:noProof/>
        </w:rPr>
      </w:pPr>
      <w:r>
        <w:rPr>
          <w:noProof/>
        </w:rPr>
        <w:t>Skype for Business 2016, 22</w:t>
      </w:r>
    </w:p>
    <w:p w:rsidR="000675D0" w:rsidRDefault="000675D0">
      <w:pPr>
        <w:pStyle w:val="Index1"/>
        <w:tabs>
          <w:tab w:val="right" w:pos="5030"/>
        </w:tabs>
        <w:rPr>
          <w:noProof/>
        </w:rPr>
      </w:pPr>
      <w:r>
        <w:rPr>
          <w:noProof/>
        </w:rPr>
        <w:t>Skype for Business Online Piano 1, 28, 70</w:t>
      </w:r>
    </w:p>
    <w:p w:rsidR="000675D0" w:rsidRDefault="000675D0">
      <w:pPr>
        <w:pStyle w:val="Index1"/>
        <w:tabs>
          <w:tab w:val="right" w:pos="5030"/>
        </w:tabs>
        <w:rPr>
          <w:noProof/>
        </w:rPr>
      </w:pPr>
      <w:r>
        <w:rPr>
          <w:noProof/>
        </w:rPr>
        <w:t>Skype for Business Online Piano 2, 28, 70</w:t>
      </w:r>
    </w:p>
    <w:p w:rsidR="000675D0" w:rsidRDefault="000675D0">
      <w:pPr>
        <w:pStyle w:val="Index1"/>
        <w:tabs>
          <w:tab w:val="right" w:pos="5030"/>
        </w:tabs>
        <w:rPr>
          <w:noProof/>
        </w:rPr>
      </w:pPr>
      <w:r>
        <w:rPr>
          <w:noProof/>
        </w:rPr>
        <w:t>Skype for Business Server, 58</w:t>
      </w:r>
    </w:p>
    <w:p w:rsidR="000675D0" w:rsidRDefault="000675D0">
      <w:pPr>
        <w:pStyle w:val="Index1"/>
        <w:tabs>
          <w:tab w:val="right" w:pos="5030"/>
        </w:tabs>
        <w:rPr>
          <w:noProof/>
        </w:rPr>
      </w:pPr>
      <w:r>
        <w:rPr>
          <w:noProof/>
        </w:rPr>
        <w:t>Skype for Business Server 2015, 28</w:t>
      </w:r>
    </w:p>
    <w:p w:rsidR="000675D0" w:rsidRDefault="000675D0">
      <w:pPr>
        <w:pStyle w:val="Index1"/>
        <w:tabs>
          <w:tab w:val="right" w:pos="5030"/>
        </w:tabs>
        <w:rPr>
          <w:noProof/>
        </w:rPr>
      </w:pPr>
      <w:r>
        <w:rPr>
          <w:noProof/>
        </w:rPr>
        <w:t>SL Add-on per Utente per Microsoft Intune Extra Storage 1 GB, 74</w:t>
      </w:r>
    </w:p>
    <w:p w:rsidR="000675D0" w:rsidRDefault="000675D0">
      <w:pPr>
        <w:pStyle w:val="Index1"/>
        <w:tabs>
          <w:tab w:val="right" w:pos="5030"/>
        </w:tabs>
        <w:rPr>
          <w:noProof/>
        </w:rPr>
      </w:pPr>
      <w:r>
        <w:rPr>
          <w:noProof/>
        </w:rPr>
        <w:t>Sottoscrizione di Visual Studio Enterprise 2017, 38</w:t>
      </w:r>
    </w:p>
    <w:p w:rsidR="000675D0" w:rsidRDefault="000675D0">
      <w:pPr>
        <w:pStyle w:val="Index1"/>
        <w:tabs>
          <w:tab w:val="right" w:pos="5030"/>
        </w:tabs>
        <w:rPr>
          <w:noProof/>
        </w:rPr>
      </w:pPr>
      <w:r>
        <w:rPr>
          <w:noProof/>
        </w:rPr>
        <w:t>Sottoscrizione di Visual Studio Professional, 92</w:t>
      </w:r>
    </w:p>
    <w:p w:rsidR="000675D0" w:rsidRDefault="000675D0">
      <w:pPr>
        <w:pStyle w:val="Index1"/>
        <w:tabs>
          <w:tab w:val="right" w:pos="5030"/>
        </w:tabs>
        <w:rPr>
          <w:noProof/>
        </w:rPr>
      </w:pPr>
      <w:r>
        <w:rPr>
          <w:noProof/>
        </w:rPr>
        <w:t>Sottoscrizione di Visual Studio Professional 2017, 38</w:t>
      </w:r>
    </w:p>
    <w:p w:rsidR="000675D0" w:rsidRDefault="000675D0">
      <w:pPr>
        <w:pStyle w:val="Index1"/>
        <w:tabs>
          <w:tab w:val="right" w:pos="5030"/>
        </w:tabs>
        <w:rPr>
          <w:noProof/>
        </w:rPr>
      </w:pPr>
      <w:r>
        <w:rPr>
          <w:noProof/>
        </w:rPr>
        <w:t>Sottoscrizione di Visual Studio Test Professional 2017, 38</w:t>
      </w:r>
    </w:p>
    <w:p w:rsidR="000675D0" w:rsidRDefault="000675D0">
      <w:pPr>
        <w:pStyle w:val="Index1"/>
        <w:tabs>
          <w:tab w:val="right" w:pos="5030"/>
        </w:tabs>
        <w:rPr>
          <w:noProof/>
        </w:rPr>
      </w:pPr>
      <w:r>
        <w:rPr>
          <w:noProof/>
        </w:rPr>
        <w:t>SQL Parallel Data Warehouse, 86, 92</w:t>
      </w:r>
    </w:p>
    <w:p w:rsidR="000675D0" w:rsidRDefault="000675D0">
      <w:pPr>
        <w:pStyle w:val="Index1"/>
        <w:tabs>
          <w:tab w:val="right" w:pos="5030"/>
        </w:tabs>
        <w:rPr>
          <w:noProof/>
        </w:rPr>
      </w:pPr>
      <w:r>
        <w:rPr>
          <w:noProof/>
        </w:rPr>
        <w:t>SQL Server, 91</w:t>
      </w:r>
    </w:p>
    <w:p w:rsidR="000675D0" w:rsidRDefault="000675D0">
      <w:pPr>
        <w:pStyle w:val="Index1"/>
        <w:tabs>
          <w:tab w:val="right" w:pos="5030"/>
        </w:tabs>
        <w:rPr>
          <w:noProof/>
        </w:rPr>
      </w:pPr>
      <w:r>
        <w:rPr>
          <w:noProof/>
        </w:rPr>
        <w:t>SQL Server 2016, 29</w:t>
      </w:r>
    </w:p>
    <w:p w:rsidR="000675D0" w:rsidRDefault="000675D0">
      <w:pPr>
        <w:pStyle w:val="Index1"/>
        <w:tabs>
          <w:tab w:val="right" w:pos="5030"/>
        </w:tabs>
        <w:rPr>
          <w:noProof/>
        </w:rPr>
      </w:pPr>
      <w:r>
        <w:rPr>
          <w:noProof/>
        </w:rPr>
        <w:t>SQL Server 2017 Enterprise, 29</w:t>
      </w:r>
    </w:p>
    <w:p w:rsidR="000675D0" w:rsidRDefault="000675D0">
      <w:pPr>
        <w:pStyle w:val="Index1"/>
        <w:tabs>
          <w:tab w:val="right" w:pos="5030"/>
        </w:tabs>
        <w:rPr>
          <w:noProof/>
        </w:rPr>
      </w:pPr>
      <w:r>
        <w:rPr>
          <w:noProof/>
        </w:rPr>
        <w:t>SQL Server 2017 Enterprise Core, 29</w:t>
      </w:r>
    </w:p>
    <w:p w:rsidR="000675D0" w:rsidRDefault="000675D0">
      <w:pPr>
        <w:pStyle w:val="Index1"/>
        <w:tabs>
          <w:tab w:val="right" w:pos="5030"/>
        </w:tabs>
        <w:rPr>
          <w:noProof/>
        </w:rPr>
      </w:pPr>
      <w:r>
        <w:rPr>
          <w:noProof/>
        </w:rPr>
        <w:t>SQL Server 2017 Standard, 29</w:t>
      </w:r>
    </w:p>
    <w:p w:rsidR="000675D0" w:rsidRDefault="000675D0">
      <w:pPr>
        <w:pStyle w:val="Index1"/>
        <w:tabs>
          <w:tab w:val="right" w:pos="5030"/>
        </w:tabs>
        <w:rPr>
          <w:noProof/>
        </w:rPr>
      </w:pPr>
      <w:r>
        <w:rPr>
          <w:noProof/>
        </w:rPr>
        <w:t>SQL Server 2017 Standard Core, 29</w:t>
      </w:r>
    </w:p>
    <w:p w:rsidR="000675D0" w:rsidRDefault="000675D0">
      <w:pPr>
        <w:pStyle w:val="Index1"/>
        <w:tabs>
          <w:tab w:val="right" w:pos="5030"/>
        </w:tabs>
        <w:rPr>
          <w:noProof/>
        </w:rPr>
      </w:pPr>
      <w:r>
        <w:rPr>
          <w:noProof/>
        </w:rPr>
        <w:t>SQL Server Business Intelligence, 86, 92</w:t>
      </w:r>
    </w:p>
    <w:p w:rsidR="000675D0" w:rsidRDefault="000675D0">
      <w:pPr>
        <w:pStyle w:val="Index1"/>
        <w:tabs>
          <w:tab w:val="right" w:pos="5030"/>
        </w:tabs>
        <w:rPr>
          <w:noProof/>
        </w:rPr>
      </w:pPr>
      <w:r>
        <w:rPr>
          <w:noProof/>
        </w:rPr>
        <w:t>SQL Server Data Center Edition, 86</w:t>
      </w:r>
    </w:p>
    <w:p w:rsidR="000675D0" w:rsidRDefault="000675D0">
      <w:pPr>
        <w:pStyle w:val="Index1"/>
        <w:tabs>
          <w:tab w:val="right" w:pos="5030"/>
        </w:tabs>
        <w:rPr>
          <w:noProof/>
        </w:rPr>
      </w:pPr>
      <w:r>
        <w:rPr>
          <w:noProof/>
        </w:rPr>
        <w:t>SQL Server Enterprise Edition, 86</w:t>
      </w:r>
    </w:p>
    <w:p w:rsidR="000675D0" w:rsidRDefault="000675D0">
      <w:pPr>
        <w:pStyle w:val="Index1"/>
        <w:tabs>
          <w:tab w:val="right" w:pos="5030"/>
        </w:tabs>
        <w:rPr>
          <w:noProof/>
        </w:rPr>
      </w:pPr>
      <w:r>
        <w:rPr>
          <w:noProof/>
        </w:rPr>
        <w:t>SQL Server Standard, 92</w:t>
      </w:r>
    </w:p>
    <w:p w:rsidR="000675D0" w:rsidRDefault="000675D0">
      <w:pPr>
        <w:pStyle w:val="Index1"/>
        <w:tabs>
          <w:tab w:val="right" w:pos="5030"/>
        </w:tabs>
        <w:rPr>
          <w:noProof/>
        </w:rPr>
      </w:pPr>
      <w:r>
        <w:rPr>
          <w:noProof/>
        </w:rPr>
        <w:t>SQL Server Standard Edition, 86</w:t>
      </w:r>
    </w:p>
    <w:p w:rsidR="000675D0" w:rsidRDefault="000675D0">
      <w:pPr>
        <w:pStyle w:val="Index1"/>
        <w:tabs>
          <w:tab w:val="right" w:pos="5030"/>
        </w:tabs>
        <w:rPr>
          <w:noProof/>
        </w:rPr>
      </w:pPr>
      <w:r>
        <w:rPr>
          <w:noProof/>
        </w:rPr>
        <w:t>Standard CAL per SharePoint Server 2016, 27</w:t>
      </w:r>
    </w:p>
    <w:p w:rsidR="000675D0" w:rsidRDefault="000675D0">
      <w:pPr>
        <w:pStyle w:val="Index1"/>
        <w:tabs>
          <w:tab w:val="right" w:pos="5030"/>
        </w:tabs>
        <w:rPr>
          <w:noProof/>
        </w:rPr>
      </w:pPr>
      <w:r>
        <w:rPr>
          <w:noProof/>
        </w:rPr>
        <w:t>Standard CAL per Skype for Business Server 2015, 28</w:t>
      </w:r>
    </w:p>
    <w:p w:rsidR="000675D0" w:rsidRDefault="000675D0">
      <w:pPr>
        <w:pStyle w:val="Index1"/>
        <w:tabs>
          <w:tab w:val="right" w:pos="5030"/>
        </w:tabs>
        <w:rPr>
          <w:noProof/>
        </w:rPr>
      </w:pPr>
      <w:r>
        <w:rPr>
          <w:noProof/>
        </w:rPr>
        <w:t>Supporto Diretto Professionale per Azure Active, 57</w:t>
      </w:r>
    </w:p>
    <w:p w:rsidR="000675D0" w:rsidRDefault="000675D0">
      <w:pPr>
        <w:pStyle w:val="Index1"/>
        <w:tabs>
          <w:tab w:val="right" w:pos="5030"/>
        </w:tabs>
        <w:rPr>
          <w:noProof/>
        </w:rPr>
      </w:pPr>
      <w:r>
        <w:rPr>
          <w:noProof/>
        </w:rPr>
        <w:t>Supporto Premium per Microsoft Azure StorSimple, 57</w:t>
      </w:r>
    </w:p>
    <w:p w:rsidR="000675D0" w:rsidRDefault="000675D0">
      <w:pPr>
        <w:pStyle w:val="Index1"/>
        <w:tabs>
          <w:tab w:val="right" w:pos="5030"/>
        </w:tabs>
        <w:rPr>
          <w:noProof/>
        </w:rPr>
      </w:pPr>
      <w:r>
        <w:rPr>
          <w:noProof/>
        </w:rPr>
        <w:t>Supporto Standard per Azure Active, 57</w:t>
      </w:r>
    </w:p>
    <w:p w:rsidR="000675D0" w:rsidRDefault="000675D0">
      <w:pPr>
        <w:pStyle w:val="Index1"/>
        <w:tabs>
          <w:tab w:val="right" w:pos="5030"/>
        </w:tabs>
        <w:rPr>
          <w:noProof/>
        </w:rPr>
      </w:pPr>
      <w:r>
        <w:rPr>
          <w:noProof/>
        </w:rPr>
        <w:t>Supporto Standard per Microsoft Azure StorSimple, 57</w:t>
      </w:r>
    </w:p>
    <w:p w:rsidR="000675D0" w:rsidRDefault="000675D0">
      <w:pPr>
        <w:pStyle w:val="Index1"/>
        <w:tabs>
          <w:tab w:val="right" w:pos="5030"/>
        </w:tabs>
        <w:rPr>
          <w:noProof/>
        </w:rPr>
      </w:pPr>
      <w:r>
        <w:rPr>
          <w:noProof/>
        </w:rPr>
        <w:t>System Center 2012 Client Management Suite, 33, 35, 36, 37</w:t>
      </w:r>
    </w:p>
    <w:p w:rsidR="000675D0" w:rsidRDefault="000675D0">
      <w:pPr>
        <w:pStyle w:val="Index1"/>
        <w:tabs>
          <w:tab w:val="right" w:pos="5030"/>
        </w:tabs>
        <w:rPr>
          <w:noProof/>
        </w:rPr>
      </w:pPr>
      <w:r w:rsidRPr="00C97AD0">
        <w:rPr>
          <w:noProof/>
          <w:lang w:val="pt-BR"/>
        </w:rPr>
        <w:t>System Center 2012 R2</w:t>
      </w:r>
      <w:r>
        <w:rPr>
          <w:noProof/>
        </w:rPr>
        <w:t>, 31</w:t>
      </w:r>
    </w:p>
    <w:p w:rsidR="000675D0" w:rsidRDefault="000675D0">
      <w:pPr>
        <w:pStyle w:val="Index1"/>
        <w:tabs>
          <w:tab w:val="right" w:pos="5030"/>
        </w:tabs>
        <w:rPr>
          <w:noProof/>
        </w:rPr>
      </w:pPr>
      <w:r>
        <w:rPr>
          <w:noProof/>
        </w:rPr>
        <w:t>System Center 2012 R2 Configuration Manager, 32</w:t>
      </w:r>
    </w:p>
    <w:p w:rsidR="000675D0" w:rsidRDefault="000675D0">
      <w:pPr>
        <w:pStyle w:val="Index1"/>
        <w:tabs>
          <w:tab w:val="right" w:pos="5030"/>
        </w:tabs>
        <w:rPr>
          <w:noProof/>
        </w:rPr>
      </w:pPr>
      <w:r>
        <w:rPr>
          <w:noProof/>
        </w:rPr>
        <w:t>System Center 2012 R2 Endpoint Protection, 34</w:t>
      </w:r>
    </w:p>
    <w:p w:rsidR="000675D0" w:rsidRDefault="000675D0">
      <w:pPr>
        <w:pStyle w:val="Index1"/>
        <w:tabs>
          <w:tab w:val="right" w:pos="5030"/>
        </w:tabs>
        <w:rPr>
          <w:noProof/>
        </w:rPr>
      </w:pPr>
      <w:r>
        <w:rPr>
          <w:noProof/>
        </w:rPr>
        <w:t>System Center 2016 Data Protection Manager, 33</w:t>
      </w:r>
    </w:p>
    <w:p w:rsidR="000675D0" w:rsidRDefault="000675D0">
      <w:pPr>
        <w:pStyle w:val="Index1"/>
        <w:tabs>
          <w:tab w:val="right" w:pos="5030"/>
        </w:tabs>
        <w:rPr>
          <w:noProof/>
        </w:rPr>
      </w:pPr>
      <w:r>
        <w:rPr>
          <w:noProof/>
        </w:rPr>
        <w:t>System Center 2016 Operations Manager, 35</w:t>
      </w:r>
    </w:p>
    <w:p w:rsidR="000675D0" w:rsidRDefault="000675D0">
      <w:pPr>
        <w:pStyle w:val="Index1"/>
        <w:tabs>
          <w:tab w:val="right" w:pos="5030"/>
        </w:tabs>
        <w:rPr>
          <w:noProof/>
        </w:rPr>
      </w:pPr>
      <w:r>
        <w:rPr>
          <w:noProof/>
        </w:rPr>
        <w:t>System Center 2016 Orchestrator, 36</w:t>
      </w:r>
    </w:p>
    <w:p w:rsidR="000675D0" w:rsidRDefault="000675D0">
      <w:pPr>
        <w:pStyle w:val="Index1"/>
        <w:tabs>
          <w:tab w:val="right" w:pos="5030"/>
        </w:tabs>
        <w:rPr>
          <w:noProof/>
        </w:rPr>
      </w:pPr>
      <w:r>
        <w:rPr>
          <w:noProof/>
        </w:rPr>
        <w:t>System Center 2016 Service Manager, 37</w:t>
      </w:r>
    </w:p>
    <w:p w:rsidR="000675D0" w:rsidRDefault="000675D0">
      <w:pPr>
        <w:pStyle w:val="Index1"/>
        <w:tabs>
          <w:tab w:val="right" w:pos="5030"/>
        </w:tabs>
        <w:rPr>
          <w:noProof/>
        </w:rPr>
      </w:pPr>
      <w:r w:rsidRPr="00C97AD0">
        <w:rPr>
          <w:noProof/>
          <w:lang w:val="pt-BR"/>
        </w:rPr>
        <w:t>System Center Datacenter</w:t>
      </w:r>
      <w:r>
        <w:rPr>
          <w:noProof/>
        </w:rPr>
        <w:t>, 91, 92</w:t>
      </w:r>
    </w:p>
    <w:p w:rsidR="000675D0" w:rsidRDefault="000675D0">
      <w:pPr>
        <w:pStyle w:val="Index1"/>
        <w:tabs>
          <w:tab w:val="right" w:pos="5030"/>
        </w:tabs>
        <w:rPr>
          <w:noProof/>
        </w:rPr>
      </w:pPr>
      <w:r>
        <w:rPr>
          <w:noProof/>
        </w:rPr>
        <w:t>System Center Datacenter (Licenze Core in confezioni da 2), 18</w:t>
      </w:r>
    </w:p>
    <w:p w:rsidR="000675D0" w:rsidRDefault="000675D0">
      <w:pPr>
        <w:pStyle w:val="Index1"/>
        <w:tabs>
          <w:tab w:val="right" w:pos="5030"/>
        </w:tabs>
        <w:rPr>
          <w:noProof/>
        </w:rPr>
      </w:pPr>
      <w:r>
        <w:rPr>
          <w:noProof/>
        </w:rPr>
        <w:t>System Center Endpoint Protection 1606, 34</w:t>
      </w:r>
    </w:p>
    <w:p w:rsidR="000675D0" w:rsidRDefault="000675D0">
      <w:pPr>
        <w:pStyle w:val="Index1"/>
        <w:tabs>
          <w:tab w:val="right" w:pos="5030"/>
        </w:tabs>
        <w:rPr>
          <w:noProof/>
        </w:rPr>
      </w:pPr>
      <w:r>
        <w:rPr>
          <w:noProof/>
        </w:rPr>
        <w:t>System Center Global Service Monitor, 32</w:t>
      </w:r>
    </w:p>
    <w:p w:rsidR="000675D0" w:rsidRDefault="000675D0">
      <w:pPr>
        <w:pStyle w:val="Index1"/>
        <w:tabs>
          <w:tab w:val="right" w:pos="5030"/>
        </w:tabs>
        <w:rPr>
          <w:noProof/>
        </w:rPr>
      </w:pPr>
      <w:r>
        <w:rPr>
          <w:noProof/>
        </w:rPr>
        <w:t>System Center Standard, 91, 92</w:t>
      </w:r>
    </w:p>
    <w:p w:rsidR="000675D0" w:rsidRDefault="000675D0">
      <w:pPr>
        <w:pStyle w:val="Index1"/>
        <w:tabs>
          <w:tab w:val="right" w:pos="5030"/>
        </w:tabs>
        <w:rPr>
          <w:noProof/>
        </w:rPr>
      </w:pPr>
      <w:r>
        <w:rPr>
          <w:noProof/>
        </w:rPr>
        <w:t>System Center Standard (Licenze Core in confezioni da 2), 18</w:t>
      </w:r>
    </w:p>
    <w:p w:rsidR="000675D0" w:rsidRDefault="000675D0">
      <w:pPr>
        <w:pStyle w:val="Index1"/>
        <w:tabs>
          <w:tab w:val="right" w:pos="5030"/>
        </w:tabs>
        <w:rPr>
          <w:noProof/>
        </w:rPr>
      </w:pPr>
      <w:r>
        <w:rPr>
          <w:noProof/>
        </w:rPr>
        <w:t>Task CAL per Microsoft Dynamics AX, 86</w:t>
      </w:r>
    </w:p>
    <w:p w:rsidR="000675D0" w:rsidRDefault="000675D0">
      <w:pPr>
        <w:pStyle w:val="Index1"/>
        <w:tabs>
          <w:tab w:val="right" w:pos="5030"/>
        </w:tabs>
        <w:rPr>
          <w:noProof/>
        </w:rPr>
      </w:pPr>
      <w:r>
        <w:rPr>
          <w:noProof/>
        </w:rPr>
        <w:t>Telefono di Area Comune, 70</w:t>
      </w:r>
    </w:p>
    <w:p w:rsidR="000675D0" w:rsidRDefault="000675D0">
      <w:pPr>
        <w:pStyle w:val="Index1"/>
        <w:tabs>
          <w:tab w:val="right" w:pos="5030"/>
        </w:tabs>
        <w:rPr>
          <w:noProof/>
        </w:rPr>
      </w:pPr>
      <w:r>
        <w:rPr>
          <w:noProof/>
        </w:rPr>
        <w:t>Utilizzo Commerciale di Office Home &amp; Student 2013 RT, 22</w:t>
      </w:r>
    </w:p>
    <w:p w:rsidR="000675D0" w:rsidRDefault="000675D0">
      <w:pPr>
        <w:pStyle w:val="Index1"/>
        <w:tabs>
          <w:tab w:val="right" w:pos="5030"/>
        </w:tabs>
        <w:rPr>
          <w:noProof/>
        </w:rPr>
      </w:pPr>
      <w:r>
        <w:rPr>
          <w:noProof/>
        </w:rPr>
        <w:t>VDI, 37</w:t>
      </w:r>
    </w:p>
    <w:p w:rsidR="000675D0" w:rsidRDefault="000675D0">
      <w:pPr>
        <w:pStyle w:val="Index1"/>
        <w:tabs>
          <w:tab w:val="right" w:pos="5030"/>
        </w:tabs>
        <w:rPr>
          <w:noProof/>
        </w:rPr>
      </w:pPr>
      <w:r>
        <w:rPr>
          <w:noProof/>
        </w:rPr>
        <w:t>Visio 2016 Professional, 22</w:t>
      </w:r>
    </w:p>
    <w:p w:rsidR="000675D0" w:rsidRDefault="000675D0">
      <w:pPr>
        <w:pStyle w:val="Index1"/>
        <w:tabs>
          <w:tab w:val="right" w:pos="5030"/>
        </w:tabs>
        <w:rPr>
          <w:noProof/>
        </w:rPr>
      </w:pPr>
      <w:r>
        <w:rPr>
          <w:noProof/>
        </w:rPr>
        <w:t>Visio 2016 Standard, 22</w:t>
      </w:r>
    </w:p>
    <w:p w:rsidR="000675D0" w:rsidRDefault="000675D0">
      <w:pPr>
        <w:pStyle w:val="Index1"/>
        <w:tabs>
          <w:tab w:val="right" w:pos="5030"/>
        </w:tabs>
        <w:rPr>
          <w:noProof/>
        </w:rPr>
      </w:pPr>
      <w:r w:rsidRPr="00C97AD0">
        <w:rPr>
          <w:noProof/>
          <w:lang w:val="pt-BR"/>
        </w:rPr>
        <w:t>Visio Online Piani 1 e 2 da SA</w:t>
      </w:r>
      <w:r>
        <w:rPr>
          <w:noProof/>
        </w:rPr>
        <w:t>, 64</w:t>
      </w:r>
    </w:p>
    <w:p w:rsidR="000675D0" w:rsidRDefault="000675D0">
      <w:pPr>
        <w:pStyle w:val="Index1"/>
        <w:tabs>
          <w:tab w:val="right" w:pos="5030"/>
        </w:tabs>
        <w:rPr>
          <w:noProof/>
        </w:rPr>
      </w:pPr>
      <w:r>
        <w:rPr>
          <w:noProof/>
        </w:rPr>
        <w:t>Visio Online Piano 1, 64</w:t>
      </w:r>
    </w:p>
    <w:p w:rsidR="000675D0" w:rsidRDefault="000675D0">
      <w:pPr>
        <w:pStyle w:val="Index1"/>
        <w:tabs>
          <w:tab w:val="right" w:pos="5030"/>
        </w:tabs>
        <w:rPr>
          <w:noProof/>
        </w:rPr>
      </w:pPr>
      <w:r>
        <w:rPr>
          <w:noProof/>
        </w:rPr>
        <w:t>Visio Online Piano 2, 64</w:t>
      </w:r>
    </w:p>
    <w:p w:rsidR="000675D0" w:rsidRDefault="000675D0">
      <w:pPr>
        <w:pStyle w:val="Index1"/>
        <w:tabs>
          <w:tab w:val="right" w:pos="5030"/>
        </w:tabs>
        <w:rPr>
          <w:noProof/>
        </w:rPr>
      </w:pPr>
      <w:r>
        <w:rPr>
          <w:noProof/>
        </w:rPr>
        <w:t>Visio Professional, 92</w:t>
      </w:r>
    </w:p>
    <w:p w:rsidR="000675D0" w:rsidRDefault="000675D0">
      <w:pPr>
        <w:pStyle w:val="Index1"/>
        <w:tabs>
          <w:tab w:val="right" w:pos="5030"/>
        </w:tabs>
        <w:rPr>
          <w:noProof/>
        </w:rPr>
      </w:pPr>
      <w:r>
        <w:rPr>
          <w:noProof/>
        </w:rPr>
        <w:t>Visio Standard, 86, 92</w:t>
      </w:r>
    </w:p>
    <w:p w:rsidR="000675D0" w:rsidRDefault="000675D0">
      <w:pPr>
        <w:pStyle w:val="Index1"/>
        <w:tabs>
          <w:tab w:val="right" w:pos="5030"/>
        </w:tabs>
        <w:rPr>
          <w:noProof/>
        </w:rPr>
      </w:pPr>
      <w:r w:rsidRPr="00C97AD0">
        <w:rPr>
          <w:noProof/>
          <w:lang w:val="es-ES_tradnl"/>
        </w:rPr>
        <w:t>Visual Studio 2015</w:t>
      </w:r>
      <w:r>
        <w:rPr>
          <w:noProof/>
        </w:rPr>
        <w:t>, 38</w:t>
      </w:r>
    </w:p>
    <w:p w:rsidR="000675D0" w:rsidRDefault="000675D0">
      <w:pPr>
        <w:pStyle w:val="Index1"/>
        <w:tabs>
          <w:tab w:val="right" w:pos="5030"/>
        </w:tabs>
        <w:rPr>
          <w:noProof/>
        </w:rPr>
      </w:pPr>
      <w:r>
        <w:rPr>
          <w:noProof/>
        </w:rPr>
        <w:t>Visual Studio Enterprise Subscription, 86, 92</w:t>
      </w:r>
    </w:p>
    <w:p w:rsidR="000675D0" w:rsidRDefault="000675D0">
      <w:pPr>
        <w:pStyle w:val="Index1"/>
        <w:tabs>
          <w:tab w:val="right" w:pos="5030"/>
        </w:tabs>
        <w:rPr>
          <w:noProof/>
        </w:rPr>
      </w:pPr>
      <w:r>
        <w:rPr>
          <w:noProof/>
        </w:rPr>
        <w:t>Visual Studio Professional 2017, 38</w:t>
      </w:r>
    </w:p>
    <w:p w:rsidR="000675D0" w:rsidRDefault="000675D0">
      <w:pPr>
        <w:pStyle w:val="Index1"/>
        <w:tabs>
          <w:tab w:val="right" w:pos="5030"/>
        </w:tabs>
        <w:rPr>
          <w:noProof/>
        </w:rPr>
      </w:pPr>
      <w:r>
        <w:rPr>
          <w:noProof/>
        </w:rPr>
        <w:t>Visual Studio Professional Subscription, 86</w:t>
      </w:r>
    </w:p>
    <w:p w:rsidR="000675D0" w:rsidRDefault="000675D0">
      <w:pPr>
        <w:pStyle w:val="Index1"/>
        <w:tabs>
          <w:tab w:val="right" w:pos="5030"/>
        </w:tabs>
        <w:rPr>
          <w:noProof/>
        </w:rPr>
      </w:pPr>
      <w:r>
        <w:rPr>
          <w:noProof/>
        </w:rPr>
        <w:t>Visual Studio Team Foundation Server 2018 con Tecnologia SQL Server 2017, 39</w:t>
      </w:r>
    </w:p>
    <w:p w:rsidR="000675D0" w:rsidRDefault="000675D0">
      <w:pPr>
        <w:pStyle w:val="Index1"/>
        <w:tabs>
          <w:tab w:val="right" w:pos="5030"/>
        </w:tabs>
        <w:rPr>
          <w:noProof/>
        </w:rPr>
      </w:pPr>
      <w:r>
        <w:rPr>
          <w:noProof/>
        </w:rPr>
        <w:t>Visual Studio Test Professional Subscription, 86, 92</w:t>
      </w:r>
    </w:p>
    <w:p w:rsidR="000675D0" w:rsidRDefault="000675D0">
      <w:pPr>
        <w:pStyle w:val="Index1"/>
        <w:tabs>
          <w:tab w:val="right" w:pos="5030"/>
        </w:tabs>
        <w:rPr>
          <w:noProof/>
        </w:rPr>
      </w:pPr>
      <w:r>
        <w:rPr>
          <w:noProof/>
        </w:rPr>
        <w:t>Windows 10, 42</w:t>
      </w:r>
    </w:p>
    <w:p w:rsidR="000675D0" w:rsidRDefault="000675D0">
      <w:pPr>
        <w:pStyle w:val="Index1"/>
        <w:tabs>
          <w:tab w:val="right" w:pos="5030"/>
        </w:tabs>
        <w:rPr>
          <w:noProof/>
        </w:rPr>
      </w:pPr>
      <w:r>
        <w:rPr>
          <w:noProof/>
        </w:rPr>
        <w:t>Windows 10 Education, 41</w:t>
      </w:r>
    </w:p>
    <w:p w:rsidR="000675D0" w:rsidRDefault="000675D0">
      <w:pPr>
        <w:pStyle w:val="Index1"/>
        <w:tabs>
          <w:tab w:val="right" w:pos="5030"/>
        </w:tabs>
        <w:rPr>
          <w:noProof/>
        </w:rPr>
      </w:pPr>
      <w:r>
        <w:rPr>
          <w:noProof/>
        </w:rPr>
        <w:t>Windows 10 Education A3, 41</w:t>
      </w:r>
    </w:p>
    <w:p w:rsidR="000675D0" w:rsidRDefault="000675D0">
      <w:pPr>
        <w:pStyle w:val="Index1"/>
        <w:tabs>
          <w:tab w:val="right" w:pos="5030"/>
        </w:tabs>
        <w:rPr>
          <w:noProof/>
        </w:rPr>
      </w:pPr>
      <w:r>
        <w:rPr>
          <w:noProof/>
        </w:rPr>
        <w:t>Windows 10 Education A5, 41</w:t>
      </w:r>
    </w:p>
    <w:p w:rsidR="000675D0" w:rsidRDefault="000675D0">
      <w:pPr>
        <w:pStyle w:val="Index1"/>
        <w:tabs>
          <w:tab w:val="right" w:pos="5030"/>
        </w:tabs>
        <w:rPr>
          <w:noProof/>
        </w:rPr>
      </w:pPr>
      <w:r>
        <w:rPr>
          <w:noProof/>
        </w:rPr>
        <w:t>Windows 10 Education E3, 41</w:t>
      </w:r>
    </w:p>
    <w:p w:rsidR="000675D0" w:rsidRDefault="000675D0">
      <w:pPr>
        <w:pStyle w:val="Index1"/>
        <w:tabs>
          <w:tab w:val="right" w:pos="5030"/>
        </w:tabs>
        <w:rPr>
          <w:noProof/>
        </w:rPr>
      </w:pPr>
      <w:r>
        <w:rPr>
          <w:noProof/>
        </w:rPr>
        <w:t>Windows 10 Education E5, 41</w:t>
      </w:r>
    </w:p>
    <w:p w:rsidR="000675D0" w:rsidRDefault="000675D0">
      <w:pPr>
        <w:pStyle w:val="Index1"/>
        <w:tabs>
          <w:tab w:val="right" w:pos="5030"/>
        </w:tabs>
        <w:rPr>
          <w:noProof/>
        </w:rPr>
      </w:pPr>
      <w:r>
        <w:rPr>
          <w:noProof/>
        </w:rPr>
        <w:t>Windows 10 Education E5 (Per Dispositivo), 41</w:t>
      </w:r>
    </w:p>
    <w:p w:rsidR="000675D0" w:rsidRDefault="000675D0">
      <w:pPr>
        <w:pStyle w:val="Index1"/>
        <w:tabs>
          <w:tab w:val="right" w:pos="5030"/>
        </w:tabs>
        <w:rPr>
          <w:noProof/>
        </w:rPr>
      </w:pPr>
      <w:r>
        <w:rPr>
          <w:noProof/>
        </w:rPr>
        <w:t>Windows 10 Enterprise E3 Per Dispositivo con SA, 41</w:t>
      </w:r>
    </w:p>
    <w:p w:rsidR="000675D0" w:rsidRDefault="000675D0">
      <w:pPr>
        <w:pStyle w:val="Index1"/>
        <w:tabs>
          <w:tab w:val="right" w:pos="5030"/>
        </w:tabs>
        <w:rPr>
          <w:noProof/>
        </w:rPr>
      </w:pPr>
      <w:r>
        <w:rPr>
          <w:noProof/>
        </w:rPr>
        <w:t>Windows 10 Enterprise E3 Per Utente (solo in Locale), 41</w:t>
      </w:r>
    </w:p>
    <w:p w:rsidR="000675D0" w:rsidRDefault="000675D0">
      <w:pPr>
        <w:pStyle w:val="Index1"/>
        <w:tabs>
          <w:tab w:val="right" w:pos="5030"/>
        </w:tabs>
        <w:rPr>
          <w:noProof/>
        </w:rPr>
      </w:pPr>
      <w:r>
        <w:rPr>
          <w:noProof/>
        </w:rPr>
        <w:t>Windows 10 Enterprise E3 Per Utente con SA, 41</w:t>
      </w:r>
    </w:p>
    <w:p w:rsidR="000675D0" w:rsidRDefault="000675D0">
      <w:pPr>
        <w:pStyle w:val="Index1"/>
        <w:tabs>
          <w:tab w:val="right" w:pos="5030"/>
        </w:tabs>
        <w:rPr>
          <w:noProof/>
        </w:rPr>
      </w:pPr>
      <w:r w:rsidRPr="00C97AD0">
        <w:rPr>
          <w:noProof/>
          <w:lang w:val="pt-BR"/>
        </w:rPr>
        <w:t>Windows 10 Enterprise E3 Per Utente con SA - Da SA</w:t>
      </w:r>
      <w:r>
        <w:rPr>
          <w:noProof/>
        </w:rPr>
        <w:t>, 41</w:t>
      </w:r>
    </w:p>
    <w:p w:rsidR="000675D0" w:rsidRDefault="000675D0">
      <w:pPr>
        <w:pStyle w:val="Index1"/>
        <w:tabs>
          <w:tab w:val="right" w:pos="5030"/>
        </w:tabs>
        <w:rPr>
          <w:noProof/>
        </w:rPr>
      </w:pPr>
      <w:r w:rsidRPr="00C97AD0">
        <w:rPr>
          <w:noProof/>
          <w:lang w:val="pt-BR"/>
        </w:rPr>
        <w:t>Windows 10 Enterprise E3/E5 Per Utente</w:t>
      </w:r>
      <w:r>
        <w:rPr>
          <w:noProof/>
        </w:rPr>
        <w:t>, 41</w:t>
      </w:r>
    </w:p>
    <w:p w:rsidR="000675D0" w:rsidRDefault="000675D0">
      <w:pPr>
        <w:pStyle w:val="Index1"/>
        <w:tabs>
          <w:tab w:val="right" w:pos="5030"/>
        </w:tabs>
        <w:rPr>
          <w:noProof/>
        </w:rPr>
      </w:pPr>
      <w:r>
        <w:rPr>
          <w:noProof/>
        </w:rPr>
        <w:t>Windows 10 Enterprise E5 Per Dispositivo o Utente con SA, 41</w:t>
      </w:r>
    </w:p>
    <w:p w:rsidR="000675D0" w:rsidRDefault="000675D0">
      <w:pPr>
        <w:pStyle w:val="Index1"/>
        <w:tabs>
          <w:tab w:val="right" w:pos="5030"/>
        </w:tabs>
        <w:rPr>
          <w:noProof/>
        </w:rPr>
      </w:pPr>
      <w:r w:rsidRPr="00C97AD0">
        <w:rPr>
          <w:noProof/>
          <w:lang w:val="pt-BR"/>
        </w:rPr>
        <w:t>Windows 10 Enterprise E5 Per Utente con SA - Da SA</w:t>
      </w:r>
      <w:r>
        <w:rPr>
          <w:noProof/>
        </w:rPr>
        <w:t>, 41</w:t>
      </w:r>
    </w:p>
    <w:p w:rsidR="000675D0" w:rsidRDefault="000675D0">
      <w:pPr>
        <w:pStyle w:val="Index1"/>
        <w:tabs>
          <w:tab w:val="right" w:pos="5030"/>
        </w:tabs>
        <w:rPr>
          <w:noProof/>
        </w:rPr>
      </w:pPr>
      <w:r>
        <w:rPr>
          <w:noProof/>
        </w:rPr>
        <w:t>Windows 10 Enterprise LTSB (Per Dispositivo), 41</w:t>
      </w:r>
    </w:p>
    <w:p w:rsidR="000675D0" w:rsidRDefault="000675D0">
      <w:pPr>
        <w:pStyle w:val="Index1"/>
        <w:tabs>
          <w:tab w:val="right" w:pos="5030"/>
        </w:tabs>
        <w:rPr>
          <w:noProof/>
        </w:rPr>
      </w:pPr>
      <w:r>
        <w:rPr>
          <w:noProof/>
        </w:rPr>
        <w:t>Windows 10 Enterprise LTSB 2015, 41</w:t>
      </w:r>
    </w:p>
    <w:p w:rsidR="000675D0" w:rsidRDefault="000675D0">
      <w:pPr>
        <w:pStyle w:val="Index1"/>
        <w:tabs>
          <w:tab w:val="right" w:pos="5030"/>
        </w:tabs>
        <w:rPr>
          <w:noProof/>
        </w:rPr>
      </w:pPr>
      <w:r>
        <w:rPr>
          <w:noProof/>
        </w:rPr>
        <w:t>Windows 10 Enterprise Virtual Desktop Access E3 Per Dispositivo, 41</w:t>
      </w:r>
    </w:p>
    <w:p w:rsidR="000675D0" w:rsidRDefault="000675D0">
      <w:pPr>
        <w:pStyle w:val="Index1"/>
        <w:tabs>
          <w:tab w:val="right" w:pos="5030"/>
        </w:tabs>
        <w:rPr>
          <w:noProof/>
        </w:rPr>
      </w:pPr>
      <w:r>
        <w:rPr>
          <w:noProof/>
        </w:rPr>
        <w:t>Windows 10 Enterprise Virtual Desktop Access E3 Per Utente, 41</w:t>
      </w:r>
    </w:p>
    <w:p w:rsidR="000675D0" w:rsidRDefault="000675D0">
      <w:pPr>
        <w:pStyle w:val="Index1"/>
        <w:tabs>
          <w:tab w:val="right" w:pos="5030"/>
        </w:tabs>
        <w:rPr>
          <w:noProof/>
        </w:rPr>
      </w:pPr>
      <w:r>
        <w:rPr>
          <w:noProof/>
        </w:rPr>
        <w:t>Windows 10 Enterprise Virtual Desktop Access E5 Per Dispositivo, 41</w:t>
      </w:r>
    </w:p>
    <w:p w:rsidR="000675D0" w:rsidRDefault="000675D0">
      <w:pPr>
        <w:pStyle w:val="Index1"/>
        <w:tabs>
          <w:tab w:val="right" w:pos="5030"/>
        </w:tabs>
        <w:rPr>
          <w:noProof/>
        </w:rPr>
      </w:pPr>
      <w:r>
        <w:rPr>
          <w:noProof/>
        </w:rPr>
        <w:t>Windows 10 Enterprise Virtual Desktop Access E5 Per Utente, 41</w:t>
      </w:r>
    </w:p>
    <w:p w:rsidR="000675D0" w:rsidRDefault="000675D0">
      <w:pPr>
        <w:pStyle w:val="Index1"/>
        <w:tabs>
          <w:tab w:val="right" w:pos="5030"/>
        </w:tabs>
        <w:rPr>
          <w:noProof/>
        </w:rPr>
      </w:pPr>
      <w:r>
        <w:rPr>
          <w:noProof/>
        </w:rPr>
        <w:t>Windows 10 IoT Enterprise, 42</w:t>
      </w:r>
    </w:p>
    <w:p w:rsidR="000675D0" w:rsidRDefault="000675D0">
      <w:pPr>
        <w:pStyle w:val="Index1"/>
        <w:tabs>
          <w:tab w:val="right" w:pos="5030"/>
        </w:tabs>
        <w:rPr>
          <w:noProof/>
        </w:rPr>
      </w:pPr>
      <w:r>
        <w:rPr>
          <w:noProof/>
        </w:rPr>
        <w:t>Windows 10 IoT Enterprise per la Vendita al Dettaglio o Thin Client, 43</w:t>
      </w:r>
    </w:p>
    <w:p w:rsidR="000675D0" w:rsidRDefault="000675D0">
      <w:pPr>
        <w:pStyle w:val="Index1"/>
        <w:tabs>
          <w:tab w:val="right" w:pos="5030"/>
        </w:tabs>
        <w:rPr>
          <w:noProof/>
        </w:rPr>
      </w:pPr>
      <w:r>
        <w:rPr>
          <w:noProof/>
        </w:rPr>
        <w:t>Windows 10 Pro, 41</w:t>
      </w:r>
    </w:p>
    <w:p w:rsidR="000675D0" w:rsidRDefault="000675D0">
      <w:pPr>
        <w:pStyle w:val="Index1"/>
        <w:tabs>
          <w:tab w:val="right" w:pos="5030"/>
        </w:tabs>
        <w:rPr>
          <w:noProof/>
        </w:rPr>
      </w:pPr>
      <w:r>
        <w:rPr>
          <w:noProof/>
        </w:rPr>
        <w:t>Windows 2000 Professional for Embedded Systems, 42</w:t>
      </w:r>
    </w:p>
    <w:p w:rsidR="000675D0" w:rsidRDefault="000675D0">
      <w:pPr>
        <w:pStyle w:val="Index1"/>
        <w:tabs>
          <w:tab w:val="right" w:pos="5030"/>
        </w:tabs>
        <w:rPr>
          <w:noProof/>
        </w:rPr>
      </w:pPr>
      <w:r>
        <w:rPr>
          <w:noProof/>
        </w:rPr>
        <w:t>Windows 7, 42</w:t>
      </w:r>
    </w:p>
    <w:p w:rsidR="000675D0" w:rsidRDefault="000675D0">
      <w:pPr>
        <w:pStyle w:val="Index1"/>
        <w:tabs>
          <w:tab w:val="right" w:pos="5030"/>
        </w:tabs>
        <w:rPr>
          <w:noProof/>
        </w:rPr>
      </w:pPr>
      <w:r>
        <w:rPr>
          <w:noProof/>
        </w:rPr>
        <w:t>Windows 7 Professional/Ultimate for Embedded Systems, 42</w:t>
      </w:r>
    </w:p>
    <w:p w:rsidR="000675D0" w:rsidRDefault="000675D0">
      <w:pPr>
        <w:pStyle w:val="Index1"/>
        <w:tabs>
          <w:tab w:val="right" w:pos="5030"/>
        </w:tabs>
        <w:rPr>
          <w:noProof/>
        </w:rPr>
      </w:pPr>
      <w:r>
        <w:rPr>
          <w:noProof/>
        </w:rPr>
        <w:t>Windows 8.1 Enterprise Sideloading, 41</w:t>
      </w:r>
    </w:p>
    <w:p w:rsidR="000675D0" w:rsidRDefault="000675D0">
      <w:pPr>
        <w:pStyle w:val="Index1"/>
        <w:tabs>
          <w:tab w:val="right" w:pos="5030"/>
        </w:tabs>
        <w:rPr>
          <w:noProof/>
        </w:rPr>
      </w:pPr>
      <w:r>
        <w:rPr>
          <w:noProof/>
        </w:rPr>
        <w:t>Windows 8/8.1, 42</w:t>
      </w:r>
    </w:p>
    <w:p w:rsidR="000675D0" w:rsidRDefault="000675D0">
      <w:pPr>
        <w:pStyle w:val="Index1"/>
        <w:tabs>
          <w:tab w:val="right" w:pos="5030"/>
        </w:tabs>
        <w:rPr>
          <w:noProof/>
        </w:rPr>
      </w:pPr>
      <w:r>
        <w:rPr>
          <w:noProof/>
        </w:rPr>
        <w:t>Windows Embedded 2009, 43</w:t>
      </w:r>
    </w:p>
    <w:p w:rsidR="000675D0" w:rsidRDefault="000675D0">
      <w:pPr>
        <w:pStyle w:val="Index1"/>
        <w:tabs>
          <w:tab w:val="right" w:pos="5030"/>
        </w:tabs>
        <w:rPr>
          <w:noProof/>
        </w:rPr>
      </w:pPr>
      <w:r>
        <w:rPr>
          <w:noProof/>
        </w:rPr>
        <w:t>Windows Embedded 8 e 8.1 Industry Retail, 43</w:t>
      </w:r>
    </w:p>
    <w:p w:rsidR="000675D0" w:rsidRDefault="000675D0">
      <w:pPr>
        <w:pStyle w:val="Index1"/>
        <w:tabs>
          <w:tab w:val="right" w:pos="5030"/>
        </w:tabs>
        <w:rPr>
          <w:noProof/>
        </w:rPr>
      </w:pPr>
      <w:r>
        <w:rPr>
          <w:noProof/>
        </w:rPr>
        <w:t>Windows Embedded 8 Standard, 43</w:t>
      </w:r>
    </w:p>
    <w:p w:rsidR="000675D0" w:rsidRDefault="000675D0">
      <w:pPr>
        <w:pStyle w:val="Index1"/>
        <w:tabs>
          <w:tab w:val="right" w:pos="5030"/>
        </w:tabs>
        <w:rPr>
          <w:noProof/>
        </w:rPr>
      </w:pPr>
      <w:r>
        <w:rPr>
          <w:noProof/>
        </w:rPr>
        <w:t>Windows Embedded 8.1 Industry, 41</w:t>
      </w:r>
    </w:p>
    <w:p w:rsidR="000675D0" w:rsidRDefault="000675D0">
      <w:pPr>
        <w:pStyle w:val="Index1"/>
        <w:tabs>
          <w:tab w:val="right" w:pos="5030"/>
        </w:tabs>
        <w:rPr>
          <w:noProof/>
        </w:rPr>
      </w:pPr>
      <w:r>
        <w:rPr>
          <w:noProof/>
        </w:rPr>
        <w:t>Windows Embedded 8/8.1 Pro, Industry Pro, 42</w:t>
      </w:r>
    </w:p>
    <w:p w:rsidR="000675D0" w:rsidRDefault="000675D0">
      <w:pPr>
        <w:pStyle w:val="Index1"/>
        <w:tabs>
          <w:tab w:val="right" w:pos="5030"/>
        </w:tabs>
        <w:rPr>
          <w:noProof/>
        </w:rPr>
      </w:pPr>
      <w:r>
        <w:rPr>
          <w:noProof/>
        </w:rPr>
        <w:t>Windows Embedded for Point of Service, 43</w:t>
      </w:r>
    </w:p>
    <w:p w:rsidR="000675D0" w:rsidRDefault="000675D0">
      <w:pPr>
        <w:pStyle w:val="Index1"/>
        <w:tabs>
          <w:tab w:val="right" w:pos="5030"/>
        </w:tabs>
        <w:rPr>
          <w:noProof/>
        </w:rPr>
      </w:pPr>
      <w:r>
        <w:rPr>
          <w:noProof/>
        </w:rPr>
        <w:t>Windows Embedded POSReady 2009, 43</w:t>
      </w:r>
    </w:p>
    <w:p w:rsidR="000675D0" w:rsidRDefault="000675D0">
      <w:pPr>
        <w:pStyle w:val="Index1"/>
        <w:tabs>
          <w:tab w:val="right" w:pos="5030"/>
        </w:tabs>
        <w:rPr>
          <w:noProof/>
        </w:rPr>
      </w:pPr>
      <w:r>
        <w:rPr>
          <w:noProof/>
        </w:rPr>
        <w:t>Windows Embedded POSReady 7, 43</w:t>
      </w:r>
    </w:p>
    <w:p w:rsidR="000675D0" w:rsidRDefault="000675D0">
      <w:pPr>
        <w:pStyle w:val="Index1"/>
        <w:tabs>
          <w:tab w:val="right" w:pos="5030"/>
        </w:tabs>
        <w:rPr>
          <w:noProof/>
        </w:rPr>
      </w:pPr>
      <w:r>
        <w:rPr>
          <w:noProof/>
        </w:rPr>
        <w:t>Windows Embedded POSReady 7 Pro, 43</w:t>
      </w:r>
    </w:p>
    <w:p w:rsidR="000675D0" w:rsidRDefault="000675D0">
      <w:pPr>
        <w:pStyle w:val="Index1"/>
        <w:tabs>
          <w:tab w:val="right" w:pos="5030"/>
        </w:tabs>
        <w:rPr>
          <w:noProof/>
        </w:rPr>
      </w:pPr>
      <w:r>
        <w:rPr>
          <w:noProof/>
        </w:rPr>
        <w:t>Windows Embedded Standard 7, 43</w:t>
      </w:r>
    </w:p>
    <w:p w:rsidR="000675D0" w:rsidRDefault="000675D0">
      <w:pPr>
        <w:pStyle w:val="Index1"/>
        <w:tabs>
          <w:tab w:val="right" w:pos="5030"/>
        </w:tabs>
        <w:rPr>
          <w:noProof/>
        </w:rPr>
      </w:pPr>
      <w:r>
        <w:rPr>
          <w:noProof/>
        </w:rPr>
        <w:t>Windows HPC Server, 50</w:t>
      </w:r>
    </w:p>
    <w:p w:rsidR="000675D0" w:rsidRDefault="000675D0">
      <w:pPr>
        <w:pStyle w:val="Index1"/>
        <w:tabs>
          <w:tab w:val="right" w:pos="5030"/>
        </w:tabs>
        <w:rPr>
          <w:noProof/>
        </w:rPr>
      </w:pPr>
      <w:r>
        <w:rPr>
          <w:noProof/>
        </w:rPr>
        <w:t>Windows MultiPoint Server 2012, 47</w:t>
      </w:r>
    </w:p>
    <w:p w:rsidR="000675D0" w:rsidRDefault="000675D0">
      <w:pPr>
        <w:pStyle w:val="Index1"/>
        <w:tabs>
          <w:tab w:val="right" w:pos="5030"/>
        </w:tabs>
        <w:rPr>
          <w:noProof/>
        </w:rPr>
      </w:pPr>
      <w:r>
        <w:rPr>
          <w:noProof/>
        </w:rPr>
        <w:t>Windows MultiPoint Server 2016 Premium, 47</w:t>
      </w:r>
    </w:p>
    <w:p w:rsidR="000675D0" w:rsidRDefault="000675D0">
      <w:pPr>
        <w:pStyle w:val="Index1"/>
        <w:tabs>
          <w:tab w:val="right" w:pos="5030"/>
        </w:tabs>
        <w:rPr>
          <w:noProof/>
        </w:rPr>
      </w:pPr>
      <w:r>
        <w:rPr>
          <w:noProof/>
        </w:rPr>
        <w:t>Windows Server, 92</w:t>
      </w:r>
    </w:p>
    <w:p w:rsidR="000675D0" w:rsidRDefault="000675D0">
      <w:pPr>
        <w:pStyle w:val="Index1"/>
        <w:tabs>
          <w:tab w:val="right" w:pos="5030"/>
        </w:tabs>
        <w:rPr>
          <w:noProof/>
        </w:rPr>
      </w:pPr>
      <w:r>
        <w:rPr>
          <w:noProof/>
        </w:rPr>
        <w:t>Windows Server 2012, 49</w:t>
      </w:r>
    </w:p>
    <w:p w:rsidR="000675D0" w:rsidRDefault="000675D0">
      <w:pPr>
        <w:pStyle w:val="Index1"/>
        <w:tabs>
          <w:tab w:val="right" w:pos="5030"/>
        </w:tabs>
        <w:rPr>
          <w:noProof/>
        </w:rPr>
      </w:pPr>
      <w:r>
        <w:rPr>
          <w:noProof/>
        </w:rPr>
        <w:t>Windows Server 2012 R2, 49</w:t>
      </w:r>
    </w:p>
    <w:p w:rsidR="000675D0" w:rsidRDefault="000675D0">
      <w:pPr>
        <w:pStyle w:val="Index1"/>
        <w:tabs>
          <w:tab w:val="right" w:pos="5030"/>
        </w:tabs>
        <w:rPr>
          <w:noProof/>
        </w:rPr>
      </w:pPr>
      <w:r>
        <w:rPr>
          <w:noProof/>
        </w:rPr>
        <w:t>Windows Server 2016 Datacenter (Licenze Core in confezioni da 16), 48</w:t>
      </w:r>
    </w:p>
    <w:p w:rsidR="000675D0" w:rsidRDefault="000675D0">
      <w:pPr>
        <w:pStyle w:val="Index1"/>
        <w:tabs>
          <w:tab w:val="right" w:pos="5030"/>
        </w:tabs>
        <w:rPr>
          <w:noProof/>
        </w:rPr>
      </w:pPr>
      <w:r>
        <w:rPr>
          <w:noProof/>
        </w:rPr>
        <w:t>Windows Server 2016 Datacenter (Licenze Core in confezioni da 2), 48</w:t>
      </w:r>
    </w:p>
    <w:p w:rsidR="000675D0" w:rsidRDefault="000675D0">
      <w:pPr>
        <w:pStyle w:val="Index1"/>
        <w:tabs>
          <w:tab w:val="right" w:pos="5030"/>
        </w:tabs>
        <w:rPr>
          <w:noProof/>
        </w:rPr>
      </w:pPr>
      <w:r>
        <w:rPr>
          <w:noProof/>
        </w:rPr>
        <w:t>Windows Server 2016 Essentials, 48</w:t>
      </w:r>
    </w:p>
    <w:p w:rsidR="000675D0" w:rsidRDefault="000675D0">
      <w:pPr>
        <w:pStyle w:val="Index1"/>
        <w:tabs>
          <w:tab w:val="right" w:pos="5030"/>
        </w:tabs>
        <w:rPr>
          <w:noProof/>
        </w:rPr>
      </w:pPr>
      <w:r>
        <w:rPr>
          <w:noProof/>
        </w:rPr>
        <w:t>Windows Server 2016 Standard (Licenze Core in confezioni da 16), 48</w:t>
      </w:r>
    </w:p>
    <w:p w:rsidR="000675D0" w:rsidRDefault="000675D0">
      <w:pPr>
        <w:pStyle w:val="Index1"/>
        <w:tabs>
          <w:tab w:val="right" w:pos="5030"/>
        </w:tabs>
        <w:rPr>
          <w:noProof/>
        </w:rPr>
      </w:pPr>
      <w:r>
        <w:rPr>
          <w:noProof/>
        </w:rPr>
        <w:t>Windows Server 2016 Standard (Licenze Core in confezioni da 2), 48</w:t>
      </w:r>
    </w:p>
    <w:p w:rsidR="000675D0" w:rsidRDefault="000675D0">
      <w:pPr>
        <w:pStyle w:val="Index1"/>
        <w:tabs>
          <w:tab w:val="right" w:pos="5030"/>
        </w:tabs>
        <w:rPr>
          <w:noProof/>
        </w:rPr>
      </w:pPr>
      <w:r w:rsidRPr="00C97AD0">
        <w:rPr>
          <w:noProof/>
          <w:lang w:val="es-ES_tradnl"/>
        </w:rPr>
        <w:t>Windows Server Container</w:t>
      </w:r>
      <w:r>
        <w:rPr>
          <w:noProof/>
        </w:rPr>
        <w:t>, 80</w:t>
      </w:r>
    </w:p>
    <w:p w:rsidR="000675D0" w:rsidRDefault="000675D0">
      <w:pPr>
        <w:pStyle w:val="Index1"/>
        <w:tabs>
          <w:tab w:val="right" w:pos="5030"/>
        </w:tabs>
        <w:rPr>
          <w:noProof/>
        </w:rPr>
      </w:pPr>
      <w:r w:rsidRPr="00C97AD0">
        <w:rPr>
          <w:noProof/>
          <w:lang w:val="pt-BR"/>
        </w:rPr>
        <w:t>Windows Server Datacenter</w:t>
      </w:r>
      <w:r>
        <w:rPr>
          <w:noProof/>
        </w:rPr>
        <w:t>, 91, 92</w:t>
      </w:r>
    </w:p>
    <w:p w:rsidR="000675D0" w:rsidRDefault="000675D0">
      <w:pPr>
        <w:pStyle w:val="Index1"/>
        <w:tabs>
          <w:tab w:val="right" w:pos="5030"/>
        </w:tabs>
        <w:rPr>
          <w:noProof/>
        </w:rPr>
      </w:pPr>
      <w:r>
        <w:rPr>
          <w:noProof/>
        </w:rPr>
        <w:t>Windows Server Datacenter (Licenze Core in confezioni da 2), 18</w:t>
      </w:r>
    </w:p>
    <w:p w:rsidR="000675D0" w:rsidRDefault="000675D0">
      <w:pPr>
        <w:pStyle w:val="Index1"/>
        <w:tabs>
          <w:tab w:val="right" w:pos="5030"/>
        </w:tabs>
        <w:rPr>
          <w:noProof/>
        </w:rPr>
      </w:pPr>
      <w:r>
        <w:rPr>
          <w:noProof/>
        </w:rPr>
        <w:t>Windows Server Datacenter Edition, 86</w:t>
      </w:r>
    </w:p>
    <w:p w:rsidR="000675D0" w:rsidRDefault="000675D0">
      <w:pPr>
        <w:pStyle w:val="Index1"/>
        <w:tabs>
          <w:tab w:val="right" w:pos="5030"/>
        </w:tabs>
        <w:rPr>
          <w:noProof/>
        </w:rPr>
      </w:pPr>
      <w:r>
        <w:rPr>
          <w:noProof/>
        </w:rPr>
        <w:t>Windows Server Enterprise, 50</w:t>
      </w:r>
    </w:p>
    <w:p w:rsidR="000675D0" w:rsidRDefault="000675D0">
      <w:pPr>
        <w:pStyle w:val="Index1"/>
        <w:tabs>
          <w:tab w:val="right" w:pos="5030"/>
        </w:tabs>
        <w:rPr>
          <w:noProof/>
        </w:rPr>
      </w:pPr>
      <w:r>
        <w:rPr>
          <w:noProof/>
        </w:rPr>
        <w:t>Windows Server Enterprise Edition, 86</w:t>
      </w:r>
    </w:p>
    <w:p w:rsidR="000675D0" w:rsidRDefault="000675D0">
      <w:pPr>
        <w:pStyle w:val="Index1"/>
        <w:tabs>
          <w:tab w:val="right" w:pos="5030"/>
        </w:tabs>
        <w:rPr>
          <w:noProof/>
        </w:rPr>
      </w:pPr>
      <w:r>
        <w:rPr>
          <w:noProof/>
        </w:rPr>
        <w:t>Windows Server HPC Edition, 50</w:t>
      </w:r>
    </w:p>
    <w:p w:rsidR="000675D0" w:rsidRDefault="000675D0">
      <w:pPr>
        <w:pStyle w:val="Index1"/>
        <w:tabs>
          <w:tab w:val="right" w:pos="5030"/>
        </w:tabs>
        <w:rPr>
          <w:noProof/>
        </w:rPr>
      </w:pPr>
      <w:r>
        <w:rPr>
          <w:noProof/>
        </w:rPr>
        <w:t>Windows Server per i Sistemi Itanium, 50</w:t>
      </w:r>
    </w:p>
    <w:p w:rsidR="000675D0" w:rsidRDefault="000675D0">
      <w:pPr>
        <w:pStyle w:val="Index1"/>
        <w:tabs>
          <w:tab w:val="right" w:pos="5030"/>
        </w:tabs>
        <w:rPr>
          <w:noProof/>
        </w:rPr>
      </w:pPr>
      <w:r>
        <w:rPr>
          <w:noProof/>
        </w:rPr>
        <w:t>Windows Server Standard, 91, 92</w:t>
      </w:r>
    </w:p>
    <w:p w:rsidR="000675D0" w:rsidRDefault="000675D0">
      <w:pPr>
        <w:pStyle w:val="Index1"/>
        <w:tabs>
          <w:tab w:val="right" w:pos="5030"/>
        </w:tabs>
        <w:rPr>
          <w:noProof/>
        </w:rPr>
      </w:pPr>
      <w:r>
        <w:rPr>
          <w:noProof/>
        </w:rPr>
        <w:t>Windows Server Standard (Licenze Core in confezioni da 2), 18</w:t>
      </w:r>
    </w:p>
    <w:p w:rsidR="000675D0" w:rsidRDefault="000675D0">
      <w:pPr>
        <w:pStyle w:val="Index1"/>
        <w:tabs>
          <w:tab w:val="right" w:pos="5030"/>
        </w:tabs>
        <w:rPr>
          <w:noProof/>
        </w:rPr>
      </w:pPr>
      <w:r>
        <w:rPr>
          <w:noProof/>
        </w:rPr>
        <w:t>Windows Server Standard Edition, 86</w:t>
      </w:r>
    </w:p>
    <w:p w:rsidR="000675D0" w:rsidRDefault="000675D0">
      <w:pPr>
        <w:pStyle w:val="Index1"/>
        <w:tabs>
          <w:tab w:val="right" w:pos="5030"/>
        </w:tabs>
        <w:rPr>
          <w:noProof/>
        </w:rPr>
      </w:pPr>
      <w:r>
        <w:rPr>
          <w:noProof/>
        </w:rPr>
        <w:t>Windows Small Business Server, 50</w:t>
      </w:r>
    </w:p>
    <w:p w:rsidR="000675D0" w:rsidRDefault="000675D0">
      <w:pPr>
        <w:pStyle w:val="Index1"/>
        <w:tabs>
          <w:tab w:val="right" w:pos="5030"/>
        </w:tabs>
        <w:rPr>
          <w:noProof/>
        </w:rPr>
      </w:pPr>
      <w:r>
        <w:rPr>
          <w:noProof/>
        </w:rPr>
        <w:t>Windows Vista, 42</w:t>
      </w:r>
    </w:p>
    <w:p w:rsidR="000675D0" w:rsidRDefault="000675D0">
      <w:pPr>
        <w:pStyle w:val="Index1"/>
        <w:tabs>
          <w:tab w:val="right" w:pos="5030"/>
        </w:tabs>
        <w:rPr>
          <w:noProof/>
        </w:rPr>
      </w:pPr>
      <w:r>
        <w:rPr>
          <w:noProof/>
        </w:rPr>
        <w:t>Windows Vista Business/Ultimate for Embedded Systems, 42</w:t>
      </w:r>
    </w:p>
    <w:p w:rsidR="000675D0" w:rsidRDefault="000675D0">
      <w:pPr>
        <w:pStyle w:val="Index1"/>
        <w:tabs>
          <w:tab w:val="right" w:pos="5030"/>
        </w:tabs>
        <w:rPr>
          <w:noProof/>
        </w:rPr>
      </w:pPr>
      <w:r>
        <w:rPr>
          <w:noProof/>
        </w:rPr>
        <w:t>Windows XP, 42</w:t>
      </w:r>
    </w:p>
    <w:p w:rsidR="000675D0" w:rsidRDefault="000675D0">
      <w:pPr>
        <w:pStyle w:val="Index1"/>
        <w:tabs>
          <w:tab w:val="right" w:pos="5030"/>
        </w:tabs>
        <w:rPr>
          <w:noProof/>
        </w:rPr>
      </w:pPr>
      <w:r>
        <w:rPr>
          <w:noProof/>
        </w:rPr>
        <w:t>Windows XP Embedded, 43</w:t>
      </w:r>
    </w:p>
    <w:p w:rsidR="000675D0" w:rsidRDefault="000675D0">
      <w:pPr>
        <w:pStyle w:val="Index1"/>
        <w:tabs>
          <w:tab w:val="right" w:pos="5030"/>
        </w:tabs>
        <w:rPr>
          <w:noProof/>
        </w:rPr>
      </w:pPr>
      <w:r>
        <w:rPr>
          <w:noProof/>
        </w:rPr>
        <w:t>Windows XP Professional for Embedded Systems, 42</w:t>
      </w:r>
    </w:p>
    <w:p w:rsidR="000675D0" w:rsidRDefault="000675D0">
      <w:pPr>
        <w:pStyle w:val="Index1"/>
        <w:tabs>
          <w:tab w:val="right" w:pos="5030"/>
        </w:tabs>
        <w:rPr>
          <w:noProof/>
        </w:rPr>
      </w:pPr>
      <w:r>
        <w:rPr>
          <w:noProof/>
        </w:rPr>
        <w:t>Word 2016, 22</w:t>
      </w:r>
    </w:p>
    <w:p w:rsidR="000675D0" w:rsidRDefault="000675D0">
      <w:pPr>
        <w:pStyle w:val="Index1"/>
        <w:tabs>
          <w:tab w:val="right" w:pos="5030"/>
        </w:tabs>
        <w:rPr>
          <w:noProof/>
        </w:rPr>
      </w:pPr>
      <w:r>
        <w:rPr>
          <w:noProof/>
        </w:rPr>
        <w:t>Word 2016 per Mac, 24</w:t>
      </w:r>
    </w:p>
    <w:p w:rsidR="000675D0" w:rsidRDefault="000675D0">
      <w:pPr>
        <w:pStyle w:val="Index1"/>
        <w:tabs>
          <w:tab w:val="right" w:pos="5030"/>
        </w:tabs>
        <w:rPr>
          <w:noProof/>
        </w:rPr>
      </w:pPr>
      <w:r>
        <w:rPr>
          <w:noProof/>
        </w:rPr>
        <w:t>Work at Home per Mac 2016, 24</w:t>
      </w:r>
    </w:p>
    <w:p w:rsidR="000675D0" w:rsidRDefault="000675D0">
      <w:pPr>
        <w:pStyle w:val="Index1"/>
        <w:tabs>
          <w:tab w:val="right" w:pos="5030"/>
        </w:tabs>
        <w:rPr>
          <w:noProof/>
        </w:rPr>
      </w:pPr>
      <w:r>
        <w:rPr>
          <w:noProof/>
        </w:rPr>
        <w:t>Work at Home per Office Professional Plus 2016, 22</w:t>
      </w:r>
    </w:p>
    <w:p w:rsidR="000675D0" w:rsidRDefault="000675D0">
      <w:pPr>
        <w:pStyle w:val="Index1"/>
        <w:tabs>
          <w:tab w:val="right" w:pos="5030"/>
        </w:tabs>
        <w:rPr>
          <w:noProof/>
        </w:rPr>
      </w:pPr>
      <w:r>
        <w:rPr>
          <w:noProof/>
        </w:rPr>
        <w:t>Work at Home per Office Standard 2016, 22</w:t>
      </w:r>
    </w:p>
    <w:p w:rsidR="000675D0" w:rsidRDefault="000675D0">
      <w:pPr>
        <w:pStyle w:val="Index1"/>
        <w:tabs>
          <w:tab w:val="right" w:pos="5030"/>
        </w:tabs>
        <w:rPr>
          <w:noProof/>
        </w:rPr>
      </w:pPr>
      <w:r>
        <w:rPr>
          <w:noProof/>
        </w:rPr>
        <w:t>Workplace Analytics, 71</w:t>
      </w:r>
    </w:p>
    <w:p w:rsidR="000675D0" w:rsidRDefault="000675D0">
      <w:pPr>
        <w:pStyle w:val="ProductList-Body"/>
        <w:rPr>
          <w:noProof/>
        </w:rPr>
        <w:sectPr w:rsidR="000675D0" w:rsidSect="000675D0">
          <w:type w:val="continuous"/>
          <w:pgSz w:w="12240" w:h="15840" w:code="1"/>
          <w:pgMar w:top="1170" w:right="720" w:bottom="720" w:left="720" w:header="432" w:footer="288" w:gutter="0"/>
          <w:cols w:num="2" w:space="720"/>
        </w:sectPr>
      </w:pPr>
    </w:p>
    <w:p w:rsidR="00456708" w:rsidRDefault="0074604D">
      <w:pPr>
        <w:pStyle w:val="ProductList-Body"/>
        <w:sectPr w:rsidR="00456708" w:rsidSect="000675D0">
          <w:type w:val="continuous"/>
          <w:pgSz w:w="12240" w:h="15840" w:code="1"/>
          <w:pgMar w:top="1170" w:right="720" w:bottom="720" w:left="720" w:header="432" w:footer="288" w:gutter="0"/>
          <w:cols w:num="2" w:space="360"/>
        </w:sectPr>
      </w:pPr>
      <w:r>
        <w:fldChar w:fldCharType="end"/>
      </w:r>
    </w:p>
    <w:p w:rsidR="00456708" w:rsidRDefault="00456708">
      <w:pPr>
        <w:pStyle w:val="ProductList-Body"/>
      </w:pPr>
    </w:p>
    <w:sectPr w:rsidR="00456708" w:rsidSect="008E4F0E">
      <w:headerReference w:type="default" r:id="rId158"/>
      <w:footerReference w:type="default" r:id="rId15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C7AFD" w:rsidRDefault="000C7AFD" w:rsidP="007C7D4D">
      <w:pPr>
        <w:spacing w:after="0"/>
      </w:pPr>
      <w:r>
        <w:separator/>
      </w:r>
    </w:p>
    <w:p w:rsidR="000C7AFD" w:rsidRDefault="000C7AFD"/>
  </w:endnote>
  <w:endnote w:type="continuationSeparator" w:id="0">
    <w:p w:rsidR="000C7AFD" w:rsidRDefault="000C7AFD" w:rsidP="007C7D4D">
      <w:pPr>
        <w:spacing w:after="0"/>
      </w:pPr>
      <w:r>
        <w:continuationSeparator/>
      </w:r>
    </w:p>
    <w:p w:rsidR="000C7AFD" w:rsidRDefault="000C7AFD"/>
  </w:endnote>
  <w:endnote w:type="continuationNotice" w:id="1">
    <w:p w:rsidR="000C7AFD" w:rsidRDefault="000C7AFD">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D26E0" w:rsidRDefault="0074604D">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456708">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56708" w:rsidRDefault="00522FAE">
          <w:pPr>
            <w:pStyle w:val="PURFooterText"/>
            <w:jc w:val="center"/>
          </w:pPr>
          <w:hyperlink w:anchor="_Sec842">
            <w:r w:rsidR="0074604D">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522FAE">
          <w:pPr>
            <w:pStyle w:val="PURFooterText"/>
            <w:jc w:val="center"/>
          </w:pPr>
          <w:hyperlink w:anchor="_Sec531">
            <w:r w:rsidR="0074604D">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522FAE">
          <w:pPr>
            <w:pStyle w:val="PURFooterText"/>
            <w:jc w:val="center"/>
          </w:pPr>
          <w:hyperlink w:anchor="_Sec536">
            <w:r w:rsidR="0074604D">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522FAE">
          <w:pPr>
            <w:pStyle w:val="PURFooterText"/>
            <w:jc w:val="center"/>
          </w:pPr>
          <w:hyperlink w:anchor="_Sec547">
            <w:r w:rsidR="0074604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522FAE">
          <w:pPr>
            <w:pStyle w:val="PURFooterText"/>
            <w:jc w:val="center"/>
          </w:pPr>
          <w:hyperlink w:anchor="_Sec548">
            <w:r w:rsidR="0074604D">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522FAE">
          <w:pPr>
            <w:pStyle w:val="PURFooterText"/>
            <w:jc w:val="center"/>
          </w:pPr>
          <w:hyperlink w:anchor="_Sec549">
            <w:r w:rsidR="0074604D">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522FAE">
          <w:pPr>
            <w:pStyle w:val="PURFooterText"/>
            <w:jc w:val="center"/>
          </w:pPr>
          <w:hyperlink w:anchor="_Sec591">
            <w:r w:rsidR="0074604D">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522FAE">
          <w:pPr>
            <w:pStyle w:val="PURFooterText"/>
            <w:jc w:val="center"/>
          </w:pPr>
          <w:hyperlink w:anchor="_Sec844">
            <w:r w:rsidR="0074604D">
              <w:rPr>
                <w:color w:val="00467F"/>
                <w:u w:val="single"/>
              </w:rPr>
              <w:t>Indice</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456708">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56708" w:rsidRDefault="00522FAE">
          <w:pPr>
            <w:pStyle w:val="PURFooterText"/>
            <w:jc w:val="center"/>
          </w:pPr>
          <w:hyperlink w:anchor="_Sec842">
            <w:r w:rsidR="0074604D">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522FAE">
          <w:pPr>
            <w:pStyle w:val="PURFooterText"/>
            <w:jc w:val="center"/>
          </w:pPr>
          <w:hyperlink w:anchor="_Sec531">
            <w:r w:rsidR="0074604D">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522FAE">
          <w:pPr>
            <w:pStyle w:val="PURFooterText"/>
            <w:jc w:val="center"/>
          </w:pPr>
          <w:hyperlink w:anchor="_Sec536">
            <w:r w:rsidR="0074604D">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522FAE">
          <w:pPr>
            <w:pStyle w:val="PURFooterText"/>
            <w:jc w:val="center"/>
          </w:pPr>
          <w:hyperlink w:anchor="_Sec547">
            <w:r w:rsidR="0074604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522FAE">
          <w:pPr>
            <w:pStyle w:val="PURFooterText"/>
            <w:jc w:val="center"/>
          </w:pPr>
          <w:hyperlink w:anchor="_Sec548">
            <w:r w:rsidR="0074604D">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522FAE">
          <w:pPr>
            <w:pStyle w:val="PURFooterText"/>
            <w:jc w:val="center"/>
          </w:pPr>
          <w:hyperlink w:anchor="_Sec549">
            <w:r w:rsidR="0074604D">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522FAE">
          <w:pPr>
            <w:pStyle w:val="PURFooterText"/>
            <w:jc w:val="center"/>
          </w:pPr>
          <w:hyperlink w:anchor="_Sec591">
            <w:r w:rsidR="0074604D">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522FAE">
          <w:pPr>
            <w:pStyle w:val="PURFooterText"/>
            <w:jc w:val="center"/>
          </w:pPr>
          <w:hyperlink w:anchor="_Sec844">
            <w:r w:rsidR="0074604D">
              <w:rPr>
                <w:color w:val="00467F"/>
                <w:u w:val="single"/>
              </w:rPr>
              <w:t>Indice</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456708">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56708" w:rsidRDefault="00522FAE">
          <w:pPr>
            <w:pStyle w:val="PURFooterText"/>
            <w:jc w:val="center"/>
          </w:pPr>
          <w:hyperlink w:anchor="_Sec842">
            <w:r w:rsidR="0074604D">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522FAE">
          <w:pPr>
            <w:pStyle w:val="PURFooterText"/>
            <w:jc w:val="center"/>
          </w:pPr>
          <w:hyperlink w:anchor="_Sec531">
            <w:r w:rsidR="0074604D">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522FAE">
          <w:pPr>
            <w:pStyle w:val="PURFooterText"/>
            <w:jc w:val="center"/>
          </w:pPr>
          <w:hyperlink w:anchor="_Sec536">
            <w:r w:rsidR="0074604D">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522FAE">
          <w:pPr>
            <w:pStyle w:val="PURFooterText"/>
            <w:jc w:val="center"/>
          </w:pPr>
          <w:hyperlink w:anchor="_Sec547">
            <w:r w:rsidR="0074604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522FAE">
          <w:pPr>
            <w:pStyle w:val="PURFooterText"/>
            <w:jc w:val="center"/>
          </w:pPr>
          <w:hyperlink w:anchor="_Sec548">
            <w:r w:rsidR="0074604D">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522FAE">
          <w:pPr>
            <w:pStyle w:val="PURFooterText"/>
            <w:jc w:val="center"/>
          </w:pPr>
          <w:hyperlink w:anchor="_Sec549">
            <w:r w:rsidR="0074604D">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522FAE">
          <w:pPr>
            <w:pStyle w:val="PURFooterText"/>
            <w:jc w:val="center"/>
          </w:pPr>
          <w:hyperlink w:anchor="_Sec591">
            <w:r w:rsidR="0074604D">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522FAE">
          <w:pPr>
            <w:pStyle w:val="PURFooterText"/>
            <w:jc w:val="center"/>
          </w:pPr>
          <w:hyperlink w:anchor="_Sec844">
            <w:r w:rsidR="0074604D">
              <w:rPr>
                <w:color w:val="00467F"/>
                <w:u w:val="single"/>
              </w:rPr>
              <w:t>Indice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45670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522FAE">
          <w:pPr>
            <w:pStyle w:val="PURFooterText"/>
            <w:jc w:val="center"/>
          </w:pPr>
          <w:hyperlink w:anchor="_Sec842">
            <w:r w:rsidR="0074604D">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56708" w:rsidRDefault="00522FAE">
          <w:pPr>
            <w:pStyle w:val="PURFooterText"/>
            <w:jc w:val="center"/>
          </w:pPr>
          <w:hyperlink w:anchor="_Sec531">
            <w:r w:rsidR="0074604D">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522FAE">
          <w:pPr>
            <w:pStyle w:val="PURFooterText"/>
            <w:jc w:val="center"/>
          </w:pPr>
          <w:hyperlink w:anchor="_Sec536">
            <w:r w:rsidR="0074604D">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522FAE">
          <w:pPr>
            <w:pStyle w:val="PURFooterText"/>
            <w:jc w:val="center"/>
          </w:pPr>
          <w:hyperlink w:anchor="_Sec547">
            <w:r w:rsidR="0074604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522FAE">
          <w:pPr>
            <w:pStyle w:val="PURFooterText"/>
            <w:jc w:val="center"/>
          </w:pPr>
          <w:hyperlink w:anchor="_Sec548">
            <w:r w:rsidR="0074604D">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522FAE">
          <w:pPr>
            <w:pStyle w:val="PURFooterText"/>
            <w:jc w:val="center"/>
          </w:pPr>
          <w:hyperlink w:anchor="_Sec549">
            <w:r w:rsidR="0074604D">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522FAE">
          <w:pPr>
            <w:pStyle w:val="PURFooterText"/>
            <w:jc w:val="center"/>
          </w:pPr>
          <w:hyperlink w:anchor="_Sec591">
            <w:r w:rsidR="0074604D">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522FAE">
          <w:pPr>
            <w:pStyle w:val="PURFooterText"/>
            <w:jc w:val="center"/>
          </w:pPr>
          <w:hyperlink w:anchor="_Sec844">
            <w:r w:rsidR="0074604D">
              <w:rPr>
                <w:color w:val="00467F"/>
                <w:u w:val="single"/>
              </w:rPr>
              <w:t>Indice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45670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522FAE">
          <w:pPr>
            <w:pStyle w:val="PURFooterText"/>
            <w:jc w:val="center"/>
          </w:pPr>
          <w:hyperlink w:anchor="_Sec842">
            <w:r w:rsidR="0074604D">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522FAE">
          <w:pPr>
            <w:pStyle w:val="PURFooterText"/>
            <w:jc w:val="center"/>
          </w:pPr>
          <w:hyperlink w:anchor="_Sec531">
            <w:r w:rsidR="0074604D">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56708" w:rsidRDefault="00522FAE">
          <w:pPr>
            <w:pStyle w:val="PURFooterText"/>
            <w:jc w:val="center"/>
          </w:pPr>
          <w:hyperlink w:anchor="_Sec536">
            <w:r w:rsidR="0074604D">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522FAE">
          <w:pPr>
            <w:pStyle w:val="PURFooterText"/>
            <w:jc w:val="center"/>
          </w:pPr>
          <w:hyperlink w:anchor="_Sec547">
            <w:r w:rsidR="0074604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522FAE">
          <w:pPr>
            <w:pStyle w:val="PURFooterText"/>
            <w:jc w:val="center"/>
          </w:pPr>
          <w:hyperlink w:anchor="_Sec548">
            <w:r w:rsidR="0074604D">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522FAE">
          <w:pPr>
            <w:pStyle w:val="PURFooterText"/>
            <w:jc w:val="center"/>
          </w:pPr>
          <w:hyperlink w:anchor="_Sec549">
            <w:r w:rsidR="0074604D">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522FAE">
          <w:pPr>
            <w:pStyle w:val="PURFooterText"/>
            <w:jc w:val="center"/>
          </w:pPr>
          <w:hyperlink w:anchor="_Sec591">
            <w:r w:rsidR="0074604D">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522FAE">
          <w:pPr>
            <w:pStyle w:val="PURFooterText"/>
            <w:jc w:val="center"/>
          </w:pPr>
          <w:hyperlink w:anchor="_Sec844">
            <w:r w:rsidR="0074604D">
              <w:rPr>
                <w:color w:val="00467F"/>
                <w:u w:val="single"/>
              </w:rPr>
              <w:t>Indice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45670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522FAE">
          <w:pPr>
            <w:pStyle w:val="PURFooterText"/>
            <w:jc w:val="center"/>
          </w:pPr>
          <w:hyperlink w:anchor="_Sec842">
            <w:r w:rsidR="0074604D">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522FAE">
          <w:pPr>
            <w:pStyle w:val="PURFooterText"/>
            <w:jc w:val="center"/>
          </w:pPr>
          <w:hyperlink w:anchor="_Sec531">
            <w:r w:rsidR="0074604D">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522FAE">
          <w:pPr>
            <w:pStyle w:val="PURFooterText"/>
            <w:jc w:val="center"/>
          </w:pPr>
          <w:hyperlink w:anchor="_Sec536">
            <w:r w:rsidR="0074604D">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56708" w:rsidRDefault="00522FAE">
          <w:pPr>
            <w:pStyle w:val="PURFooterText"/>
            <w:jc w:val="center"/>
          </w:pPr>
          <w:hyperlink w:anchor="_Sec547">
            <w:r w:rsidR="0074604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522FAE">
          <w:pPr>
            <w:pStyle w:val="PURFooterText"/>
            <w:jc w:val="center"/>
          </w:pPr>
          <w:hyperlink w:anchor="_Sec548">
            <w:r w:rsidR="0074604D">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522FAE">
          <w:pPr>
            <w:pStyle w:val="PURFooterText"/>
            <w:jc w:val="center"/>
          </w:pPr>
          <w:hyperlink w:anchor="_Sec549">
            <w:r w:rsidR="0074604D">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522FAE">
          <w:pPr>
            <w:pStyle w:val="PURFooterText"/>
            <w:jc w:val="center"/>
          </w:pPr>
          <w:hyperlink w:anchor="_Sec591">
            <w:r w:rsidR="0074604D">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522FAE">
          <w:pPr>
            <w:pStyle w:val="PURFooterText"/>
            <w:jc w:val="center"/>
          </w:pPr>
          <w:hyperlink w:anchor="_Sec844">
            <w:r w:rsidR="0074604D">
              <w:rPr>
                <w:color w:val="00467F"/>
                <w:u w:val="single"/>
              </w:rPr>
              <w:t>Indice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45670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522FAE">
          <w:pPr>
            <w:pStyle w:val="PURFooterText"/>
            <w:jc w:val="center"/>
          </w:pPr>
          <w:hyperlink w:anchor="_Sec842">
            <w:r w:rsidR="0074604D">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522FAE">
          <w:pPr>
            <w:pStyle w:val="PURFooterText"/>
            <w:jc w:val="center"/>
          </w:pPr>
          <w:hyperlink w:anchor="_Sec531">
            <w:r w:rsidR="0074604D">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522FAE">
          <w:pPr>
            <w:pStyle w:val="PURFooterText"/>
            <w:jc w:val="center"/>
          </w:pPr>
          <w:hyperlink w:anchor="_Sec536">
            <w:r w:rsidR="0074604D">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522FAE">
          <w:pPr>
            <w:pStyle w:val="PURFooterText"/>
            <w:jc w:val="center"/>
          </w:pPr>
          <w:hyperlink w:anchor="_Sec547">
            <w:r w:rsidR="0074604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56708" w:rsidRDefault="00522FAE">
          <w:pPr>
            <w:pStyle w:val="PURFooterText"/>
            <w:jc w:val="center"/>
          </w:pPr>
          <w:hyperlink w:anchor="_Sec548">
            <w:r w:rsidR="0074604D">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522FAE">
          <w:pPr>
            <w:pStyle w:val="PURFooterText"/>
            <w:jc w:val="center"/>
          </w:pPr>
          <w:hyperlink w:anchor="_Sec549">
            <w:r w:rsidR="0074604D">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522FAE">
          <w:pPr>
            <w:pStyle w:val="PURFooterText"/>
            <w:jc w:val="center"/>
          </w:pPr>
          <w:hyperlink w:anchor="_Sec591">
            <w:r w:rsidR="0074604D">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522FAE">
          <w:pPr>
            <w:pStyle w:val="PURFooterText"/>
            <w:jc w:val="center"/>
          </w:pPr>
          <w:hyperlink w:anchor="_Sec844">
            <w:r w:rsidR="0074604D">
              <w:rPr>
                <w:color w:val="00467F"/>
                <w:u w:val="single"/>
              </w:rPr>
              <w:t>Indice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45670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522FAE">
          <w:pPr>
            <w:pStyle w:val="PURFooterText"/>
            <w:jc w:val="center"/>
          </w:pPr>
          <w:hyperlink w:anchor="_Sec842">
            <w:r w:rsidR="0074604D">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522FAE">
          <w:pPr>
            <w:pStyle w:val="PURFooterText"/>
            <w:jc w:val="center"/>
          </w:pPr>
          <w:hyperlink w:anchor="_Sec531">
            <w:r w:rsidR="0074604D">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522FAE">
          <w:pPr>
            <w:pStyle w:val="PURFooterText"/>
            <w:jc w:val="center"/>
          </w:pPr>
          <w:hyperlink w:anchor="_Sec536">
            <w:r w:rsidR="0074604D">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522FAE">
          <w:pPr>
            <w:pStyle w:val="PURFooterText"/>
            <w:jc w:val="center"/>
          </w:pPr>
          <w:hyperlink w:anchor="_Sec547">
            <w:r w:rsidR="0074604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522FAE">
          <w:pPr>
            <w:pStyle w:val="PURFooterText"/>
            <w:jc w:val="center"/>
          </w:pPr>
          <w:hyperlink w:anchor="_Sec548">
            <w:r w:rsidR="0074604D">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56708" w:rsidRDefault="00522FAE">
          <w:pPr>
            <w:pStyle w:val="PURFooterText"/>
            <w:jc w:val="center"/>
          </w:pPr>
          <w:hyperlink w:anchor="_Sec549">
            <w:r w:rsidR="0074604D">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522FAE">
          <w:pPr>
            <w:pStyle w:val="PURFooterText"/>
            <w:jc w:val="center"/>
          </w:pPr>
          <w:hyperlink w:anchor="_Sec591">
            <w:r w:rsidR="0074604D">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522FAE">
          <w:pPr>
            <w:pStyle w:val="PURFooterText"/>
            <w:jc w:val="center"/>
          </w:pPr>
          <w:hyperlink w:anchor="_Sec844">
            <w:r w:rsidR="0074604D">
              <w:rPr>
                <w:color w:val="00467F"/>
                <w:u w:val="single"/>
              </w:rPr>
              <w:t>Indice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45670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522FAE">
          <w:pPr>
            <w:pStyle w:val="PURFooterText"/>
            <w:jc w:val="center"/>
          </w:pPr>
          <w:hyperlink w:anchor="_Sec842">
            <w:r w:rsidR="0074604D">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522FAE">
          <w:pPr>
            <w:pStyle w:val="PURFooterText"/>
            <w:jc w:val="center"/>
          </w:pPr>
          <w:hyperlink w:anchor="_Sec531">
            <w:r w:rsidR="0074604D">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522FAE">
          <w:pPr>
            <w:pStyle w:val="PURFooterText"/>
            <w:jc w:val="center"/>
          </w:pPr>
          <w:hyperlink w:anchor="_Sec536">
            <w:r w:rsidR="0074604D">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522FAE">
          <w:pPr>
            <w:pStyle w:val="PURFooterText"/>
            <w:jc w:val="center"/>
          </w:pPr>
          <w:hyperlink w:anchor="_Sec547">
            <w:r w:rsidR="0074604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522FAE">
          <w:pPr>
            <w:pStyle w:val="PURFooterText"/>
            <w:jc w:val="center"/>
          </w:pPr>
          <w:hyperlink w:anchor="_Sec548">
            <w:r w:rsidR="0074604D">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522FAE">
          <w:pPr>
            <w:pStyle w:val="PURFooterText"/>
            <w:jc w:val="center"/>
          </w:pPr>
          <w:hyperlink w:anchor="_Sec549">
            <w:r w:rsidR="0074604D">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56708" w:rsidRDefault="00522FAE">
          <w:pPr>
            <w:pStyle w:val="PURFooterText"/>
            <w:jc w:val="center"/>
          </w:pPr>
          <w:hyperlink w:anchor="_Sec591">
            <w:r w:rsidR="0074604D">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522FAE">
          <w:pPr>
            <w:pStyle w:val="PURFooterText"/>
            <w:jc w:val="center"/>
          </w:pPr>
          <w:hyperlink w:anchor="_Sec844">
            <w:r w:rsidR="0074604D">
              <w:rPr>
                <w:color w:val="00467F"/>
                <w:u w:val="single"/>
              </w:rPr>
              <w:t>Indice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45670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522FAE">
          <w:pPr>
            <w:pStyle w:val="PURFooterText"/>
            <w:jc w:val="center"/>
          </w:pPr>
          <w:hyperlink w:anchor="_Sec842">
            <w:r w:rsidR="0074604D">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522FAE">
          <w:pPr>
            <w:pStyle w:val="PURFooterText"/>
            <w:jc w:val="center"/>
          </w:pPr>
          <w:hyperlink w:anchor="_Sec531">
            <w:r w:rsidR="0074604D">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522FAE">
          <w:pPr>
            <w:pStyle w:val="PURFooterText"/>
            <w:jc w:val="center"/>
          </w:pPr>
          <w:hyperlink w:anchor="_Sec536">
            <w:r w:rsidR="0074604D">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522FAE">
          <w:pPr>
            <w:pStyle w:val="PURFooterText"/>
            <w:jc w:val="center"/>
          </w:pPr>
          <w:hyperlink w:anchor="_Sec547">
            <w:r w:rsidR="0074604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522FAE">
          <w:pPr>
            <w:pStyle w:val="PURFooterText"/>
            <w:jc w:val="center"/>
          </w:pPr>
          <w:hyperlink w:anchor="_Sec548">
            <w:r w:rsidR="0074604D">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522FAE">
          <w:pPr>
            <w:pStyle w:val="PURFooterText"/>
            <w:jc w:val="center"/>
          </w:pPr>
          <w:hyperlink w:anchor="_Sec549">
            <w:r w:rsidR="0074604D">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522FAE">
          <w:pPr>
            <w:pStyle w:val="PURFooterText"/>
            <w:jc w:val="center"/>
          </w:pPr>
          <w:hyperlink w:anchor="_Sec591">
            <w:r w:rsidR="0074604D">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56708" w:rsidRDefault="00522FAE">
          <w:pPr>
            <w:pStyle w:val="PURFooterText"/>
            <w:jc w:val="center"/>
          </w:pPr>
          <w:hyperlink w:anchor="_Sec844">
            <w:r w:rsidR="0074604D">
              <w:rPr>
                <w:color w:val="00467F"/>
                <w:u w:val="single"/>
              </w:rPr>
              <w:t>Indice</w:t>
            </w:r>
          </w:hyperlink>
        </w:p>
      </w:tc>
    </w:tr>
  </w:tbl>
  <w:p w:rsidR="00456708" w:rsidRDefault="00456708"/>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45670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522FAE">
          <w:pPr>
            <w:pStyle w:val="PURFooterText"/>
            <w:jc w:val="center"/>
          </w:pPr>
          <w:hyperlink w:anchor="_Sec842">
            <w:r w:rsidR="0074604D">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522FAE">
          <w:pPr>
            <w:pStyle w:val="PURFooterText"/>
            <w:jc w:val="center"/>
          </w:pPr>
          <w:hyperlink w:anchor="_Sec531">
            <w:r w:rsidR="0074604D">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522FAE">
          <w:pPr>
            <w:pStyle w:val="PURFooterText"/>
            <w:jc w:val="center"/>
          </w:pPr>
          <w:hyperlink w:anchor="_Sec536">
            <w:r w:rsidR="0074604D">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522FAE">
          <w:pPr>
            <w:pStyle w:val="PURFooterText"/>
            <w:jc w:val="center"/>
          </w:pPr>
          <w:hyperlink w:anchor="_Sec547">
            <w:r w:rsidR="0074604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522FAE">
          <w:pPr>
            <w:pStyle w:val="PURFooterText"/>
            <w:jc w:val="center"/>
          </w:pPr>
          <w:hyperlink w:anchor="_Sec548">
            <w:r w:rsidR="0074604D">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522FAE">
          <w:pPr>
            <w:pStyle w:val="PURFooterText"/>
            <w:jc w:val="center"/>
          </w:pPr>
          <w:hyperlink w:anchor="_Sec549">
            <w:r w:rsidR="0074604D">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522FAE">
          <w:pPr>
            <w:pStyle w:val="PURFooterText"/>
            <w:jc w:val="center"/>
          </w:pPr>
          <w:hyperlink w:anchor="_Sec591">
            <w:r w:rsidR="0074604D">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56708" w:rsidRDefault="00522FAE">
          <w:pPr>
            <w:pStyle w:val="PURFooterText"/>
            <w:jc w:val="center"/>
          </w:pPr>
          <w:hyperlink w:anchor="_Sec844">
            <w:r w:rsidR="0074604D">
              <w:rPr>
                <w:color w:val="00467F"/>
                <w:u w:val="single"/>
              </w:rPr>
              <w:t>Indice</w:t>
            </w:r>
          </w:hyperlink>
        </w:p>
      </w:tc>
    </w:tr>
  </w:tbl>
  <w:p w:rsidR="00456708" w:rsidRDefault="00456708"/>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C7AFD" w:rsidRDefault="000C7AFD" w:rsidP="007C7D4D">
      <w:pPr>
        <w:spacing w:after="0"/>
      </w:pPr>
      <w:r>
        <w:separator/>
      </w:r>
    </w:p>
    <w:p w:rsidR="000C7AFD" w:rsidRDefault="000C7AFD"/>
  </w:footnote>
  <w:footnote w:type="continuationSeparator" w:id="0">
    <w:p w:rsidR="000C7AFD" w:rsidRDefault="000C7AFD" w:rsidP="007C7D4D">
      <w:pPr>
        <w:spacing w:after="0"/>
      </w:pPr>
      <w:r>
        <w:continuationSeparator/>
      </w:r>
    </w:p>
    <w:p w:rsidR="000C7AFD" w:rsidRDefault="000C7AFD"/>
  </w:footnote>
  <w:footnote w:type="continuationNotice" w:id="1">
    <w:p w:rsidR="000C7AFD" w:rsidRDefault="000C7AFD">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3"/>
      <w:gridCol w:w="3237"/>
    </w:tblGrid>
    <w:tr w:rsidR="00456708">
      <w:tc>
        <w:tcPr>
          <w:tcW w:w="8560" w:type="dxa"/>
        </w:tcPr>
        <w:p w:rsidR="00456708" w:rsidRPr="000675D0" w:rsidRDefault="0074604D">
          <w:pPr>
            <w:pStyle w:val="PURHeaderText"/>
            <w:rPr>
              <w:lang w:val="pt-BR"/>
            </w:rPr>
          </w:pPr>
          <w:r w:rsidRPr="000675D0">
            <w:rPr>
              <w:lang w:val="pt-BR"/>
            </w:rPr>
            <w:t xml:space="preserve">Condizioni per i Prodotti dei Contratti Multilicenza Microsoft (Italiano, </w:t>
          </w:r>
          <w:r w:rsidR="000F398D" w:rsidRPr="000F398D">
            <w:rPr>
              <w:lang w:val="pt-BR"/>
            </w:rPr>
            <w:t xml:space="preserve">Settembre </w:t>
          </w:r>
          <w:r w:rsidRPr="000675D0">
            <w:rPr>
              <w:lang w:val="pt-BR"/>
            </w:rPr>
            <w:t>2018)</w:t>
          </w:r>
        </w:p>
      </w:tc>
      <w:tc>
        <w:tcPr>
          <w:tcW w:w="3680" w:type="dxa"/>
        </w:tcPr>
        <w:p w:rsidR="00456708" w:rsidRDefault="0074604D">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3"/>
      <w:gridCol w:w="3237"/>
    </w:tblGrid>
    <w:tr w:rsidR="00456708">
      <w:tc>
        <w:tcPr>
          <w:tcW w:w="8560" w:type="dxa"/>
        </w:tcPr>
        <w:p w:rsidR="00456708" w:rsidRPr="000675D0" w:rsidRDefault="0074604D">
          <w:pPr>
            <w:pStyle w:val="PURHeaderText"/>
            <w:rPr>
              <w:lang w:val="pt-BR"/>
            </w:rPr>
          </w:pPr>
          <w:r w:rsidRPr="000675D0">
            <w:rPr>
              <w:lang w:val="pt-BR"/>
            </w:rPr>
            <w:t xml:space="preserve">Condizioni per i Prodotti dei Contratti Multilicenza Microsoft (Italiano, </w:t>
          </w:r>
          <w:r w:rsidR="000F398D" w:rsidRPr="000F398D">
            <w:rPr>
              <w:lang w:val="pt-BR"/>
            </w:rPr>
            <w:t xml:space="preserve">Settembre </w:t>
          </w:r>
          <w:r w:rsidRPr="000675D0">
            <w:rPr>
              <w:lang w:val="pt-BR"/>
            </w:rPr>
            <w:t>2018)</w:t>
          </w:r>
        </w:p>
      </w:tc>
      <w:tc>
        <w:tcPr>
          <w:tcW w:w="3680" w:type="dxa"/>
        </w:tcPr>
        <w:p w:rsidR="00456708" w:rsidRDefault="0074604D">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456708">
      <w:tc>
        <w:tcPr>
          <w:tcW w:w="8560" w:type="dxa"/>
        </w:tcPr>
        <w:p w:rsidR="00456708" w:rsidRPr="000675D0" w:rsidRDefault="0074604D">
          <w:pPr>
            <w:pStyle w:val="PURHeaderText"/>
            <w:rPr>
              <w:lang w:val="pt-BR"/>
            </w:rPr>
          </w:pPr>
          <w:r w:rsidRPr="000675D0">
            <w:rPr>
              <w:lang w:val="pt-BR"/>
            </w:rPr>
            <w:t xml:space="preserve">Condizioni per i Prodotti dei Contratti Multilicenza Microsoft (Italiano, </w:t>
          </w:r>
          <w:r w:rsidR="000675D0">
            <w:rPr>
              <w:lang w:val="pt-BR"/>
            </w:rPr>
            <w:t>Agosto</w:t>
          </w:r>
          <w:r w:rsidRPr="000675D0">
            <w:rPr>
              <w:lang w:val="pt-BR"/>
            </w:rPr>
            <w:t xml:space="preserve"> 2018)</w:t>
          </w:r>
        </w:p>
      </w:tc>
      <w:tc>
        <w:tcPr>
          <w:tcW w:w="3680" w:type="dxa"/>
        </w:tcPr>
        <w:p w:rsidR="00456708" w:rsidRDefault="0074604D">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3"/>
      <w:gridCol w:w="3237"/>
    </w:tblGrid>
    <w:tr w:rsidR="00456708">
      <w:tc>
        <w:tcPr>
          <w:tcW w:w="8560" w:type="dxa"/>
        </w:tcPr>
        <w:p w:rsidR="00456708" w:rsidRPr="000675D0" w:rsidRDefault="0074604D">
          <w:pPr>
            <w:pStyle w:val="PURHeaderText"/>
            <w:rPr>
              <w:lang w:val="pt-BR"/>
            </w:rPr>
          </w:pPr>
          <w:r w:rsidRPr="000675D0">
            <w:rPr>
              <w:lang w:val="pt-BR"/>
            </w:rPr>
            <w:t xml:space="preserve">Condizioni per i Prodotti dei Contratti Multilicenza Microsoft (Italiano, </w:t>
          </w:r>
          <w:r w:rsidR="000F398D" w:rsidRPr="000F398D">
            <w:rPr>
              <w:lang w:val="pt-BR"/>
            </w:rPr>
            <w:t xml:space="preserve">Settembre </w:t>
          </w:r>
          <w:r w:rsidRPr="000675D0">
            <w:rPr>
              <w:lang w:val="pt-BR"/>
            </w:rPr>
            <w:t>2018)</w:t>
          </w:r>
        </w:p>
      </w:tc>
      <w:tc>
        <w:tcPr>
          <w:tcW w:w="3680" w:type="dxa"/>
        </w:tcPr>
        <w:p w:rsidR="00456708" w:rsidRDefault="0074604D">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3"/>
      <w:gridCol w:w="3237"/>
    </w:tblGrid>
    <w:tr w:rsidR="00456708">
      <w:tc>
        <w:tcPr>
          <w:tcW w:w="8560" w:type="dxa"/>
        </w:tcPr>
        <w:p w:rsidR="00456708" w:rsidRPr="000675D0" w:rsidRDefault="0074604D">
          <w:pPr>
            <w:pStyle w:val="PURHeaderText"/>
            <w:rPr>
              <w:lang w:val="pt-BR"/>
            </w:rPr>
          </w:pPr>
          <w:r w:rsidRPr="000675D0">
            <w:rPr>
              <w:lang w:val="pt-BR"/>
            </w:rPr>
            <w:t xml:space="preserve">Condizioni per i Prodotti dei Contratti Multilicenza Microsoft (Italiano, </w:t>
          </w:r>
          <w:r w:rsidR="000F398D" w:rsidRPr="000F398D">
            <w:rPr>
              <w:lang w:val="pt-BR"/>
            </w:rPr>
            <w:t xml:space="preserve">Settembre </w:t>
          </w:r>
          <w:r w:rsidRPr="000675D0">
            <w:rPr>
              <w:lang w:val="pt-BR"/>
            </w:rPr>
            <w:t>2018)</w:t>
          </w:r>
        </w:p>
      </w:tc>
      <w:tc>
        <w:tcPr>
          <w:tcW w:w="3680" w:type="dxa"/>
        </w:tcPr>
        <w:p w:rsidR="00456708" w:rsidRDefault="0074604D">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3"/>
      <w:gridCol w:w="3237"/>
    </w:tblGrid>
    <w:tr w:rsidR="00456708">
      <w:tc>
        <w:tcPr>
          <w:tcW w:w="8560" w:type="dxa"/>
        </w:tcPr>
        <w:p w:rsidR="00456708" w:rsidRPr="000675D0" w:rsidRDefault="0074604D">
          <w:pPr>
            <w:pStyle w:val="PURHeaderText"/>
            <w:rPr>
              <w:lang w:val="pt-BR"/>
            </w:rPr>
          </w:pPr>
          <w:r w:rsidRPr="000675D0">
            <w:rPr>
              <w:lang w:val="pt-BR"/>
            </w:rPr>
            <w:t xml:space="preserve">Condizioni per i Prodotti dei Contratti Multilicenza Microsoft (Italiano, </w:t>
          </w:r>
          <w:r w:rsidR="000F398D" w:rsidRPr="000F398D">
            <w:rPr>
              <w:lang w:val="pt-BR"/>
            </w:rPr>
            <w:t xml:space="preserve">Settembre </w:t>
          </w:r>
          <w:r w:rsidRPr="000675D0">
            <w:rPr>
              <w:lang w:val="pt-BR"/>
            </w:rPr>
            <w:t>2018)</w:t>
          </w:r>
        </w:p>
      </w:tc>
      <w:tc>
        <w:tcPr>
          <w:tcW w:w="3680" w:type="dxa"/>
        </w:tcPr>
        <w:p w:rsidR="00456708" w:rsidRDefault="0074604D">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3"/>
      <w:gridCol w:w="3237"/>
    </w:tblGrid>
    <w:tr w:rsidR="00456708">
      <w:tc>
        <w:tcPr>
          <w:tcW w:w="8560" w:type="dxa"/>
        </w:tcPr>
        <w:p w:rsidR="00456708" w:rsidRPr="000675D0" w:rsidRDefault="0074604D">
          <w:pPr>
            <w:pStyle w:val="PURHeaderText"/>
            <w:rPr>
              <w:lang w:val="pt-BR"/>
            </w:rPr>
          </w:pPr>
          <w:r w:rsidRPr="000675D0">
            <w:rPr>
              <w:lang w:val="pt-BR"/>
            </w:rPr>
            <w:t xml:space="preserve">Condizioni per i Prodotti dei Contratti Multilicenza Microsoft (Italiano, </w:t>
          </w:r>
          <w:r w:rsidR="000F398D" w:rsidRPr="000F398D">
            <w:rPr>
              <w:lang w:val="pt-BR"/>
            </w:rPr>
            <w:t xml:space="preserve">Settembre </w:t>
          </w:r>
          <w:r w:rsidRPr="000675D0">
            <w:rPr>
              <w:lang w:val="pt-BR"/>
            </w:rPr>
            <w:t>2018)</w:t>
          </w:r>
        </w:p>
      </w:tc>
      <w:tc>
        <w:tcPr>
          <w:tcW w:w="3680" w:type="dxa"/>
        </w:tcPr>
        <w:p w:rsidR="00456708" w:rsidRDefault="0074604D">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3"/>
      <w:gridCol w:w="3237"/>
    </w:tblGrid>
    <w:tr w:rsidR="00456708">
      <w:tc>
        <w:tcPr>
          <w:tcW w:w="8560" w:type="dxa"/>
        </w:tcPr>
        <w:p w:rsidR="00456708" w:rsidRPr="000675D0" w:rsidRDefault="0074604D">
          <w:pPr>
            <w:pStyle w:val="PURHeaderText"/>
            <w:rPr>
              <w:lang w:val="pt-BR"/>
            </w:rPr>
          </w:pPr>
          <w:r w:rsidRPr="000675D0">
            <w:rPr>
              <w:lang w:val="pt-BR"/>
            </w:rPr>
            <w:t xml:space="preserve">Condizioni per i Prodotti dei Contratti Multilicenza Microsoft (Italiano, </w:t>
          </w:r>
          <w:r w:rsidR="000F398D" w:rsidRPr="000F398D">
            <w:rPr>
              <w:lang w:val="pt-BR"/>
            </w:rPr>
            <w:t xml:space="preserve">Settembre </w:t>
          </w:r>
          <w:r w:rsidRPr="000675D0">
            <w:rPr>
              <w:lang w:val="pt-BR"/>
            </w:rPr>
            <w:t>2018)</w:t>
          </w:r>
        </w:p>
      </w:tc>
      <w:tc>
        <w:tcPr>
          <w:tcW w:w="3680" w:type="dxa"/>
        </w:tcPr>
        <w:p w:rsidR="00456708" w:rsidRDefault="0074604D">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3"/>
      <w:gridCol w:w="3237"/>
    </w:tblGrid>
    <w:tr w:rsidR="00456708">
      <w:tc>
        <w:tcPr>
          <w:tcW w:w="8560" w:type="dxa"/>
        </w:tcPr>
        <w:p w:rsidR="00456708" w:rsidRPr="000675D0" w:rsidRDefault="0074604D">
          <w:pPr>
            <w:pStyle w:val="PURHeaderText"/>
            <w:rPr>
              <w:lang w:val="pt-BR"/>
            </w:rPr>
          </w:pPr>
          <w:r w:rsidRPr="000675D0">
            <w:rPr>
              <w:lang w:val="pt-BR"/>
            </w:rPr>
            <w:t xml:space="preserve">Condizioni per i Prodotti dei Contratti Multilicenza Microsoft (Italiano, </w:t>
          </w:r>
          <w:r w:rsidR="000F398D" w:rsidRPr="000F398D">
            <w:rPr>
              <w:lang w:val="pt-BR"/>
            </w:rPr>
            <w:t xml:space="preserve">Settembre </w:t>
          </w:r>
          <w:r w:rsidRPr="000675D0">
            <w:rPr>
              <w:lang w:val="pt-BR"/>
            </w:rPr>
            <w:t>2018)</w:t>
          </w:r>
        </w:p>
      </w:tc>
      <w:tc>
        <w:tcPr>
          <w:tcW w:w="3680" w:type="dxa"/>
        </w:tcPr>
        <w:p w:rsidR="00456708" w:rsidRDefault="0074604D">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3"/>
      <w:gridCol w:w="3237"/>
    </w:tblGrid>
    <w:tr w:rsidR="00456708">
      <w:tc>
        <w:tcPr>
          <w:tcW w:w="8560" w:type="dxa"/>
        </w:tcPr>
        <w:p w:rsidR="00456708" w:rsidRPr="000675D0" w:rsidRDefault="0074604D">
          <w:pPr>
            <w:pStyle w:val="PURHeaderText"/>
            <w:rPr>
              <w:lang w:val="pt-BR"/>
            </w:rPr>
          </w:pPr>
          <w:r w:rsidRPr="000675D0">
            <w:rPr>
              <w:lang w:val="pt-BR"/>
            </w:rPr>
            <w:t xml:space="preserve">Condizioni per i Prodotti dei Contratti Multilicenza Microsoft (Italiano, </w:t>
          </w:r>
          <w:r w:rsidR="000F398D" w:rsidRPr="000F398D">
            <w:rPr>
              <w:lang w:val="pt-BR"/>
            </w:rPr>
            <w:t xml:space="preserve">Settembre </w:t>
          </w:r>
          <w:r w:rsidRPr="000675D0">
            <w:rPr>
              <w:lang w:val="pt-BR"/>
            </w:rPr>
            <w:t>2018)</w:t>
          </w:r>
        </w:p>
      </w:tc>
      <w:tc>
        <w:tcPr>
          <w:tcW w:w="3680" w:type="dxa"/>
        </w:tcPr>
        <w:p w:rsidR="00456708" w:rsidRDefault="0074604D">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456708">
      <w:tc>
        <w:tcPr>
          <w:tcW w:w="8560" w:type="dxa"/>
        </w:tcPr>
        <w:p w:rsidR="00456708" w:rsidRPr="000675D0" w:rsidRDefault="0074604D">
          <w:pPr>
            <w:pStyle w:val="PURHeaderText"/>
            <w:rPr>
              <w:lang w:val="pt-BR"/>
            </w:rPr>
          </w:pPr>
          <w:r w:rsidRPr="000675D0">
            <w:rPr>
              <w:lang w:val="pt-BR"/>
            </w:rPr>
            <w:t xml:space="preserve">Condizioni per i Prodotti dei Contratti Multilicenza Microsoft (Italiano, </w:t>
          </w:r>
          <w:r w:rsidR="000675D0">
            <w:rPr>
              <w:lang w:val="pt-BR"/>
            </w:rPr>
            <w:t>Agosto</w:t>
          </w:r>
          <w:r w:rsidRPr="000675D0">
            <w:rPr>
              <w:lang w:val="pt-BR"/>
            </w:rPr>
            <w:t xml:space="preserve"> 2018)</w:t>
          </w:r>
        </w:p>
      </w:tc>
      <w:tc>
        <w:tcPr>
          <w:tcW w:w="3680" w:type="dxa"/>
        </w:tcPr>
        <w:p w:rsidR="00456708" w:rsidRDefault="0074604D">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9C5172"/>
    <w:multiLevelType w:val="multilevel"/>
    <w:tmpl w:val="749631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62D11AF"/>
    <w:multiLevelType w:val="multilevel"/>
    <w:tmpl w:val="1CF648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89A1F88"/>
    <w:multiLevelType w:val="multilevel"/>
    <w:tmpl w:val="DACC503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97E6233"/>
    <w:multiLevelType w:val="multilevel"/>
    <w:tmpl w:val="1D76AB2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A5355C0"/>
    <w:multiLevelType w:val="multilevel"/>
    <w:tmpl w:val="FB0A5F1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A906BF8"/>
    <w:multiLevelType w:val="multilevel"/>
    <w:tmpl w:val="C5E0B1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AF50BA9"/>
    <w:multiLevelType w:val="multilevel"/>
    <w:tmpl w:val="13748AC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C803C66"/>
    <w:multiLevelType w:val="multilevel"/>
    <w:tmpl w:val="CD7C8BB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C820323"/>
    <w:multiLevelType w:val="multilevel"/>
    <w:tmpl w:val="FC028B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E5057AE"/>
    <w:multiLevelType w:val="multilevel"/>
    <w:tmpl w:val="F36065A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EF32EF8"/>
    <w:multiLevelType w:val="multilevel"/>
    <w:tmpl w:val="4E4C12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0B22320"/>
    <w:multiLevelType w:val="multilevel"/>
    <w:tmpl w:val="56CAF21E"/>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1440ACC"/>
    <w:multiLevelType w:val="multilevel"/>
    <w:tmpl w:val="D3F4C6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39C7F49"/>
    <w:multiLevelType w:val="multilevel"/>
    <w:tmpl w:val="DBE69F2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47B563B"/>
    <w:multiLevelType w:val="multilevel"/>
    <w:tmpl w:val="A300E6E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9115803"/>
    <w:multiLevelType w:val="multilevel"/>
    <w:tmpl w:val="4A2254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970172B"/>
    <w:multiLevelType w:val="multilevel"/>
    <w:tmpl w:val="269A6FF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CA82068"/>
    <w:multiLevelType w:val="multilevel"/>
    <w:tmpl w:val="DFDE0B4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F147C45"/>
    <w:multiLevelType w:val="multilevel"/>
    <w:tmpl w:val="7FDC93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2EA2E90"/>
    <w:multiLevelType w:val="multilevel"/>
    <w:tmpl w:val="0AB2A7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4EA6A3A"/>
    <w:multiLevelType w:val="multilevel"/>
    <w:tmpl w:val="10F26F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5FE3F13"/>
    <w:multiLevelType w:val="multilevel"/>
    <w:tmpl w:val="E61A31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AD86B67"/>
    <w:multiLevelType w:val="multilevel"/>
    <w:tmpl w:val="56AEAF7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D1F477E"/>
    <w:multiLevelType w:val="multilevel"/>
    <w:tmpl w:val="0382F1B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D541E6A"/>
    <w:multiLevelType w:val="multilevel"/>
    <w:tmpl w:val="0D64F50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F6C7951"/>
    <w:multiLevelType w:val="multilevel"/>
    <w:tmpl w:val="E37A776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0C76C85"/>
    <w:multiLevelType w:val="multilevel"/>
    <w:tmpl w:val="DB82ADF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2F77076"/>
    <w:multiLevelType w:val="multilevel"/>
    <w:tmpl w:val="4BB6FC7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4270797"/>
    <w:multiLevelType w:val="multilevel"/>
    <w:tmpl w:val="D632C76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4A674A6"/>
    <w:multiLevelType w:val="multilevel"/>
    <w:tmpl w:val="9B06DF2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7724484"/>
    <w:multiLevelType w:val="multilevel"/>
    <w:tmpl w:val="917A73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8C5180A"/>
    <w:multiLevelType w:val="multilevel"/>
    <w:tmpl w:val="C576C17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9040AE3"/>
    <w:multiLevelType w:val="multilevel"/>
    <w:tmpl w:val="CE6459D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91171A2"/>
    <w:multiLevelType w:val="multilevel"/>
    <w:tmpl w:val="36A833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9CB5D51"/>
    <w:multiLevelType w:val="multilevel"/>
    <w:tmpl w:val="6AEEBB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A284378"/>
    <w:multiLevelType w:val="multilevel"/>
    <w:tmpl w:val="31D8A1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BDD540A"/>
    <w:multiLevelType w:val="multilevel"/>
    <w:tmpl w:val="90E64E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01E776B"/>
    <w:multiLevelType w:val="multilevel"/>
    <w:tmpl w:val="490A837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0B40CC1"/>
    <w:multiLevelType w:val="multilevel"/>
    <w:tmpl w:val="064E42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2305BBE"/>
    <w:multiLevelType w:val="multilevel"/>
    <w:tmpl w:val="BF36F3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2447CA8"/>
    <w:multiLevelType w:val="multilevel"/>
    <w:tmpl w:val="2ACAD54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2920ED1"/>
    <w:multiLevelType w:val="multilevel"/>
    <w:tmpl w:val="14DE09B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4942501"/>
    <w:multiLevelType w:val="multilevel"/>
    <w:tmpl w:val="8586EF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4DD2831"/>
    <w:multiLevelType w:val="multilevel"/>
    <w:tmpl w:val="4928CFC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6295E5D"/>
    <w:multiLevelType w:val="multilevel"/>
    <w:tmpl w:val="CB04F0D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62B2CD0"/>
    <w:multiLevelType w:val="multilevel"/>
    <w:tmpl w:val="E746273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68D5796"/>
    <w:multiLevelType w:val="multilevel"/>
    <w:tmpl w:val="C396EF4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69910B3"/>
    <w:multiLevelType w:val="multilevel"/>
    <w:tmpl w:val="D1E026F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9D52D81"/>
    <w:multiLevelType w:val="multilevel"/>
    <w:tmpl w:val="DE70072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0" w15:restartNumberingAfterBreak="0">
    <w:nsid w:val="4B432144"/>
    <w:multiLevelType w:val="multilevel"/>
    <w:tmpl w:val="C00651B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D103444"/>
    <w:multiLevelType w:val="multilevel"/>
    <w:tmpl w:val="ADC85D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D6A289B"/>
    <w:multiLevelType w:val="multilevel"/>
    <w:tmpl w:val="DF84675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4E3F1A09"/>
    <w:multiLevelType w:val="multilevel"/>
    <w:tmpl w:val="FFB8EDF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4FE25A64"/>
    <w:multiLevelType w:val="multilevel"/>
    <w:tmpl w:val="D984492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25E256A"/>
    <w:multiLevelType w:val="multilevel"/>
    <w:tmpl w:val="FDCC1E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2D45D13"/>
    <w:multiLevelType w:val="multilevel"/>
    <w:tmpl w:val="C5ACFF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5252A0A"/>
    <w:multiLevelType w:val="multilevel"/>
    <w:tmpl w:val="DFFC7C7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5670B17"/>
    <w:multiLevelType w:val="multilevel"/>
    <w:tmpl w:val="40C67AC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AAD6FE8"/>
    <w:multiLevelType w:val="multilevel"/>
    <w:tmpl w:val="D9A4EB0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C951982"/>
    <w:multiLevelType w:val="multilevel"/>
    <w:tmpl w:val="89F059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EB34713"/>
    <w:multiLevelType w:val="multilevel"/>
    <w:tmpl w:val="F51A77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4613C17"/>
    <w:multiLevelType w:val="multilevel"/>
    <w:tmpl w:val="EE52764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7562733"/>
    <w:multiLevelType w:val="multilevel"/>
    <w:tmpl w:val="24D0B89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3683B99"/>
    <w:multiLevelType w:val="multilevel"/>
    <w:tmpl w:val="3F842D1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4873AE7"/>
    <w:multiLevelType w:val="multilevel"/>
    <w:tmpl w:val="DE6C912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8DA03AE"/>
    <w:multiLevelType w:val="multilevel"/>
    <w:tmpl w:val="BD307A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B5A6E0E"/>
    <w:multiLevelType w:val="multilevel"/>
    <w:tmpl w:val="A672D8B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E0D7EC8"/>
    <w:multiLevelType w:val="multilevel"/>
    <w:tmpl w:val="45EA907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F1A583E"/>
    <w:multiLevelType w:val="multilevel"/>
    <w:tmpl w:val="0EF0559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4"/>
  </w:num>
  <w:num w:numId="2">
    <w:abstractNumId w:val="49"/>
  </w:num>
  <w:num w:numId="3">
    <w:abstractNumId w:val="31"/>
  </w:num>
  <w:num w:numId="4">
    <w:abstractNumId w:val="46"/>
  </w:num>
  <w:num w:numId="5">
    <w:abstractNumId w:val="18"/>
  </w:num>
  <w:num w:numId="6">
    <w:abstractNumId w:val="23"/>
  </w:num>
  <w:num w:numId="7">
    <w:abstractNumId w:val="45"/>
  </w:num>
  <w:num w:numId="8">
    <w:abstractNumId w:val="55"/>
  </w:num>
  <w:num w:numId="9">
    <w:abstractNumId w:val="69"/>
  </w:num>
  <w:num w:numId="10">
    <w:abstractNumId w:val="65"/>
  </w:num>
  <w:num w:numId="11">
    <w:abstractNumId w:val="3"/>
  </w:num>
  <w:num w:numId="12">
    <w:abstractNumId w:val="43"/>
  </w:num>
  <w:num w:numId="13">
    <w:abstractNumId w:val="58"/>
  </w:num>
  <w:num w:numId="14">
    <w:abstractNumId w:val="28"/>
  </w:num>
  <w:num w:numId="15">
    <w:abstractNumId w:val="25"/>
  </w:num>
  <w:num w:numId="16">
    <w:abstractNumId w:val="59"/>
  </w:num>
  <w:num w:numId="17">
    <w:abstractNumId w:val="27"/>
  </w:num>
  <w:num w:numId="18">
    <w:abstractNumId w:val="6"/>
  </w:num>
  <w:num w:numId="19">
    <w:abstractNumId w:val="33"/>
  </w:num>
  <w:num w:numId="20">
    <w:abstractNumId w:val="36"/>
  </w:num>
  <w:num w:numId="21">
    <w:abstractNumId w:val="15"/>
  </w:num>
  <w:num w:numId="22">
    <w:abstractNumId w:val="66"/>
  </w:num>
  <w:num w:numId="23">
    <w:abstractNumId w:val="51"/>
  </w:num>
  <w:num w:numId="24">
    <w:abstractNumId w:val="19"/>
  </w:num>
  <w:num w:numId="25">
    <w:abstractNumId w:val="1"/>
  </w:num>
  <w:num w:numId="26">
    <w:abstractNumId w:val="12"/>
  </w:num>
  <w:num w:numId="27">
    <w:abstractNumId w:val="20"/>
  </w:num>
  <w:num w:numId="28">
    <w:abstractNumId w:val="5"/>
  </w:num>
  <w:num w:numId="29">
    <w:abstractNumId w:val="32"/>
  </w:num>
  <w:num w:numId="30">
    <w:abstractNumId w:val="8"/>
  </w:num>
  <w:num w:numId="31">
    <w:abstractNumId w:val="9"/>
  </w:num>
  <w:num w:numId="32">
    <w:abstractNumId w:val="22"/>
  </w:num>
  <w:num w:numId="33">
    <w:abstractNumId w:val="40"/>
  </w:num>
  <w:num w:numId="34">
    <w:abstractNumId w:val="44"/>
  </w:num>
  <w:num w:numId="35">
    <w:abstractNumId w:val="52"/>
  </w:num>
  <w:num w:numId="36">
    <w:abstractNumId w:val="2"/>
  </w:num>
  <w:num w:numId="37">
    <w:abstractNumId w:val="62"/>
  </w:num>
  <w:num w:numId="38">
    <w:abstractNumId w:val="60"/>
  </w:num>
  <w:num w:numId="39">
    <w:abstractNumId w:val="48"/>
  </w:num>
  <w:num w:numId="40">
    <w:abstractNumId w:val="7"/>
  </w:num>
  <w:num w:numId="41">
    <w:abstractNumId w:val="64"/>
  </w:num>
  <w:num w:numId="42">
    <w:abstractNumId w:val="10"/>
  </w:num>
  <w:num w:numId="43">
    <w:abstractNumId w:val="35"/>
  </w:num>
  <w:num w:numId="44">
    <w:abstractNumId w:val="26"/>
  </w:num>
  <w:num w:numId="45">
    <w:abstractNumId w:val="61"/>
  </w:num>
  <w:num w:numId="46">
    <w:abstractNumId w:val="30"/>
  </w:num>
  <w:num w:numId="47">
    <w:abstractNumId w:val="21"/>
  </w:num>
  <w:num w:numId="48">
    <w:abstractNumId w:val="67"/>
  </w:num>
  <w:num w:numId="49">
    <w:abstractNumId w:val="56"/>
  </w:num>
  <w:num w:numId="50">
    <w:abstractNumId w:val="57"/>
  </w:num>
  <w:num w:numId="51">
    <w:abstractNumId w:val="13"/>
  </w:num>
  <w:num w:numId="52">
    <w:abstractNumId w:val="70"/>
  </w:num>
  <w:num w:numId="53">
    <w:abstractNumId w:val="50"/>
  </w:num>
  <w:num w:numId="54">
    <w:abstractNumId w:val="11"/>
  </w:num>
  <w:num w:numId="55">
    <w:abstractNumId w:val="68"/>
  </w:num>
  <w:num w:numId="56">
    <w:abstractNumId w:val="4"/>
  </w:num>
  <w:num w:numId="57">
    <w:abstractNumId w:val="29"/>
  </w:num>
  <w:num w:numId="58">
    <w:abstractNumId w:val="14"/>
  </w:num>
  <w:num w:numId="59">
    <w:abstractNumId w:val="16"/>
  </w:num>
  <w:num w:numId="60">
    <w:abstractNumId w:val="63"/>
  </w:num>
  <w:num w:numId="61">
    <w:abstractNumId w:val="47"/>
  </w:num>
  <w:num w:numId="62">
    <w:abstractNumId w:val="24"/>
  </w:num>
  <w:num w:numId="63">
    <w:abstractNumId w:val="42"/>
  </w:num>
  <w:num w:numId="64">
    <w:abstractNumId w:val="17"/>
  </w:num>
  <w:num w:numId="65">
    <w:abstractNumId w:val="34"/>
  </w:num>
  <w:num w:numId="66">
    <w:abstractNumId w:val="38"/>
  </w:num>
  <w:num w:numId="67">
    <w:abstractNumId w:val="0"/>
  </w:num>
  <w:num w:numId="68">
    <w:abstractNumId w:val="39"/>
  </w:num>
  <w:num w:numId="69">
    <w:abstractNumId w:val="37"/>
  </w:num>
  <w:num w:numId="70">
    <w:abstractNumId w:val="53"/>
  </w:num>
  <w:num w:numId="71">
    <w:abstractNumId w:val="41"/>
  </w:num>
  <w:numIdMacAtCleanup w:val="6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4+tgRVbE7i5hFzxnXvhz+Mqwpt82man6WbLbZjnxSf9FjDfQAwRP8LAFmJLUchgB+pSCVyURJcCL33sj1BXjqQ==" w:salt="qo4lFCy41DAEQGJwbJD1cQ=="/>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675D0"/>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C7AFD"/>
    <w:rsid w:val="000D1D3E"/>
    <w:rsid w:val="000D21C9"/>
    <w:rsid w:val="000D27A2"/>
    <w:rsid w:val="000D3C19"/>
    <w:rsid w:val="000E015F"/>
    <w:rsid w:val="000E1AED"/>
    <w:rsid w:val="000E249E"/>
    <w:rsid w:val="000E4F88"/>
    <w:rsid w:val="000E5C28"/>
    <w:rsid w:val="000E6991"/>
    <w:rsid w:val="000E69C4"/>
    <w:rsid w:val="000E7AD0"/>
    <w:rsid w:val="000F0E3C"/>
    <w:rsid w:val="000F398D"/>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23F9"/>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56708"/>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2FAE"/>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26E0"/>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4D"/>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12C5"/>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B012C5"/>
    <w:rPr>
      <w:color w:val="605E5C"/>
      <w:shd w:val="clear" w:color="auto" w:fill="E1DFDD"/>
    </w:rPr>
  </w:style>
  <w:style w:type="paragraph" w:styleId="Index2">
    <w:name w:val="index 2"/>
    <w:basedOn w:val="Normal"/>
    <w:next w:val="Normal"/>
    <w:autoRedefine/>
    <w:uiPriority w:val="99"/>
    <w:semiHidden/>
    <w:unhideWhenUsed/>
    <w:rsid w:val="00B012C5"/>
    <w:pPr>
      <w:spacing w:after="0" w:line="240" w:lineRule="auto"/>
      <w:ind w:left="400" w:hanging="200"/>
    </w:pPr>
  </w:style>
  <w:style w:type="paragraph" w:customStyle="1" w:styleId="xproductlist-bodyindented2">
    <w:name w:val="x_productlist-bodyindented2"/>
    <w:basedOn w:val="Normal"/>
    <w:rsid w:val="000F398D"/>
    <w:pPr>
      <w:spacing w:after="0" w:line="240" w:lineRule="auto"/>
      <w:ind w:left="720"/>
    </w:pPr>
    <w:rPr>
      <w:rFonts w:ascii="Calibri" w:hAnsi="Calibri" w:cs="Calibri"/>
      <w:sz w:val="18"/>
      <w:szCs w:val="18"/>
      <w:lang w:val="it-IT" w:eastAsia="it-IT" w:bidi="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fwlink/?LinkId=286955"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eader" Target="header9.xml"/><Relationship Id="rId159" Type="http://schemas.openxmlformats.org/officeDocument/2006/relationships/footer" Target="footer12.xml"/><Relationship Id="rId16" Type="http://schemas.openxmlformats.org/officeDocument/2006/relationships/footer" Target="footer4.xml"/><Relationship Id="rId107" Type="http://schemas.openxmlformats.org/officeDocument/2006/relationships/header" Target="header6.xm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www.microsoftvolumelicensing.com/DocumentSearch.aspx?Mode=3&amp;DocumentTypeId=5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header" Target="header8.xml"/><Relationship Id="rId149" Type="http://schemas.openxmlformats.org/officeDocument/2006/relationships/hyperlink" Target="http://support.microsoft.com/gp/saphone"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160" Type="http://schemas.openxmlformats.org/officeDocument/2006/relationships/fontTable" Target="fontTable.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0.0.2.79/" TargetMode="External"/><Relationship Id="rId48" Type="http://schemas.openxmlformats.org/officeDocument/2006/relationships/hyperlink" Target="http://0.0.2.6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go.microsoft.com/?linkid=9839207" TargetMode="External"/><Relationship Id="rId155" Type="http://schemas.openxmlformats.org/officeDocument/2006/relationships/footer" Target="footer10.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6" TargetMode="External"/><Relationship Id="rId108" Type="http://schemas.openxmlformats.org/officeDocument/2006/relationships/footer" Target="footer7.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25/"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0.0.2.25/"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11" Type="http://schemas.openxmlformats.org/officeDocument/2006/relationships/hyperlink" Target="http://microsoft.com/licensing/contracts"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footer" Target="footer9.xml"/><Relationship Id="rId153" Type="http://schemas.openxmlformats.org/officeDocument/2006/relationships/hyperlink" Target="http://go.microsoft.com/?linkid=9840733" TargetMode="External"/><Relationship Id="rId16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79/"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fwlink/?linkid=246338"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fwlink/?LinkId=24585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software-assurance/license-mobility.aspx" TargetMode="External"/><Relationship Id="rId148" Type="http://schemas.openxmlformats.org/officeDocument/2006/relationships/hyperlink" Target="http://www.microsoft.com/licensing" TargetMode="External"/><Relationship Id="rId151" Type="http://schemas.openxmlformats.org/officeDocument/2006/relationships/hyperlink" Target="http://www.microsoft.com/licensing" TargetMode="External"/><Relationship Id="rId156" Type="http://schemas.openxmlformats.org/officeDocument/2006/relationships/header" Target="header10.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0.0.2.25/" TargetMode="External"/><Relationship Id="rId97" Type="http://schemas.openxmlformats.org/officeDocument/2006/relationships/hyperlink" Target="https://docs.microsoft.com/en-us/windows/deployment/vda-subscription-activation"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eader" Target="header7.xml"/><Relationship Id="rId146" Type="http://schemas.openxmlformats.org/officeDocument/2006/relationships/hyperlink" Target="http://www.microsoft.com/licensing/software-assurance/planning-services-overview.aspx"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www.microsoft.com/online/faq.aspx"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1.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s://www.microsoft.com/en-us/privacystatement"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directory.partners.extranet.microsoft.com/psbproviders"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www.microsoft.com/Qualified_Multitenant_Hoster_Program" TargetMode="External"/><Relationship Id="rId121" Type="http://schemas.openxmlformats.org/officeDocument/2006/relationships/hyperlink" Target="http://go.microsoft.com/?linkid=9840733" TargetMode="External"/><Relationship Id="rId142" Type="http://schemas.openxmlformats.org/officeDocument/2006/relationships/footer" Target="footer8.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ECC3DD29-A620-4C1A-9985-9AA5A84369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129700</Words>
  <Characters>739293</Characters>
  <Application>Microsoft Office Word</Application>
  <DocSecurity>8</DocSecurity>
  <Lines>6160</Lines>
  <Paragraphs>1734</Paragraphs>
  <ScaleCrop>false</ScaleCrop>
  <Company/>
  <LinksUpToDate>false</LinksUpToDate>
  <CharactersWithSpaces>867259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2018-08-31T02:22:00Z</dcterms:created>
  <dcterms:modified xsi:type="dcterms:W3CDTF">2018-08-31T02:22:00Z</dcterms:modified>
</cp:coreProperties>
</file>