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A97BCB" w:rsidRDefault="00A97BCB">
      <w:pPr>
        <w:pStyle w:val="PURBody"/>
        <w:shd w:val="clear" w:color="auto" w:fill="00188F"/>
        <w:tabs>
          <w:tab w:val="clear" w:pos="360"/>
        </w:tabs>
        <w:ind w:right="7920" w:firstLine="360"/>
        <w:rPr>
          <w:color w:val="FFFFFF"/>
          <w:sz w:val="6"/>
          <w:szCs w:val="6"/>
        </w:rPr>
      </w:pPr>
    </w:p>
    <w:p w:rsidR="00A97BCB" w:rsidRDefault="00C36B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A97BCB" w:rsidRDefault="00C36B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A97BCB" w:rsidRDefault="00A97BCB">
      <w:pPr>
        <w:pStyle w:val="PURBody"/>
        <w:shd w:val="clear" w:color="auto" w:fill="00188F"/>
        <w:tabs>
          <w:tab w:val="clear" w:pos="360"/>
        </w:tabs>
        <w:spacing w:after="0"/>
        <w:ind w:right="7920" w:firstLine="360"/>
        <w:rPr>
          <w:color w:val="FFFFFF" w:themeColor="background1"/>
          <w:szCs w:val="18"/>
        </w:rPr>
      </w:pPr>
    </w:p>
    <w:p w:rsidR="00A97BCB" w:rsidRDefault="00A97BCB">
      <w:pPr>
        <w:pStyle w:val="PURBody"/>
        <w:shd w:val="clear" w:color="auto" w:fill="00188F"/>
        <w:tabs>
          <w:tab w:val="clear" w:pos="360"/>
        </w:tabs>
        <w:spacing w:after="0"/>
        <w:ind w:right="7920" w:firstLine="360"/>
        <w:rPr>
          <w:color w:val="FFFFFF" w:themeColor="background1"/>
          <w:szCs w:val="18"/>
        </w:rPr>
      </w:pPr>
    </w:p>
    <w:p w:rsidR="00A97BCB" w:rsidRDefault="00A97BCB">
      <w:pPr>
        <w:pStyle w:val="PURBody"/>
        <w:shd w:val="clear" w:color="auto" w:fill="00188F"/>
        <w:tabs>
          <w:tab w:val="clear" w:pos="360"/>
        </w:tabs>
        <w:spacing w:after="0"/>
        <w:ind w:right="7920" w:firstLine="360"/>
        <w:rPr>
          <w:color w:val="FFFFFF" w:themeColor="background1"/>
          <w:szCs w:val="18"/>
        </w:rPr>
      </w:pPr>
    </w:p>
    <w:p w:rsidR="00A97BCB" w:rsidRDefault="00A97BCB">
      <w:pPr>
        <w:pStyle w:val="PURBody"/>
        <w:shd w:val="clear" w:color="auto" w:fill="00188F"/>
        <w:tabs>
          <w:tab w:val="clear" w:pos="360"/>
        </w:tabs>
        <w:spacing w:after="0"/>
        <w:ind w:right="7920" w:firstLine="360"/>
        <w:rPr>
          <w:color w:val="FFFFFF" w:themeColor="background1"/>
          <w:szCs w:val="18"/>
        </w:rPr>
      </w:pPr>
    </w:p>
    <w:p w:rsidR="00A97BCB" w:rsidRDefault="00A97BCB">
      <w:pPr>
        <w:pStyle w:val="PURBody"/>
        <w:shd w:val="clear" w:color="auto" w:fill="00188F"/>
        <w:tabs>
          <w:tab w:val="clear" w:pos="360"/>
        </w:tabs>
        <w:spacing w:after="0"/>
        <w:ind w:right="7920" w:firstLine="360"/>
        <w:rPr>
          <w:color w:val="FFFFFF" w:themeColor="background1"/>
          <w:szCs w:val="18"/>
        </w:rPr>
      </w:pPr>
    </w:p>
    <w:p w:rsidR="00A97BCB" w:rsidRDefault="00A97BCB">
      <w:pPr>
        <w:pStyle w:val="PURBody"/>
        <w:shd w:val="clear" w:color="auto" w:fill="0072C6"/>
        <w:tabs>
          <w:tab w:val="clear" w:pos="360"/>
        </w:tabs>
        <w:ind w:right="1800" w:firstLine="360"/>
        <w:rPr>
          <w:sz w:val="72"/>
          <w:szCs w:val="72"/>
        </w:rPr>
      </w:pPr>
    </w:p>
    <w:p w:rsidR="00A97BCB" w:rsidRDefault="00A97BCB">
      <w:pPr>
        <w:pStyle w:val="PURBody"/>
        <w:shd w:val="clear" w:color="auto" w:fill="0072C6"/>
        <w:tabs>
          <w:tab w:val="clear" w:pos="360"/>
          <w:tab w:val="left" w:pos="180"/>
        </w:tabs>
        <w:ind w:right="1800" w:firstLine="360"/>
        <w:rPr>
          <w:color w:val="FFFFFF" w:themeColor="background1"/>
          <w:sz w:val="72"/>
          <w:szCs w:val="72"/>
        </w:rPr>
      </w:pPr>
    </w:p>
    <w:p w:rsidR="00A97BCB" w:rsidRDefault="00C36B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製品条項</w:t>
      </w:r>
    </w:p>
    <w:p w:rsidR="00A97BCB" w:rsidRDefault="00C36B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9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A97BCB" w:rsidRDefault="00A97BCB">
      <w:pPr>
        <w:pStyle w:val="PURBody"/>
        <w:shd w:val="clear" w:color="auto" w:fill="0072C6"/>
        <w:tabs>
          <w:tab w:val="clear" w:pos="360"/>
        </w:tabs>
        <w:spacing w:after="0" w:line="230" w:lineRule="auto"/>
        <w:ind w:right="1800" w:firstLine="360"/>
        <w:rPr>
          <w:color w:val="FFFFFF" w:themeColor="background1"/>
          <w:sz w:val="96"/>
          <w:szCs w:val="96"/>
        </w:rPr>
      </w:pPr>
    </w:p>
    <w:p w:rsidR="00A97BCB" w:rsidRDefault="00C36B51">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97BCB" w:rsidRDefault="00A97BCB">
      <w:pPr>
        <w:sectPr w:rsidR="00A97B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97BCB" w:rsidRDefault="00C36B51">
      <w:pPr>
        <w:pStyle w:val="ProductList-SectionHeading"/>
        <w:pageBreakBefore/>
      </w:pPr>
      <w:bookmarkStart w:id="0" w:name="_Sec842"/>
      <w:r>
        <w:lastRenderedPageBreak/>
        <w:t>目次</w:t>
      </w:r>
    </w:p>
    <w:p w:rsidR="00A97BCB" w:rsidRDefault="00A97BCB">
      <w:pPr>
        <w:pStyle w:val="ProductList-Body"/>
      </w:pPr>
    </w:p>
    <w:p w:rsidR="00A97BCB" w:rsidRDefault="00A97BCB">
      <w:pPr>
        <w:sectPr w:rsidR="00A97BCB">
          <w:headerReference w:type="default" r:id="rId16"/>
          <w:footerReference w:type="default" r:id="rId17"/>
          <w:type w:val="continuous"/>
          <w:pgSz w:w="12240" w:h="15840" w:code="1"/>
          <w:pgMar w:top="1170" w:right="720" w:bottom="1620" w:left="720" w:header="432" w:footer="288" w:gutter="0"/>
          <w:cols w:space="360"/>
        </w:sectPr>
      </w:pPr>
    </w:p>
    <w:p w:rsidR="00C36B51" w:rsidRDefault="00C36B51">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70267" w:history="1">
        <w:r w:rsidRPr="00360461">
          <w:rPr>
            <w:rStyle w:val="Hyperlink"/>
            <w:rFonts w:hint="eastAsia"/>
            <w:noProof/>
          </w:rPr>
          <w:t>はじめに</w:t>
        </w:r>
        <w:r>
          <w:rPr>
            <w:noProof/>
          </w:rPr>
          <w:tab/>
        </w:r>
        <w:r>
          <w:rPr>
            <w:noProof/>
          </w:rPr>
          <w:fldChar w:fldCharType="begin"/>
        </w:r>
        <w:r>
          <w:rPr>
            <w:noProof/>
          </w:rPr>
          <w:instrText xml:space="preserve"> PAGEREF _Toc459470267 \h </w:instrText>
        </w:r>
        <w:r>
          <w:rPr>
            <w:noProof/>
          </w:rPr>
        </w:r>
        <w:r>
          <w:rPr>
            <w:noProof/>
          </w:rPr>
          <w:fldChar w:fldCharType="separate"/>
        </w:r>
        <w:r>
          <w:rPr>
            <w:noProof/>
          </w:rPr>
          <w:t>4</w:t>
        </w:r>
        <w:r>
          <w:rPr>
            <w:noProof/>
          </w:rPr>
          <w:fldChar w:fldCharType="end"/>
        </w:r>
      </w:hyperlink>
    </w:p>
    <w:p w:rsidR="00C36B51" w:rsidRDefault="009714E6">
      <w:pPr>
        <w:pStyle w:val="TOC2"/>
        <w:rPr>
          <w:rFonts w:eastAsiaTheme="minorEastAsia"/>
          <w:smallCaps w:val="0"/>
          <w:sz w:val="22"/>
        </w:rPr>
      </w:pPr>
      <w:hyperlink w:anchor="_Toc459470268" w:history="1">
        <w:r w:rsidR="00C36B51" w:rsidRPr="00360461">
          <w:rPr>
            <w:rStyle w:val="Hyperlink"/>
            <w:rFonts w:hint="eastAsia"/>
          </w:rPr>
          <w:t>本書について</w:t>
        </w:r>
        <w:r w:rsidR="00C36B51">
          <w:tab/>
        </w:r>
        <w:r w:rsidR="00C36B51">
          <w:fldChar w:fldCharType="begin"/>
        </w:r>
        <w:r w:rsidR="00C36B51">
          <w:instrText xml:space="preserve"> PAGEREF _Toc459470268 \h </w:instrText>
        </w:r>
        <w:r w:rsidR="00C36B51">
          <w:fldChar w:fldCharType="separate"/>
        </w:r>
        <w:r w:rsidR="00C36B51">
          <w:t>4</w:t>
        </w:r>
        <w:r w:rsidR="00C36B51">
          <w:fldChar w:fldCharType="end"/>
        </w:r>
      </w:hyperlink>
    </w:p>
    <w:p w:rsidR="00C36B51" w:rsidRDefault="009714E6">
      <w:pPr>
        <w:pStyle w:val="TOC2"/>
        <w:rPr>
          <w:rFonts w:eastAsiaTheme="minorEastAsia"/>
          <w:smallCaps w:val="0"/>
          <w:sz w:val="22"/>
        </w:rPr>
      </w:pPr>
      <w:hyperlink w:anchor="_Toc459470269" w:history="1">
        <w:r w:rsidR="00C36B51" w:rsidRPr="00360461">
          <w:rPr>
            <w:rStyle w:val="Hyperlink"/>
            <w:rFonts w:hint="eastAsia"/>
          </w:rPr>
          <w:t>本書の構成</w:t>
        </w:r>
        <w:r w:rsidR="00C36B51">
          <w:tab/>
        </w:r>
        <w:r w:rsidR="00C36B51">
          <w:fldChar w:fldCharType="begin"/>
        </w:r>
        <w:r w:rsidR="00C36B51">
          <w:instrText xml:space="preserve"> PAGEREF _Toc459470269 \h </w:instrText>
        </w:r>
        <w:r w:rsidR="00C36B51">
          <w:fldChar w:fldCharType="separate"/>
        </w:r>
        <w:r w:rsidR="00C36B51">
          <w:t>4</w:t>
        </w:r>
        <w:r w:rsidR="00C36B51">
          <w:fldChar w:fldCharType="end"/>
        </w:r>
      </w:hyperlink>
    </w:p>
    <w:p w:rsidR="00C36B51" w:rsidRDefault="009714E6">
      <w:pPr>
        <w:pStyle w:val="TOC2"/>
        <w:rPr>
          <w:rFonts w:eastAsiaTheme="minorEastAsia"/>
          <w:smallCaps w:val="0"/>
          <w:sz w:val="22"/>
        </w:rPr>
      </w:pPr>
      <w:hyperlink w:anchor="_Toc459470270" w:history="1">
        <w:r w:rsidR="00C36B51" w:rsidRPr="00360461">
          <w:rPr>
            <w:rStyle w:val="Hyperlink"/>
            <w:rFonts w:hint="eastAsia"/>
          </w:rPr>
          <w:t>製品項目の参照方法</w:t>
        </w:r>
        <w:r w:rsidR="00C36B51">
          <w:tab/>
        </w:r>
        <w:r w:rsidR="00C36B51">
          <w:fldChar w:fldCharType="begin"/>
        </w:r>
        <w:r w:rsidR="00C36B51">
          <w:instrText xml:space="preserve"> PAGEREF _Toc459470270 \h </w:instrText>
        </w:r>
        <w:r w:rsidR="00C36B51">
          <w:fldChar w:fldCharType="separate"/>
        </w:r>
        <w:r w:rsidR="00C36B51">
          <w:t>4</w:t>
        </w:r>
        <w:r w:rsidR="00C36B51">
          <w:fldChar w:fldCharType="end"/>
        </w:r>
      </w:hyperlink>
    </w:p>
    <w:p w:rsidR="00C36B51" w:rsidRDefault="009714E6">
      <w:pPr>
        <w:pStyle w:val="TOC2"/>
        <w:rPr>
          <w:rFonts w:eastAsiaTheme="minorEastAsia"/>
          <w:smallCaps w:val="0"/>
          <w:sz w:val="22"/>
        </w:rPr>
      </w:pPr>
      <w:hyperlink w:anchor="_Toc459470271" w:history="1">
        <w:r w:rsidR="00C36B51" w:rsidRPr="00360461">
          <w:rPr>
            <w:rStyle w:val="Hyperlink"/>
            <w:rFonts w:hint="eastAsia"/>
          </w:rPr>
          <w:t>本書の説明および変更事項の概要</w:t>
        </w:r>
        <w:r w:rsidR="00C36B51">
          <w:tab/>
        </w:r>
        <w:r w:rsidR="00C36B51">
          <w:fldChar w:fldCharType="begin"/>
        </w:r>
        <w:r w:rsidR="00C36B51">
          <w:instrText xml:space="preserve"> PAGEREF _Toc459470271 \h </w:instrText>
        </w:r>
        <w:r w:rsidR="00C36B51">
          <w:fldChar w:fldCharType="separate"/>
        </w:r>
        <w:r w:rsidR="00C36B51">
          <w:t>5</w:t>
        </w:r>
        <w:r w:rsidR="00C36B51">
          <w:fldChar w:fldCharType="end"/>
        </w:r>
      </w:hyperlink>
    </w:p>
    <w:p w:rsidR="00C36B51" w:rsidRDefault="009714E6">
      <w:pPr>
        <w:pStyle w:val="TOC1"/>
        <w:rPr>
          <w:rFonts w:eastAsiaTheme="minorEastAsia"/>
          <w:b w:val="0"/>
          <w:caps w:val="0"/>
          <w:noProof/>
          <w:sz w:val="22"/>
          <w:szCs w:val="22"/>
        </w:rPr>
      </w:pPr>
      <w:hyperlink w:anchor="_Toc459470272" w:history="1">
        <w:r w:rsidR="00C36B51" w:rsidRPr="00360461">
          <w:rPr>
            <w:rStyle w:val="Hyperlink"/>
            <w:rFonts w:hint="eastAsia"/>
            <w:noProof/>
          </w:rPr>
          <w:t>ライセンス条項</w:t>
        </w:r>
        <w:r w:rsidR="00C36B51">
          <w:rPr>
            <w:noProof/>
          </w:rPr>
          <w:tab/>
        </w:r>
        <w:r w:rsidR="00C36B51">
          <w:rPr>
            <w:noProof/>
          </w:rPr>
          <w:fldChar w:fldCharType="begin"/>
        </w:r>
        <w:r w:rsidR="00C36B51">
          <w:rPr>
            <w:noProof/>
          </w:rPr>
          <w:instrText xml:space="preserve"> PAGEREF _Toc459470272 \h </w:instrText>
        </w:r>
        <w:r w:rsidR="00C36B51">
          <w:rPr>
            <w:noProof/>
          </w:rPr>
        </w:r>
        <w:r w:rsidR="00C36B51">
          <w:rPr>
            <w:noProof/>
          </w:rPr>
          <w:fldChar w:fldCharType="separate"/>
        </w:r>
        <w:r w:rsidR="00C36B51">
          <w:rPr>
            <w:noProof/>
          </w:rPr>
          <w:t>6</w:t>
        </w:r>
        <w:r w:rsidR="00C36B51">
          <w:rPr>
            <w:noProof/>
          </w:rPr>
          <w:fldChar w:fldCharType="end"/>
        </w:r>
      </w:hyperlink>
    </w:p>
    <w:p w:rsidR="00C36B51" w:rsidRDefault="009714E6">
      <w:pPr>
        <w:pStyle w:val="TOC2"/>
        <w:rPr>
          <w:rFonts w:eastAsiaTheme="minorEastAsia"/>
          <w:smallCaps w:val="0"/>
          <w:sz w:val="22"/>
        </w:rPr>
      </w:pPr>
      <w:hyperlink w:anchor="_Toc459470273" w:history="1">
        <w:r w:rsidR="00C36B51" w:rsidRPr="00360461">
          <w:rPr>
            <w:rStyle w:val="Hyperlink"/>
            <w:rFonts w:hint="eastAsia"/>
          </w:rPr>
          <w:t>共通のライセンス条項</w:t>
        </w:r>
        <w:r w:rsidR="00C36B51">
          <w:tab/>
        </w:r>
        <w:r w:rsidR="00C36B51">
          <w:fldChar w:fldCharType="begin"/>
        </w:r>
        <w:r w:rsidR="00C36B51">
          <w:instrText xml:space="preserve"> PAGEREF _Toc459470273 \h </w:instrText>
        </w:r>
        <w:r w:rsidR="00C36B51">
          <w:fldChar w:fldCharType="separate"/>
        </w:r>
        <w:r w:rsidR="00C36B51">
          <w:t>6</w:t>
        </w:r>
        <w:r w:rsidR="00C36B51">
          <w:fldChar w:fldCharType="end"/>
        </w:r>
      </w:hyperlink>
    </w:p>
    <w:p w:rsidR="00C36B51" w:rsidRDefault="009714E6">
      <w:pPr>
        <w:pStyle w:val="TOC2"/>
        <w:rPr>
          <w:rFonts w:eastAsiaTheme="minorEastAsia"/>
          <w:smallCaps w:val="0"/>
          <w:sz w:val="22"/>
        </w:rPr>
      </w:pPr>
      <w:hyperlink w:anchor="_Toc459470274" w:history="1">
        <w:r w:rsidR="00C36B51" w:rsidRPr="00360461">
          <w:rPr>
            <w:rStyle w:val="Hyperlink"/>
            <w:rFonts w:hint="eastAsia"/>
          </w:rPr>
          <w:t>ライセンス</w:t>
        </w:r>
        <w:r w:rsidR="00C36B51" w:rsidRPr="00360461">
          <w:rPr>
            <w:rStyle w:val="Hyperlink"/>
          </w:rPr>
          <w:t xml:space="preserve"> </w:t>
        </w:r>
        <w:r w:rsidR="00C36B51" w:rsidRPr="00360461">
          <w:rPr>
            <w:rStyle w:val="Hyperlink"/>
            <w:rFonts w:hint="eastAsia"/>
          </w:rPr>
          <w:t>モデル条項</w:t>
        </w:r>
        <w:r w:rsidR="00C36B51">
          <w:tab/>
        </w:r>
        <w:r w:rsidR="00C36B51">
          <w:fldChar w:fldCharType="begin"/>
        </w:r>
        <w:r w:rsidR="00C36B51">
          <w:instrText xml:space="preserve"> PAGEREF _Toc459470274 \h </w:instrText>
        </w:r>
        <w:r w:rsidR="00C36B51">
          <w:fldChar w:fldCharType="separate"/>
        </w:r>
        <w:r w:rsidR="00C36B51">
          <w:t>9</w:t>
        </w:r>
        <w:r w:rsidR="00C36B51">
          <w:fldChar w:fldCharType="end"/>
        </w:r>
      </w:hyperlink>
    </w:p>
    <w:p w:rsidR="00C36B51" w:rsidRDefault="009714E6">
      <w:pPr>
        <w:pStyle w:val="TOC3"/>
        <w:rPr>
          <w:rFonts w:eastAsiaTheme="minorEastAsia"/>
          <w:smallCaps w:val="0"/>
          <w:sz w:val="22"/>
        </w:rPr>
      </w:pPr>
      <w:hyperlink w:anchor="_Toc459470275" w:history="1">
        <w:r w:rsidR="00C36B51" w:rsidRPr="00360461">
          <w:rPr>
            <w:rStyle w:val="Hyperlink"/>
            <w:rFonts w:hint="eastAsia"/>
          </w:rPr>
          <w:t>デスクトップ</w:t>
        </w:r>
        <w:r w:rsidR="00C36B51" w:rsidRPr="00360461">
          <w:rPr>
            <w:rStyle w:val="Hyperlink"/>
          </w:rPr>
          <w:t xml:space="preserve"> </w:t>
        </w:r>
        <w:r w:rsidR="00C36B51" w:rsidRPr="00360461">
          <w:rPr>
            <w:rStyle w:val="Hyperlink"/>
            <w:rFonts w:hint="eastAsia"/>
          </w:rPr>
          <w:t>アプリケーション</w:t>
        </w:r>
        <w:r w:rsidR="00C36B51">
          <w:tab/>
        </w:r>
        <w:r w:rsidR="00C36B51">
          <w:fldChar w:fldCharType="begin"/>
        </w:r>
        <w:r w:rsidR="00C36B51">
          <w:instrText xml:space="preserve"> PAGEREF _Toc459470275 \h </w:instrText>
        </w:r>
        <w:r w:rsidR="00C36B51">
          <w:fldChar w:fldCharType="separate"/>
        </w:r>
        <w:r w:rsidR="00C36B51">
          <w:t>9</w:t>
        </w:r>
        <w:r w:rsidR="00C36B51">
          <w:fldChar w:fldCharType="end"/>
        </w:r>
      </w:hyperlink>
    </w:p>
    <w:p w:rsidR="00C36B51" w:rsidRDefault="009714E6">
      <w:pPr>
        <w:pStyle w:val="TOC3"/>
        <w:rPr>
          <w:rFonts w:eastAsiaTheme="minorEastAsia"/>
          <w:smallCaps w:val="0"/>
          <w:sz w:val="22"/>
        </w:rPr>
      </w:pPr>
      <w:hyperlink w:anchor="_Toc459470276" w:history="1">
        <w:r w:rsidR="00C36B51" w:rsidRPr="00360461">
          <w:rPr>
            <w:rStyle w:val="Hyperlink"/>
            <w:rFonts w:hint="eastAsia"/>
          </w:rPr>
          <w:t>デスクトップ</w:t>
        </w:r>
        <w:r w:rsidR="00C36B51" w:rsidRPr="00360461">
          <w:rPr>
            <w:rStyle w:val="Hyperlink"/>
          </w:rPr>
          <w:t xml:space="preserve"> </w:t>
        </w:r>
        <w:r w:rsidR="00C36B51" w:rsidRPr="00360461">
          <w:rPr>
            <w:rStyle w:val="Hyperlink"/>
            <w:rFonts w:hint="eastAsia"/>
          </w:rPr>
          <w:t>オペレーティング</w:t>
        </w:r>
        <w:r w:rsidR="00C36B51" w:rsidRPr="00360461">
          <w:rPr>
            <w:rStyle w:val="Hyperlink"/>
          </w:rPr>
          <w:t xml:space="preserve"> </w:t>
        </w:r>
        <w:r w:rsidR="00C36B51" w:rsidRPr="00360461">
          <w:rPr>
            <w:rStyle w:val="Hyperlink"/>
            <w:rFonts w:hint="eastAsia"/>
          </w:rPr>
          <w:t>システム</w:t>
        </w:r>
        <w:r w:rsidR="00C36B51">
          <w:tab/>
        </w:r>
        <w:r w:rsidR="00C36B51">
          <w:fldChar w:fldCharType="begin"/>
        </w:r>
        <w:r w:rsidR="00C36B51">
          <w:instrText xml:space="preserve"> PAGEREF _Toc459470276 \h </w:instrText>
        </w:r>
        <w:r w:rsidR="00C36B51">
          <w:fldChar w:fldCharType="separate"/>
        </w:r>
        <w:r w:rsidR="00C36B51">
          <w:t>9</w:t>
        </w:r>
        <w:r w:rsidR="00C36B51">
          <w:fldChar w:fldCharType="end"/>
        </w:r>
      </w:hyperlink>
    </w:p>
    <w:p w:rsidR="00C36B51" w:rsidRDefault="009714E6">
      <w:pPr>
        <w:pStyle w:val="TOC3"/>
        <w:rPr>
          <w:rFonts w:eastAsiaTheme="minorEastAsia"/>
          <w:smallCaps w:val="0"/>
          <w:sz w:val="22"/>
        </w:rPr>
      </w:pPr>
      <w:hyperlink w:anchor="_Toc459470277" w:history="1">
        <w:r w:rsidR="00C36B51" w:rsidRPr="00360461">
          <w:rPr>
            <w:rStyle w:val="Hyperlink"/>
            <w:rFonts w:hint="eastAsia"/>
          </w:rPr>
          <w:t>プロセッサ</w:t>
        </w:r>
        <w:r w:rsidR="00C36B51" w:rsidRPr="00360461">
          <w:rPr>
            <w:rStyle w:val="Hyperlink"/>
          </w:rPr>
          <w:t>/CAL</w:t>
        </w:r>
        <w:r w:rsidR="00C36B51">
          <w:tab/>
        </w:r>
        <w:r w:rsidR="00C36B51">
          <w:fldChar w:fldCharType="begin"/>
        </w:r>
        <w:r w:rsidR="00C36B51">
          <w:instrText xml:space="preserve"> PAGEREF _Toc459470277 \h </w:instrText>
        </w:r>
        <w:r w:rsidR="00C36B51">
          <w:fldChar w:fldCharType="separate"/>
        </w:r>
        <w:r w:rsidR="00C36B51">
          <w:t>9</w:t>
        </w:r>
        <w:r w:rsidR="00C36B51">
          <w:fldChar w:fldCharType="end"/>
        </w:r>
      </w:hyperlink>
    </w:p>
    <w:p w:rsidR="00C36B51" w:rsidRDefault="009714E6">
      <w:pPr>
        <w:pStyle w:val="TOC3"/>
        <w:rPr>
          <w:rFonts w:eastAsiaTheme="minorEastAsia"/>
          <w:smallCaps w:val="0"/>
          <w:sz w:val="22"/>
        </w:rPr>
      </w:pPr>
      <w:hyperlink w:anchor="_Toc459470278" w:history="1">
        <w:r w:rsidR="00C36B51" w:rsidRPr="00360461">
          <w:rPr>
            <w:rStyle w:val="Hyperlink"/>
            <w:rFonts w:hint="eastAsia"/>
          </w:rPr>
          <w:t>サーバー</w:t>
        </w:r>
        <w:r w:rsidR="00C36B51" w:rsidRPr="00360461">
          <w:rPr>
            <w:rStyle w:val="Hyperlink"/>
          </w:rPr>
          <w:t>/CAL</w:t>
        </w:r>
        <w:r w:rsidR="00C36B51">
          <w:tab/>
        </w:r>
        <w:r w:rsidR="00C36B51">
          <w:fldChar w:fldCharType="begin"/>
        </w:r>
        <w:r w:rsidR="00C36B51">
          <w:instrText xml:space="preserve"> PAGEREF _Toc459470278 \h </w:instrText>
        </w:r>
        <w:r w:rsidR="00C36B51">
          <w:fldChar w:fldCharType="separate"/>
        </w:r>
        <w:r w:rsidR="00C36B51">
          <w:t>10</w:t>
        </w:r>
        <w:r w:rsidR="00C36B51">
          <w:fldChar w:fldCharType="end"/>
        </w:r>
      </w:hyperlink>
    </w:p>
    <w:p w:rsidR="00C36B51" w:rsidRDefault="009714E6">
      <w:pPr>
        <w:pStyle w:val="TOC3"/>
        <w:rPr>
          <w:rFonts w:eastAsiaTheme="minorEastAsia"/>
          <w:smallCaps w:val="0"/>
          <w:sz w:val="22"/>
        </w:rPr>
      </w:pPr>
      <w:hyperlink w:anchor="_Toc459470279" w:history="1">
        <w:r w:rsidR="00C36B51" w:rsidRPr="00360461">
          <w:rPr>
            <w:rStyle w:val="Hyperlink"/>
            <w:rFonts w:hint="eastAsia"/>
          </w:rPr>
          <w:t>コアごと</w:t>
        </w:r>
        <w:r w:rsidR="00C36B51">
          <w:tab/>
        </w:r>
        <w:r w:rsidR="00C36B51">
          <w:fldChar w:fldCharType="begin"/>
        </w:r>
        <w:r w:rsidR="00C36B51">
          <w:instrText xml:space="preserve"> PAGEREF _Toc459470279 \h </w:instrText>
        </w:r>
        <w:r w:rsidR="00C36B51">
          <w:fldChar w:fldCharType="separate"/>
        </w:r>
        <w:r w:rsidR="00C36B51">
          <w:t>10</w:t>
        </w:r>
        <w:r w:rsidR="00C36B51">
          <w:fldChar w:fldCharType="end"/>
        </w:r>
      </w:hyperlink>
    </w:p>
    <w:p w:rsidR="00C36B51" w:rsidRDefault="009714E6">
      <w:pPr>
        <w:pStyle w:val="TOC3"/>
        <w:rPr>
          <w:rFonts w:eastAsiaTheme="minorEastAsia"/>
          <w:smallCaps w:val="0"/>
          <w:sz w:val="22"/>
        </w:rPr>
      </w:pPr>
      <w:hyperlink w:anchor="_Toc459470280" w:history="1">
        <w:r w:rsidR="00C36B51" w:rsidRPr="00360461">
          <w:rPr>
            <w:rStyle w:val="Hyperlink"/>
            <w:rFonts w:hint="eastAsia"/>
          </w:rPr>
          <w:t>管理サーバー</w:t>
        </w:r>
        <w:r w:rsidR="00C36B51">
          <w:tab/>
        </w:r>
        <w:r w:rsidR="00C36B51">
          <w:fldChar w:fldCharType="begin"/>
        </w:r>
        <w:r w:rsidR="00C36B51">
          <w:instrText xml:space="preserve"> PAGEREF _Toc459470280 \h </w:instrText>
        </w:r>
        <w:r w:rsidR="00C36B51">
          <w:fldChar w:fldCharType="separate"/>
        </w:r>
        <w:r w:rsidR="00C36B51">
          <w:t>10</w:t>
        </w:r>
        <w:r w:rsidR="00C36B51">
          <w:fldChar w:fldCharType="end"/>
        </w:r>
      </w:hyperlink>
    </w:p>
    <w:p w:rsidR="00C36B51" w:rsidRDefault="009714E6">
      <w:pPr>
        <w:pStyle w:val="TOC3"/>
        <w:rPr>
          <w:rFonts w:eastAsiaTheme="minorEastAsia"/>
          <w:smallCaps w:val="0"/>
          <w:sz w:val="22"/>
        </w:rPr>
      </w:pPr>
      <w:hyperlink w:anchor="_Toc459470281" w:history="1">
        <w:r w:rsidR="00C36B51" w:rsidRPr="00360461">
          <w:rPr>
            <w:rStyle w:val="Hyperlink"/>
            <w:rFonts w:hint="eastAsia"/>
          </w:rPr>
          <w:t>特殊なサーバー</w:t>
        </w:r>
        <w:r w:rsidR="00C36B51">
          <w:tab/>
        </w:r>
        <w:r w:rsidR="00C36B51">
          <w:fldChar w:fldCharType="begin"/>
        </w:r>
        <w:r w:rsidR="00C36B51">
          <w:instrText xml:space="preserve"> PAGEREF _Toc459470281 \h </w:instrText>
        </w:r>
        <w:r w:rsidR="00C36B51">
          <w:fldChar w:fldCharType="separate"/>
        </w:r>
        <w:r w:rsidR="00C36B51">
          <w:t>11</w:t>
        </w:r>
        <w:r w:rsidR="00C36B51">
          <w:fldChar w:fldCharType="end"/>
        </w:r>
      </w:hyperlink>
    </w:p>
    <w:p w:rsidR="00C36B51" w:rsidRDefault="009714E6">
      <w:pPr>
        <w:pStyle w:val="TOC3"/>
        <w:rPr>
          <w:rFonts w:eastAsiaTheme="minorEastAsia"/>
          <w:smallCaps w:val="0"/>
          <w:sz w:val="22"/>
        </w:rPr>
      </w:pPr>
      <w:hyperlink w:anchor="_Toc459470282" w:history="1">
        <w:r w:rsidR="00C36B51" w:rsidRPr="00360461">
          <w:rPr>
            <w:rStyle w:val="Hyperlink"/>
            <w:rFonts w:hint="eastAsia"/>
          </w:rPr>
          <w:t>開発ツール</w:t>
        </w:r>
        <w:r w:rsidR="00C36B51">
          <w:tab/>
        </w:r>
        <w:r w:rsidR="00C36B51">
          <w:fldChar w:fldCharType="begin"/>
        </w:r>
        <w:r w:rsidR="00C36B51">
          <w:instrText xml:space="preserve"> PAGEREF _Toc459470282 \h </w:instrText>
        </w:r>
        <w:r w:rsidR="00C36B51">
          <w:fldChar w:fldCharType="separate"/>
        </w:r>
        <w:r w:rsidR="00C36B51">
          <w:t>11</w:t>
        </w:r>
        <w:r w:rsidR="00C36B51">
          <w:fldChar w:fldCharType="end"/>
        </w:r>
      </w:hyperlink>
    </w:p>
    <w:p w:rsidR="00C36B51" w:rsidRDefault="009714E6">
      <w:pPr>
        <w:pStyle w:val="TOC1"/>
        <w:rPr>
          <w:rFonts w:eastAsiaTheme="minorEastAsia"/>
          <w:b w:val="0"/>
          <w:caps w:val="0"/>
          <w:noProof/>
          <w:sz w:val="22"/>
          <w:szCs w:val="22"/>
        </w:rPr>
      </w:pPr>
      <w:hyperlink w:anchor="_Toc459470283" w:history="1">
        <w:r w:rsidR="00C36B51" w:rsidRPr="00360461">
          <w:rPr>
            <w:rStyle w:val="Hyperlink"/>
            <w:rFonts w:hint="eastAsia"/>
            <w:noProof/>
          </w:rPr>
          <w:t>ソフトウェア</w:t>
        </w:r>
        <w:r w:rsidR="00C36B51">
          <w:rPr>
            <w:noProof/>
          </w:rPr>
          <w:tab/>
        </w:r>
        <w:r w:rsidR="00C36B51">
          <w:rPr>
            <w:noProof/>
          </w:rPr>
          <w:fldChar w:fldCharType="begin"/>
        </w:r>
        <w:r w:rsidR="00C36B51">
          <w:rPr>
            <w:noProof/>
          </w:rPr>
          <w:instrText xml:space="preserve"> PAGEREF _Toc459470283 \h </w:instrText>
        </w:r>
        <w:r w:rsidR="00C36B51">
          <w:rPr>
            <w:noProof/>
          </w:rPr>
        </w:r>
        <w:r w:rsidR="00C36B51">
          <w:rPr>
            <w:noProof/>
          </w:rPr>
          <w:fldChar w:fldCharType="separate"/>
        </w:r>
        <w:r w:rsidR="00C36B51">
          <w:rPr>
            <w:noProof/>
          </w:rPr>
          <w:t>13</w:t>
        </w:r>
        <w:r w:rsidR="00C36B51">
          <w:rPr>
            <w:noProof/>
          </w:rPr>
          <w:fldChar w:fldCharType="end"/>
        </w:r>
      </w:hyperlink>
    </w:p>
    <w:p w:rsidR="00C36B51" w:rsidRDefault="009714E6">
      <w:pPr>
        <w:pStyle w:val="TOC2"/>
        <w:rPr>
          <w:rFonts w:eastAsiaTheme="minorEastAsia"/>
          <w:smallCaps w:val="0"/>
          <w:sz w:val="22"/>
        </w:rPr>
      </w:pPr>
      <w:hyperlink w:anchor="_Toc459470284" w:history="1">
        <w:r w:rsidR="00C36B51" w:rsidRPr="00360461">
          <w:rPr>
            <w:rStyle w:val="Hyperlink"/>
          </w:rPr>
          <w:t>Advanced Threat Analytics</w:t>
        </w:r>
        <w:r w:rsidR="00C36B51">
          <w:tab/>
        </w:r>
        <w:r w:rsidR="00C36B51">
          <w:fldChar w:fldCharType="begin"/>
        </w:r>
        <w:r w:rsidR="00C36B51">
          <w:instrText xml:space="preserve"> PAGEREF _Toc459470284 \h </w:instrText>
        </w:r>
        <w:r w:rsidR="00C36B51">
          <w:fldChar w:fldCharType="separate"/>
        </w:r>
        <w:r w:rsidR="00C36B51">
          <w:t>13</w:t>
        </w:r>
        <w:r w:rsidR="00C36B51">
          <w:fldChar w:fldCharType="end"/>
        </w:r>
      </w:hyperlink>
    </w:p>
    <w:p w:rsidR="00C36B51" w:rsidRDefault="009714E6">
      <w:pPr>
        <w:pStyle w:val="TOC2"/>
        <w:rPr>
          <w:rFonts w:eastAsiaTheme="minorEastAsia"/>
          <w:smallCaps w:val="0"/>
          <w:sz w:val="22"/>
        </w:rPr>
      </w:pPr>
      <w:hyperlink w:anchor="_Toc459470285" w:history="1">
        <w:r w:rsidR="00C36B51" w:rsidRPr="00360461">
          <w:rPr>
            <w:rStyle w:val="Hyperlink"/>
          </w:rPr>
          <w:t>BizTalk</w:t>
        </w:r>
        <w:r w:rsidR="00C36B51">
          <w:tab/>
        </w:r>
        <w:r w:rsidR="00C36B51">
          <w:fldChar w:fldCharType="begin"/>
        </w:r>
        <w:r w:rsidR="00C36B51">
          <w:instrText xml:space="preserve"> PAGEREF _Toc459470285 \h </w:instrText>
        </w:r>
        <w:r w:rsidR="00C36B51">
          <w:fldChar w:fldCharType="separate"/>
        </w:r>
        <w:r w:rsidR="00C36B51">
          <w:t>13</w:t>
        </w:r>
        <w:r w:rsidR="00C36B51">
          <w:fldChar w:fldCharType="end"/>
        </w:r>
      </w:hyperlink>
    </w:p>
    <w:p w:rsidR="00C36B51" w:rsidRDefault="009714E6">
      <w:pPr>
        <w:pStyle w:val="TOC2"/>
        <w:rPr>
          <w:rFonts w:eastAsiaTheme="minorEastAsia"/>
          <w:smallCaps w:val="0"/>
          <w:sz w:val="22"/>
        </w:rPr>
      </w:pPr>
      <w:hyperlink w:anchor="_Toc459470286" w:history="1">
        <w:r w:rsidR="00C36B51" w:rsidRPr="00360461">
          <w:rPr>
            <w:rStyle w:val="Hyperlink"/>
          </w:rPr>
          <w:t>CAL Suite</w:t>
        </w:r>
        <w:r w:rsidR="00C36B51">
          <w:tab/>
        </w:r>
        <w:r w:rsidR="00C36B51">
          <w:fldChar w:fldCharType="begin"/>
        </w:r>
        <w:r w:rsidR="00C36B51">
          <w:instrText xml:space="preserve"> PAGEREF _Toc459470286 \h </w:instrText>
        </w:r>
        <w:r w:rsidR="00C36B51">
          <w:fldChar w:fldCharType="separate"/>
        </w:r>
        <w:r w:rsidR="00C36B51">
          <w:t>15</w:t>
        </w:r>
        <w:r w:rsidR="00C36B51">
          <w:fldChar w:fldCharType="end"/>
        </w:r>
      </w:hyperlink>
    </w:p>
    <w:p w:rsidR="00C36B51" w:rsidRDefault="009714E6">
      <w:pPr>
        <w:pStyle w:val="TOC2"/>
        <w:rPr>
          <w:rFonts w:eastAsiaTheme="minorEastAsia"/>
          <w:smallCaps w:val="0"/>
          <w:sz w:val="22"/>
        </w:rPr>
      </w:pPr>
      <w:hyperlink w:anchor="_Toc459470287" w:history="1">
        <w:r w:rsidR="00C36B51" w:rsidRPr="00360461">
          <w:rPr>
            <w:rStyle w:val="Hyperlink"/>
          </w:rPr>
          <w:t>Core Infrastructure Server (CIS) Suite</w:t>
        </w:r>
        <w:r w:rsidR="00C36B51">
          <w:tab/>
        </w:r>
        <w:r w:rsidR="00C36B51">
          <w:fldChar w:fldCharType="begin"/>
        </w:r>
        <w:r w:rsidR="00C36B51">
          <w:instrText xml:space="preserve"> PAGEREF _Toc459470287 \h </w:instrText>
        </w:r>
        <w:r w:rsidR="00C36B51">
          <w:fldChar w:fldCharType="separate"/>
        </w:r>
        <w:r w:rsidR="00C36B51">
          <w:t>16</w:t>
        </w:r>
        <w:r w:rsidR="00C36B51">
          <w:fldChar w:fldCharType="end"/>
        </w:r>
      </w:hyperlink>
    </w:p>
    <w:p w:rsidR="00C36B51" w:rsidRDefault="009714E6">
      <w:pPr>
        <w:pStyle w:val="TOC2"/>
        <w:rPr>
          <w:rFonts w:eastAsiaTheme="minorEastAsia"/>
          <w:smallCaps w:val="0"/>
          <w:sz w:val="22"/>
        </w:rPr>
      </w:pPr>
      <w:hyperlink w:anchor="_Toc459470288" w:history="1">
        <w:r w:rsidR="00C36B51" w:rsidRPr="00360461">
          <w:rPr>
            <w:rStyle w:val="Hyperlink"/>
          </w:rPr>
          <w:t>Forefront</w:t>
        </w:r>
        <w:r w:rsidR="00C36B51">
          <w:tab/>
        </w:r>
        <w:r w:rsidR="00C36B51">
          <w:fldChar w:fldCharType="begin"/>
        </w:r>
        <w:r w:rsidR="00C36B51">
          <w:instrText xml:space="preserve"> PAGEREF _Toc459470288 \h </w:instrText>
        </w:r>
        <w:r w:rsidR="00C36B51">
          <w:fldChar w:fldCharType="separate"/>
        </w:r>
        <w:r w:rsidR="00C36B51">
          <w:t>18</w:t>
        </w:r>
        <w:r w:rsidR="00C36B51">
          <w:fldChar w:fldCharType="end"/>
        </w:r>
      </w:hyperlink>
    </w:p>
    <w:p w:rsidR="00C36B51" w:rsidRDefault="009714E6">
      <w:pPr>
        <w:pStyle w:val="TOC2"/>
        <w:rPr>
          <w:rFonts w:eastAsiaTheme="minorEastAsia"/>
          <w:smallCaps w:val="0"/>
          <w:sz w:val="22"/>
        </w:rPr>
      </w:pPr>
      <w:hyperlink w:anchor="_Toc459470289" w:history="1">
        <w:r w:rsidR="00C36B51" w:rsidRPr="00360461">
          <w:rPr>
            <w:rStyle w:val="Hyperlink"/>
          </w:rPr>
          <w:t>Microsoft Dynamics</w:t>
        </w:r>
        <w:r w:rsidR="00C36B51">
          <w:tab/>
        </w:r>
        <w:r w:rsidR="00C36B51">
          <w:fldChar w:fldCharType="begin"/>
        </w:r>
        <w:r w:rsidR="00C36B51">
          <w:instrText xml:space="preserve"> PAGEREF _Toc459470289 \h </w:instrText>
        </w:r>
        <w:r w:rsidR="00C36B51">
          <w:fldChar w:fldCharType="separate"/>
        </w:r>
        <w:r w:rsidR="00C36B51">
          <w:t>19</w:t>
        </w:r>
        <w:r w:rsidR="00C36B51">
          <w:fldChar w:fldCharType="end"/>
        </w:r>
      </w:hyperlink>
    </w:p>
    <w:p w:rsidR="00C36B51" w:rsidRDefault="009714E6">
      <w:pPr>
        <w:pStyle w:val="TOC3"/>
        <w:rPr>
          <w:rFonts w:eastAsiaTheme="minorEastAsia"/>
          <w:smallCaps w:val="0"/>
          <w:sz w:val="22"/>
        </w:rPr>
      </w:pPr>
      <w:hyperlink w:anchor="_Toc459470290" w:history="1">
        <w:r w:rsidR="00C36B51" w:rsidRPr="00360461">
          <w:rPr>
            <w:rStyle w:val="Hyperlink"/>
          </w:rPr>
          <w:t>Microsoft Dynamics AX</w:t>
        </w:r>
        <w:r w:rsidR="00C36B51">
          <w:tab/>
        </w:r>
        <w:r w:rsidR="00C36B51">
          <w:fldChar w:fldCharType="begin"/>
        </w:r>
        <w:r w:rsidR="00C36B51">
          <w:instrText xml:space="preserve"> PAGEREF _Toc459470290 \h </w:instrText>
        </w:r>
        <w:r w:rsidR="00C36B51">
          <w:fldChar w:fldCharType="separate"/>
        </w:r>
        <w:r w:rsidR="00C36B51">
          <w:t>19</w:t>
        </w:r>
        <w:r w:rsidR="00C36B51">
          <w:fldChar w:fldCharType="end"/>
        </w:r>
      </w:hyperlink>
    </w:p>
    <w:p w:rsidR="00C36B51" w:rsidRDefault="009714E6">
      <w:pPr>
        <w:pStyle w:val="TOC3"/>
        <w:rPr>
          <w:rFonts w:eastAsiaTheme="minorEastAsia"/>
          <w:smallCaps w:val="0"/>
          <w:sz w:val="22"/>
        </w:rPr>
      </w:pPr>
      <w:hyperlink w:anchor="_Toc459470291" w:history="1">
        <w:r w:rsidR="00C36B51" w:rsidRPr="00360461">
          <w:rPr>
            <w:rStyle w:val="Hyperlink"/>
          </w:rPr>
          <w:t>Microsoft Dynamics CRM</w:t>
        </w:r>
        <w:r w:rsidR="00C36B51">
          <w:tab/>
        </w:r>
        <w:r w:rsidR="00C36B51">
          <w:fldChar w:fldCharType="begin"/>
        </w:r>
        <w:r w:rsidR="00C36B51">
          <w:instrText xml:space="preserve"> PAGEREF _Toc459470291 \h </w:instrText>
        </w:r>
        <w:r w:rsidR="00C36B51">
          <w:fldChar w:fldCharType="separate"/>
        </w:r>
        <w:r w:rsidR="00C36B51">
          <w:t>20</w:t>
        </w:r>
        <w:r w:rsidR="00C36B51">
          <w:fldChar w:fldCharType="end"/>
        </w:r>
      </w:hyperlink>
    </w:p>
    <w:p w:rsidR="00C36B51" w:rsidRDefault="009714E6">
      <w:pPr>
        <w:pStyle w:val="TOC2"/>
        <w:rPr>
          <w:rFonts w:eastAsiaTheme="minorEastAsia"/>
          <w:smallCaps w:val="0"/>
          <w:sz w:val="22"/>
        </w:rPr>
      </w:pPr>
      <w:hyperlink w:anchor="_Toc459470292" w:history="1">
        <w:r w:rsidR="00C36B51" w:rsidRPr="00360461">
          <w:rPr>
            <w:rStyle w:val="Hyperlink"/>
          </w:rPr>
          <w:t>Microsoft Identity Manager</w:t>
        </w:r>
        <w:r w:rsidR="00C36B51">
          <w:tab/>
        </w:r>
        <w:r w:rsidR="00C36B51">
          <w:fldChar w:fldCharType="begin"/>
        </w:r>
        <w:r w:rsidR="00C36B51">
          <w:instrText xml:space="preserve"> PAGEREF _Toc459470292 \h </w:instrText>
        </w:r>
        <w:r w:rsidR="00C36B51">
          <w:fldChar w:fldCharType="separate"/>
        </w:r>
        <w:r w:rsidR="00C36B51">
          <w:t>22</w:t>
        </w:r>
        <w:r w:rsidR="00C36B51">
          <w:fldChar w:fldCharType="end"/>
        </w:r>
      </w:hyperlink>
    </w:p>
    <w:p w:rsidR="00C36B51" w:rsidRDefault="009714E6">
      <w:pPr>
        <w:pStyle w:val="TOC2"/>
        <w:rPr>
          <w:rFonts w:eastAsiaTheme="minorEastAsia"/>
          <w:smallCaps w:val="0"/>
          <w:sz w:val="22"/>
        </w:rPr>
      </w:pPr>
      <w:hyperlink w:anchor="_Toc459470293" w:history="1">
        <w:r w:rsidR="00C36B51" w:rsidRPr="00360461">
          <w:rPr>
            <w:rStyle w:val="Hyperlink"/>
          </w:rPr>
          <w:t xml:space="preserve">Office </w:t>
        </w:r>
        <w:r w:rsidR="00C36B51" w:rsidRPr="00360461">
          <w:rPr>
            <w:rStyle w:val="Hyperlink"/>
            <w:rFonts w:hint="eastAsia"/>
          </w:rPr>
          <w:t>アプリケーション</w:t>
        </w:r>
        <w:r w:rsidR="00C36B51">
          <w:tab/>
        </w:r>
        <w:r w:rsidR="00C36B51">
          <w:fldChar w:fldCharType="begin"/>
        </w:r>
        <w:r w:rsidR="00C36B51">
          <w:instrText xml:space="preserve"> PAGEREF _Toc459470293 \h </w:instrText>
        </w:r>
        <w:r w:rsidR="00C36B51">
          <w:fldChar w:fldCharType="separate"/>
        </w:r>
        <w:r w:rsidR="00C36B51">
          <w:t>23</w:t>
        </w:r>
        <w:r w:rsidR="00C36B51">
          <w:fldChar w:fldCharType="end"/>
        </w:r>
      </w:hyperlink>
    </w:p>
    <w:p w:rsidR="00C36B51" w:rsidRDefault="009714E6">
      <w:pPr>
        <w:pStyle w:val="TOC3"/>
        <w:rPr>
          <w:rFonts w:eastAsiaTheme="minorEastAsia"/>
          <w:smallCaps w:val="0"/>
          <w:sz w:val="22"/>
        </w:rPr>
      </w:pPr>
      <w:hyperlink w:anchor="_Toc459470294" w:history="1">
        <w:r w:rsidR="00C36B51" w:rsidRPr="00360461">
          <w:rPr>
            <w:rStyle w:val="Hyperlink"/>
          </w:rPr>
          <w:t xml:space="preserve">Office </w:t>
        </w:r>
        <w:r w:rsidR="00C36B51" w:rsidRPr="00360461">
          <w:rPr>
            <w:rStyle w:val="Hyperlink"/>
            <w:rFonts w:hint="eastAsia"/>
          </w:rPr>
          <w:t>デスクトップ</w:t>
        </w:r>
        <w:r w:rsidR="00C36B51" w:rsidRPr="00360461">
          <w:rPr>
            <w:rStyle w:val="Hyperlink"/>
          </w:rPr>
          <w:t xml:space="preserve"> </w:t>
        </w:r>
        <w:r w:rsidR="00C36B51" w:rsidRPr="00360461">
          <w:rPr>
            <w:rStyle w:val="Hyperlink"/>
            <w:rFonts w:hint="eastAsia"/>
          </w:rPr>
          <w:t>アプリケーション</w:t>
        </w:r>
        <w:r w:rsidR="00C36B51">
          <w:tab/>
        </w:r>
        <w:r w:rsidR="00C36B51">
          <w:fldChar w:fldCharType="begin"/>
        </w:r>
        <w:r w:rsidR="00C36B51">
          <w:instrText xml:space="preserve"> PAGEREF _Toc459470294 \h </w:instrText>
        </w:r>
        <w:r w:rsidR="00C36B51">
          <w:fldChar w:fldCharType="separate"/>
        </w:r>
        <w:r w:rsidR="00C36B51">
          <w:t>23</w:t>
        </w:r>
        <w:r w:rsidR="00C36B51">
          <w:fldChar w:fldCharType="end"/>
        </w:r>
      </w:hyperlink>
    </w:p>
    <w:p w:rsidR="00C36B51" w:rsidRDefault="009714E6">
      <w:pPr>
        <w:pStyle w:val="TOC3"/>
        <w:rPr>
          <w:rFonts w:eastAsiaTheme="minorEastAsia"/>
          <w:smallCaps w:val="0"/>
          <w:sz w:val="22"/>
        </w:rPr>
      </w:pPr>
      <w:hyperlink w:anchor="_Toc459470295" w:history="1">
        <w:r w:rsidR="00C36B51" w:rsidRPr="00360461">
          <w:rPr>
            <w:rStyle w:val="Hyperlink"/>
          </w:rPr>
          <w:t>Office for Mac</w:t>
        </w:r>
        <w:r w:rsidR="00C36B51">
          <w:tab/>
        </w:r>
        <w:r w:rsidR="00C36B51">
          <w:fldChar w:fldCharType="begin"/>
        </w:r>
        <w:r w:rsidR="00C36B51">
          <w:instrText xml:space="preserve"> PAGEREF _Toc459470295 \h </w:instrText>
        </w:r>
        <w:r w:rsidR="00C36B51">
          <w:fldChar w:fldCharType="separate"/>
        </w:r>
        <w:r w:rsidR="00C36B51">
          <w:t>24</w:t>
        </w:r>
        <w:r w:rsidR="00C36B51">
          <w:fldChar w:fldCharType="end"/>
        </w:r>
      </w:hyperlink>
    </w:p>
    <w:p w:rsidR="00C36B51" w:rsidRDefault="009714E6">
      <w:pPr>
        <w:pStyle w:val="TOC2"/>
        <w:rPr>
          <w:rFonts w:eastAsiaTheme="minorEastAsia"/>
          <w:smallCaps w:val="0"/>
          <w:sz w:val="22"/>
        </w:rPr>
      </w:pPr>
      <w:hyperlink w:anchor="_Toc459470296" w:history="1">
        <w:r w:rsidR="00C36B51" w:rsidRPr="00360461">
          <w:rPr>
            <w:rStyle w:val="Hyperlink"/>
          </w:rPr>
          <w:t xml:space="preserve">Office </w:t>
        </w:r>
        <w:r w:rsidR="00C36B51" w:rsidRPr="00360461">
          <w:rPr>
            <w:rStyle w:val="Hyperlink"/>
            <w:rFonts w:hint="eastAsia"/>
          </w:rPr>
          <w:t>サーバー</w:t>
        </w:r>
        <w:r w:rsidR="00C36B51">
          <w:tab/>
        </w:r>
        <w:r w:rsidR="00C36B51">
          <w:fldChar w:fldCharType="begin"/>
        </w:r>
        <w:r w:rsidR="00C36B51">
          <w:instrText xml:space="preserve"> PAGEREF _Toc459470296 \h </w:instrText>
        </w:r>
        <w:r w:rsidR="00C36B51">
          <w:fldChar w:fldCharType="separate"/>
        </w:r>
        <w:r w:rsidR="00C36B51">
          <w:t>25</w:t>
        </w:r>
        <w:r w:rsidR="00C36B51">
          <w:fldChar w:fldCharType="end"/>
        </w:r>
      </w:hyperlink>
    </w:p>
    <w:p w:rsidR="00C36B51" w:rsidRDefault="009714E6">
      <w:pPr>
        <w:pStyle w:val="TOC3"/>
        <w:rPr>
          <w:rFonts w:eastAsiaTheme="minorEastAsia"/>
          <w:smallCaps w:val="0"/>
          <w:sz w:val="22"/>
        </w:rPr>
      </w:pPr>
      <w:hyperlink w:anchor="_Toc459470297" w:history="1">
        <w:r w:rsidR="00C36B51" w:rsidRPr="00360461">
          <w:rPr>
            <w:rStyle w:val="Hyperlink"/>
          </w:rPr>
          <w:t>Exchange Server</w:t>
        </w:r>
        <w:r w:rsidR="00C36B51">
          <w:tab/>
        </w:r>
        <w:r w:rsidR="00C36B51">
          <w:fldChar w:fldCharType="begin"/>
        </w:r>
        <w:r w:rsidR="00C36B51">
          <w:instrText xml:space="preserve"> PAGEREF _Toc459470297 \h </w:instrText>
        </w:r>
        <w:r w:rsidR="00C36B51">
          <w:fldChar w:fldCharType="separate"/>
        </w:r>
        <w:r w:rsidR="00C36B51">
          <w:t>25</w:t>
        </w:r>
        <w:r w:rsidR="00C36B51">
          <w:fldChar w:fldCharType="end"/>
        </w:r>
      </w:hyperlink>
    </w:p>
    <w:p w:rsidR="00C36B51" w:rsidRDefault="009714E6">
      <w:pPr>
        <w:pStyle w:val="TOC3"/>
        <w:rPr>
          <w:rFonts w:eastAsiaTheme="minorEastAsia"/>
          <w:smallCaps w:val="0"/>
          <w:sz w:val="22"/>
        </w:rPr>
      </w:pPr>
      <w:hyperlink w:anchor="_Toc459470298" w:history="1">
        <w:r w:rsidR="00C36B51" w:rsidRPr="00360461">
          <w:rPr>
            <w:rStyle w:val="Hyperlink"/>
          </w:rPr>
          <w:t>Project Server</w:t>
        </w:r>
        <w:r w:rsidR="00C36B51">
          <w:tab/>
        </w:r>
        <w:r w:rsidR="00C36B51">
          <w:fldChar w:fldCharType="begin"/>
        </w:r>
        <w:r w:rsidR="00C36B51">
          <w:instrText xml:space="preserve"> PAGEREF _Toc459470298 \h </w:instrText>
        </w:r>
        <w:r w:rsidR="00C36B51">
          <w:fldChar w:fldCharType="separate"/>
        </w:r>
        <w:r w:rsidR="00C36B51">
          <w:t>26</w:t>
        </w:r>
        <w:r w:rsidR="00C36B51">
          <w:fldChar w:fldCharType="end"/>
        </w:r>
      </w:hyperlink>
    </w:p>
    <w:p w:rsidR="00C36B51" w:rsidRDefault="009714E6">
      <w:pPr>
        <w:pStyle w:val="TOC3"/>
        <w:rPr>
          <w:rFonts w:eastAsiaTheme="minorEastAsia"/>
          <w:smallCaps w:val="0"/>
          <w:sz w:val="22"/>
        </w:rPr>
      </w:pPr>
      <w:hyperlink w:anchor="_Toc459470299" w:history="1">
        <w:r w:rsidR="00C36B51" w:rsidRPr="00360461">
          <w:rPr>
            <w:rStyle w:val="Hyperlink"/>
          </w:rPr>
          <w:t>SharePoint Server</w:t>
        </w:r>
        <w:r w:rsidR="00C36B51">
          <w:tab/>
        </w:r>
        <w:r w:rsidR="00C36B51">
          <w:fldChar w:fldCharType="begin"/>
        </w:r>
        <w:r w:rsidR="00C36B51">
          <w:instrText xml:space="preserve"> PAGEREF _Toc459470299 \h </w:instrText>
        </w:r>
        <w:r w:rsidR="00C36B51">
          <w:fldChar w:fldCharType="separate"/>
        </w:r>
        <w:r w:rsidR="00C36B51">
          <w:t>27</w:t>
        </w:r>
        <w:r w:rsidR="00C36B51">
          <w:fldChar w:fldCharType="end"/>
        </w:r>
      </w:hyperlink>
    </w:p>
    <w:p w:rsidR="00C36B51" w:rsidRDefault="009714E6">
      <w:pPr>
        <w:pStyle w:val="TOC3"/>
        <w:rPr>
          <w:rFonts w:eastAsiaTheme="minorEastAsia"/>
          <w:smallCaps w:val="0"/>
          <w:sz w:val="22"/>
        </w:rPr>
      </w:pPr>
      <w:hyperlink w:anchor="_Toc459470300" w:history="1">
        <w:r w:rsidR="00C36B51" w:rsidRPr="00360461">
          <w:rPr>
            <w:rStyle w:val="Hyperlink"/>
          </w:rPr>
          <w:t>Skype for Business Server</w:t>
        </w:r>
        <w:r w:rsidR="00C36B51">
          <w:tab/>
        </w:r>
        <w:r w:rsidR="00C36B51">
          <w:fldChar w:fldCharType="begin"/>
        </w:r>
        <w:r w:rsidR="00C36B51">
          <w:instrText xml:space="preserve"> PAGEREF _Toc459470300 \h </w:instrText>
        </w:r>
        <w:r w:rsidR="00C36B51">
          <w:fldChar w:fldCharType="separate"/>
        </w:r>
        <w:r w:rsidR="00C36B51">
          <w:t>28</w:t>
        </w:r>
        <w:r w:rsidR="00C36B51">
          <w:fldChar w:fldCharType="end"/>
        </w:r>
      </w:hyperlink>
    </w:p>
    <w:p w:rsidR="00C36B51" w:rsidRDefault="009714E6">
      <w:pPr>
        <w:pStyle w:val="TOC2"/>
        <w:rPr>
          <w:rFonts w:eastAsiaTheme="minorEastAsia"/>
          <w:smallCaps w:val="0"/>
          <w:sz w:val="22"/>
        </w:rPr>
      </w:pPr>
      <w:hyperlink w:anchor="_Toc459470301" w:history="1">
        <w:r w:rsidR="00C36B51" w:rsidRPr="00360461">
          <w:rPr>
            <w:rStyle w:val="Hyperlink"/>
          </w:rPr>
          <w:t>R Server</w:t>
        </w:r>
        <w:r w:rsidR="00C36B51">
          <w:tab/>
        </w:r>
        <w:r w:rsidR="00C36B51">
          <w:fldChar w:fldCharType="begin"/>
        </w:r>
        <w:r w:rsidR="00C36B51">
          <w:instrText xml:space="preserve"> PAGEREF _Toc459470301 \h </w:instrText>
        </w:r>
        <w:r w:rsidR="00C36B51">
          <w:fldChar w:fldCharType="separate"/>
        </w:r>
        <w:r w:rsidR="00C36B51">
          <w:t>29</w:t>
        </w:r>
        <w:r w:rsidR="00C36B51">
          <w:fldChar w:fldCharType="end"/>
        </w:r>
      </w:hyperlink>
    </w:p>
    <w:p w:rsidR="00C36B51" w:rsidRDefault="009714E6">
      <w:pPr>
        <w:pStyle w:val="TOC2"/>
        <w:rPr>
          <w:rFonts w:eastAsiaTheme="minorEastAsia"/>
          <w:smallCaps w:val="0"/>
          <w:sz w:val="22"/>
        </w:rPr>
      </w:pPr>
      <w:hyperlink w:anchor="_Toc459470302" w:history="1">
        <w:r w:rsidR="00C36B51" w:rsidRPr="00360461">
          <w:rPr>
            <w:rStyle w:val="Hyperlink"/>
          </w:rPr>
          <w:t>SQL Server</w:t>
        </w:r>
        <w:r w:rsidR="00C36B51">
          <w:tab/>
        </w:r>
        <w:r w:rsidR="00C36B51">
          <w:fldChar w:fldCharType="begin"/>
        </w:r>
        <w:r w:rsidR="00C36B51">
          <w:instrText xml:space="preserve"> PAGEREF _Toc459470302 \h </w:instrText>
        </w:r>
        <w:r w:rsidR="00C36B51">
          <w:fldChar w:fldCharType="separate"/>
        </w:r>
        <w:r w:rsidR="00C36B51">
          <w:t>30</w:t>
        </w:r>
        <w:r w:rsidR="00C36B51">
          <w:fldChar w:fldCharType="end"/>
        </w:r>
      </w:hyperlink>
    </w:p>
    <w:p w:rsidR="00C36B51" w:rsidRDefault="009714E6">
      <w:pPr>
        <w:pStyle w:val="TOC2"/>
        <w:rPr>
          <w:rFonts w:eastAsiaTheme="minorEastAsia"/>
          <w:smallCaps w:val="0"/>
          <w:sz w:val="22"/>
        </w:rPr>
      </w:pPr>
      <w:hyperlink w:anchor="_Toc459470303" w:history="1">
        <w:r w:rsidR="00C36B51" w:rsidRPr="00360461">
          <w:rPr>
            <w:rStyle w:val="Hyperlink"/>
          </w:rPr>
          <w:t>System Center</w:t>
        </w:r>
        <w:r w:rsidR="00C36B51">
          <w:tab/>
        </w:r>
        <w:r w:rsidR="00C36B51">
          <w:fldChar w:fldCharType="begin"/>
        </w:r>
        <w:r w:rsidR="00C36B51">
          <w:instrText xml:space="preserve"> PAGEREF _Toc459470303 \h </w:instrText>
        </w:r>
        <w:r w:rsidR="00C36B51">
          <w:fldChar w:fldCharType="separate"/>
        </w:r>
        <w:r w:rsidR="00C36B51">
          <w:t>32</w:t>
        </w:r>
        <w:r w:rsidR="00C36B51">
          <w:fldChar w:fldCharType="end"/>
        </w:r>
      </w:hyperlink>
    </w:p>
    <w:p w:rsidR="00C36B51" w:rsidRDefault="009714E6">
      <w:pPr>
        <w:pStyle w:val="TOC3"/>
        <w:rPr>
          <w:rFonts w:eastAsiaTheme="minorEastAsia"/>
          <w:smallCaps w:val="0"/>
          <w:sz w:val="22"/>
        </w:rPr>
      </w:pPr>
      <w:hyperlink w:anchor="_Toc459470304" w:history="1">
        <w:r w:rsidR="00C36B51" w:rsidRPr="00360461">
          <w:rPr>
            <w:rStyle w:val="Hyperlink"/>
          </w:rPr>
          <w:t>System Center Server</w:t>
        </w:r>
        <w:r w:rsidR="00C36B51">
          <w:tab/>
        </w:r>
        <w:r w:rsidR="00C36B51">
          <w:fldChar w:fldCharType="begin"/>
        </w:r>
        <w:r w:rsidR="00C36B51">
          <w:instrText xml:space="preserve"> PAGEREF _Toc459470304 \h </w:instrText>
        </w:r>
        <w:r w:rsidR="00C36B51">
          <w:fldChar w:fldCharType="separate"/>
        </w:r>
        <w:r w:rsidR="00C36B51">
          <w:t>32</w:t>
        </w:r>
        <w:r w:rsidR="00C36B51">
          <w:fldChar w:fldCharType="end"/>
        </w:r>
      </w:hyperlink>
    </w:p>
    <w:p w:rsidR="00C36B51" w:rsidRDefault="009714E6">
      <w:pPr>
        <w:pStyle w:val="TOC3"/>
        <w:rPr>
          <w:rFonts w:eastAsiaTheme="minorEastAsia"/>
          <w:smallCaps w:val="0"/>
          <w:sz w:val="22"/>
        </w:rPr>
      </w:pPr>
      <w:hyperlink w:anchor="_Toc459470305" w:history="1">
        <w:r w:rsidR="00C36B51" w:rsidRPr="00360461">
          <w:rPr>
            <w:rStyle w:val="Hyperlink"/>
          </w:rPr>
          <w:t>System Center Client Management Suite</w:t>
        </w:r>
        <w:r w:rsidR="00C36B51">
          <w:tab/>
        </w:r>
        <w:r w:rsidR="00C36B51">
          <w:fldChar w:fldCharType="begin"/>
        </w:r>
        <w:r w:rsidR="00C36B51">
          <w:instrText xml:space="preserve"> PAGEREF _Toc459470305 \h </w:instrText>
        </w:r>
        <w:r w:rsidR="00C36B51">
          <w:fldChar w:fldCharType="separate"/>
        </w:r>
        <w:r w:rsidR="00C36B51">
          <w:t>32</w:t>
        </w:r>
        <w:r w:rsidR="00C36B51">
          <w:fldChar w:fldCharType="end"/>
        </w:r>
      </w:hyperlink>
    </w:p>
    <w:p w:rsidR="00C36B51" w:rsidRDefault="009714E6">
      <w:pPr>
        <w:pStyle w:val="TOC3"/>
        <w:rPr>
          <w:rFonts w:eastAsiaTheme="minorEastAsia"/>
          <w:smallCaps w:val="0"/>
          <w:sz w:val="22"/>
        </w:rPr>
      </w:pPr>
      <w:hyperlink w:anchor="_Toc459470306" w:history="1">
        <w:r w:rsidR="00C36B51" w:rsidRPr="00360461">
          <w:rPr>
            <w:rStyle w:val="Hyperlink"/>
          </w:rPr>
          <w:t>System Center Configuration Manager</w:t>
        </w:r>
        <w:r w:rsidR="00C36B51">
          <w:tab/>
        </w:r>
        <w:r w:rsidR="00C36B51">
          <w:fldChar w:fldCharType="begin"/>
        </w:r>
        <w:r w:rsidR="00C36B51">
          <w:instrText xml:space="preserve"> PAGEREF _Toc459470306 \h </w:instrText>
        </w:r>
        <w:r w:rsidR="00C36B51">
          <w:fldChar w:fldCharType="separate"/>
        </w:r>
        <w:r w:rsidR="00C36B51">
          <w:t>33</w:t>
        </w:r>
        <w:r w:rsidR="00C36B51">
          <w:fldChar w:fldCharType="end"/>
        </w:r>
      </w:hyperlink>
    </w:p>
    <w:p w:rsidR="00C36B51" w:rsidRDefault="009714E6">
      <w:pPr>
        <w:pStyle w:val="TOC3"/>
        <w:rPr>
          <w:rFonts w:eastAsiaTheme="minorEastAsia"/>
          <w:smallCaps w:val="0"/>
          <w:sz w:val="22"/>
        </w:rPr>
      </w:pPr>
      <w:hyperlink w:anchor="_Toc459470307" w:history="1">
        <w:r w:rsidR="00C36B51" w:rsidRPr="00360461">
          <w:rPr>
            <w:rStyle w:val="Hyperlink"/>
          </w:rPr>
          <w:t>System Center Data Protection Manager</w:t>
        </w:r>
        <w:r w:rsidR="00C36B51">
          <w:tab/>
        </w:r>
        <w:r w:rsidR="00C36B51">
          <w:fldChar w:fldCharType="begin"/>
        </w:r>
        <w:r w:rsidR="00C36B51">
          <w:instrText xml:space="preserve"> PAGEREF _Toc459470307 \h </w:instrText>
        </w:r>
        <w:r w:rsidR="00C36B51">
          <w:fldChar w:fldCharType="separate"/>
        </w:r>
        <w:r w:rsidR="00C36B51">
          <w:t>34</w:t>
        </w:r>
        <w:r w:rsidR="00C36B51">
          <w:fldChar w:fldCharType="end"/>
        </w:r>
      </w:hyperlink>
    </w:p>
    <w:p w:rsidR="00C36B51" w:rsidRDefault="009714E6">
      <w:pPr>
        <w:pStyle w:val="TOC3"/>
        <w:rPr>
          <w:rFonts w:eastAsiaTheme="minorEastAsia"/>
          <w:smallCaps w:val="0"/>
          <w:sz w:val="22"/>
        </w:rPr>
      </w:pPr>
      <w:hyperlink w:anchor="_Toc459470308" w:history="1">
        <w:r w:rsidR="00C36B51" w:rsidRPr="00360461">
          <w:rPr>
            <w:rStyle w:val="Hyperlink"/>
          </w:rPr>
          <w:t>System Center Endpoint Protection</w:t>
        </w:r>
        <w:r w:rsidR="00C36B51">
          <w:tab/>
        </w:r>
        <w:r w:rsidR="00C36B51">
          <w:fldChar w:fldCharType="begin"/>
        </w:r>
        <w:r w:rsidR="00C36B51">
          <w:instrText xml:space="preserve"> PAGEREF _Toc459470308 \h </w:instrText>
        </w:r>
        <w:r w:rsidR="00C36B51">
          <w:fldChar w:fldCharType="separate"/>
        </w:r>
        <w:r w:rsidR="00C36B51">
          <w:t>34</w:t>
        </w:r>
        <w:r w:rsidR="00C36B51">
          <w:fldChar w:fldCharType="end"/>
        </w:r>
      </w:hyperlink>
    </w:p>
    <w:p w:rsidR="00C36B51" w:rsidRDefault="009714E6">
      <w:pPr>
        <w:pStyle w:val="TOC3"/>
        <w:rPr>
          <w:rFonts w:eastAsiaTheme="minorEastAsia"/>
          <w:smallCaps w:val="0"/>
          <w:sz w:val="22"/>
        </w:rPr>
      </w:pPr>
      <w:hyperlink w:anchor="_Toc459470309" w:history="1">
        <w:r w:rsidR="00C36B51" w:rsidRPr="00360461">
          <w:rPr>
            <w:rStyle w:val="Hyperlink"/>
          </w:rPr>
          <w:t>System Center Operation Manager</w:t>
        </w:r>
        <w:r w:rsidR="00C36B51">
          <w:tab/>
        </w:r>
        <w:r w:rsidR="00C36B51">
          <w:fldChar w:fldCharType="begin"/>
        </w:r>
        <w:r w:rsidR="00C36B51">
          <w:instrText xml:space="preserve"> PAGEREF _Toc459470309 \h </w:instrText>
        </w:r>
        <w:r w:rsidR="00C36B51">
          <w:fldChar w:fldCharType="separate"/>
        </w:r>
        <w:r w:rsidR="00C36B51">
          <w:t>35</w:t>
        </w:r>
        <w:r w:rsidR="00C36B51">
          <w:fldChar w:fldCharType="end"/>
        </w:r>
      </w:hyperlink>
    </w:p>
    <w:p w:rsidR="00C36B51" w:rsidRDefault="009714E6">
      <w:pPr>
        <w:pStyle w:val="TOC3"/>
        <w:rPr>
          <w:rFonts w:eastAsiaTheme="minorEastAsia"/>
          <w:smallCaps w:val="0"/>
          <w:sz w:val="22"/>
        </w:rPr>
      </w:pPr>
      <w:hyperlink w:anchor="_Toc459470310" w:history="1">
        <w:r w:rsidR="00C36B51" w:rsidRPr="00360461">
          <w:rPr>
            <w:rStyle w:val="Hyperlink"/>
          </w:rPr>
          <w:t>System Center Server Management Suite</w:t>
        </w:r>
        <w:r w:rsidR="00C36B51">
          <w:tab/>
        </w:r>
        <w:r w:rsidR="00C36B51">
          <w:fldChar w:fldCharType="begin"/>
        </w:r>
        <w:r w:rsidR="00C36B51">
          <w:instrText xml:space="preserve"> PAGEREF _Toc459470310 \h </w:instrText>
        </w:r>
        <w:r w:rsidR="00C36B51">
          <w:fldChar w:fldCharType="separate"/>
        </w:r>
        <w:r w:rsidR="00C36B51">
          <w:t>35</w:t>
        </w:r>
        <w:r w:rsidR="00C36B51">
          <w:fldChar w:fldCharType="end"/>
        </w:r>
      </w:hyperlink>
    </w:p>
    <w:p w:rsidR="00C36B51" w:rsidRDefault="009714E6">
      <w:pPr>
        <w:pStyle w:val="TOC3"/>
        <w:rPr>
          <w:rFonts w:eastAsiaTheme="minorEastAsia"/>
          <w:smallCaps w:val="0"/>
          <w:sz w:val="22"/>
        </w:rPr>
      </w:pPr>
      <w:hyperlink w:anchor="_Toc459470311" w:history="1">
        <w:r w:rsidR="00C36B51" w:rsidRPr="00360461">
          <w:rPr>
            <w:rStyle w:val="Hyperlink"/>
          </w:rPr>
          <w:t>System Center Service Manager</w:t>
        </w:r>
        <w:r w:rsidR="00C36B51">
          <w:tab/>
        </w:r>
        <w:r w:rsidR="00C36B51">
          <w:fldChar w:fldCharType="begin"/>
        </w:r>
        <w:r w:rsidR="00C36B51">
          <w:instrText xml:space="preserve"> PAGEREF _Toc459470311 \h </w:instrText>
        </w:r>
        <w:r w:rsidR="00C36B51">
          <w:fldChar w:fldCharType="separate"/>
        </w:r>
        <w:r w:rsidR="00C36B51">
          <w:t>35</w:t>
        </w:r>
        <w:r w:rsidR="00C36B51">
          <w:fldChar w:fldCharType="end"/>
        </w:r>
      </w:hyperlink>
    </w:p>
    <w:p w:rsidR="00C36B51" w:rsidRDefault="009714E6">
      <w:pPr>
        <w:pStyle w:val="TOC2"/>
        <w:rPr>
          <w:rFonts w:eastAsiaTheme="minorEastAsia"/>
          <w:smallCaps w:val="0"/>
          <w:sz w:val="22"/>
        </w:rPr>
      </w:pPr>
      <w:hyperlink w:anchor="_Toc459470312" w:history="1">
        <w:r w:rsidR="00C36B51" w:rsidRPr="00360461">
          <w:rPr>
            <w:rStyle w:val="Hyperlink"/>
          </w:rPr>
          <w:t>Virtual Desktop Infrastructure (VDI) Suite</w:t>
        </w:r>
        <w:r w:rsidR="00C36B51">
          <w:tab/>
        </w:r>
        <w:r w:rsidR="00C36B51">
          <w:fldChar w:fldCharType="begin"/>
        </w:r>
        <w:r w:rsidR="00C36B51">
          <w:instrText xml:space="preserve"> PAGEREF _Toc459470312 \h </w:instrText>
        </w:r>
        <w:r w:rsidR="00C36B51">
          <w:fldChar w:fldCharType="separate"/>
        </w:r>
        <w:r w:rsidR="00C36B51">
          <w:t>36</w:t>
        </w:r>
        <w:r w:rsidR="00C36B51">
          <w:fldChar w:fldCharType="end"/>
        </w:r>
      </w:hyperlink>
    </w:p>
    <w:p w:rsidR="00C36B51" w:rsidRDefault="009714E6">
      <w:pPr>
        <w:pStyle w:val="TOC2"/>
        <w:rPr>
          <w:rFonts w:eastAsiaTheme="minorEastAsia"/>
          <w:smallCaps w:val="0"/>
          <w:sz w:val="22"/>
        </w:rPr>
      </w:pPr>
      <w:hyperlink w:anchor="_Toc459470313" w:history="1">
        <w:r w:rsidR="00C36B51" w:rsidRPr="00360461">
          <w:rPr>
            <w:rStyle w:val="Hyperlink"/>
          </w:rPr>
          <w:t>Visual Studio</w:t>
        </w:r>
        <w:r w:rsidR="00C36B51">
          <w:tab/>
        </w:r>
        <w:r w:rsidR="00C36B51">
          <w:fldChar w:fldCharType="begin"/>
        </w:r>
        <w:r w:rsidR="00C36B51">
          <w:instrText xml:space="preserve"> PAGEREF _Toc459470313 \h </w:instrText>
        </w:r>
        <w:r w:rsidR="00C36B51">
          <w:fldChar w:fldCharType="separate"/>
        </w:r>
        <w:r w:rsidR="00C36B51">
          <w:t>36</w:t>
        </w:r>
        <w:r w:rsidR="00C36B51">
          <w:fldChar w:fldCharType="end"/>
        </w:r>
      </w:hyperlink>
    </w:p>
    <w:p w:rsidR="00C36B51" w:rsidRDefault="009714E6">
      <w:pPr>
        <w:pStyle w:val="TOC3"/>
        <w:rPr>
          <w:rFonts w:eastAsiaTheme="minorEastAsia"/>
          <w:smallCaps w:val="0"/>
          <w:sz w:val="22"/>
        </w:rPr>
      </w:pPr>
      <w:hyperlink w:anchor="_Toc459470314" w:history="1">
        <w:r w:rsidR="00C36B51" w:rsidRPr="00360461">
          <w:rPr>
            <w:rStyle w:val="Hyperlink"/>
          </w:rPr>
          <w:t>Visual Studio</w:t>
        </w:r>
        <w:r w:rsidR="00C36B51">
          <w:tab/>
        </w:r>
        <w:r w:rsidR="00C36B51">
          <w:fldChar w:fldCharType="begin"/>
        </w:r>
        <w:r w:rsidR="00C36B51">
          <w:instrText xml:space="preserve"> PAGEREF _Toc459470314 \h </w:instrText>
        </w:r>
        <w:r w:rsidR="00C36B51">
          <w:fldChar w:fldCharType="separate"/>
        </w:r>
        <w:r w:rsidR="00C36B51">
          <w:t>36</w:t>
        </w:r>
        <w:r w:rsidR="00C36B51">
          <w:fldChar w:fldCharType="end"/>
        </w:r>
      </w:hyperlink>
    </w:p>
    <w:p w:rsidR="00C36B51" w:rsidRDefault="009714E6">
      <w:pPr>
        <w:pStyle w:val="TOC3"/>
        <w:rPr>
          <w:rFonts w:eastAsiaTheme="minorEastAsia"/>
          <w:smallCaps w:val="0"/>
          <w:sz w:val="22"/>
        </w:rPr>
      </w:pPr>
      <w:hyperlink w:anchor="_Toc459470315" w:history="1">
        <w:r w:rsidR="00C36B51" w:rsidRPr="00360461">
          <w:rPr>
            <w:rStyle w:val="Hyperlink"/>
          </w:rPr>
          <w:t>Visual Studio Team Foundation Server</w:t>
        </w:r>
        <w:r w:rsidR="00C36B51">
          <w:tab/>
        </w:r>
        <w:r w:rsidR="00C36B51">
          <w:fldChar w:fldCharType="begin"/>
        </w:r>
        <w:r w:rsidR="00C36B51">
          <w:instrText xml:space="preserve"> PAGEREF _Toc459470315 \h </w:instrText>
        </w:r>
        <w:r w:rsidR="00C36B51">
          <w:fldChar w:fldCharType="separate"/>
        </w:r>
        <w:r w:rsidR="00C36B51">
          <w:t>37</w:t>
        </w:r>
        <w:r w:rsidR="00C36B51">
          <w:fldChar w:fldCharType="end"/>
        </w:r>
      </w:hyperlink>
    </w:p>
    <w:p w:rsidR="00C36B51" w:rsidRDefault="009714E6">
      <w:pPr>
        <w:pStyle w:val="TOC2"/>
        <w:rPr>
          <w:rFonts w:eastAsiaTheme="minorEastAsia"/>
          <w:smallCaps w:val="0"/>
          <w:sz w:val="22"/>
        </w:rPr>
      </w:pPr>
      <w:hyperlink w:anchor="_Toc459470316" w:history="1">
        <w:r w:rsidR="00C36B51" w:rsidRPr="00360461">
          <w:rPr>
            <w:rStyle w:val="Hyperlink"/>
          </w:rPr>
          <w:t>Windows</w:t>
        </w:r>
        <w:r w:rsidR="00C36B51">
          <w:tab/>
        </w:r>
        <w:r w:rsidR="00C36B51">
          <w:fldChar w:fldCharType="begin"/>
        </w:r>
        <w:r w:rsidR="00C36B51">
          <w:instrText xml:space="preserve"> PAGEREF _Toc459470316 \h </w:instrText>
        </w:r>
        <w:r w:rsidR="00C36B51">
          <w:fldChar w:fldCharType="separate"/>
        </w:r>
        <w:r w:rsidR="00C36B51">
          <w:t>39</w:t>
        </w:r>
        <w:r w:rsidR="00C36B51">
          <w:fldChar w:fldCharType="end"/>
        </w:r>
      </w:hyperlink>
    </w:p>
    <w:p w:rsidR="00C36B51" w:rsidRDefault="009714E6">
      <w:pPr>
        <w:pStyle w:val="TOC3"/>
        <w:rPr>
          <w:rFonts w:eastAsiaTheme="minorEastAsia"/>
          <w:smallCaps w:val="0"/>
          <w:sz w:val="22"/>
        </w:rPr>
      </w:pPr>
      <w:hyperlink w:anchor="_Toc459470317" w:history="1">
        <w:r w:rsidR="00C36B51" w:rsidRPr="00360461">
          <w:rPr>
            <w:rStyle w:val="Hyperlink"/>
          </w:rPr>
          <w:t xml:space="preserve">Windows </w:t>
        </w:r>
        <w:r w:rsidR="00C36B51" w:rsidRPr="00360461">
          <w:rPr>
            <w:rStyle w:val="Hyperlink"/>
            <w:rFonts w:hint="eastAsia"/>
          </w:rPr>
          <w:t>デスクトップ</w:t>
        </w:r>
        <w:r w:rsidR="00C36B51" w:rsidRPr="00360461">
          <w:rPr>
            <w:rStyle w:val="Hyperlink"/>
          </w:rPr>
          <w:t xml:space="preserve"> </w:t>
        </w:r>
        <w:r w:rsidR="00C36B51" w:rsidRPr="00360461">
          <w:rPr>
            <w:rStyle w:val="Hyperlink"/>
            <w:rFonts w:hint="eastAsia"/>
          </w:rPr>
          <w:t>オペレーティング</w:t>
        </w:r>
        <w:r w:rsidR="00C36B51" w:rsidRPr="00360461">
          <w:rPr>
            <w:rStyle w:val="Hyperlink"/>
          </w:rPr>
          <w:t xml:space="preserve"> </w:t>
        </w:r>
        <w:r w:rsidR="00C36B51" w:rsidRPr="00360461">
          <w:rPr>
            <w:rStyle w:val="Hyperlink"/>
            <w:rFonts w:hint="eastAsia"/>
          </w:rPr>
          <w:t>システム</w:t>
        </w:r>
        <w:r w:rsidR="00C36B51">
          <w:tab/>
        </w:r>
        <w:r w:rsidR="00C36B51">
          <w:fldChar w:fldCharType="begin"/>
        </w:r>
        <w:r w:rsidR="00C36B51">
          <w:instrText xml:space="preserve"> PAGEREF _Toc459470317 \h </w:instrText>
        </w:r>
        <w:r w:rsidR="00C36B51">
          <w:fldChar w:fldCharType="separate"/>
        </w:r>
        <w:r w:rsidR="00C36B51">
          <w:t>39</w:t>
        </w:r>
        <w:r w:rsidR="00C36B51">
          <w:fldChar w:fldCharType="end"/>
        </w:r>
      </w:hyperlink>
    </w:p>
    <w:p w:rsidR="00C36B51" w:rsidRDefault="009714E6">
      <w:pPr>
        <w:pStyle w:val="TOC2"/>
        <w:rPr>
          <w:rFonts w:eastAsiaTheme="minorEastAsia"/>
          <w:smallCaps w:val="0"/>
          <w:sz w:val="22"/>
        </w:rPr>
      </w:pPr>
      <w:hyperlink w:anchor="_Toc459470318" w:history="1">
        <w:r w:rsidR="00C36B51" w:rsidRPr="00360461">
          <w:rPr>
            <w:rStyle w:val="Hyperlink"/>
          </w:rPr>
          <w:t>Windows Server</w:t>
        </w:r>
        <w:r w:rsidR="00C36B51">
          <w:tab/>
        </w:r>
        <w:r w:rsidR="00C36B51">
          <w:fldChar w:fldCharType="begin"/>
        </w:r>
        <w:r w:rsidR="00C36B51">
          <w:instrText xml:space="preserve"> PAGEREF _Toc459470318 \h </w:instrText>
        </w:r>
        <w:r w:rsidR="00C36B51">
          <w:fldChar w:fldCharType="separate"/>
        </w:r>
        <w:r w:rsidR="00C36B51">
          <w:t>45</w:t>
        </w:r>
        <w:r w:rsidR="00C36B51">
          <w:fldChar w:fldCharType="end"/>
        </w:r>
      </w:hyperlink>
    </w:p>
    <w:p w:rsidR="00C36B51" w:rsidRDefault="009714E6">
      <w:pPr>
        <w:pStyle w:val="TOC3"/>
        <w:rPr>
          <w:rFonts w:eastAsiaTheme="minorEastAsia"/>
          <w:smallCaps w:val="0"/>
          <w:sz w:val="22"/>
        </w:rPr>
      </w:pPr>
      <w:hyperlink w:anchor="_Toc459470319" w:history="1">
        <w:r w:rsidR="00C36B51" w:rsidRPr="00360461">
          <w:rPr>
            <w:rStyle w:val="Hyperlink"/>
          </w:rPr>
          <w:t>Windows MultiPoint Server</w:t>
        </w:r>
        <w:r w:rsidR="00C36B51">
          <w:tab/>
        </w:r>
        <w:r w:rsidR="00C36B51">
          <w:fldChar w:fldCharType="begin"/>
        </w:r>
        <w:r w:rsidR="00C36B51">
          <w:instrText xml:space="preserve"> PAGEREF _Toc459470319 \h </w:instrText>
        </w:r>
        <w:r w:rsidR="00C36B51">
          <w:fldChar w:fldCharType="separate"/>
        </w:r>
        <w:r w:rsidR="00C36B51">
          <w:t>45</w:t>
        </w:r>
        <w:r w:rsidR="00C36B51">
          <w:fldChar w:fldCharType="end"/>
        </w:r>
      </w:hyperlink>
    </w:p>
    <w:p w:rsidR="00C36B51" w:rsidRDefault="009714E6">
      <w:pPr>
        <w:pStyle w:val="TOC3"/>
        <w:rPr>
          <w:rFonts w:eastAsiaTheme="minorEastAsia"/>
          <w:smallCaps w:val="0"/>
          <w:sz w:val="22"/>
        </w:rPr>
      </w:pPr>
      <w:hyperlink w:anchor="_Toc459470320" w:history="1">
        <w:r w:rsidR="00C36B51" w:rsidRPr="00360461">
          <w:rPr>
            <w:rStyle w:val="Hyperlink"/>
          </w:rPr>
          <w:t>Windows Server</w:t>
        </w:r>
        <w:r w:rsidR="00C36B51">
          <w:tab/>
        </w:r>
        <w:r w:rsidR="00C36B51">
          <w:fldChar w:fldCharType="begin"/>
        </w:r>
        <w:r w:rsidR="00C36B51">
          <w:instrText xml:space="preserve"> PAGEREF _Toc459470320 \h </w:instrText>
        </w:r>
        <w:r w:rsidR="00C36B51">
          <w:fldChar w:fldCharType="separate"/>
        </w:r>
        <w:r w:rsidR="00C36B51">
          <w:t>46</w:t>
        </w:r>
        <w:r w:rsidR="00C36B51">
          <w:fldChar w:fldCharType="end"/>
        </w:r>
      </w:hyperlink>
    </w:p>
    <w:p w:rsidR="00C36B51" w:rsidRDefault="009714E6">
      <w:pPr>
        <w:pStyle w:val="TOC1"/>
        <w:rPr>
          <w:rFonts w:eastAsiaTheme="minorEastAsia"/>
          <w:b w:val="0"/>
          <w:caps w:val="0"/>
          <w:noProof/>
          <w:sz w:val="22"/>
          <w:szCs w:val="22"/>
        </w:rPr>
      </w:pPr>
      <w:hyperlink w:anchor="_Toc459470321" w:history="1">
        <w:r w:rsidR="00C36B51" w:rsidRPr="00360461">
          <w:rPr>
            <w:rStyle w:val="Hyperlink"/>
            <w:rFonts w:hint="eastAsia"/>
            <w:noProof/>
          </w:rPr>
          <w:t>オンライン</w:t>
        </w:r>
        <w:r w:rsidR="00C36B51" w:rsidRPr="00360461">
          <w:rPr>
            <w:rStyle w:val="Hyperlink"/>
            <w:noProof/>
          </w:rPr>
          <w:t xml:space="preserve"> </w:t>
        </w:r>
        <w:r w:rsidR="00C36B51" w:rsidRPr="00360461">
          <w:rPr>
            <w:rStyle w:val="Hyperlink"/>
            <w:rFonts w:hint="eastAsia"/>
            <w:noProof/>
          </w:rPr>
          <w:t>サービス</w:t>
        </w:r>
        <w:r w:rsidR="00C36B51">
          <w:rPr>
            <w:noProof/>
          </w:rPr>
          <w:tab/>
        </w:r>
        <w:r w:rsidR="00C36B51">
          <w:rPr>
            <w:noProof/>
          </w:rPr>
          <w:fldChar w:fldCharType="begin"/>
        </w:r>
        <w:r w:rsidR="00C36B51">
          <w:rPr>
            <w:noProof/>
          </w:rPr>
          <w:instrText xml:space="preserve"> PAGEREF _Toc459470321 \h </w:instrText>
        </w:r>
        <w:r w:rsidR="00C36B51">
          <w:rPr>
            <w:noProof/>
          </w:rPr>
        </w:r>
        <w:r w:rsidR="00C36B51">
          <w:rPr>
            <w:noProof/>
          </w:rPr>
          <w:fldChar w:fldCharType="separate"/>
        </w:r>
        <w:r w:rsidR="00C36B51">
          <w:rPr>
            <w:noProof/>
          </w:rPr>
          <w:t>50</w:t>
        </w:r>
        <w:r w:rsidR="00C36B51">
          <w:rPr>
            <w:noProof/>
          </w:rPr>
          <w:fldChar w:fldCharType="end"/>
        </w:r>
      </w:hyperlink>
    </w:p>
    <w:p w:rsidR="00C36B51" w:rsidRDefault="009714E6">
      <w:pPr>
        <w:pStyle w:val="TOC2"/>
        <w:rPr>
          <w:rFonts w:eastAsiaTheme="minorEastAsia"/>
          <w:smallCaps w:val="0"/>
          <w:sz w:val="22"/>
        </w:rPr>
      </w:pPr>
      <w:hyperlink w:anchor="_Toc459470322" w:history="1">
        <w:r w:rsidR="00C36B51" w:rsidRPr="00360461">
          <w:rPr>
            <w:rStyle w:val="Hyperlink"/>
            <w:rFonts w:hint="eastAsia"/>
          </w:rPr>
          <w:t>オンライン</w:t>
        </w:r>
        <w:r w:rsidR="00C36B51" w:rsidRPr="00360461">
          <w:rPr>
            <w:rStyle w:val="Hyperlink"/>
          </w:rPr>
          <w:t xml:space="preserve"> </w:t>
        </w:r>
        <w:r w:rsidR="00C36B51" w:rsidRPr="00360461">
          <w:rPr>
            <w:rStyle w:val="Hyperlink"/>
            <w:rFonts w:hint="eastAsia"/>
          </w:rPr>
          <w:t>サービスの提供地域</w:t>
        </w:r>
        <w:r w:rsidR="00C36B51">
          <w:tab/>
        </w:r>
        <w:r w:rsidR="00C36B51">
          <w:fldChar w:fldCharType="begin"/>
        </w:r>
        <w:r w:rsidR="00C36B51">
          <w:instrText xml:space="preserve"> PAGEREF _Toc459470322 \h </w:instrText>
        </w:r>
        <w:r w:rsidR="00C36B51">
          <w:fldChar w:fldCharType="separate"/>
        </w:r>
        <w:r w:rsidR="00C36B51">
          <w:t>50</w:t>
        </w:r>
        <w:r w:rsidR="00C36B51">
          <w:fldChar w:fldCharType="end"/>
        </w:r>
      </w:hyperlink>
    </w:p>
    <w:p w:rsidR="00C36B51" w:rsidRDefault="009714E6">
      <w:pPr>
        <w:pStyle w:val="TOC2"/>
        <w:rPr>
          <w:rFonts w:eastAsiaTheme="minorEastAsia"/>
          <w:smallCaps w:val="0"/>
          <w:sz w:val="22"/>
        </w:rPr>
      </w:pPr>
      <w:hyperlink w:anchor="_Toc459470323" w:history="1">
        <w:r w:rsidR="00C36B51" w:rsidRPr="00360461">
          <w:rPr>
            <w:rStyle w:val="Hyperlink"/>
            <w:rFonts w:hint="eastAsia"/>
          </w:rPr>
          <w:t>オンライン</w:t>
        </w:r>
        <w:r w:rsidR="00C36B51" w:rsidRPr="00360461">
          <w:rPr>
            <w:rStyle w:val="Hyperlink"/>
          </w:rPr>
          <w:t xml:space="preserve"> </w:t>
        </w:r>
        <w:r w:rsidR="00C36B51" w:rsidRPr="00360461">
          <w:rPr>
            <w:rStyle w:val="Hyperlink"/>
            <w:rFonts w:hint="eastAsia"/>
          </w:rPr>
          <w:t>サービスの購入ルール</w:t>
        </w:r>
        <w:r w:rsidR="00C36B51">
          <w:tab/>
        </w:r>
        <w:r w:rsidR="00C36B51">
          <w:fldChar w:fldCharType="begin"/>
        </w:r>
        <w:r w:rsidR="00C36B51">
          <w:instrText xml:space="preserve"> PAGEREF _Toc459470323 \h </w:instrText>
        </w:r>
        <w:r w:rsidR="00C36B51">
          <w:fldChar w:fldCharType="separate"/>
        </w:r>
        <w:r w:rsidR="00C36B51">
          <w:t>50</w:t>
        </w:r>
        <w:r w:rsidR="00C36B51">
          <w:fldChar w:fldCharType="end"/>
        </w:r>
      </w:hyperlink>
    </w:p>
    <w:p w:rsidR="00C36B51" w:rsidRDefault="009714E6">
      <w:pPr>
        <w:pStyle w:val="TOC2"/>
        <w:rPr>
          <w:rFonts w:eastAsiaTheme="minorEastAsia"/>
          <w:smallCaps w:val="0"/>
          <w:sz w:val="22"/>
        </w:rPr>
      </w:pPr>
      <w:hyperlink w:anchor="_Toc459470324" w:history="1">
        <w:r w:rsidR="00C36B51" w:rsidRPr="00360461">
          <w:rPr>
            <w:rStyle w:val="Hyperlink"/>
            <w:rFonts w:hint="eastAsia"/>
          </w:rPr>
          <w:t>オンライン</w:t>
        </w:r>
        <w:r w:rsidR="00C36B51" w:rsidRPr="00360461">
          <w:rPr>
            <w:rStyle w:val="Hyperlink"/>
          </w:rPr>
          <w:t xml:space="preserve"> </w:t>
        </w:r>
        <w:r w:rsidR="00C36B51" w:rsidRPr="00360461">
          <w:rPr>
            <w:rStyle w:val="Hyperlink"/>
            <w:rFonts w:hint="eastAsia"/>
          </w:rPr>
          <w:t>サービスの更新</w:t>
        </w:r>
        <w:r w:rsidR="00C36B51">
          <w:tab/>
        </w:r>
        <w:r w:rsidR="00C36B51">
          <w:fldChar w:fldCharType="begin"/>
        </w:r>
        <w:r w:rsidR="00C36B51">
          <w:instrText xml:space="preserve"> PAGEREF _Toc459470324 \h </w:instrText>
        </w:r>
        <w:r w:rsidR="00C36B51">
          <w:fldChar w:fldCharType="separate"/>
        </w:r>
        <w:r w:rsidR="00C36B51">
          <w:t>50</w:t>
        </w:r>
        <w:r w:rsidR="00C36B51">
          <w:fldChar w:fldCharType="end"/>
        </w:r>
      </w:hyperlink>
    </w:p>
    <w:p w:rsidR="00C36B51" w:rsidRDefault="009714E6">
      <w:pPr>
        <w:pStyle w:val="TOC2"/>
        <w:rPr>
          <w:rFonts w:eastAsiaTheme="minorEastAsia"/>
          <w:smallCaps w:val="0"/>
          <w:sz w:val="22"/>
        </w:rPr>
      </w:pPr>
      <w:hyperlink w:anchor="_Toc459470325" w:history="1">
        <w:r w:rsidR="00C36B51" w:rsidRPr="00360461">
          <w:rPr>
            <w:rStyle w:val="Hyperlink"/>
          </w:rPr>
          <w:t xml:space="preserve">Microsoft Azure </w:t>
        </w:r>
        <w:r w:rsidR="00C36B51" w:rsidRPr="00360461">
          <w:rPr>
            <w:rStyle w:val="Hyperlink"/>
            <w:rFonts w:hint="eastAsia"/>
          </w:rPr>
          <w:t>サービス</w:t>
        </w:r>
        <w:r w:rsidR="00C36B51">
          <w:tab/>
        </w:r>
        <w:r w:rsidR="00C36B51">
          <w:fldChar w:fldCharType="begin"/>
        </w:r>
        <w:r w:rsidR="00C36B51">
          <w:instrText xml:space="preserve"> PAGEREF _Toc459470325 \h </w:instrText>
        </w:r>
        <w:r w:rsidR="00C36B51">
          <w:fldChar w:fldCharType="separate"/>
        </w:r>
        <w:r w:rsidR="00C36B51">
          <w:t>50</w:t>
        </w:r>
        <w:r w:rsidR="00C36B51">
          <w:fldChar w:fldCharType="end"/>
        </w:r>
      </w:hyperlink>
    </w:p>
    <w:p w:rsidR="00C36B51" w:rsidRDefault="009714E6">
      <w:pPr>
        <w:pStyle w:val="TOC3"/>
        <w:rPr>
          <w:rFonts w:eastAsiaTheme="minorEastAsia"/>
          <w:smallCaps w:val="0"/>
          <w:sz w:val="22"/>
        </w:rPr>
      </w:pPr>
      <w:hyperlink w:anchor="_Toc459470326" w:history="1">
        <w:r w:rsidR="00C36B51" w:rsidRPr="00360461">
          <w:rPr>
            <w:rStyle w:val="Hyperlink"/>
          </w:rPr>
          <w:t xml:space="preserve">Microsoft Azure </w:t>
        </w:r>
        <w:r w:rsidR="00C36B51" w:rsidRPr="00360461">
          <w:rPr>
            <w:rStyle w:val="Hyperlink"/>
            <w:rFonts w:hint="eastAsia"/>
          </w:rPr>
          <w:t>サービス</w:t>
        </w:r>
        <w:r w:rsidR="00C36B51">
          <w:tab/>
        </w:r>
        <w:r w:rsidR="00C36B51">
          <w:fldChar w:fldCharType="begin"/>
        </w:r>
        <w:r w:rsidR="00C36B51">
          <w:instrText xml:space="preserve"> PAGEREF _Toc459470326 \h </w:instrText>
        </w:r>
        <w:r w:rsidR="00C36B51">
          <w:fldChar w:fldCharType="separate"/>
        </w:r>
        <w:r w:rsidR="00C36B51">
          <w:t>52</w:t>
        </w:r>
        <w:r w:rsidR="00C36B51">
          <w:fldChar w:fldCharType="end"/>
        </w:r>
      </w:hyperlink>
    </w:p>
    <w:p w:rsidR="00C36B51" w:rsidRDefault="009714E6">
      <w:pPr>
        <w:pStyle w:val="TOC2"/>
        <w:rPr>
          <w:rFonts w:eastAsiaTheme="minorEastAsia"/>
          <w:smallCaps w:val="0"/>
          <w:sz w:val="22"/>
        </w:rPr>
      </w:pPr>
      <w:hyperlink w:anchor="_Toc459470327" w:history="1">
        <w:r w:rsidR="00C36B51" w:rsidRPr="00360461">
          <w:rPr>
            <w:rStyle w:val="Hyperlink"/>
          </w:rPr>
          <w:t xml:space="preserve">Microsoft Azure </w:t>
        </w:r>
        <w:r w:rsidR="00C36B51" w:rsidRPr="00360461">
          <w:rPr>
            <w:rStyle w:val="Hyperlink"/>
            <w:rFonts w:hint="eastAsia"/>
          </w:rPr>
          <w:t>プラン</w:t>
        </w:r>
        <w:r w:rsidR="00C36B51">
          <w:tab/>
        </w:r>
        <w:r w:rsidR="00C36B51">
          <w:fldChar w:fldCharType="begin"/>
        </w:r>
        <w:r w:rsidR="00C36B51">
          <w:instrText xml:space="preserve"> PAGEREF _Toc459470327 \h </w:instrText>
        </w:r>
        <w:r w:rsidR="00C36B51">
          <w:fldChar w:fldCharType="separate"/>
        </w:r>
        <w:r w:rsidR="00C36B51">
          <w:t>52</w:t>
        </w:r>
        <w:r w:rsidR="00C36B51">
          <w:fldChar w:fldCharType="end"/>
        </w:r>
      </w:hyperlink>
    </w:p>
    <w:p w:rsidR="00C36B51" w:rsidRDefault="009714E6">
      <w:pPr>
        <w:pStyle w:val="TOC2"/>
        <w:rPr>
          <w:rFonts w:eastAsiaTheme="minorEastAsia"/>
          <w:smallCaps w:val="0"/>
          <w:sz w:val="22"/>
        </w:rPr>
      </w:pPr>
      <w:hyperlink w:anchor="_Toc459470328" w:history="1">
        <w:r w:rsidR="00C36B51" w:rsidRPr="00360461">
          <w:rPr>
            <w:rStyle w:val="Hyperlink"/>
          </w:rPr>
          <w:t>Enterprise Mobility Suite (</w:t>
        </w:r>
        <w:r w:rsidR="00C36B51" w:rsidRPr="00360461">
          <w:rPr>
            <w:rStyle w:val="Hyperlink"/>
            <w:rFonts w:hint="eastAsia"/>
          </w:rPr>
          <w:t>プラン</w:t>
        </w:r>
        <w:r w:rsidR="00C36B51" w:rsidRPr="00360461">
          <w:rPr>
            <w:rStyle w:val="Hyperlink"/>
          </w:rPr>
          <w:t>)</w:t>
        </w:r>
        <w:r w:rsidR="00C36B51">
          <w:tab/>
        </w:r>
        <w:r w:rsidR="00C36B51">
          <w:fldChar w:fldCharType="begin"/>
        </w:r>
        <w:r w:rsidR="00C36B51">
          <w:instrText xml:space="preserve"> PAGEREF _Toc459470328 \h </w:instrText>
        </w:r>
        <w:r w:rsidR="00C36B51">
          <w:fldChar w:fldCharType="separate"/>
        </w:r>
        <w:r w:rsidR="00C36B51">
          <w:t>53</w:t>
        </w:r>
        <w:r w:rsidR="00C36B51">
          <w:fldChar w:fldCharType="end"/>
        </w:r>
      </w:hyperlink>
    </w:p>
    <w:p w:rsidR="00C36B51" w:rsidRDefault="009714E6">
      <w:pPr>
        <w:pStyle w:val="TOC2"/>
        <w:rPr>
          <w:rFonts w:eastAsiaTheme="minorEastAsia"/>
          <w:smallCaps w:val="0"/>
          <w:sz w:val="22"/>
        </w:rPr>
      </w:pPr>
      <w:hyperlink w:anchor="_Toc459470329" w:history="1">
        <w:r w:rsidR="00C36B51" w:rsidRPr="00360461">
          <w:rPr>
            <w:rStyle w:val="Hyperlink"/>
          </w:rPr>
          <w:t>Enterprise Cloud Suite</w:t>
        </w:r>
        <w:r w:rsidR="00C36B51">
          <w:tab/>
        </w:r>
        <w:r w:rsidR="00C36B51">
          <w:fldChar w:fldCharType="begin"/>
        </w:r>
        <w:r w:rsidR="00C36B51">
          <w:instrText xml:space="preserve"> PAGEREF _Toc459470329 \h </w:instrText>
        </w:r>
        <w:r w:rsidR="00C36B51">
          <w:fldChar w:fldCharType="separate"/>
        </w:r>
        <w:r w:rsidR="00C36B51">
          <w:t>55</w:t>
        </w:r>
        <w:r w:rsidR="00C36B51">
          <w:fldChar w:fldCharType="end"/>
        </w:r>
      </w:hyperlink>
    </w:p>
    <w:p w:rsidR="00C36B51" w:rsidRDefault="009714E6">
      <w:pPr>
        <w:pStyle w:val="TOC2"/>
        <w:rPr>
          <w:rFonts w:eastAsiaTheme="minorEastAsia"/>
          <w:smallCaps w:val="0"/>
          <w:sz w:val="22"/>
        </w:rPr>
      </w:pPr>
      <w:hyperlink w:anchor="_Toc459470330" w:history="1">
        <w:r w:rsidR="00C36B51" w:rsidRPr="00360461">
          <w:rPr>
            <w:rStyle w:val="Hyperlink"/>
          </w:rPr>
          <w:t>Microsoft Intune</w:t>
        </w:r>
        <w:r w:rsidR="00C36B51">
          <w:tab/>
        </w:r>
        <w:r w:rsidR="00C36B51">
          <w:fldChar w:fldCharType="begin"/>
        </w:r>
        <w:r w:rsidR="00C36B51">
          <w:instrText xml:space="preserve"> PAGEREF _Toc459470330 \h </w:instrText>
        </w:r>
        <w:r w:rsidR="00C36B51">
          <w:fldChar w:fldCharType="separate"/>
        </w:r>
        <w:r w:rsidR="00C36B51">
          <w:t>55</w:t>
        </w:r>
        <w:r w:rsidR="00C36B51">
          <w:fldChar w:fldCharType="end"/>
        </w:r>
      </w:hyperlink>
    </w:p>
    <w:p w:rsidR="00C36B51" w:rsidRDefault="009714E6">
      <w:pPr>
        <w:pStyle w:val="TOC2"/>
        <w:rPr>
          <w:rFonts w:eastAsiaTheme="minorEastAsia"/>
          <w:smallCaps w:val="0"/>
          <w:sz w:val="22"/>
        </w:rPr>
      </w:pPr>
      <w:hyperlink w:anchor="_Toc459470331" w:history="1">
        <w:r w:rsidR="00C36B51" w:rsidRPr="00360461">
          <w:rPr>
            <w:rStyle w:val="Hyperlink"/>
          </w:rPr>
          <w:t xml:space="preserve">Microsoft Dynamics Online </w:t>
        </w:r>
        <w:r w:rsidR="00C36B51" w:rsidRPr="00360461">
          <w:rPr>
            <w:rStyle w:val="Hyperlink"/>
            <w:rFonts w:hint="eastAsia"/>
          </w:rPr>
          <w:t>サービス</w:t>
        </w:r>
        <w:r w:rsidR="00C36B51">
          <w:tab/>
        </w:r>
        <w:r w:rsidR="00C36B51">
          <w:fldChar w:fldCharType="begin"/>
        </w:r>
        <w:r w:rsidR="00C36B51">
          <w:instrText xml:space="preserve"> PAGEREF _Toc459470331 \h </w:instrText>
        </w:r>
        <w:r w:rsidR="00C36B51">
          <w:fldChar w:fldCharType="separate"/>
        </w:r>
        <w:r w:rsidR="00C36B51">
          <w:t>56</w:t>
        </w:r>
        <w:r w:rsidR="00C36B51">
          <w:fldChar w:fldCharType="end"/>
        </w:r>
      </w:hyperlink>
    </w:p>
    <w:p w:rsidR="00C36B51" w:rsidRDefault="009714E6">
      <w:pPr>
        <w:pStyle w:val="TOC3"/>
        <w:rPr>
          <w:rFonts w:eastAsiaTheme="minorEastAsia"/>
          <w:smallCaps w:val="0"/>
          <w:sz w:val="22"/>
        </w:rPr>
      </w:pPr>
      <w:hyperlink w:anchor="_Toc459470332" w:history="1">
        <w:r w:rsidR="00C36B51" w:rsidRPr="00360461">
          <w:rPr>
            <w:rStyle w:val="Hyperlink"/>
          </w:rPr>
          <w:t>Microsoft Dynamics AX</w:t>
        </w:r>
        <w:r w:rsidR="00C36B51">
          <w:tab/>
        </w:r>
        <w:r w:rsidR="00C36B51">
          <w:fldChar w:fldCharType="begin"/>
        </w:r>
        <w:r w:rsidR="00C36B51">
          <w:instrText xml:space="preserve"> PAGEREF _Toc459470332 \h </w:instrText>
        </w:r>
        <w:r w:rsidR="00C36B51">
          <w:fldChar w:fldCharType="separate"/>
        </w:r>
        <w:r w:rsidR="00C36B51">
          <w:t>56</w:t>
        </w:r>
        <w:r w:rsidR="00C36B51">
          <w:fldChar w:fldCharType="end"/>
        </w:r>
      </w:hyperlink>
    </w:p>
    <w:p w:rsidR="00C36B51" w:rsidRDefault="009714E6">
      <w:pPr>
        <w:pStyle w:val="TOC3"/>
        <w:rPr>
          <w:rFonts w:eastAsiaTheme="minorEastAsia"/>
          <w:smallCaps w:val="0"/>
          <w:sz w:val="22"/>
        </w:rPr>
      </w:pPr>
      <w:hyperlink w:anchor="_Toc459470333" w:history="1">
        <w:r w:rsidR="00C36B51" w:rsidRPr="00360461">
          <w:rPr>
            <w:rStyle w:val="Hyperlink"/>
          </w:rPr>
          <w:t>Microsoft Dynamics CRM Online</w:t>
        </w:r>
        <w:r w:rsidR="00C36B51">
          <w:tab/>
        </w:r>
        <w:r w:rsidR="00C36B51">
          <w:fldChar w:fldCharType="begin"/>
        </w:r>
        <w:r w:rsidR="00C36B51">
          <w:instrText xml:space="preserve"> PAGEREF _Toc459470333 \h </w:instrText>
        </w:r>
        <w:r w:rsidR="00C36B51">
          <w:fldChar w:fldCharType="separate"/>
        </w:r>
        <w:r w:rsidR="00C36B51">
          <w:t>56</w:t>
        </w:r>
        <w:r w:rsidR="00C36B51">
          <w:fldChar w:fldCharType="end"/>
        </w:r>
      </w:hyperlink>
    </w:p>
    <w:p w:rsidR="00C36B51" w:rsidRDefault="009714E6">
      <w:pPr>
        <w:pStyle w:val="TOC3"/>
        <w:rPr>
          <w:rFonts w:eastAsiaTheme="minorEastAsia"/>
          <w:smallCaps w:val="0"/>
          <w:sz w:val="22"/>
        </w:rPr>
      </w:pPr>
      <w:hyperlink w:anchor="_Toc459470334" w:history="1">
        <w:r w:rsidR="00C36B51" w:rsidRPr="00360461">
          <w:rPr>
            <w:rStyle w:val="Hyperlink"/>
          </w:rPr>
          <w:t>Microsoft Dynamics Marketing</w:t>
        </w:r>
        <w:r w:rsidR="00C36B51">
          <w:tab/>
        </w:r>
        <w:r w:rsidR="00C36B51">
          <w:fldChar w:fldCharType="begin"/>
        </w:r>
        <w:r w:rsidR="00C36B51">
          <w:instrText xml:space="preserve"> PAGEREF _Toc459470334 \h </w:instrText>
        </w:r>
        <w:r w:rsidR="00C36B51">
          <w:fldChar w:fldCharType="separate"/>
        </w:r>
        <w:r w:rsidR="00C36B51">
          <w:t>57</w:t>
        </w:r>
        <w:r w:rsidR="00C36B51">
          <w:fldChar w:fldCharType="end"/>
        </w:r>
      </w:hyperlink>
    </w:p>
    <w:p w:rsidR="00C36B51" w:rsidRDefault="009714E6">
      <w:pPr>
        <w:pStyle w:val="TOC3"/>
        <w:rPr>
          <w:rFonts w:eastAsiaTheme="minorEastAsia"/>
          <w:smallCaps w:val="0"/>
          <w:sz w:val="22"/>
        </w:rPr>
      </w:pPr>
      <w:hyperlink w:anchor="_Toc459470335" w:history="1">
        <w:r w:rsidR="00C36B51" w:rsidRPr="00360461">
          <w:rPr>
            <w:rStyle w:val="Hyperlink"/>
          </w:rPr>
          <w:t>Microsoft Social Engagement</w:t>
        </w:r>
        <w:r w:rsidR="00C36B51">
          <w:tab/>
        </w:r>
        <w:r w:rsidR="00C36B51">
          <w:fldChar w:fldCharType="begin"/>
        </w:r>
        <w:r w:rsidR="00C36B51">
          <w:instrText xml:space="preserve"> PAGEREF _Toc459470335 \h </w:instrText>
        </w:r>
        <w:r w:rsidR="00C36B51">
          <w:fldChar w:fldCharType="separate"/>
        </w:r>
        <w:r w:rsidR="00C36B51">
          <w:t>58</w:t>
        </w:r>
        <w:r w:rsidR="00C36B51">
          <w:fldChar w:fldCharType="end"/>
        </w:r>
      </w:hyperlink>
    </w:p>
    <w:p w:rsidR="00C36B51" w:rsidRDefault="009714E6">
      <w:pPr>
        <w:pStyle w:val="TOC3"/>
        <w:rPr>
          <w:rFonts w:eastAsiaTheme="minorEastAsia"/>
          <w:smallCaps w:val="0"/>
          <w:sz w:val="22"/>
        </w:rPr>
      </w:pPr>
      <w:hyperlink w:anchor="_Toc459470336" w:history="1">
        <w:r w:rsidR="00C36B51" w:rsidRPr="00360461">
          <w:rPr>
            <w:rStyle w:val="Hyperlink"/>
          </w:rPr>
          <w:t>Parature, from Microsoft</w:t>
        </w:r>
        <w:r w:rsidR="00C36B51">
          <w:tab/>
        </w:r>
        <w:r w:rsidR="00C36B51">
          <w:fldChar w:fldCharType="begin"/>
        </w:r>
        <w:r w:rsidR="00C36B51">
          <w:instrText xml:space="preserve"> PAGEREF _Toc459470336 \h </w:instrText>
        </w:r>
        <w:r w:rsidR="00C36B51">
          <w:fldChar w:fldCharType="separate"/>
        </w:r>
        <w:r w:rsidR="00C36B51">
          <w:t>58</w:t>
        </w:r>
        <w:r w:rsidR="00C36B51">
          <w:fldChar w:fldCharType="end"/>
        </w:r>
      </w:hyperlink>
    </w:p>
    <w:p w:rsidR="00C36B51" w:rsidRDefault="009714E6">
      <w:pPr>
        <w:pStyle w:val="TOC2"/>
        <w:rPr>
          <w:rFonts w:eastAsiaTheme="minorEastAsia"/>
          <w:smallCaps w:val="0"/>
          <w:sz w:val="22"/>
        </w:rPr>
      </w:pPr>
      <w:hyperlink w:anchor="_Toc459470337" w:history="1">
        <w:r w:rsidR="00C36B51" w:rsidRPr="00360461">
          <w:rPr>
            <w:rStyle w:val="Hyperlink"/>
          </w:rPr>
          <w:t xml:space="preserve">Office 365 </w:t>
        </w:r>
        <w:r w:rsidR="00C36B51" w:rsidRPr="00360461">
          <w:rPr>
            <w:rStyle w:val="Hyperlink"/>
            <w:rFonts w:hint="eastAsia"/>
          </w:rPr>
          <w:t>サービス</w:t>
        </w:r>
        <w:r w:rsidR="00C36B51">
          <w:tab/>
        </w:r>
        <w:r w:rsidR="00C36B51">
          <w:fldChar w:fldCharType="begin"/>
        </w:r>
        <w:r w:rsidR="00C36B51">
          <w:instrText xml:space="preserve"> PAGEREF _Toc459470337 \h </w:instrText>
        </w:r>
        <w:r w:rsidR="00C36B51">
          <w:fldChar w:fldCharType="separate"/>
        </w:r>
        <w:r w:rsidR="00C36B51">
          <w:t>59</w:t>
        </w:r>
        <w:r w:rsidR="00C36B51">
          <w:fldChar w:fldCharType="end"/>
        </w:r>
      </w:hyperlink>
    </w:p>
    <w:p w:rsidR="00C36B51" w:rsidRDefault="009714E6">
      <w:pPr>
        <w:pStyle w:val="TOC3"/>
        <w:rPr>
          <w:rFonts w:eastAsiaTheme="minorEastAsia"/>
          <w:smallCaps w:val="0"/>
          <w:sz w:val="22"/>
        </w:rPr>
      </w:pPr>
      <w:hyperlink w:anchor="_Toc459470338" w:history="1">
        <w:r w:rsidR="00C36B51" w:rsidRPr="00360461">
          <w:rPr>
            <w:rStyle w:val="Hyperlink"/>
          </w:rPr>
          <w:t xml:space="preserve">Office 365 </w:t>
        </w:r>
        <w:r w:rsidR="00C36B51" w:rsidRPr="00360461">
          <w:rPr>
            <w:rStyle w:val="Hyperlink"/>
            <w:rFonts w:hint="eastAsia"/>
          </w:rPr>
          <w:t>アプリケーション</w:t>
        </w:r>
        <w:r w:rsidR="00C36B51">
          <w:tab/>
        </w:r>
        <w:r w:rsidR="00C36B51">
          <w:fldChar w:fldCharType="begin"/>
        </w:r>
        <w:r w:rsidR="00C36B51">
          <w:instrText xml:space="preserve"> PAGEREF _Toc459470338 \h </w:instrText>
        </w:r>
        <w:r w:rsidR="00C36B51">
          <w:fldChar w:fldCharType="separate"/>
        </w:r>
        <w:r w:rsidR="00C36B51">
          <w:t>59</w:t>
        </w:r>
        <w:r w:rsidR="00C36B51">
          <w:fldChar w:fldCharType="end"/>
        </w:r>
      </w:hyperlink>
    </w:p>
    <w:p w:rsidR="00C36B51" w:rsidRDefault="009714E6">
      <w:pPr>
        <w:pStyle w:val="TOC3"/>
        <w:rPr>
          <w:rFonts w:eastAsiaTheme="minorEastAsia"/>
          <w:smallCaps w:val="0"/>
          <w:sz w:val="22"/>
        </w:rPr>
      </w:pPr>
      <w:hyperlink w:anchor="_Toc459470339" w:history="1">
        <w:r w:rsidR="00C36B51" w:rsidRPr="00360461">
          <w:rPr>
            <w:rStyle w:val="Hyperlink"/>
          </w:rPr>
          <w:t>Office 365 Suite</w:t>
        </w:r>
        <w:r w:rsidR="00C36B51">
          <w:tab/>
        </w:r>
        <w:r w:rsidR="00C36B51">
          <w:fldChar w:fldCharType="begin"/>
        </w:r>
        <w:r w:rsidR="00C36B51">
          <w:instrText xml:space="preserve"> PAGEREF _Toc459470339 \h </w:instrText>
        </w:r>
        <w:r w:rsidR="00C36B51">
          <w:fldChar w:fldCharType="separate"/>
        </w:r>
        <w:r w:rsidR="00C36B51">
          <w:t>60</w:t>
        </w:r>
        <w:r w:rsidR="00C36B51">
          <w:fldChar w:fldCharType="end"/>
        </w:r>
      </w:hyperlink>
    </w:p>
    <w:p w:rsidR="00C36B51" w:rsidRDefault="009714E6">
      <w:pPr>
        <w:pStyle w:val="TOC3"/>
        <w:rPr>
          <w:rFonts w:eastAsiaTheme="minorEastAsia"/>
          <w:smallCaps w:val="0"/>
          <w:sz w:val="22"/>
        </w:rPr>
      </w:pPr>
      <w:hyperlink w:anchor="_Toc459470340" w:history="1">
        <w:r w:rsidR="00C36B51" w:rsidRPr="00360461">
          <w:rPr>
            <w:rStyle w:val="Hyperlink"/>
          </w:rPr>
          <w:t>Office 365 Advanced Security Management</w:t>
        </w:r>
        <w:r w:rsidR="00C36B51">
          <w:tab/>
        </w:r>
        <w:r w:rsidR="00C36B51">
          <w:fldChar w:fldCharType="begin"/>
        </w:r>
        <w:r w:rsidR="00C36B51">
          <w:instrText xml:space="preserve"> PAGEREF _Toc459470340 \h </w:instrText>
        </w:r>
        <w:r w:rsidR="00C36B51">
          <w:fldChar w:fldCharType="separate"/>
        </w:r>
        <w:r w:rsidR="00C36B51">
          <w:t>63</w:t>
        </w:r>
        <w:r w:rsidR="00C36B51">
          <w:fldChar w:fldCharType="end"/>
        </w:r>
      </w:hyperlink>
    </w:p>
    <w:p w:rsidR="00C36B51" w:rsidRDefault="009714E6">
      <w:pPr>
        <w:pStyle w:val="TOC3"/>
        <w:rPr>
          <w:rFonts w:eastAsiaTheme="minorEastAsia"/>
          <w:smallCaps w:val="0"/>
          <w:sz w:val="22"/>
        </w:rPr>
      </w:pPr>
      <w:hyperlink w:anchor="_Toc459470341" w:history="1">
        <w:r w:rsidR="00C36B51" w:rsidRPr="00360461">
          <w:rPr>
            <w:rStyle w:val="Hyperlink"/>
          </w:rPr>
          <w:t>Office 365 Customer Lockbox</w:t>
        </w:r>
        <w:r w:rsidR="00C36B51">
          <w:tab/>
        </w:r>
        <w:r w:rsidR="00C36B51">
          <w:fldChar w:fldCharType="begin"/>
        </w:r>
        <w:r w:rsidR="00C36B51">
          <w:instrText xml:space="preserve"> PAGEREF _Toc459470341 \h </w:instrText>
        </w:r>
        <w:r w:rsidR="00C36B51">
          <w:fldChar w:fldCharType="separate"/>
        </w:r>
        <w:r w:rsidR="00C36B51">
          <w:t>63</w:t>
        </w:r>
        <w:r w:rsidR="00C36B51">
          <w:fldChar w:fldCharType="end"/>
        </w:r>
      </w:hyperlink>
    </w:p>
    <w:p w:rsidR="00C36B51" w:rsidRDefault="009714E6">
      <w:pPr>
        <w:pStyle w:val="TOC3"/>
        <w:rPr>
          <w:rFonts w:eastAsiaTheme="minorEastAsia"/>
          <w:smallCaps w:val="0"/>
          <w:sz w:val="22"/>
        </w:rPr>
      </w:pPr>
      <w:hyperlink w:anchor="_Toc459470342" w:history="1">
        <w:r w:rsidR="00C36B51" w:rsidRPr="00360461">
          <w:rPr>
            <w:rStyle w:val="Hyperlink"/>
          </w:rPr>
          <w:t>Office 365 Delve Analytics</w:t>
        </w:r>
        <w:r w:rsidR="00C36B51">
          <w:tab/>
        </w:r>
        <w:r w:rsidR="00C36B51">
          <w:fldChar w:fldCharType="begin"/>
        </w:r>
        <w:r w:rsidR="00C36B51">
          <w:instrText xml:space="preserve"> PAGEREF _Toc459470342 \h </w:instrText>
        </w:r>
        <w:r w:rsidR="00C36B51">
          <w:fldChar w:fldCharType="separate"/>
        </w:r>
        <w:r w:rsidR="00C36B51">
          <w:t>63</w:t>
        </w:r>
        <w:r w:rsidR="00C36B51">
          <w:fldChar w:fldCharType="end"/>
        </w:r>
      </w:hyperlink>
    </w:p>
    <w:p w:rsidR="00C36B51" w:rsidRDefault="009714E6">
      <w:pPr>
        <w:pStyle w:val="TOC3"/>
        <w:rPr>
          <w:rFonts w:eastAsiaTheme="minorEastAsia"/>
          <w:smallCaps w:val="0"/>
          <w:sz w:val="22"/>
        </w:rPr>
      </w:pPr>
      <w:hyperlink w:anchor="_Toc459470343" w:history="1">
        <w:r w:rsidR="00C36B51" w:rsidRPr="00360461">
          <w:rPr>
            <w:rStyle w:val="Hyperlink"/>
          </w:rPr>
          <w:t>Office 365 Advanced eDiscovery</w:t>
        </w:r>
        <w:r w:rsidR="00C36B51">
          <w:tab/>
        </w:r>
        <w:r w:rsidR="00C36B51">
          <w:fldChar w:fldCharType="begin"/>
        </w:r>
        <w:r w:rsidR="00C36B51">
          <w:instrText xml:space="preserve"> PAGEREF _Toc459470343 \h </w:instrText>
        </w:r>
        <w:r w:rsidR="00C36B51">
          <w:fldChar w:fldCharType="separate"/>
        </w:r>
        <w:r w:rsidR="00C36B51">
          <w:t>64</w:t>
        </w:r>
        <w:r w:rsidR="00C36B51">
          <w:fldChar w:fldCharType="end"/>
        </w:r>
      </w:hyperlink>
    </w:p>
    <w:p w:rsidR="00C36B51" w:rsidRDefault="009714E6">
      <w:pPr>
        <w:pStyle w:val="TOC3"/>
        <w:rPr>
          <w:rFonts w:eastAsiaTheme="minorEastAsia"/>
          <w:smallCaps w:val="0"/>
          <w:sz w:val="22"/>
        </w:rPr>
      </w:pPr>
      <w:hyperlink w:anchor="_Toc459470344" w:history="1">
        <w:r w:rsidR="00C36B51" w:rsidRPr="00360461">
          <w:rPr>
            <w:rStyle w:val="Hyperlink"/>
          </w:rPr>
          <w:t>Exchange Online</w:t>
        </w:r>
        <w:r w:rsidR="00C36B51">
          <w:tab/>
        </w:r>
        <w:r w:rsidR="00C36B51">
          <w:fldChar w:fldCharType="begin"/>
        </w:r>
        <w:r w:rsidR="00C36B51">
          <w:instrText xml:space="preserve"> PAGEREF _Toc459470344 \h </w:instrText>
        </w:r>
        <w:r w:rsidR="00C36B51">
          <w:fldChar w:fldCharType="separate"/>
        </w:r>
        <w:r w:rsidR="00C36B51">
          <w:t>64</w:t>
        </w:r>
        <w:r w:rsidR="00C36B51">
          <w:fldChar w:fldCharType="end"/>
        </w:r>
      </w:hyperlink>
    </w:p>
    <w:p w:rsidR="00C36B51" w:rsidRDefault="009714E6">
      <w:pPr>
        <w:pStyle w:val="TOC3"/>
        <w:rPr>
          <w:rFonts w:eastAsiaTheme="minorEastAsia"/>
          <w:smallCaps w:val="0"/>
          <w:sz w:val="22"/>
        </w:rPr>
      </w:pPr>
      <w:hyperlink w:anchor="_Toc459470345" w:history="1">
        <w:r w:rsidR="00C36B51" w:rsidRPr="00360461">
          <w:rPr>
            <w:rStyle w:val="Hyperlink"/>
          </w:rPr>
          <w:t>OneDrive for Business</w:t>
        </w:r>
        <w:r w:rsidR="00C36B51">
          <w:tab/>
        </w:r>
        <w:r w:rsidR="00C36B51">
          <w:fldChar w:fldCharType="begin"/>
        </w:r>
        <w:r w:rsidR="00C36B51">
          <w:instrText xml:space="preserve"> PAGEREF _Toc459470345 \h </w:instrText>
        </w:r>
        <w:r w:rsidR="00C36B51">
          <w:fldChar w:fldCharType="separate"/>
        </w:r>
        <w:r w:rsidR="00C36B51">
          <w:t>65</w:t>
        </w:r>
        <w:r w:rsidR="00C36B51">
          <w:fldChar w:fldCharType="end"/>
        </w:r>
      </w:hyperlink>
    </w:p>
    <w:p w:rsidR="00C36B51" w:rsidRDefault="009714E6">
      <w:pPr>
        <w:pStyle w:val="TOC3"/>
        <w:rPr>
          <w:rFonts w:eastAsiaTheme="minorEastAsia"/>
          <w:smallCaps w:val="0"/>
          <w:sz w:val="22"/>
        </w:rPr>
      </w:pPr>
      <w:hyperlink w:anchor="_Toc459470346" w:history="1">
        <w:r w:rsidR="00C36B51" w:rsidRPr="00360461">
          <w:rPr>
            <w:rStyle w:val="Hyperlink"/>
          </w:rPr>
          <w:t>Project Online</w:t>
        </w:r>
        <w:r w:rsidR="00C36B51">
          <w:tab/>
        </w:r>
        <w:r w:rsidR="00C36B51">
          <w:fldChar w:fldCharType="begin"/>
        </w:r>
        <w:r w:rsidR="00C36B51">
          <w:instrText xml:space="preserve"> PAGEREF _Toc459470346 \h </w:instrText>
        </w:r>
        <w:r w:rsidR="00C36B51">
          <w:fldChar w:fldCharType="separate"/>
        </w:r>
        <w:r w:rsidR="00C36B51">
          <w:t>65</w:t>
        </w:r>
        <w:r w:rsidR="00C36B51">
          <w:fldChar w:fldCharType="end"/>
        </w:r>
      </w:hyperlink>
    </w:p>
    <w:p w:rsidR="00C36B51" w:rsidRDefault="009714E6">
      <w:pPr>
        <w:pStyle w:val="TOC3"/>
        <w:rPr>
          <w:rFonts w:eastAsiaTheme="minorEastAsia"/>
          <w:smallCaps w:val="0"/>
          <w:sz w:val="22"/>
        </w:rPr>
      </w:pPr>
      <w:hyperlink w:anchor="_Toc459470347" w:history="1">
        <w:r w:rsidR="00C36B51" w:rsidRPr="00360461">
          <w:rPr>
            <w:rStyle w:val="Hyperlink"/>
          </w:rPr>
          <w:t>SharePoint Online</w:t>
        </w:r>
        <w:r w:rsidR="00C36B51">
          <w:tab/>
        </w:r>
        <w:r w:rsidR="00C36B51">
          <w:fldChar w:fldCharType="begin"/>
        </w:r>
        <w:r w:rsidR="00C36B51">
          <w:instrText xml:space="preserve"> PAGEREF _Toc459470347 \h </w:instrText>
        </w:r>
        <w:r w:rsidR="00C36B51">
          <w:fldChar w:fldCharType="separate"/>
        </w:r>
        <w:r w:rsidR="00C36B51">
          <w:t>66</w:t>
        </w:r>
        <w:r w:rsidR="00C36B51">
          <w:fldChar w:fldCharType="end"/>
        </w:r>
      </w:hyperlink>
    </w:p>
    <w:p w:rsidR="00C36B51" w:rsidRDefault="009714E6">
      <w:pPr>
        <w:pStyle w:val="TOC3"/>
        <w:rPr>
          <w:rFonts w:eastAsiaTheme="minorEastAsia"/>
          <w:smallCaps w:val="0"/>
          <w:sz w:val="22"/>
        </w:rPr>
      </w:pPr>
      <w:hyperlink w:anchor="_Toc459470348" w:history="1">
        <w:r w:rsidR="00C36B51" w:rsidRPr="00360461">
          <w:rPr>
            <w:rStyle w:val="Hyperlink"/>
          </w:rPr>
          <w:t>Skype for Business Online</w:t>
        </w:r>
        <w:r w:rsidR="00C36B51">
          <w:tab/>
        </w:r>
        <w:r w:rsidR="00C36B51">
          <w:fldChar w:fldCharType="begin"/>
        </w:r>
        <w:r w:rsidR="00C36B51">
          <w:instrText xml:space="preserve"> PAGEREF _Toc459470348 \h </w:instrText>
        </w:r>
        <w:r w:rsidR="00C36B51">
          <w:fldChar w:fldCharType="separate"/>
        </w:r>
        <w:r w:rsidR="00C36B51">
          <w:t>66</w:t>
        </w:r>
        <w:r w:rsidR="00C36B51">
          <w:fldChar w:fldCharType="end"/>
        </w:r>
      </w:hyperlink>
    </w:p>
    <w:p w:rsidR="00C36B51" w:rsidRDefault="009714E6">
      <w:pPr>
        <w:pStyle w:val="TOC2"/>
        <w:rPr>
          <w:rFonts w:eastAsiaTheme="minorEastAsia"/>
          <w:smallCaps w:val="0"/>
          <w:sz w:val="22"/>
        </w:rPr>
      </w:pPr>
      <w:hyperlink w:anchor="_Toc459470349" w:history="1">
        <w:r w:rsidR="00C36B51" w:rsidRPr="00360461">
          <w:rPr>
            <w:rStyle w:val="Hyperlink"/>
            <w:rFonts w:hint="eastAsia"/>
          </w:rPr>
          <w:t>その他のオンライン</w:t>
        </w:r>
        <w:r w:rsidR="00C36B51" w:rsidRPr="00360461">
          <w:rPr>
            <w:rStyle w:val="Hyperlink"/>
          </w:rPr>
          <w:t xml:space="preserve"> </w:t>
        </w:r>
        <w:r w:rsidR="00C36B51" w:rsidRPr="00360461">
          <w:rPr>
            <w:rStyle w:val="Hyperlink"/>
            <w:rFonts w:hint="eastAsia"/>
          </w:rPr>
          <w:t>サービス</w:t>
        </w:r>
        <w:r w:rsidR="00C36B51">
          <w:tab/>
        </w:r>
        <w:r w:rsidR="00C36B51">
          <w:fldChar w:fldCharType="begin"/>
        </w:r>
        <w:r w:rsidR="00C36B51">
          <w:instrText xml:space="preserve"> PAGEREF _Toc459470349 \h </w:instrText>
        </w:r>
        <w:r w:rsidR="00C36B51">
          <w:fldChar w:fldCharType="separate"/>
        </w:r>
        <w:r w:rsidR="00C36B51">
          <w:t>67</w:t>
        </w:r>
        <w:r w:rsidR="00C36B51">
          <w:fldChar w:fldCharType="end"/>
        </w:r>
      </w:hyperlink>
    </w:p>
    <w:p w:rsidR="00C36B51" w:rsidRDefault="009714E6">
      <w:pPr>
        <w:pStyle w:val="TOC3"/>
        <w:rPr>
          <w:rFonts w:eastAsiaTheme="minorEastAsia"/>
          <w:smallCaps w:val="0"/>
          <w:sz w:val="22"/>
        </w:rPr>
      </w:pPr>
      <w:hyperlink w:anchor="_Toc459470350" w:history="1">
        <w:r w:rsidR="00C36B51" w:rsidRPr="00360461">
          <w:rPr>
            <w:rStyle w:val="Hyperlink"/>
          </w:rPr>
          <w:t>Bing M</w:t>
        </w:r>
        <w:r w:rsidR="00C36B51" w:rsidRPr="00360461">
          <w:rPr>
            <w:rStyle w:val="Hyperlink"/>
          </w:rPr>
          <w:t>a</w:t>
        </w:r>
        <w:r w:rsidR="00C36B51" w:rsidRPr="00360461">
          <w:rPr>
            <w:rStyle w:val="Hyperlink"/>
          </w:rPr>
          <w:t>ps</w:t>
        </w:r>
        <w:r w:rsidR="00C36B51">
          <w:tab/>
        </w:r>
        <w:r w:rsidR="00C36B51">
          <w:fldChar w:fldCharType="begin"/>
        </w:r>
        <w:r w:rsidR="00C36B51">
          <w:instrText xml:space="preserve"> PAGEREF _Toc459470350 \h </w:instrText>
        </w:r>
        <w:r w:rsidR="00C36B51">
          <w:fldChar w:fldCharType="separate"/>
        </w:r>
        <w:r w:rsidR="00C36B51">
          <w:t>67</w:t>
        </w:r>
        <w:r w:rsidR="00C36B51">
          <w:fldChar w:fldCharType="end"/>
        </w:r>
      </w:hyperlink>
    </w:p>
    <w:p w:rsidR="00C36B51" w:rsidRDefault="009714E6">
      <w:pPr>
        <w:pStyle w:val="TOC3"/>
        <w:rPr>
          <w:rFonts w:eastAsiaTheme="minorEastAsia"/>
          <w:smallCaps w:val="0"/>
          <w:sz w:val="22"/>
        </w:rPr>
      </w:pPr>
      <w:hyperlink w:anchor="_Toc459470351" w:history="1">
        <w:r w:rsidR="00C36B51" w:rsidRPr="00360461">
          <w:rPr>
            <w:rStyle w:val="Hyperlink"/>
          </w:rPr>
          <w:t>Microsoft Learning</w:t>
        </w:r>
        <w:r w:rsidR="00C36B51">
          <w:tab/>
        </w:r>
        <w:r w:rsidR="00C36B51">
          <w:fldChar w:fldCharType="begin"/>
        </w:r>
        <w:r w:rsidR="00C36B51">
          <w:instrText xml:space="preserve"> PAGEREF _Toc459470351 \h </w:instrText>
        </w:r>
        <w:r w:rsidR="00C36B51">
          <w:fldChar w:fldCharType="separate"/>
        </w:r>
        <w:r w:rsidR="00C36B51">
          <w:t>68</w:t>
        </w:r>
        <w:r w:rsidR="00C36B51">
          <w:fldChar w:fldCharType="end"/>
        </w:r>
      </w:hyperlink>
    </w:p>
    <w:p w:rsidR="00C36B51" w:rsidRDefault="009714E6">
      <w:pPr>
        <w:pStyle w:val="TOC3"/>
        <w:rPr>
          <w:rFonts w:eastAsiaTheme="minorEastAsia"/>
          <w:smallCaps w:val="0"/>
          <w:sz w:val="22"/>
        </w:rPr>
      </w:pPr>
      <w:hyperlink w:anchor="_Toc459470352" w:history="1">
        <w:r w:rsidR="00C36B51" w:rsidRPr="00360461">
          <w:rPr>
            <w:rStyle w:val="Hyperlink"/>
          </w:rPr>
          <w:t>Microsoft Translator</w:t>
        </w:r>
        <w:r w:rsidR="00C36B51">
          <w:tab/>
        </w:r>
        <w:r w:rsidR="00C36B51">
          <w:fldChar w:fldCharType="begin"/>
        </w:r>
        <w:r w:rsidR="00C36B51">
          <w:instrText xml:space="preserve"> PAGEREF _Toc459470352 \h </w:instrText>
        </w:r>
        <w:r w:rsidR="00C36B51">
          <w:fldChar w:fldCharType="separate"/>
        </w:r>
        <w:r w:rsidR="00C36B51">
          <w:t>68</w:t>
        </w:r>
        <w:r w:rsidR="00C36B51">
          <w:fldChar w:fldCharType="end"/>
        </w:r>
      </w:hyperlink>
    </w:p>
    <w:p w:rsidR="00C36B51" w:rsidRDefault="009714E6">
      <w:pPr>
        <w:pStyle w:val="TOC3"/>
        <w:rPr>
          <w:rFonts w:eastAsiaTheme="minorEastAsia"/>
          <w:smallCaps w:val="0"/>
          <w:sz w:val="22"/>
        </w:rPr>
      </w:pPr>
      <w:hyperlink w:anchor="_Toc459470353" w:history="1">
        <w:r w:rsidR="00C36B51" w:rsidRPr="00360461">
          <w:rPr>
            <w:rStyle w:val="Hyperlink"/>
          </w:rPr>
          <w:t>Minecraft: Education Edition</w:t>
        </w:r>
        <w:r w:rsidR="00C36B51">
          <w:tab/>
        </w:r>
        <w:r w:rsidR="00C36B51">
          <w:fldChar w:fldCharType="begin"/>
        </w:r>
        <w:r w:rsidR="00C36B51">
          <w:instrText xml:space="preserve"> PAGEREF _Toc459470353 \h </w:instrText>
        </w:r>
        <w:r w:rsidR="00C36B51">
          <w:fldChar w:fldCharType="separate"/>
        </w:r>
        <w:r w:rsidR="00C36B51">
          <w:t>69</w:t>
        </w:r>
        <w:r w:rsidR="00C36B51">
          <w:fldChar w:fldCharType="end"/>
        </w:r>
      </w:hyperlink>
    </w:p>
    <w:p w:rsidR="00C36B51" w:rsidRDefault="009714E6">
      <w:pPr>
        <w:pStyle w:val="TOC3"/>
        <w:rPr>
          <w:rFonts w:eastAsiaTheme="minorEastAsia"/>
          <w:smallCaps w:val="0"/>
          <w:sz w:val="22"/>
        </w:rPr>
      </w:pPr>
      <w:hyperlink w:anchor="_Toc459470354" w:history="1">
        <w:r w:rsidR="00C36B51" w:rsidRPr="00360461">
          <w:rPr>
            <w:rStyle w:val="Hyperlink"/>
          </w:rPr>
          <w:t>Power BI Pro</w:t>
        </w:r>
        <w:r w:rsidR="00C36B51">
          <w:tab/>
        </w:r>
        <w:r w:rsidR="00C36B51">
          <w:fldChar w:fldCharType="begin"/>
        </w:r>
        <w:r w:rsidR="00C36B51">
          <w:instrText xml:space="preserve"> PAGEREF _Toc459470354 \h </w:instrText>
        </w:r>
        <w:r w:rsidR="00C36B51">
          <w:fldChar w:fldCharType="separate"/>
        </w:r>
        <w:r w:rsidR="00C36B51">
          <w:t>69</w:t>
        </w:r>
        <w:r w:rsidR="00C36B51">
          <w:fldChar w:fldCharType="end"/>
        </w:r>
      </w:hyperlink>
    </w:p>
    <w:p w:rsidR="00C36B51" w:rsidRDefault="009714E6">
      <w:pPr>
        <w:pStyle w:val="TOC3"/>
        <w:rPr>
          <w:rFonts w:eastAsiaTheme="minorEastAsia"/>
          <w:smallCaps w:val="0"/>
          <w:sz w:val="22"/>
        </w:rPr>
      </w:pPr>
      <w:hyperlink w:anchor="_Toc459470355" w:history="1">
        <w:r w:rsidR="00C36B51" w:rsidRPr="00360461">
          <w:rPr>
            <w:rStyle w:val="Hyperlink"/>
          </w:rPr>
          <w:t>Yammer Enterprise</w:t>
        </w:r>
        <w:r w:rsidR="00C36B51">
          <w:tab/>
        </w:r>
        <w:r w:rsidR="00C36B51">
          <w:fldChar w:fldCharType="begin"/>
        </w:r>
        <w:r w:rsidR="00C36B51">
          <w:instrText xml:space="preserve"> PAGEREF _Toc459470355 \h </w:instrText>
        </w:r>
        <w:r w:rsidR="00C36B51">
          <w:fldChar w:fldCharType="separate"/>
        </w:r>
        <w:r w:rsidR="00C36B51">
          <w:t>69</w:t>
        </w:r>
        <w:r w:rsidR="00C36B51">
          <w:fldChar w:fldCharType="end"/>
        </w:r>
      </w:hyperlink>
    </w:p>
    <w:p w:rsidR="00C36B51" w:rsidRDefault="009714E6">
      <w:pPr>
        <w:pStyle w:val="TOC1"/>
        <w:rPr>
          <w:rFonts w:eastAsiaTheme="minorEastAsia"/>
          <w:b w:val="0"/>
          <w:caps w:val="0"/>
          <w:noProof/>
          <w:sz w:val="22"/>
          <w:szCs w:val="22"/>
        </w:rPr>
      </w:pPr>
      <w:hyperlink w:anchor="_Toc459470356" w:history="1">
        <w:r w:rsidR="00C36B51" w:rsidRPr="00360461">
          <w:rPr>
            <w:rStyle w:val="Hyperlink"/>
            <w:rFonts w:hint="eastAsia"/>
            <w:noProof/>
          </w:rPr>
          <w:t>用語集</w:t>
        </w:r>
        <w:r w:rsidR="00C36B51">
          <w:rPr>
            <w:noProof/>
          </w:rPr>
          <w:tab/>
        </w:r>
        <w:r w:rsidR="00C36B51">
          <w:rPr>
            <w:noProof/>
          </w:rPr>
          <w:fldChar w:fldCharType="begin"/>
        </w:r>
        <w:r w:rsidR="00C36B51">
          <w:rPr>
            <w:noProof/>
          </w:rPr>
          <w:instrText xml:space="preserve"> PAGEREF _Toc459470356 \h </w:instrText>
        </w:r>
        <w:r w:rsidR="00C36B51">
          <w:rPr>
            <w:noProof/>
          </w:rPr>
        </w:r>
        <w:r w:rsidR="00C36B51">
          <w:rPr>
            <w:noProof/>
          </w:rPr>
          <w:fldChar w:fldCharType="separate"/>
        </w:r>
        <w:r w:rsidR="00C36B51">
          <w:rPr>
            <w:noProof/>
          </w:rPr>
          <w:t>71</w:t>
        </w:r>
        <w:r w:rsidR="00C36B51">
          <w:rPr>
            <w:noProof/>
          </w:rPr>
          <w:fldChar w:fldCharType="end"/>
        </w:r>
      </w:hyperlink>
    </w:p>
    <w:p w:rsidR="00C36B51" w:rsidRDefault="009714E6">
      <w:pPr>
        <w:pStyle w:val="TOC2"/>
        <w:rPr>
          <w:rFonts w:eastAsiaTheme="minorEastAsia"/>
          <w:smallCaps w:val="0"/>
          <w:sz w:val="22"/>
        </w:rPr>
      </w:pPr>
      <w:hyperlink w:anchor="_Toc459470357" w:history="1">
        <w:r w:rsidR="00C36B51" w:rsidRPr="00360461">
          <w:rPr>
            <w:rStyle w:val="Hyperlink"/>
            <w:rFonts w:hint="eastAsia"/>
          </w:rPr>
          <w:t>属性</w:t>
        </w:r>
        <w:r w:rsidR="00C36B51">
          <w:tab/>
        </w:r>
        <w:r w:rsidR="00C36B51">
          <w:fldChar w:fldCharType="begin"/>
        </w:r>
        <w:r w:rsidR="00C36B51">
          <w:instrText xml:space="preserve"> PAGEREF _Toc459470357 \h </w:instrText>
        </w:r>
        <w:r w:rsidR="00C36B51">
          <w:fldChar w:fldCharType="separate"/>
        </w:r>
        <w:r w:rsidR="00C36B51">
          <w:t>71</w:t>
        </w:r>
        <w:r w:rsidR="00C36B51">
          <w:fldChar w:fldCharType="end"/>
        </w:r>
      </w:hyperlink>
    </w:p>
    <w:p w:rsidR="00C36B51" w:rsidRDefault="009714E6">
      <w:pPr>
        <w:pStyle w:val="TOC2"/>
        <w:rPr>
          <w:rFonts w:eastAsiaTheme="minorEastAsia"/>
          <w:smallCaps w:val="0"/>
          <w:sz w:val="22"/>
        </w:rPr>
      </w:pPr>
      <w:hyperlink w:anchor="_Toc459470358" w:history="1">
        <w:r w:rsidR="00C36B51" w:rsidRPr="00360461">
          <w:rPr>
            <w:rStyle w:val="Hyperlink"/>
            <w:rFonts w:hint="eastAsia"/>
          </w:rPr>
          <w:t>セルの値</w:t>
        </w:r>
        <w:r w:rsidR="00C36B51">
          <w:tab/>
        </w:r>
        <w:r w:rsidR="00C36B51">
          <w:fldChar w:fldCharType="begin"/>
        </w:r>
        <w:r w:rsidR="00C36B51">
          <w:instrText xml:space="preserve"> PAGEREF _Toc459470358 \h </w:instrText>
        </w:r>
        <w:r w:rsidR="00C36B51">
          <w:fldChar w:fldCharType="separate"/>
        </w:r>
        <w:r w:rsidR="00C36B51">
          <w:t>72</w:t>
        </w:r>
        <w:r w:rsidR="00C36B51">
          <w:fldChar w:fldCharType="end"/>
        </w:r>
      </w:hyperlink>
    </w:p>
    <w:p w:rsidR="00C36B51" w:rsidRDefault="009714E6">
      <w:pPr>
        <w:pStyle w:val="TOC2"/>
        <w:rPr>
          <w:rFonts w:eastAsiaTheme="minorEastAsia"/>
          <w:smallCaps w:val="0"/>
          <w:sz w:val="22"/>
        </w:rPr>
      </w:pPr>
      <w:hyperlink w:anchor="_Toc459470359" w:history="1">
        <w:r w:rsidR="00C36B51" w:rsidRPr="00360461">
          <w:rPr>
            <w:rStyle w:val="Hyperlink"/>
            <w:rFonts w:hint="eastAsia"/>
          </w:rPr>
          <w:t>列の見出し</w:t>
        </w:r>
        <w:r w:rsidR="00C36B51">
          <w:tab/>
        </w:r>
        <w:r w:rsidR="00C36B51">
          <w:fldChar w:fldCharType="begin"/>
        </w:r>
        <w:r w:rsidR="00C36B51">
          <w:instrText xml:space="preserve"> PAGEREF _Toc459470359 \h </w:instrText>
        </w:r>
        <w:r w:rsidR="00C36B51">
          <w:fldChar w:fldCharType="separate"/>
        </w:r>
        <w:r w:rsidR="00C36B51">
          <w:t>72</w:t>
        </w:r>
        <w:r w:rsidR="00C36B51">
          <w:fldChar w:fldCharType="end"/>
        </w:r>
      </w:hyperlink>
    </w:p>
    <w:p w:rsidR="00C36B51" w:rsidRDefault="009714E6">
      <w:pPr>
        <w:pStyle w:val="TOC2"/>
        <w:rPr>
          <w:rFonts w:eastAsiaTheme="minorEastAsia"/>
          <w:smallCaps w:val="0"/>
          <w:sz w:val="22"/>
        </w:rPr>
      </w:pPr>
      <w:hyperlink w:anchor="_Toc459470360" w:history="1">
        <w:r w:rsidR="00C36B51" w:rsidRPr="00360461">
          <w:rPr>
            <w:rStyle w:val="Hyperlink"/>
            <w:rFonts w:hint="eastAsia"/>
          </w:rPr>
          <w:t>定義</w:t>
        </w:r>
        <w:r w:rsidR="00C36B51">
          <w:tab/>
        </w:r>
        <w:r w:rsidR="00C36B51">
          <w:fldChar w:fldCharType="begin"/>
        </w:r>
        <w:r w:rsidR="00C36B51">
          <w:instrText xml:space="preserve"> PAGEREF _Toc459470360 \h </w:instrText>
        </w:r>
        <w:r w:rsidR="00C36B51">
          <w:fldChar w:fldCharType="separate"/>
        </w:r>
        <w:r w:rsidR="00C36B51">
          <w:t>73</w:t>
        </w:r>
        <w:r w:rsidR="00C36B51">
          <w:fldChar w:fldCharType="end"/>
        </w:r>
      </w:hyperlink>
    </w:p>
    <w:p w:rsidR="00C36B51" w:rsidRDefault="009714E6">
      <w:pPr>
        <w:pStyle w:val="TOC1"/>
        <w:rPr>
          <w:rFonts w:eastAsiaTheme="minorEastAsia"/>
          <w:b w:val="0"/>
          <w:caps w:val="0"/>
          <w:noProof/>
          <w:sz w:val="22"/>
          <w:szCs w:val="22"/>
        </w:rPr>
      </w:pPr>
      <w:hyperlink w:anchor="_Toc459470361" w:history="1">
        <w:r w:rsidR="00C36B51" w:rsidRPr="00360461">
          <w:rPr>
            <w:rStyle w:val="Hyperlink"/>
            <w:rFonts w:hint="eastAsia"/>
            <w:noProof/>
          </w:rPr>
          <w:t>付録</w:t>
        </w:r>
        <w:r w:rsidR="00C36B51" w:rsidRPr="00360461">
          <w:rPr>
            <w:rStyle w:val="Hyperlink"/>
            <w:noProof/>
          </w:rPr>
          <w:t xml:space="preserve"> A – CAL/ML </w:t>
        </w:r>
        <w:r w:rsidR="00C36B51" w:rsidRPr="00360461">
          <w:rPr>
            <w:rStyle w:val="Hyperlink"/>
            <w:rFonts w:hint="eastAsia"/>
            <w:noProof/>
          </w:rPr>
          <w:t>と同等のライセンス</w:t>
        </w:r>
        <w:r w:rsidR="00C36B51">
          <w:rPr>
            <w:noProof/>
          </w:rPr>
          <w:tab/>
        </w:r>
        <w:r w:rsidR="00C36B51">
          <w:rPr>
            <w:noProof/>
          </w:rPr>
          <w:fldChar w:fldCharType="begin"/>
        </w:r>
        <w:r w:rsidR="00C36B51">
          <w:rPr>
            <w:noProof/>
          </w:rPr>
          <w:instrText xml:space="preserve"> PAGEREF _Toc459470361 \h </w:instrText>
        </w:r>
        <w:r w:rsidR="00C36B51">
          <w:rPr>
            <w:noProof/>
          </w:rPr>
        </w:r>
        <w:r w:rsidR="00C36B51">
          <w:rPr>
            <w:noProof/>
          </w:rPr>
          <w:fldChar w:fldCharType="separate"/>
        </w:r>
        <w:r w:rsidR="00C36B51">
          <w:rPr>
            <w:noProof/>
          </w:rPr>
          <w:t>76</w:t>
        </w:r>
        <w:r w:rsidR="00C36B51">
          <w:rPr>
            <w:noProof/>
          </w:rPr>
          <w:fldChar w:fldCharType="end"/>
        </w:r>
      </w:hyperlink>
    </w:p>
    <w:p w:rsidR="00C36B51" w:rsidRDefault="009714E6">
      <w:pPr>
        <w:pStyle w:val="TOC1"/>
        <w:rPr>
          <w:rFonts w:eastAsiaTheme="minorEastAsia"/>
          <w:b w:val="0"/>
          <w:caps w:val="0"/>
          <w:noProof/>
          <w:sz w:val="22"/>
          <w:szCs w:val="22"/>
        </w:rPr>
      </w:pPr>
      <w:hyperlink w:anchor="_Toc459470362" w:history="1">
        <w:r w:rsidR="00C36B51" w:rsidRPr="00360461">
          <w:rPr>
            <w:rStyle w:val="Hyperlink"/>
            <w:rFonts w:hint="eastAsia"/>
            <w:noProof/>
          </w:rPr>
          <w:t>付録</w:t>
        </w:r>
        <w:r w:rsidR="00C36B51" w:rsidRPr="00360461">
          <w:rPr>
            <w:rStyle w:val="Hyperlink"/>
            <w:noProof/>
          </w:rPr>
          <w:t xml:space="preserve"> B – </w:t>
        </w:r>
        <w:r w:rsidR="00C36B51" w:rsidRPr="00360461">
          <w:rPr>
            <w:rStyle w:val="Hyperlink"/>
            <w:rFonts w:hint="eastAsia"/>
            <w:noProof/>
          </w:rPr>
          <w:t>ソフトウェア</w:t>
        </w:r>
        <w:r w:rsidR="00C36B51" w:rsidRPr="00360461">
          <w:rPr>
            <w:rStyle w:val="Hyperlink"/>
            <w:noProof/>
          </w:rPr>
          <w:t xml:space="preserve"> </w:t>
        </w:r>
        <w:r w:rsidR="00C36B51" w:rsidRPr="00360461">
          <w:rPr>
            <w:rStyle w:val="Hyperlink"/>
            <w:rFonts w:hint="eastAsia"/>
            <w:noProof/>
          </w:rPr>
          <w:t>アシュアランス</w:t>
        </w:r>
        <w:r w:rsidR="00C36B51">
          <w:rPr>
            <w:noProof/>
          </w:rPr>
          <w:tab/>
        </w:r>
        <w:r w:rsidR="00C36B51">
          <w:rPr>
            <w:noProof/>
          </w:rPr>
          <w:fldChar w:fldCharType="begin"/>
        </w:r>
        <w:r w:rsidR="00C36B51">
          <w:rPr>
            <w:noProof/>
          </w:rPr>
          <w:instrText xml:space="preserve"> PAGEREF _Toc459470362 \h </w:instrText>
        </w:r>
        <w:r w:rsidR="00C36B51">
          <w:rPr>
            <w:noProof/>
          </w:rPr>
        </w:r>
        <w:r w:rsidR="00C36B51">
          <w:rPr>
            <w:noProof/>
          </w:rPr>
          <w:fldChar w:fldCharType="separate"/>
        </w:r>
        <w:r w:rsidR="00C36B51">
          <w:rPr>
            <w:noProof/>
          </w:rPr>
          <w:t>77</w:t>
        </w:r>
        <w:r w:rsidR="00C36B51">
          <w:rPr>
            <w:noProof/>
          </w:rPr>
          <w:fldChar w:fldCharType="end"/>
        </w:r>
      </w:hyperlink>
    </w:p>
    <w:p w:rsidR="00C36B51" w:rsidRDefault="009714E6">
      <w:pPr>
        <w:pStyle w:val="TOC2"/>
        <w:rPr>
          <w:rFonts w:eastAsiaTheme="minorEastAsia"/>
          <w:smallCaps w:val="0"/>
          <w:sz w:val="22"/>
        </w:rPr>
      </w:pPr>
      <w:hyperlink w:anchor="_Toc459470363" w:history="1">
        <w:r w:rsidR="00C36B51" w:rsidRPr="00360461">
          <w:rPr>
            <w:rStyle w:val="Hyperlink"/>
            <w:rFonts w:hint="eastAsia"/>
          </w:rPr>
          <w:t>ソフトウェア</w:t>
        </w:r>
        <w:r w:rsidR="00C36B51" w:rsidRPr="00360461">
          <w:rPr>
            <w:rStyle w:val="Hyperlink"/>
          </w:rPr>
          <w:t xml:space="preserve"> </w:t>
        </w:r>
        <w:r w:rsidR="00C36B51" w:rsidRPr="00360461">
          <w:rPr>
            <w:rStyle w:val="Hyperlink"/>
            <w:rFonts w:hint="eastAsia"/>
          </w:rPr>
          <w:t>アシュアランスの購入</w:t>
        </w:r>
        <w:r w:rsidR="00C36B51">
          <w:tab/>
        </w:r>
        <w:r w:rsidR="00C36B51">
          <w:fldChar w:fldCharType="begin"/>
        </w:r>
        <w:r w:rsidR="00C36B51">
          <w:instrText xml:space="preserve"> PAGEREF _Toc459470363 \h </w:instrText>
        </w:r>
        <w:r w:rsidR="00C36B51">
          <w:fldChar w:fldCharType="separate"/>
        </w:r>
        <w:r w:rsidR="00C36B51">
          <w:t>77</w:t>
        </w:r>
        <w:r w:rsidR="00C36B51">
          <w:fldChar w:fldCharType="end"/>
        </w:r>
      </w:hyperlink>
    </w:p>
    <w:p w:rsidR="00C36B51" w:rsidRDefault="009714E6">
      <w:pPr>
        <w:pStyle w:val="TOC2"/>
        <w:rPr>
          <w:rFonts w:eastAsiaTheme="minorEastAsia"/>
          <w:smallCaps w:val="0"/>
          <w:sz w:val="22"/>
        </w:rPr>
      </w:pPr>
      <w:hyperlink w:anchor="_Toc459470364" w:history="1">
        <w:r w:rsidR="00C36B51" w:rsidRPr="00360461">
          <w:rPr>
            <w:rStyle w:val="Hyperlink"/>
            <w:rFonts w:hint="eastAsia"/>
          </w:rPr>
          <w:t>ソフトウェア</w:t>
        </w:r>
        <w:r w:rsidR="00C36B51" w:rsidRPr="00360461">
          <w:rPr>
            <w:rStyle w:val="Hyperlink"/>
          </w:rPr>
          <w:t xml:space="preserve"> </w:t>
        </w:r>
        <w:r w:rsidR="00C36B51" w:rsidRPr="00360461">
          <w:rPr>
            <w:rStyle w:val="Hyperlink"/>
            <w:rFonts w:hint="eastAsia"/>
          </w:rPr>
          <w:t>アシュアランスの更新</w:t>
        </w:r>
        <w:r w:rsidR="00C36B51">
          <w:tab/>
        </w:r>
        <w:r w:rsidR="00C36B51">
          <w:fldChar w:fldCharType="begin"/>
        </w:r>
        <w:r w:rsidR="00C36B51">
          <w:instrText xml:space="preserve"> PAGEREF _Toc459470364 \h </w:instrText>
        </w:r>
        <w:r w:rsidR="00C36B51">
          <w:fldChar w:fldCharType="separate"/>
        </w:r>
        <w:r w:rsidR="00C36B51">
          <w:t>77</w:t>
        </w:r>
        <w:r w:rsidR="00C36B51">
          <w:fldChar w:fldCharType="end"/>
        </w:r>
      </w:hyperlink>
    </w:p>
    <w:p w:rsidR="00C36B51" w:rsidRDefault="009714E6">
      <w:pPr>
        <w:pStyle w:val="TOC2"/>
        <w:rPr>
          <w:rFonts w:eastAsiaTheme="minorEastAsia"/>
          <w:smallCaps w:val="0"/>
          <w:sz w:val="22"/>
        </w:rPr>
      </w:pPr>
      <w:hyperlink w:anchor="_Toc459470365" w:history="1">
        <w:r w:rsidR="00C36B51" w:rsidRPr="00360461">
          <w:rPr>
            <w:rStyle w:val="Hyperlink"/>
            <w:rFonts w:hint="eastAsia"/>
          </w:rPr>
          <w:t>販売停止または提供終了となる製品の移行ライセンス</w:t>
        </w:r>
        <w:r w:rsidR="00C36B51">
          <w:tab/>
        </w:r>
        <w:r w:rsidR="00C36B51">
          <w:fldChar w:fldCharType="begin"/>
        </w:r>
        <w:r w:rsidR="00C36B51">
          <w:instrText xml:space="preserve"> PAGEREF _Toc459470365 \h </w:instrText>
        </w:r>
        <w:r w:rsidR="00C36B51">
          <w:fldChar w:fldCharType="separate"/>
        </w:r>
        <w:r w:rsidR="00C36B51">
          <w:t>78</w:t>
        </w:r>
        <w:r w:rsidR="00C36B51">
          <w:fldChar w:fldCharType="end"/>
        </w:r>
      </w:hyperlink>
    </w:p>
    <w:p w:rsidR="00C36B51" w:rsidRDefault="009714E6">
      <w:pPr>
        <w:pStyle w:val="TOC2"/>
        <w:rPr>
          <w:rFonts w:eastAsiaTheme="minorEastAsia"/>
          <w:smallCaps w:val="0"/>
          <w:sz w:val="22"/>
        </w:rPr>
      </w:pPr>
      <w:hyperlink w:anchor="_Toc459470366" w:history="1">
        <w:r w:rsidR="00C36B51" w:rsidRPr="00360461">
          <w:rPr>
            <w:rStyle w:val="Hyperlink"/>
            <w:rFonts w:hint="eastAsia"/>
          </w:rPr>
          <w:t>ソフトウェア</w:t>
        </w:r>
        <w:r w:rsidR="00C36B51" w:rsidRPr="00360461">
          <w:rPr>
            <w:rStyle w:val="Hyperlink"/>
          </w:rPr>
          <w:t xml:space="preserve"> </w:t>
        </w:r>
        <w:r w:rsidR="00C36B51" w:rsidRPr="00360461">
          <w:rPr>
            <w:rStyle w:val="Hyperlink"/>
            <w:rFonts w:hint="eastAsia"/>
          </w:rPr>
          <w:t>アシュアランス特典</w:t>
        </w:r>
        <w:r w:rsidR="00C36B51">
          <w:tab/>
        </w:r>
        <w:r w:rsidR="00C36B51">
          <w:fldChar w:fldCharType="begin"/>
        </w:r>
        <w:r w:rsidR="00C36B51">
          <w:instrText xml:space="preserve"> PAGEREF _Toc459470366 \h </w:instrText>
        </w:r>
        <w:r w:rsidR="00C36B51">
          <w:fldChar w:fldCharType="separate"/>
        </w:r>
        <w:r w:rsidR="00C36B51">
          <w:t>78</w:t>
        </w:r>
        <w:r w:rsidR="00C36B51">
          <w:fldChar w:fldCharType="end"/>
        </w:r>
      </w:hyperlink>
    </w:p>
    <w:p w:rsidR="00C36B51" w:rsidRDefault="009714E6">
      <w:pPr>
        <w:pStyle w:val="TOC1"/>
        <w:rPr>
          <w:rFonts w:eastAsiaTheme="minorEastAsia"/>
          <w:b w:val="0"/>
          <w:caps w:val="0"/>
          <w:noProof/>
          <w:sz w:val="22"/>
          <w:szCs w:val="22"/>
        </w:rPr>
      </w:pPr>
      <w:hyperlink w:anchor="_Toc459470367" w:history="1">
        <w:r w:rsidR="00C36B51" w:rsidRPr="00360461">
          <w:rPr>
            <w:rStyle w:val="Hyperlink"/>
            <w:rFonts w:hint="eastAsia"/>
            <w:noProof/>
          </w:rPr>
          <w:t>付録</w:t>
        </w:r>
        <w:r w:rsidR="00C36B51" w:rsidRPr="00360461">
          <w:rPr>
            <w:rStyle w:val="Hyperlink"/>
            <w:noProof/>
          </w:rPr>
          <w:t xml:space="preserve"> C – </w:t>
        </w:r>
        <w:r w:rsidR="00C36B51" w:rsidRPr="00360461">
          <w:rPr>
            <w:rStyle w:val="Hyperlink"/>
            <w:rFonts w:hint="eastAsia"/>
            <w:noProof/>
          </w:rPr>
          <w:t>プロフェッショナル</w:t>
        </w:r>
        <w:r w:rsidR="00C36B51" w:rsidRPr="00360461">
          <w:rPr>
            <w:rStyle w:val="Hyperlink"/>
            <w:noProof/>
          </w:rPr>
          <w:t xml:space="preserve"> </w:t>
        </w:r>
        <w:r w:rsidR="00C36B51" w:rsidRPr="00360461">
          <w:rPr>
            <w:rStyle w:val="Hyperlink"/>
            <w:rFonts w:hint="eastAsia"/>
            <w:noProof/>
          </w:rPr>
          <w:t>サービス</w:t>
        </w:r>
        <w:r w:rsidR="00C36B51">
          <w:rPr>
            <w:noProof/>
          </w:rPr>
          <w:tab/>
        </w:r>
        <w:r w:rsidR="00C36B51">
          <w:rPr>
            <w:noProof/>
          </w:rPr>
          <w:fldChar w:fldCharType="begin"/>
        </w:r>
        <w:r w:rsidR="00C36B51">
          <w:rPr>
            <w:noProof/>
          </w:rPr>
          <w:instrText xml:space="preserve"> PAGEREF _Toc459470367 \h </w:instrText>
        </w:r>
        <w:r w:rsidR="00C36B51">
          <w:rPr>
            <w:noProof/>
          </w:rPr>
        </w:r>
        <w:r w:rsidR="00C36B51">
          <w:rPr>
            <w:noProof/>
          </w:rPr>
          <w:fldChar w:fldCharType="separate"/>
        </w:r>
        <w:r w:rsidR="00C36B51">
          <w:rPr>
            <w:noProof/>
          </w:rPr>
          <w:t>89</w:t>
        </w:r>
        <w:r w:rsidR="00C36B51">
          <w:rPr>
            <w:noProof/>
          </w:rPr>
          <w:fldChar w:fldCharType="end"/>
        </w:r>
      </w:hyperlink>
    </w:p>
    <w:p w:rsidR="00C36B51" w:rsidRDefault="009714E6">
      <w:pPr>
        <w:pStyle w:val="TOC2"/>
        <w:rPr>
          <w:rFonts w:eastAsiaTheme="minorEastAsia"/>
          <w:smallCaps w:val="0"/>
          <w:sz w:val="22"/>
        </w:rPr>
      </w:pPr>
      <w:hyperlink w:anchor="_Toc459470368" w:history="1">
        <w:r w:rsidR="00C36B51" w:rsidRPr="00360461">
          <w:rPr>
            <w:rStyle w:val="Hyperlink"/>
            <w:rFonts w:hint="eastAsia"/>
          </w:rPr>
          <w:t>マイクロソフト</w:t>
        </w:r>
        <w:r w:rsidR="00C36B51" w:rsidRPr="00360461">
          <w:rPr>
            <w:rStyle w:val="Hyperlink"/>
          </w:rPr>
          <w:t xml:space="preserve"> </w:t>
        </w:r>
        <w:r w:rsidR="00C36B51" w:rsidRPr="00360461">
          <w:rPr>
            <w:rStyle w:val="Hyperlink"/>
            <w:rFonts w:hint="eastAsia"/>
          </w:rPr>
          <w:t>プレミア</w:t>
        </w:r>
        <w:r w:rsidR="00C36B51" w:rsidRPr="00360461">
          <w:rPr>
            <w:rStyle w:val="Hyperlink"/>
          </w:rPr>
          <w:t xml:space="preserve"> </w:t>
        </w:r>
        <w:r w:rsidR="00C36B51" w:rsidRPr="00360461">
          <w:rPr>
            <w:rStyle w:val="Hyperlink"/>
            <w:rFonts w:hint="eastAsia"/>
          </w:rPr>
          <w:t>サポート</w:t>
        </w:r>
        <w:r w:rsidR="00C36B51" w:rsidRPr="00360461">
          <w:rPr>
            <w:rStyle w:val="Hyperlink"/>
          </w:rPr>
          <w:t xml:space="preserve"> </w:t>
        </w:r>
        <w:r w:rsidR="00C36B51" w:rsidRPr="00360461">
          <w:rPr>
            <w:rStyle w:val="Hyperlink"/>
            <w:rFonts w:hint="eastAsia"/>
          </w:rPr>
          <w:t>サービスの提供内容</w:t>
        </w:r>
        <w:r w:rsidR="00C36B51">
          <w:tab/>
        </w:r>
        <w:r w:rsidR="00C36B51">
          <w:fldChar w:fldCharType="begin"/>
        </w:r>
        <w:r w:rsidR="00C36B51">
          <w:instrText xml:space="preserve"> PAGEREF _Toc459470368 \h </w:instrText>
        </w:r>
        <w:r w:rsidR="00C36B51">
          <w:fldChar w:fldCharType="separate"/>
        </w:r>
        <w:r w:rsidR="00C36B51">
          <w:t>89</w:t>
        </w:r>
        <w:r w:rsidR="00C36B51">
          <w:fldChar w:fldCharType="end"/>
        </w:r>
      </w:hyperlink>
    </w:p>
    <w:p w:rsidR="00C36B51" w:rsidRDefault="009714E6">
      <w:pPr>
        <w:pStyle w:val="TOC2"/>
        <w:rPr>
          <w:rFonts w:eastAsiaTheme="minorEastAsia"/>
          <w:smallCaps w:val="0"/>
          <w:sz w:val="22"/>
        </w:rPr>
      </w:pPr>
      <w:hyperlink w:anchor="_Toc459470369" w:history="1">
        <w:r w:rsidR="00C36B51" w:rsidRPr="00360461">
          <w:rPr>
            <w:rStyle w:val="Hyperlink"/>
          </w:rPr>
          <w:t xml:space="preserve">Microsoft Digital Advisory Services </w:t>
        </w:r>
        <w:r w:rsidR="00C36B51" w:rsidRPr="00360461">
          <w:rPr>
            <w:rStyle w:val="Hyperlink"/>
            <w:rFonts w:hint="eastAsia"/>
          </w:rPr>
          <w:t>の提供内容</w:t>
        </w:r>
        <w:r w:rsidR="00C36B51">
          <w:tab/>
        </w:r>
        <w:r w:rsidR="00C36B51">
          <w:fldChar w:fldCharType="begin"/>
        </w:r>
        <w:r w:rsidR="00C36B51">
          <w:instrText xml:space="preserve"> PAGEREF _Toc459470369 \h </w:instrText>
        </w:r>
        <w:r w:rsidR="00C36B51">
          <w:fldChar w:fldCharType="separate"/>
        </w:r>
        <w:r w:rsidR="00C36B51">
          <w:t>90</w:t>
        </w:r>
        <w:r w:rsidR="00C36B51">
          <w:fldChar w:fldCharType="end"/>
        </w:r>
      </w:hyperlink>
    </w:p>
    <w:p w:rsidR="00C36B51" w:rsidRDefault="009714E6">
      <w:pPr>
        <w:pStyle w:val="TOC2"/>
        <w:rPr>
          <w:rFonts w:eastAsiaTheme="minorEastAsia"/>
          <w:smallCaps w:val="0"/>
          <w:sz w:val="22"/>
        </w:rPr>
      </w:pPr>
      <w:hyperlink w:anchor="_Toc459470370" w:history="1">
        <w:r w:rsidR="00C36B51" w:rsidRPr="00360461">
          <w:rPr>
            <w:rStyle w:val="Hyperlink"/>
          </w:rPr>
          <w:t xml:space="preserve">Sales Productivity Accelerator </w:t>
        </w:r>
        <w:r w:rsidR="00C36B51" w:rsidRPr="00360461">
          <w:rPr>
            <w:rStyle w:val="Hyperlink"/>
            <w:rFonts w:hint="eastAsia"/>
          </w:rPr>
          <w:t>の提供内容</w:t>
        </w:r>
        <w:r w:rsidR="00C36B51">
          <w:tab/>
        </w:r>
        <w:r w:rsidR="00C36B51">
          <w:fldChar w:fldCharType="begin"/>
        </w:r>
        <w:r w:rsidR="00C36B51">
          <w:instrText xml:space="preserve"> PAGEREF _Toc459470370 \h </w:instrText>
        </w:r>
        <w:r w:rsidR="00C36B51">
          <w:fldChar w:fldCharType="separate"/>
        </w:r>
        <w:r w:rsidR="00C36B51">
          <w:t>90</w:t>
        </w:r>
        <w:r w:rsidR="00C36B51">
          <w:fldChar w:fldCharType="end"/>
        </w:r>
      </w:hyperlink>
    </w:p>
    <w:p w:rsidR="00C36B51" w:rsidRDefault="009714E6">
      <w:pPr>
        <w:pStyle w:val="TOC1"/>
        <w:rPr>
          <w:rFonts w:eastAsiaTheme="minorEastAsia"/>
          <w:b w:val="0"/>
          <w:caps w:val="0"/>
          <w:noProof/>
          <w:sz w:val="22"/>
          <w:szCs w:val="22"/>
        </w:rPr>
      </w:pPr>
      <w:hyperlink w:anchor="_Toc459470371" w:history="1">
        <w:r w:rsidR="00C36B51" w:rsidRPr="00360461">
          <w:rPr>
            <w:rStyle w:val="Hyperlink"/>
            <w:rFonts w:hint="eastAsia"/>
            <w:noProof/>
          </w:rPr>
          <w:t>付録</w:t>
        </w:r>
        <w:r w:rsidR="00C36B51" w:rsidRPr="00360461">
          <w:rPr>
            <w:rStyle w:val="Hyperlink"/>
            <w:noProof/>
          </w:rPr>
          <w:t xml:space="preserve"> D – </w:t>
        </w:r>
        <w:r w:rsidR="00C36B51" w:rsidRPr="00360461">
          <w:rPr>
            <w:rStyle w:val="Hyperlink"/>
            <w:rFonts w:hint="eastAsia"/>
            <w:noProof/>
          </w:rPr>
          <w:t>プログラム契約追加条件</w:t>
        </w:r>
        <w:r w:rsidR="00C36B51">
          <w:rPr>
            <w:noProof/>
          </w:rPr>
          <w:tab/>
        </w:r>
        <w:r w:rsidR="00C36B51">
          <w:rPr>
            <w:noProof/>
          </w:rPr>
          <w:fldChar w:fldCharType="begin"/>
        </w:r>
        <w:r w:rsidR="00C36B51">
          <w:rPr>
            <w:noProof/>
          </w:rPr>
          <w:instrText xml:space="preserve"> PAGEREF _Toc459470371 \h </w:instrText>
        </w:r>
        <w:r w:rsidR="00C36B51">
          <w:rPr>
            <w:noProof/>
          </w:rPr>
        </w:r>
        <w:r w:rsidR="00C36B51">
          <w:rPr>
            <w:noProof/>
          </w:rPr>
          <w:fldChar w:fldCharType="separate"/>
        </w:r>
        <w:r w:rsidR="00C36B51">
          <w:rPr>
            <w:noProof/>
          </w:rPr>
          <w:t>92</w:t>
        </w:r>
        <w:r w:rsidR="00C36B51">
          <w:rPr>
            <w:noProof/>
          </w:rPr>
          <w:fldChar w:fldCharType="end"/>
        </w:r>
      </w:hyperlink>
    </w:p>
    <w:p w:rsidR="00C36B51" w:rsidRDefault="009714E6">
      <w:pPr>
        <w:pStyle w:val="TOC2"/>
        <w:rPr>
          <w:rFonts w:eastAsiaTheme="minorEastAsia"/>
          <w:smallCaps w:val="0"/>
          <w:sz w:val="22"/>
        </w:rPr>
      </w:pPr>
      <w:hyperlink w:anchor="_Toc459470372" w:history="1">
        <w:r w:rsidR="00C36B51" w:rsidRPr="00360461">
          <w:rPr>
            <w:rStyle w:val="Hyperlink"/>
          </w:rPr>
          <w:t xml:space="preserve">Select Plus </w:t>
        </w:r>
        <w:r w:rsidR="00C36B51" w:rsidRPr="00360461">
          <w:rPr>
            <w:rStyle w:val="Hyperlink"/>
            <w:rFonts w:hint="eastAsia"/>
          </w:rPr>
          <w:t>プログラム追加条件</w:t>
        </w:r>
        <w:r w:rsidR="00C36B51">
          <w:tab/>
        </w:r>
        <w:r w:rsidR="00C36B51">
          <w:fldChar w:fldCharType="begin"/>
        </w:r>
        <w:r w:rsidR="00C36B51">
          <w:instrText xml:space="preserve"> PAGEREF _Toc459470372 \h </w:instrText>
        </w:r>
        <w:r w:rsidR="00C36B51">
          <w:fldChar w:fldCharType="separate"/>
        </w:r>
        <w:r w:rsidR="00C36B51">
          <w:t>92</w:t>
        </w:r>
        <w:r w:rsidR="00C36B51">
          <w:fldChar w:fldCharType="end"/>
        </w:r>
      </w:hyperlink>
    </w:p>
    <w:p w:rsidR="00C36B51" w:rsidRDefault="009714E6">
      <w:pPr>
        <w:pStyle w:val="TOC2"/>
        <w:rPr>
          <w:rFonts w:eastAsiaTheme="minorEastAsia"/>
          <w:smallCaps w:val="0"/>
          <w:sz w:val="22"/>
        </w:rPr>
      </w:pPr>
      <w:hyperlink w:anchor="_Toc459470373" w:history="1">
        <w:r w:rsidR="00C36B51" w:rsidRPr="00360461">
          <w:rPr>
            <w:rStyle w:val="Hyperlink"/>
            <w:rFonts w:hint="eastAsia"/>
          </w:rPr>
          <w:t>「対象デバイス」における「管理」の定義</w:t>
        </w:r>
        <w:r w:rsidR="00C36B51">
          <w:tab/>
        </w:r>
        <w:r w:rsidR="00C36B51">
          <w:fldChar w:fldCharType="begin"/>
        </w:r>
        <w:r w:rsidR="00C36B51">
          <w:instrText xml:space="preserve"> PAGEREF _Toc459470373 \h </w:instrText>
        </w:r>
        <w:r w:rsidR="00C36B51">
          <w:fldChar w:fldCharType="separate"/>
        </w:r>
        <w:r w:rsidR="00C36B51">
          <w:t>92</w:t>
        </w:r>
        <w:r w:rsidR="00C36B51">
          <w:fldChar w:fldCharType="end"/>
        </w:r>
      </w:hyperlink>
    </w:p>
    <w:p w:rsidR="00C36B51" w:rsidRDefault="009714E6">
      <w:pPr>
        <w:pStyle w:val="TOC2"/>
        <w:rPr>
          <w:rFonts w:eastAsiaTheme="minorEastAsia"/>
          <w:smallCaps w:val="0"/>
          <w:sz w:val="22"/>
        </w:rPr>
      </w:pPr>
      <w:hyperlink w:anchor="_Toc459470374" w:history="1">
        <w:r w:rsidR="00C36B51" w:rsidRPr="00360461">
          <w:rPr>
            <w:rStyle w:val="Hyperlink"/>
          </w:rPr>
          <w:t xml:space="preserve">Open </w:t>
        </w:r>
        <w:r w:rsidR="00C36B51" w:rsidRPr="00360461">
          <w:rPr>
            <w:rStyle w:val="Hyperlink"/>
            <w:rFonts w:hint="eastAsia"/>
          </w:rPr>
          <w:t>プログラムのオンライン</w:t>
        </w:r>
        <w:r w:rsidR="00C36B51" w:rsidRPr="00360461">
          <w:rPr>
            <w:rStyle w:val="Hyperlink"/>
          </w:rPr>
          <w:t xml:space="preserve"> </w:t>
        </w:r>
        <w:r w:rsidR="00C36B51" w:rsidRPr="00360461">
          <w:rPr>
            <w:rStyle w:val="Hyperlink"/>
            <w:rFonts w:hint="eastAsia"/>
          </w:rPr>
          <w:t>サービス</w:t>
        </w:r>
        <w:r w:rsidR="00C36B51">
          <w:tab/>
        </w:r>
        <w:r w:rsidR="00C36B51">
          <w:fldChar w:fldCharType="begin"/>
        </w:r>
        <w:r w:rsidR="00C36B51">
          <w:instrText xml:space="preserve"> PAGEREF _Toc459470374 \h </w:instrText>
        </w:r>
        <w:r w:rsidR="00C36B51">
          <w:fldChar w:fldCharType="separate"/>
        </w:r>
        <w:r w:rsidR="00C36B51">
          <w:t>92</w:t>
        </w:r>
        <w:r w:rsidR="00C36B51">
          <w:fldChar w:fldCharType="end"/>
        </w:r>
      </w:hyperlink>
    </w:p>
    <w:p w:rsidR="00C36B51" w:rsidRDefault="009714E6">
      <w:pPr>
        <w:pStyle w:val="TOC2"/>
        <w:rPr>
          <w:rFonts w:eastAsiaTheme="minorEastAsia"/>
          <w:smallCaps w:val="0"/>
          <w:sz w:val="22"/>
        </w:rPr>
      </w:pPr>
      <w:hyperlink w:anchor="_Toc459470375" w:history="1">
        <w:r w:rsidR="00C36B51" w:rsidRPr="00360461">
          <w:rPr>
            <w:rStyle w:val="Hyperlink"/>
            <w:rFonts w:hint="eastAsia"/>
          </w:rPr>
          <w:t>プロフェッショナル</w:t>
        </w:r>
        <w:r w:rsidR="00C36B51" w:rsidRPr="00360461">
          <w:rPr>
            <w:rStyle w:val="Hyperlink"/>
          </w:rPr>
          <w:t xml:space="preserve"> </w:t>
        </w:r>
        <w:r w:rsidR="00C36B51" w:rsidRPr="00360461">
          <w:rPr>
            <w:rStyle w:val="Hyperlink"/>
            <w:rFonts w:hint="eastAsia"/>
          </w:rPr>
          <w:t>サービス追加条件</w:t>
        </w:r>
        <w:r w:rsidR="00C36B51" w:rsidRPr="00360461">
          <w:rPr>
            <w:rStyle w:val="Hyperlink"/>
          </w:rPr>
          <w:t xml:space="preserve"> – </w:t>
        </w:r>
        <w:r w:rsidR="00C36B51" w:rsidRPr="00360461">
          <w:rPr>
            <w:rStyle w:val="Hyperlink"/>
            <w:rFonts w:hint="eastAsia"/>
          </w:rPr>
          <w:t>従来の契約</w:t>
        </w:r>
        <w:r w:rsidR="00C36B51">
          <w:tab/>
        </w:r>
        <w:r w:rsidR="00C36B51">
          <w:fldChar w:fldCharType="begin"/>
        </w:r>
        <w:r w:rsidR="00C36B51">
          <w:instrText xml:space="preserve"> PAGEREF _Toc459470375 \h </w:instrText>
        </w:r>
        <w:r w:rsidR="00C36B51">
          <w:fldChar w:fldCharType="separate"/>
        </w:r>
        <w:r w:rsidR="00C36B51">
          <w:t>92</w:t>
        </w:r>
        <w:r w:rsidR="00C36B51">
          <w:fldChar w:fldCharType="end"/>
        </w:r>
      </w:hyperlink>
    </w:p>
    <w:p w:rsidR="00C36B51" w:rsidRDefault="009714E6">
      <w:pPr>
        <w:pStyle w:val="TOC1"/>
        <w:rPr>
          <w:rFonts w:eastAsiaTheme="minorEastAsia"/>
          <w:b w:val="0"/>
          <w:caps w:val="0"/>
          <w:noProof/>
          <w:sz w:val="22"/>
          <w:szCs w:val="22"/>
        </w:rPr>
      </w:pPr>
      <w:hyperlink w:anchor="_Toc459470376" w:history="1">
        <w:r w:rsidR="00C36B51" w:rsidRPr="00360461">
          <w:rPr>
            <w:rStyle w:val="Hyperlink"/>
            <w:rFonts w:hint="eastAsia"/>
            <w:noProof/>
          </w:rPr>
          <w:t>付録</w:t>
        </w:r>
        <w:r w:rsidR="00C36B51" w:rsidRPr="00360461">
          <w:rPr>
            <w:rStyle w:val="Hyperlink"/>
            <w:noProof/>
          </w:rPr>
          <w:t xml:space="preserve"> E – </w:t>
        </w:r>
        <w:r w:rsidR="00C36B51" w:rsidRPr="00360461">
          <w:rPr>
            <w:rStyle w:val="Hyperlink"/>
            <w:rFonts w:hint="eastAsia"/>
            <w:noProof/>
          </w:rPr>
          <w:t>プロモーション</w:t>
        </w:r>
        <w:r w:rsidR="00C36B51">
          <w:rPr>
            <w:noProof/>
          </w:rPr>
          <w:tab/>
        </w:r>
        <w:r w:rsidR="00C36B51">
          <w:rPr>
            <w:noProof/>
          </w:rPr>
          <w:fldChar w:fldCharType="begin"/>
        </w:r>
        <w:r w:rsidR="00C36B51">
          <w:rPr>
            <w:noProof/>
          </w:rPr>
          <w:instrText xml:space="preserve"> PAGEREF _Toc459470376 \h </w:instrText>
        </w:r>
        <w:r w:rsidR="00C36B51">
          <w:rPr>
            <w:noProof/>
          </w:rPr>
        </w:r>
        <w:r w:rsidR="00C36B51">
          <w:rPr>
            <w:noProof/>
          </w:rPr>
          <w:fldChar w:fldCharType="separate"/>
        </w:r>
        <w:r w:rsidR="00C36B51">
          <w:rPr>
            <w:noProof/>
          </w:rPr>
          <w:t>94</w:t>
        </w:r>
        <w:r w:rsidR="00C36B51">
          <w:rPr>
            <w:noProof/>
          </w:rPr>
          <w:fldChar w:fldCharType="end"/>
        </w:r>
      </w:hyperlink>
    </w:p>
    <w:p w:rsidR="00C36B51" w:rsidRDefault="009714E6">
      <w:pPr>
        <w:pStyle w:val="TOC2"/>
        <w:rPr>
          <w:rFonts w:eastAsiaTheme="minorEastAsia"/>
          <w:smallCaps w:val="0"/>
          <w:sz w:val="22"/>
        </w:rPr>
      </w:pPr>
      <w:hyperlink w:anchor="_Toc459470377" w:history="1">
        <w:r w:rsidR="00C36B51" w:rsidRPr="00360461">
          <w:rPr>
            <w:rStyle w:val="Hyperlink"/>
          </w:rPr>
          <w:t xml:space="preserve">System Center Client Management Suite </w:t>
        </w:r>
        <w:r w:rsidR="00C36B51" w:rsidRPr="00360461">
          <w:rPr>
            <w:rStyle w:val="Hyperlink"/>
            <w:rFonts w:hint="eastAsia"/>
          </w:rPr>
          <w:t>プロモーション</w:t>
        </w:r>
        <w:r w:rsidR="00C36B51">
          <w:tab/>
        </w:r>
        <w:r w:rsidR="00C36B51">
          <w:fldChar w:fldCharType="begin"/>
        </w:r>
        <w:r w:rsidR="00C36B51">
          <w:instrText xml:space="preserve"> PAGEREF _Toc459470377 \h </w:instrText>
        </w:r>
        <w:r w:rsidR="00C36B51">
          <w:fldChar w:fldCharType="separate"/>
        </w:r>
        <w:r w:rsidR="00C36B51">
          <w:t>94</w:t>
        </w:r>
        <w:r w:rsidR="00C36B51">
          <w:fldChar w:fldCharType="end"/>
        </w:r>
      </w:hyperlink>
    </w:p>
    <w:p w:rsidR="00C36B51" w:rsidRDefault="009714E6">
      <w:pPr>
        <w:pStyle w:val="TOC2"/>
        <w:rPr>
          <w:rFonts w:eastAsiaTheme="minorEastAsia"/>
          <w:smallCaps w:val="0"/>
          <w:sz w:val="22"/>
        </w:rPr>
      </w:pPr>
      <w:hyperlink w:anchor="_Toc459470378" w:history="1">
        <w:r w:rsidR="00C36B51" w:rsidRPr="00360461">
          <w:rPr>
            <w:rStyle w:val="Hyperlink"/>
          </w:rPr>
          <w:t xml:space="preserve">Azure </w:t>
        </w:r>
        <w:r w:rsidR="00C36B51" w:rsidRPr="00360461">
          <w:rPr>
            <w:rStyle w:val="Hyperlink"/>
            <w:rFonts w:hint="eastAsia"/>
          </w:rPr>
          <w:t>コンピューティング</w:t>
        </w:r>
        <w:r w:rsidR="00C36B51" w:rsidRPr="00360461">
          <w:rPr>
            <w:rStyle w:val="Hyperlink"/>
          </w:rPr>
          <w:t xml:space="preserve"> </w:t>
        </w:r>
        <w:r w:rsidR="00C36B51" w:rsidRPr="00360461">
          <w:rPr>
            <w:rStyle w:val="Hyperlink"/>
            <w:rFonts w:hint="eastAsia"/>
          </w:rPr>
          <w:t>キャパシティ</w:t>
        </w:r>
        <w:r w:rsidR="00C36B51" w:rsidRPr="00360461">
          <w:rPr>
            <w:rStyle w:val="Hyperlink"/>
          </w:rPr>
          <w:t xml:space="preserve"> </w:t>
        </w:r>
        <w:r w:rsidR="00C36B51" w:rsidRPr="00360461">
          <w:rPr>
            <w:rStyle w:val="Hyperlink"/>
            <w:rFonts w:hint="eastAsia"/>
          </w:rPr>
          <w:t>プロモーション</w:t>
        </w:r>
        <w:r w:rsidR="00C36B51" w:rsidRPr="00360461">
          <w:rPr>
            <w:rStyle w:val="Hyperlink"/>
          </w:rPr>
          <w:t>:</w:t>
        </w:r>
        <w:r w:rsidR="00C36B51">
          <w:tab/>
        </w:r>
        <w:r w:rsidR="00C36B51">
          <w:fldChar w:fldCharType="begin"/>
        </w:r>
        <w:r w:rsidR="00C36B51">
          <w:instrText xml:space="preserve"> PAGEREF _Toc459470378 \h </w:instrText>
        </w:r>
        <w:r w:rsidR="00C36B51">
          <w:fldChar w:fldCharType="separate"/>
        </w:r>
        <w:r w:rsidR="00C36B51">
          <w:t>94</w:t>
        </w:r>
        <w:r w:rsidR="00C36B51">
          <w:fldChar w:fldCharType="end"/>
        </w:r>
      </w:hyperlink>
    </w:p>
    <w:p w:rsidR="00C36B51" w:rsidRDefault="009714E6">
      <w:pPr>
        <w:pStyle w:val="TOC1"/>
        <w:rPr>
          <w:rFonts w:eastAsiaTheme="minorEastAsia"/>
          <w:b w:val="0"/>
          <w:caps w:val="0"/>
          <w:noProof/>
          <w:sz w:val="22"/>
          <w:szCs w:val="22"/>
        </w:rPr>
      </w:pPr>
      <w:hyperlink w:anchor="_Toc459470379" w:history="1">
        <w:r w:rsidR="00C36B51" w:rsidRPr="00360461">
          <w:rPr>
            <w:rStyle w:val="Hyperlink"/>
            <w:rFonts w:hint="eastAsia"/>
            <w:noProof/>
          </w:rPr>
          <w:t>付録</w:t>
        </w:r>
        <w:r w:rsidR="00C36B51" w:rsidRPr="00360461">
          <w:rPr>
            <w:rStyle w:val="Hyperlink"/>
            <w:noProof/>
          </w:rPr>
          <w:t xml:space="preserve"> F – </w:t>
        </w:r>
        <w:r w:rsidR="00C36B51" w:rsidRPr="00360461">
          <w:rPr>
            <w:rStyle w:val="Hyperlink"/>
            <w:rFonts w:hint="eastAsia"/>
            <w:noProof/>
          </w:rPr>
          <w:t>ストレージ</w:t>
        </w:r>
        <w:r w:rsidR="00C36B51" w:rsidRPr="00360461">
          <w:rPr>
            <w:rStyle w:val="Hyperlink"/>
            <w:noProof/>
          </w:rPr>
          <w:t xml:space="preserve"> </w:t>
        </w:r>
        <w:r w:rsidR="00C36B51" w:rsidRPr="00360461">
          <w:rPr>
            <w:rStyle w:val="Hyperlink"/>
            <w:rFonts w:hint="eastAsia"/>
            <w:noProof/>
          </w:rPr>
          <w:t>アレイ条件</w:t>
        </w:r>
        <w:r w:rsidR="00C36B51">
          <w:rPr>
            <w:noProof/>
          </w:rPr>
          <w:tab/>
        </w:r>
        <w:r w:rsidR="00C36B51">
          <w:rPr>
            <w:noProof/>
          </w:rPr>
          <w:fldChar w:fldCharType="begin"/>
        </w:r>
        <w:r w:rsidR="00C36B51">
          <w:rPr>
            <w:noProof/>
          </w:rPr>
          <w:instrText xml:space="preserve"> PAGEREF _Toc459470379 \h </w:instrText>
        </w:r>
        <w:r w:rsidR="00C36B51">
          <w:rPr>
            <w:noProof/>
          </w:rPr>
        </w:r>
        <w:r w:rsidR="00C36B51">
          <w:rPr>
            <w:noProof/>
          </w:rPr>
          <w:fldChar w:fldCharType="separate"/>
        </w:r>
        <w:r w:rsidR="00C36B51">
          <w:rPr>
            <w:noProof/>
          </w:rPr>
          <w:t>95</w:t>
        </w:r>
        <w:r w:rsidR="00C36B51">
          <w:rPr>
            <w:noProof/>
          </w:rPr>
          <w:fldChar w:fldCharType="end"/>
        </w:r>
      </w:hyperlink>
    </w:p>
    <w:p w:rsidR="00C36B51" w:rsidRDefault="009714E6">
      <w:pPr>
        <w:pStyle w:val="TOC2"/>
        <w:rPr>
          <w:rFonts w:eastAsiaTheme="minorEastAsia"/>
          <w:smallCaps w:val="0"/>
          <w:sz w:val="22"/>
        </w:rPr>
      </w:pPr>
      <w:hyperlink w:anchor="_Toc459470380" w:history="1">
        <w:r w:rsidR="00C36B51" w:rsidRPr="00360461">
          <w:rPr>
            <w:rStyle w:val="Hyperlink"/>
            <w:rFonts w:hint="eastAsia"/>
          </w:rPr>
          <w:t>提供状況</w:t>
        </w:r>
        <w:r w:rsidR="00C36B51">
          <w:tab/>
        </w:r>
        <w:r w:rsidR="00C36B51">
          <w:fldChar w:fldCharType="begin"/>
        </w:r>
        <w:r w:rsidR="00C36B51">
          <w:instrText xml:space="preserve"> PAGEREF _Toc459470380 \h </w:instrText>
        </w:r>
        <w:r w:rsidR="00C36B51">
          <w:fldChar w:fldCharType="separate"/>
        </w:r>
        <w:r w:rsidR="00C36B51">
          <w:t>95</w:t>
        </w:r>
        <w:r w:rsidR="00C36B51">
          <w:fldChar w:fldCharType="end"/>
        </w:r>
      </w:hyperlink>
    </w:p>
    <w:p w:rsidR="00C36B51" w:rsidRDefault="009714E6">
      <w:pPr>
        <w:pStyle w:val="TOC2"/>
        <w:rPr>
          <w:rFonts w:eastAsiaTheme="minorEastAsia"/>
          <w:smallCaps w:val="0"/>
          <w:sz w:val="22"/>
        </w:rPr>
      </w:pPr>
      <w:hyperlink w:anchor="_Toc459470381" w:history="1">
        <w:r w:rsidR="00C36B51" w:rsidRPr="00360461">
          <w:rPr>
            <w:rStyle w:val="Hyperlink"/>
            <w:rFonts w:hint="eastAsia"/>
          </w:rPr>
          <w:t>出荷および権原</w:t>
        </w:r>
        <w:r w:rsidR="00C36B51">
          <w:tab/>
        </w:r>
        <w:r w:rsidR="00C36B51">
          <w:fldChar w:fldCharType="begin"/>
        </w:r>
        <w:r w:rsidR="00C36B51">
          <w:instrText xml:space="preserve"> PAGEREF _Toc459470381 \h </w:instrText>
        </w:r>
        <w:r w:rsidR="00C36B51">
          <w:fldChar w:fldCharType="separate"/>
        </w:r>
        <w:r w:rsidR="00C36B51">
          <w:t>95</w:t>
        </w:r>
        <w:r w:rsidR="00C36B51">
          <w:fldChar w:fldCharType="end"/>
        </w:r>
      </w:hyperlink>
    </w:p>
    <w:p w:rsidR="00C36B51" w:rsidRDefault="009714E6">
      <w:pPr>
        <w:pStyle w:val="TOC2"/>
        <w:rPr>
          <w:rFonts w:eastAsiaTheme="minorEastAsia"/>
          <w:smallCaps w:val="0"/>
          <w:sz w:val="22"/>
        </w:rPr>
      </w:pPr>
      <w:hyperlink w:anchor="_Toc459470382" w:history="1">
        <w:r w:rsidR="00C36B51" w:rsidRPr="00360461">
          <w:rPr>
            <w:rStyle w:val="Hyperlink"/>
            <w:rFonts w:hint="eastAsia"/>
          </w:rPr>
          <w:t>ストレージ</w:t>
        </w:r>
        <w:r w:rsidR="00C36B51" w:rsidRPr="00360461">
          <w:rPr>
            <w:rStyle w:val="Hyperlink"/>
          </w:rPr>
          <w:t xml:space="preserve"> </w:t>
        </w:r>
        <w:r w:rsidR="00C36B51" w:rsidRPr="00360461">
          <w:rPr>
            <w:rStyle w:val="Hyperlink"/>
            <w:rFonts w:hint="eastAsia"/>
          </w:rPr>
          <w:t>アレイ</w:t>
        </w:r>
        <w:r w:rsidR="00C36B51" w:rsidRPr="00360461">
          <w:rPr>
            <w:rStyle w:val="Hyperlink"/>
          </w:rPr>
          <w:t xml:space="preserve"> </w:t>
        </w:r>
        <w:r w:rsidR="00C36B51" w:rsidRPr="00360461">
          <w:rPr>
            <w:rStyle w:val="Hyperlink"/>
            <w:rFonts w:hint="eastAsia"/>
          </w:rPr>
          <w:t>ソフトウェア</w:t>
        </w:r>
        <w:r w:rsidR="00C36B51">
          <w:tab/>
        </w:r>
        <w:r w:rsidR="00C36B51">
          <w:fldChar w:fldCharType="begin"/>
        </w:r>
        <w:r w:rsidR="00C36B51">
          <w:instrText xml:space="preserve"> PAGEREF _Toc459470382 \h </w:instrText>
        </w:r>
        <w:r w:rsidR="00C36B51">
          <w:fldChar w:fldCharType="separate"/>
        </w:r>
        <w:r w:rsidR="00C36B51">
          <w:t>95</w:t>
        </w:r>
        <w:r w:rsidR="00C36B51">
          <w:fldChar w:fldCharType="end"/>
        </w:r>
      </w:hyperlink>
    </w:p>
    <w:p w:rsidR="00C36B51" w:rsidRDefault="009714E6">
      <w:pPr>
        <w:pStyle w:val="TOC2"/>
        <w:rPr>
          <w:rFonts w:eastAsiaTheme="minorEastAsia"/>
          <w:smallCaps w:val="0"/>
          <w:sz w:val="22"/>
        </w:rPr>
      </w:pPr>
      <w:hyperlink w:anchor="_Toc459470383" w:history="1">
        <w:r w:rsidR="00C36B51" w:rsidRPr="00360461">
          <w:rPr>
            <w:rStyle w:val="Hyperlink"/>
            <w:rFonts w:hint="eastAsia"/>
          </w:rPr>
          <w:t>ハードウェアの限定的保証</w:t>
        </w:r>
        <w:r w:rsidR="00C36B51">
          <w:tab/>
        </w:r>
        <w:r w:rsidR="00C36B51">
          <w:fldChar w:fldCharType="begin"/>
        </w:r>
        <w:r w:rsidR="00C36B51">
          <w:instrText xml:space="preserve"> PAGEREF _Toc459470383 \h </w:instrText>
        </w:r>
        <w:r w:rsidR="00C36B51">
          <w:fldChar w:fldCharType="separate"/>
        </w:r>
        <w:r w:rsidR="00C36B51">
          <w:t>95</w:t>
        </w:r>
        <w:r w:rsidR="00C36B51">
          <w:fldChar w:fldCharType="end"/>
        </w:r>
      </w:hyperlink>
    </w:p>
    <w:p w:rsidR="00C36B51" w:rsidRDefault="009714E6">
      <w:pPr>
        <w:pStyle w:val="TOC2"/>
        <w:rPr>
          <w:rFonts w:eastAsiaTheme="minorEastAsia"/>
          <w:smallCaps w:val="0"/>
          <w:sz w:val="22"/>
        </w:rPr>
      </w:pPr>
      <w:hyperlink w:anchor="_Toc459470384" w:history="1">
        <w:r w:rsidR="00C36B51" w:rsidRPr="00360461">
          <w:rPr>
            <w:rStyle w:val="Hyperlink"/>
            <w:rFonts w:hint="eastAsia"/>
          </w:rPr>
          <w:t>補償</w:t>
        </w:r>
        <w:r w:rsidR="00C36B51" w:rsidRPr="00360461">
          <w:rPr>
            <w:rStyle w:val="Hyperlink"/>
          </w:rPr>
          <w:t xml:space="preserve">: </w:t>
        </w:r>
        <w:r w:rsidR="00C36B51" w:rsidRPr="00360461">
          <w:rPr>
            <w:rStyle w:val="Hyperlink"/>
            <w:rFonts w:hint="eastAsia"/>
          </w:rPr>
          <w:t>第三者の賠償請求に対する防御</w:t>
        </w:r>
        <w:r w:rsidR="00C36B51">
          <w:tab/>
        </w:r>
        <w:r w:rsidR="00C36B51">
          <w:fldChar w:fldCharType="begin"/>
        </w:r>
        <w:r w:rsidR="00C36B51">
          <w:instrText xml:space="preserve"> PAGEREF _Toc459470384 \h </w:instrText>
        </w:r>
        <w:r w:rsidR="00C36B51">
          <w:fldChar w:fldCharType="separate"/>
        </w:r>
        <w:r w:rsidR="00C36B51">
          <w:t>96</w:t>
        </w:r>
        <w:r w:rsidR="00C36B51">
          <w:fldChar w:fldCharType="end"/>
        </w:r>
      </w:hyperlink>
    </w:p>
    <w:p w:rsidR="00C36B51" w:rsidRDefault="009714E6">
      <w:pPr>
        <w:pStyle w:val="TOC2"/>
        <w:rPr>
          <w:rFonts w:eastAsiaTheme="minorEastAsia"/>
          <w:smallCaps w:val="0"/>
          <w:sz w:val="22"/>
        </w:rPr>
      </w:pPr>
      <w:hyperlink w:anchor="_Toc459470385" w:history="1">
        <w:r w:rsidR="00C36B51" w:rsidRPr="00360461">
          <w:rPr>
            <w:rStyle w:val="Hyperlink"/>
            <w:rFonts w:hint="eastAsia"/>
          </w:rPr>
          <w:t>責任の制限</w:t>
        </w:r>
        <w:r w:rsidR="00C36B51">
          <w:tab/>
        </w:r>
        <w:r w:rsidR="00C36B51">
          <w:fldChar w:fldCharType="begin"/>
        </w:r>
        <w:r w:rsidR="00C36B51">
          <w:instrText xml:space="preserve"> PAGEREF _Toc459470385 \h </w:instrText>
        </w:r>
        <w:r w:rsidR="00C36B51">
          <w:fldChar w:fldCharType="separate"/>
        </w:r>
        <w:r w:rsidR="00C36B51">
          <w:t>96</w:t>
        </w:r>
        <w:r w:rsidR="00C36B51">
          <w:fldChar w:fldCharType="end"/>
        </w:r>
      </w:hyperlink>
    </w:p>
    <w:p w:rsidR="00C36B51" w:rsidRDefault="009714E6">
      <w:pPr>
        <w:pStyle w:val="TOC2"/>
        <w:rPr>
          <w:rFonts w:eastAsiaTheme="minorEastAsia"/>
          <w:smallCaps w:val="0"/>
          <w:sz w:val="22"/>
        </w:rPr>
      </w:pPr>
      <w:hyperlink w:anchor="_Toc459470386" w:history="1">
        <w:r w:rsidR="00C36B51" w:rsidRPr="00360461">
          <w:rPr>
            <w:rStyle w:val="Hyperlink"/>
            <w:rFonts w:hint="eastAsia"/>
          </w:rPr>
          <w:t>米国輸出管理規制</w:t>
        </w:r>
        <w:r w:rsidR="00C36B51">
          <w:tab/>
        </w:r>
        <w:r w:rsidR="00C36B51">
          <w:fldChar w:fldCharType="begin"/>
        </w:r>
        <w:r w:rsidR="00C36B51">
          <w:instrText xml:space="preserve"> PAGEREF _Toc459470386 \h </w:instrText>
        </w:r>
        <w:r w:rsidR="00C36B51">
          <w:fldChar w:fldCharType="separate"/>
        </w:r>
        <w:r w:rsidR="00C36B51">
          <w:t>96</w:t>
        </w:r>
        <w:r w:rsidR="00C36B51">
          <w:fldChar w:fldCharType="end"/>
        </w:r>
      </w:hyperlink>
    </w:p>
    <w:p w:rsidR="00C36B51" w:rsidRDefault="009714E6">
      <w:pPr>
        <w:pStyle w:val="TOC2"/>
        <w:rPr>
          <w:rFonts w:eastAsiaTheme="minorEastAsia"/>
          <w:smallCaps w:val="0"/>
          <w:sz w:val="22"/>
        </w:rPr>
      </w:pPr>
      <w:hyperlink w:anchor="_Toc459470387" w:history="1">
        <w:r w:rsidR="00C36B51" w:rsidRPr="00360461">
          <w:rPr>
            <w:rStyle w:val="Hyperlink"/>
            <w:rFonts w:hint="eastAsia"/>
          </w:rPr>
          <w:t>診断情報の収集</w:t>
        </w:r>
        <w:r w:rsidR="00C36B51">
          <w:tab/>
        </w:r>
        <w:r w:rsidR="00C36B51">
          <w:fldChar w:fldCharType="begin"/>
        </w:r>
        <w:r w:rsidR="00C36B51">
          <w:instrText xml:space="preserve"> PAGEREF _Toc459470387 \h </w:instrText>
        </w:r>
        <w:r w:rsidR="00C36B51">
          <w:fldChar w:fldCharType="separate"/>
        </w:r>
        <w:r w:rsidR="00C36B51">
          <w:t>96</w:t>
        </w:r>
        <w:r w:rsidR="00C36B51">
          <w:fldChar w:fldCharType="end"/>
        </w:r>
      </w:hyperlink>
    </w:p>
    <w:p w:rsidR="00C36B51" w:rsidRDefault="009714E6">
      <w:pPr>
        <w:pStyle w:val="TOC2"/>
        <w:rPr>
          <w:rFonts w:eastAsiaTheme="minorEastAsia"/>
          <w:smallCaps w:val="0"/>
          <w:sz w:val="22"/>
        </w:rPr>
      </w:pPr>
      <w:hyperlink w:anchor="_Toc459470388" w:history="1">
        <w:r w:rsidR="00C36B51" w:rsidRPr="00360461">
          <w:rPr>
            <w:rStyle w:val="Hyperlink"/>
            <w:rFonts w:hint="eastAsia"/>
          </w:rPr>
          <w:t>政府機関による使用</w:t>
        </w:r>
        <w:r w:rsidR="00C36B51">
          <w:tab/>
        </w:r>
        <w:r w:rsidR="00C36B51">
          <w:fldChar w:fldCharType="begin"/>
        </w:r>
        <w:r w:rsidR="00C36B51">
          <w:instrText xml:space="preserve"> PAGEREF _Toc459470388 \h </w:instrText>
        </w:r>
        <w:r w:rsidR="00C36B51">
          <w:fldChar w:fldCharType="separate"/>
        </w:r>
        <w:r w:rsidR="00C36B51">
          <w:t>96</w:t>
        </w:r>
        <w:r w:rsidR="00C36B51">
          <w:fldChar w:fldCharType="end"/>
        </w:r>
      </w:hyperlink>
    </w:p>
    <w:p w:rsidR="00C36B51" w:rsidRDefault="009714E6">
      <w:pPr>
        <w:pStyle w:val="TOC1"/>
        <w:rPr>
          <w:rFonts w:eastAsiaTheme="minorEastAsia"/>
          <w:b w:val="0"/>
          <w:caps w:val="0"/>
          <w:noProof/>
          <w:sz w:val="22"/>
          <w:szCs w:val="22"/>
        </w:rPr>
      </w:pPr>
      <w:hyperlink w:anchor="_Toc459470389" w:history="1">
        <w:r w:rsidR="00C36B51" w:rsidRPr="00360461">
          <w:rPr>
            <w:rStyle w:val="Hyperlink"/>
            <w:rFonts w:hint="eastAsia"/>
            <w:noProof/>
          </w:rPr>
          <w:t>インデックス</w:t>
        </w:r>
        <w:r w:rsidR="00C36B51">
          <w:rPr>
            <w:noProof/>
          </w:rPr>
          <w:tab/>
        </w:r>
        <w:r w:rsidR="00C36B51">
          <w:rPr>
            <w:noProof/>
          </w:rPr>
          <w:fldChar w:fldCharType="begin"/>
        </w:r>
        <w:r w:rsidR="00C36B51">
          <w:rPr>
            <w:noProof/>
          </w:rPr>
          <w:instrText xml:space="preserve"> PAGEREF _Toc459470389 \h </w:instrText>
        </w:r>
        <w:r w:rsidR="00C36B51">
          <w:rPr>
            <w:noProof/>
          </w:rPr>
        </w:r>
        <w:r w:rsidR="00C36B51">
          <w:rPr>
            <w:noProof/>
          </w:rPr>
          <w:fldChar w:fldCharType="separate"/>
        </w:r>
        <w:r w:rsidR="00C36B51">
          <w:rPr>
            <w:noProof/>
          </w:rPr>
          <w:t>97</w:t>
        </w:r>
        <w:r w:rsidR="00C36B51">
          <w:rPr>
            <w:noProof/>
          </w:rPr>
          <w:fldChar w:fldCharType="end"/>
        </w:r>
      </w:hyperlink>
    </w:p>
    <w:p w:rsidR="00A97BCB" w:rsidRDefault="00C36B51">
      <w:pPr>
        <w:pStyle w:val="ProductList-Body"/>
        <w:sectPr w:rsidR="00A97B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97BCB" w:rsidRDefault="00A97BCB">
      <w:pPr>
        <w:pStyle w:val="ProductList-Body"/>
      </w:pPr>
    </w:p>
    <w:p w:rsidR="00A97BCB" w:rsidRDefault="00A97BCB">
      <w:pPr>
        <w:sectPr w:rsidR="00A97BCB">
          <w:headerReference w:type="default" r:id="rId20"/>
          <w:footerReference w:type="default" r:id="rId21"/>
          <w:type w:val="continuous"/>
          <w:pgSz w:w="12240" w:h="15840" w:code="1"/>
          <w:pgMar w:top="1170" w:right="720" w:bottom="720" w:left="720" w:header="432" w:footer="288" w:gutter="0"/>
          <w:cols w:space="360"/>
        </w:sectPr>
      </w:pPr>
    </w:p>
    <w:p w:rsidR="00A97BCB" w:rsidRDefault="00C36B51">
      <w:pPr>
        <w:pStyle w:val="ProductList-SectionHeading"/>
        <w:pageBreakBefore/>
        <w:outlineLvl w:val="0"/>
        <w:rPr>
          <w:lang w:eastAsia="ja-JP"/>
        </w:rPr>
      </w:pPr>
      <w:bookmarkStart w:id="1" w:name="_Sec531"/>
      <w:bookmarkEnd w:id="0"/>
      <w:r>
        <w:rPr>
          <w:lang w:eastAsia="ja-JP"/>
        </w:rPr>
        <w:lastRenderedPageBreak/>
        <w:t>はじめに</w:t>
      </w:r>
      <w:r>
        <w:fldChar w:fldCharType="begin"/>
      </w:r>
      <w:r>
        <w:rPr>
          <w:lang w:eastAsia="ja-JP"/>
        </w:rPr>
        <w:instrText xml:space="preserve"> TC "</w:instrText>
      </w:r>
      <w:bookmarkStart w:id="2" w:name="_Toc459470267"/>
      <w:r>
        <w:rPr>
          <w:lang w:eastAsia="ja-JP"/>
        </w:rPr>
        <w:instrText>はじめに</w:instrText>
      </w:r>
      <w:bookmarkEnd w:id="2"/>
      <w:r>
        <w:rPr>
          <w:lang w:eastAsia="ja-JP"/>
        </w:rPr>
        <w:instrText>" \l 1</w:instrText>
      </w:r>
      <w:r>
        <w:fldChar w:fldCharType="end"/>
      </w:r>
    </w:p>
    <w:p w:rsidR="00A97BCB" w:rsidRDefault="00C36B51">
      <w:pPr>
        <w:pStyle w:val="ProductList-Body"/>
        <w:rPr>
          <w:lang w:eastAsia="ja-JP"/>
        </w:rPr>
      </w:pPr>
      <w:r>
        <w:rPr>
          <w:lang w:eastAsia="ja-JP"/>
        </w:rPr>
        <w:t xml:space="preserve"> </w:t>
      </w:r>
    </w:p>
    <w:p w:rsidR="00A97BCB" w:rsidRDefault="00C36B51">
      <w:pPr>
        <w:pStyle w:val="ProductList-Offering1Heading"/>
        <w:outlineLvl w:val="1"/>
        <w:rPr>
          <w:lang w:eastAsia="ja-JP"/>
        </w:rPr>
      </w:pPr>
      <w:bookmarkStart w:id="3" w:name="_Sec532"/>
      <w:r>
        <w:rPr>
          <w:lang w:eastAsia="ja-JP"/>
        </w:rPr>
        <w:t>本書について</w:t>
      </w:r>
      <w:bookmarkEnd w:id="3"/>
      <w:r>
        <w:fldChar w:fldCharType="begin"/>
      </w:r>
      <w:r>
        <w:rPr>
          <w:lang w:eastAsia="ja-JP"/>
        </w:rPr>
        <w:instrText xml:space="preserve"> TC "</w:instrText>
      </w:r>
      <w:bookmarkStart w:id="4" w:name="_Toc459470268"/>
      <w:r>
        <w:rPr>
          <w:lang w:eastAsia="ja-JP"/>
        </w:rPr>
        <w:instrText>本書について</w:instrText>
      </w:r>
      <w:bookmarkEnd w:id="4"/>
      <w:r>
        <w:rPr>
          <w:lang w:eastAsia="ja-JP"/>
        </w:rPr>
        <w:instrText>" \l 2</w:instrText>
      </w:r>
      <w:r>
        <w:fldChar w:fldCharType="end"/>
      </w:r>
    </w:p>
    <w:p w:rsidR="00A97BCB" w:rsidRDefault="00C36B51">
      <w:pPr>
        <w:pStyle w:val="ProductList-Body"/>
        <w:rPr>
          <w:lang w:eastAsia="ja-JP"/>
        </w:rPr>
      </w:pPr>
      <w:r>
        <w:rPr>
          <w:lang w:eastAsia="ja-JP"/>
        </w:rPr>
        <w:t xml:space="preserve">2015 </w:t>
      </w:r>
      <w:r>
        <w:rPr>
          <w:lang w:eastAsia="ja-JP"/>
        </w:rPr>
        <w:t>年</w:t>
      </w:r>
      <w:r>
        <w:rPr>
          <w:lang w:eastAsia="ja-JP"/>
        </w:rPr>
        <w:t xml:space="preserve"> 7 </w:t>
      </w:r>
      <w:r>
        <w:rPr>
          <w:lang w:eastAsia="ja-JP"/>
        </w:rPr>
        <w:t>月</w:t>
      </w:r>
      <w:r>
        <w:rPr>
          <w:lang w:eastAsia="ja-JP"/>
        </w:rPr>
        <w:t xml:space="preserve"> 1 </w:t>
      </w:r>
      <w:r>
        <w:rPr>
          <w:lang w:eastAsia="ja-JP"/>
        </w:rPr>
        <w:t>日より、製品表と製品使用権説明書</w:t>
      </w:r>
      <w:r>
        <w:rPr>
          <w:lang w:eastAsia="ja-JP"/>
        </w:rPr>
        <w:t xml:space="preserve"> (PUR) </w:t>
      </w:r>
      <w:r>
        <w:rPr>
          <w:lang w:eastAsia="ja-JP"/>
        </w:rPr>
        <w:t>の両方の文書に代わり、本製品条項が使用されます。お客様のボリューム</w:t>
      </w:r>
      <w:r>
        <w:rPr>
          <w:lang w:eastAsia="ja-JP"/>
        </w:rPr>
        <w:t xml:space="preserve"> </w:t>
      </w:r>
      <w:r>
        <w:rPr>
          <w:lang w:eastAsia="ja-JP"/>
        </w:rPr>
        <w:t>ライセンス契約における製品表と製品使用権説明書に関する記述はすべて、本製品条項の該当セクションを指すものとします。本製品条項は、マイクロソフト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プログラムを通じて利用可能な製品およびプロフェッショナル</w:t>
      </w:r>
      <w:r>
        <w:rPr>
          <w:lang w:eastAsia="ja-JP"/>
        </w:rPr>
        <w:t xml:space="preserve"> </w:t>
      </w:r>
      <w:r>
        <w:rPr>
          <w:lang w:eastAsia="ja-JP"/>
        </w:rPr>
        <w:t>サービス</w:t>
      </w:r>
      <w:r>
        <w:rPr>
          <w:lang w:eastAsia="ja-JP"/>
        </w:rPr>
        <w:t xml:space="preserve"> (</w:t>
      </w:r>
      <w:r>
        <w:rPr>
          <w:lang w:eastAsia="ja-JP"/>
        </w:rPr>
        <w:t>以前は製品表を通じて提供されていました</w:t>
      </w:r>
      <w:r>
        <w:rPr>
          <w:lang w:eastAsia="ja-JP"/>
        </w:rPr>
        <w:t xml:space="preserve">) </w:t>
      </w:r>
      <w:r>
        <w:rPr>
          <w:lang w:eastAsia="ja-JP"/>
        </w:rPr>
        <w:t>と、ソフトウェア製品の使用権</w:t>
      </w:r>
      <w:r>
        <w:rPr>
          <w:lang w:eastAsia="ja-JP"/>
        </w:rPr>
        <w:t xml:space="preserve"> (</w:t>
      </w:r>
      <w:r>
        <w:rPr>
          <w:lang w:eastAsia="ja-JP"/>
        </w:rPr>
        <w:t>以前は製品使用権説明書を通じて提供されていました</w:t>
      </w:r>
      <w:r>
        <w:rPr>
          <w:lang w:eastAsia="ja-JP"/>
        </w:rPr>
        <w:t xml:space="preserve">) </w:t>
      </w:r>
      <w:r>
        <w:rPr>
          <w:lang w:eastAsia="ja-JP"/>
        </w:rPr>
        <w:t>について説明するものです。本書で言及されているオンライン</w:t>
      </w:r>
      <w:r>
        <w:rPr>
          <w:lang w:eastAsia="ja-JP"/>
        </w:rPr>
        <w:t xml:space="preserve"> </w:t>
      </w:r>
      <w:r>
        <w:rPr>
          <w:lang w:eastAsia="ja-JP"/>
        </w:rPr>
        <w:t>サービスのサービス条件については、オンライン</w:t>
      </w:r>
      <w:r>
        <w:rPr>
          <w:lang w:eastAsia="ja-JP"/>
        </w:rPr>
        <w:t xml:space="preserve"> </w:t>
      </w:r>
      <w:r>
        <w:rPr>
          <w:lang w:eastAsia="ja-JP"/>
        </w:rPr>
        <w:t>サービス条件</w:t>
      </w:r>
      <w:r>
        <w:rPr>
          <w:lang w:eastAsia="ja-JP"/>
        </w:rPr>
        <w:t xml:space="preserve"> (OST) (</w:t>
      </w:r>
      <w:hyperlink r:id="rId22">
        <w:r>
          <w:rPr>
            <w:color w:val="00467F"/>
            <w:u w:val="single"/>
            <w:lang w:eastAsia="ja-JP"/>
          </w:rPr>
          <w:t>http://go.microsoft.com/?linkid=9840733</w:t>
        </w:r>
      </w:hyperlink>
      <w:r>
        <w:rPr>
          <w:lang w:eastAsia="ja-JP"/>
        </w:rPr>
        <w:t xml:space="preserve">) </w:t>
      </w:r>
      <w:r>
        <w:rPr>
          <w:lang w:eastAsia="ja-JP"/>
        </w:rPr>
        <w:t>に規定されています。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本製品条項に記載されている製品は、本製品条項の</w:t>
      </w:r>
      <w:hyperlink w:anchor="_Sec843">
        <w:r>
          <w:rPr>
            <w:color w:val="00467F"/>
            <w:u w:val="single"/>
            <w:lang w:eastAsia="ja-JP"/>
          </w:rPr>
          <w:t>表書</w:t>
        </w:r>
      </w:hyperlink>
      <w:r>
        <w:rPr>
          <w:lang w:eastAsia="ja-JP"/>
        </w:rPr>
        <w:t>に記載の日付より利用可能になります。製品表と製品使用権説明書の以前のバージョンを含め、本製品条項の以前のバージョンは</w:t>
      </w:r>
      <w:r>
        <w:rPr>
          <w:lang w:eastAsia="ja-JP"/>
        </w:rPr>
        <w:t xml:space="preserve"> </w:t>
      </w:r>
      <w:hyperlink r:id="rId23">
        <w:r>
          <w:rPr>
            <w:color w:val="00467F"/>
            <w:u w:val="single"/>
            <w:lang w:eastAsia="ja-JP"/>
          </w:rPr>
          <w:t>http://go.microsoft.com/?linkid=9839207</w:t>
        </w:r>
      </w:hyperlink>
      <w:r>
        <w:rPr>
          <w:lang w:eastAsia="ja-JP"/>
        </w:rPr>
        <w:t xml:space="preserve"> </w:t>
      </w:r>
      <w:r>
        <w:rPr>
          <w:lang w:eastAsia="ja-JP"/>
        </w:rPr>
        <w:t>からご利用いただけます。販売停止となったマイクロソフトの製品およびサービスに関する情報は、</w:t>
      </w:r>
      <w:hyperlink r:id="rId24">
        <w:r>
          <w:rPr>
            <w:color w:val="00467F"/>
            <w:u w:val="single"/>
            <w:lang w:eastAsia="ja-JP"/>
          </w:rPr>
          <w:t>http://www.microsoftvolumelicensing.com</w:t>
        </w:r>
      </w:hyperlink>
      <w:r>
        <w:rPr>
          <w:lang w:eastAsia="ja-JP"/>
        </w:rPr>
        <w:t xml:space="preserve"> </w:t>
      </w:r>
      <w:r>
        <w:rPr>
          <w:lang w:eastAsia="ja-JP"/>
        </w:rPr>
        <w:t>から入手できます。お客様の地域でのマイクロソフトの製品とプロフェッショナル</w:t>
      </w:r>
      <w:r>
        <w:rPr>
          <w:lang w:eastAsia="ja-JP"/>
        </w:rPr>
        <w:t xml:space="preserve"> </w:t>
      </w:r>
      <w:r>
        <w:rPr>
          <w:lang w:eastAsia="ja-JP"/>
        </w:rPr>
        <w:t>サービスの提供状況については、リセラーまたはマイクロソフト</w:t>
      </w:r>
      <w:r>
        <w:rPr>
          <w:lang w:eastAsia="ja-JP"/>
        </w:rPr>
        <w:t xml:space="preserve"> </w:t>
      </w:r>
      <w:r>
        <w:rPr>
          <w:lang w:eastAsia="ja-JP"/>
        </w:rPr>
        <w:t>アカウント</w:t>
      </w:r>
      <w:r>
        <w:rPr>
          <w:lang w:eastAsia="ja-JP"/>
        </w:rPr>
        <w:t xml:space="preserve"> </w:t>
      </w:r>
      <w:r>
        <w:rPr>
          <w:lang w:eastAsia="ja-JP"/>
        </w:rPr>
        <w:t>マネージャーにお問い合わせください。</w:t>
      </w:r>
    </w:p>
    <w:p w:rsidR="00A97BCB" w:rsidRDefault="00C36B51">
      <w:pPr>
        <w:pStyle w:val="ProductList-Offering1Heading"/>
        <w:outlineLvl w:val="1"/>
        <w:rPr>
          <w:lang w:eastAsia="ja-JP"/>
        </w:rPr>
      </w:pPr>
      <w:bookmarkStart w:id="5" w:name="_Sec533"/>
      <w:r>
        <w:rPr>
          <w:lang w:eastAsia="ja-JP"/>
        </w:rPr>
        <w:t>本書の構成</w:t>
      </w:r>
      <w:bookmarkEnd w:id="5"/>
      <w:r>
        <w:fldChar w:fldCharType="begin"/>
      </w:r>
      <w:r>
        <w:rPr>
          <w:lang w:eastAsia="ja-JP"/>
        </w:rPr>
        <w:instrText xml:space="preserve"> TC "</w:instrText>
      </w:r>
      <w:bookmarkStart w:id="6" w:name="_Toc459470269"/>
      <w:r>
        <w:rPr>
          <w:lang w:eastAsia="ja-JP"/>
        </w:rPr>
        <w:instrText>本書の構成</w:instrText>
      </w:r>
      <w:bookmarkEnd w:id="6"/>
      <w:r>
        <w:rPr>
          <w:lang w:eastAsia="ja-JP"/>
        </w:rPr>
        <w:instrText>" \l 2</w:instrText>
      </w:r>
      <w:r>
        <w:fldChar w:fldCharType="end"/>
      </w:r>
    </w:p>
    <w:p w:rsidR="00A97BCB" w:rsidRDefault="00C36B51">
      <w:pPr>
        <w:pStyle w:val="ProductList-Body"/>
        <w:rPr>
          <w:lang w:eastAsia="ja-JP"/>
        </w:rPr>
      </w:pPr>
      <w:r>
        <w:rPr>
          <w:lang w:eastAsia="ja-JP"/>
        </w:rPr>
        <w:t>本製品条項は、以下のセクションで構成されています。</w:t>
      </w:r>
    </w:p>
    <w:p w:rsidR="00A97BCB" w:rsidRDefault="00C36B51" w:rsidP="00C36B51">
      <w:pPr>
        <w:pStyle w:val="ProductList-Bullet"/>
        <w:numPr>
          <w:ilvl w:val="0"/>
          <w:numId w:val="3"/>
        </w:numPr>
        <w:rPr>
          <w:lang w:eastAsia="ja-JP"/>
        </w:rPr>
      </w:pPr>
      <w:r>
        <w:rPr>
          <w:lang w:eastAsia="ja-JP"/>
        </w:rPr>
        <w:t>「</w:t>
      </w:r>
      <w:hyperlink w:anchor="_Sec531">
        <w:r>
          <w:rPr>
            <w:color w:val="00467F"/>
            <w:u w:val="single"/>
            <w:lang w:eastAsia="ja-JP"/>
          </w:rPr>
          <w:t>はじめに</w:t>
        </w:r>
      </w:hyperlink>
      <w:r>
        <w:rPr>
          <w:lang w:eastAsia="ja-JP"/>
        </w:rPr>
        <w:t>」には、最近行われた変更の一覧が記載されています。</w:t>
      </w:r>
    </w:p>
    <w:p w:rsidR="00A97BCB" w:rsidRDefault="00C36B51" w:rsidP="00C36B51">
      <w:pPr>
        <w:pStyle w:val="ProductList-Bullet"/>
        <w:numPr>
          <w:ilvl w:val="0"/>
          <w:numId w:val="3"/>
        </w:numPr>
        <w:rPr>
          <w:lang w:eastAsia="ja-JP"/>
        </w:rPr>
      </w:pPr>
      <w:r>
        <w:rPr>
          <w:lang w:eastAsia="ja-JP"/>
        </w:rPr>
        <w:t>「</w:t>
      </w:r>
      <w:hyperlink w:anchor="_Sec536">
        <w:r>
          <w:rPr>
            <w:color w:val="00467F"/>
            <w:u w:val="single"/>
            <w:lang w:eastAsia="ja-JP"/>
          </w:rPr>
          <w:t>ライセンス条項</w:t>
        </w:r>
      </w:hyperlink>
      <w:r>
        <w:rPr>
          <w:lang w:eastAsia="ja-JP"/>
        </w:rPr>
        <w:t>」では、ソフトウェア製品に適用される共通のライセンス条項とライセンス</w:t>
      </w:r>
      <w:r>
        <w:rPr>
          <w:lang w:eastAsia="ja-JP"/>
        </w:rPr>
        <w:t xml:space="preserve"> </w:t>
      </w:r>
      <w:r>
        <w:rPr>
          <w:lang w:eastAsia="ja-JP"/>
        </w:rPr>
        <w:t>モデル条項について説明しています。</w:t>
      </w:r>
    </w:p>
    <w:p w:rsidR="00A97BCB" w:rsidRDefault="00C36B51" w:rsidP="00C36B51">
      <w:pPr>
        <w:pStyle w:val="ProductList-Bullet"/>
        <w:numPr>
          <w:ilvl w:val="0"/>
          <w:numId w:val="3"/>
        </w:numPr>
        <w:rPr>
          <w:lang w:eastAsia="ja-JP"/>
        </w:rPr>
      </w:pPr>
      <w:r>
        <w:rPr>
          <w:lang w:eastAsia="ja-JP"/>
        </w:rPr>
        <w:t>「</w:t>
      </w:r>
      <w:hyperlink w:anchor="_Sec547">
        <w:r>
          <w:rPr>
            <w:color w:val="00467F"/>
            <w:u w:val="single"/>
            <w:lang w:eastAsia="ja-JP"/>
          </w:rPr>
          <w:t>ソフトウェア製品</w:t>
        </w:r>
      </w:hyperlink>
      <w:r>
        <w:rPr>
          <w:lang w:eastAsia="ja-JP"/>
        </w:rPr>
        <w:t>」には、すべてのソフトウェアの製品項目が記載されています。</w:t>
      </w:r>
    </w:p>
    <w:p w:rsidR="00A97BCB" w:rsidRDefault="00C36B51" w:rsidP="00C36B51">
      <w:pPr>
        <w:pStyle w:val="ProductList-Bullet"/>
        <w:numPr>
          <w:ilvl w:val="0"/>
          <w:numId w:val="3"/>
        </w:numPr>
        <w:rPr>
          <w:lang w:eastAsia="ja-JP"/>
        </w:rPr>
      </w:pPr>
      <w:r>
        <w:rPr>
          <w:lang w:eastAsia="ja-JP"/>
        </w:rPr>
        <w:t>「</w:t>
      </w:r>
      <w:hyperlink w:anchor="_Sec548">
        <w:r>
          <w:rPr>
            <w:color w:val="00467F"/>
            <w:u w:val="single"/>
            <w:lang w:eastAsia="ja-JP"/>
          </w:rPr>
          <w:t>オンライン</w:t>
        </w:r>
        <w:r>
          <w:rPr>
            <w:color w:val="00467F"/>
            <w:u w:val="single"/>
            <w:lang w:eastAsia="ja-JP"/>
          </w:rPr>
          <w:t xml:space="preserve"> </w:t>
        </w:r>
        <w:r>
          <w:rPr>
            <w:color w:val="00467F"/>
            <w:u w:val="single"/>
            <w:lang w:eastAsia="ja-JP"/>
          </w:rPr>
          <w:t>サービス製品</w:t>
        </w:r>
      </w:hyperlink>
      <w:r>
        <w:rPr>
          <w:lang w:eastAsia="ja-JP"/>
        </w:rPr>
        <w:t>」には、すべてのオンライン</w:t>
      </w:r>
      <w:r>
        <w:rPr>
          <w:lang w:eastAsia="ja-JP"/>
        </w:rPr>
        <w:t xml:space="preserve"> </w:t>
      </w:r>
      <w:r>
        <w:rPr>
          <w:lang w:eastAsia="ja-JP"/>
        </w:rPr>
        <w:t>サービスの製品項目が記載されています。</w:t>
      </w:r>
    </w:p>
    <w:p w:rsidR="00A97BCB" w:rsidRDefault="00C36B51" w:rsidP="00C36B51">
      <w:pPr>
        <w:pStyle w:val="ProductList-Bullet"/>
        <w:numPr>
          <w:ilvl w:val="0"/>
          <w:numId w:val="3"/>
        </w:numPr>
        <w:rPr>
          <w:lang w:eastAsia="ja-JP"/>
        </w:rPr>
      </w:pPr>
      <w:r>
        <w:rPr>
          <w:lang w:eastAsia="ja-JP"/>
        </w:rPr>
        <w:t>「</w:t>
      </w:r>
      <w:hyperlink w:anchor="_Sec549">
        <w:r>
          <w:rPr>
            <w:color w:val="00467F"/>
            <w:u w:val="single"/>
            <w:lang w:eastAsia="ja-JP"/>
          </w:rPr>
          <w:t>用語集</w:t>
        </w:r>
      </w:hyperlink>
      <w:r>
        <w:rPr>
          <w:lang w:eastAsia="ja-JP"/>
        </w:rPr>
        <w:t>」では、本製品条項で使用されている属性、セルの値、列の見出し、およびその他の用語について定義しています。</w:t>
      </w:r>
    </w:p>
    <w:p w:rsidR="00A97BCB" w:rsidRDefault="00C36B51" w:rsidP="00C36B51">
      <w:pPr>
        <w:pStyle w:val="ProductList-Bullet"/>
        <w:numPr>
          <w:ilvl w:val="0"/>
          <w:numId w:val="3"/>
        </w:numPr>
        <w:rPr>
          <w:lang w:eastAsia="ja-JP"/>
        </w:rPr>
      </w:pPr>
      <w:r>
        <w:rPr>
          <w:lang w:eastAsia="ja-JP"/>
        </w:rPr>
        <w:t>また、以下の付録が付属しています。</w:t>
      </w:r>
    </w:p>
    <w:p w:rsidR="00A97BCB" w:rsidRDefault="00C36B51" w:rsidP="00C36B51">
      <w:pPr>
        <w:pStyle w:val="ProductList-Bullet"/>
        <w:numPr>
          <w:ilvl w:val="1"/>
          <w:numId w:val="3"/>
        </w:numPr>
        <w:rPr>
          <w:lang w:eastAsia="ja-JP"/>
        </w:rPr>
      </w:pPr>
      <w:r>
        <w:rPr>
          <w:lang w:eastAsia="ja-JP"/>
        </w:rPr>
        <w:t>「</w:t>
      </w:r>
      <w:hyperlink w:anchor="_Sec591">
        <w:r>
          <w:rPr>
            <w:color w:val="00467F"/>
            <w:u w:val="single"/>
            <w:lang w:eastAsia="ja-JP"/>
          </w:rPr>
          <w:t>付録</w:t>
        </w:r>
        <w:r>
          <w:rPr>
            <w:color w:val="00467F"/>
            <w:u w:val="single"/>
            <w:lang w:eastAsia="ja-JP"/>
          </w:rPr>
          <w:t xml:space="preserve"> A – CAL/ML </w:t>
        </w:r>
        <w:r>
          <w:rPr>
            <w:color w:val="00467F"/>
            <w:u w:val="single"/>
            <w:lang w:eastAsia="ja-JP"/>
          </w:rPr>
          <w:t>と同等のライセンス</w:t>
        </w:r>
      </w:hyperlink>
      <w:r>
        <w:rPr>
          <w:lang w:eastAsia="ja-JP"/>
        </w:rPr>
        <w:t>」の表では、サーバー製品へのアクセスを提供する、利用可能な</w:t>
      </w:r>
      <w:r>
        <w:rPr>
          <w:lang w:eastAsia="ja-JP"/>
        </w:rPr>
        <w:t xml:space="preserve"> CAL Suite </w:t>
      </w:r>
      <w:r>
        <w:rPr>
          <w:lang w:eastAsia="ja-JP"/>
        </w:rPr>
        <w:t>およびオンライン</w:t>
      </w:r>
      <w:r>
        <w:rPr>
          <w:lang w:eastAsia="ja-JP"/>
        </w:rPr>
        <w:t xml:space="preserve"> </w:t>
      </w:r>
      <w:r>
        <w:rPr>
          <w:lang w:eastAsia="ja-JP"/>
        </w:rPr>
        <w:t>サービスのサブスクリプション</w:t>
      </w:r>
      <w:r>
        <w:rPr>
          <w:lang w:eastAsia="ja-JP"/>
        </w:rPr>
        <w:t xml:space="preserve"> </w:t>
      </w:r>
      <w:r>
        <w:rPr>
          <w:lang w:eastAsia="ja-JP"/>
        </w:rPr>
        <w:t>ライセンスについて規定しています。</w:t>
      </w:r>
    </w:p>
    <w:p w:rsidR="00A97BCB" w:rsidRDefault="00C36B51" w:rsidP="00C36B51">
      <w:pPr>
        <w:pStyle w:val="ProductList-Bullet"/>
        <w:numPr>
          <w:ilvl w:val="1"/>
          <w:numId w:val="3"/>
        </w:numPr>
        <w:rPr>
          <w:lang w:eastAsia="ja-JP"/>
        </w:rPr>
      </w:pP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」では、</w:t>
      </w:r>
      <w:r>
        <w:rPr>
          <w:lang w:eastAsia="ja-JP"/>
        </w:rPr>
        <w:t xml:space="preserve">SA </w:t>
      </w:r>
      <w:r>
        <w:rPr>
          <w:lang w:eastAsia="ja-JP"/>
        </w:rPr>
        <w:t>の購入ルールと</w:t>
      </w:r>
      <w:r>
        <w:rPr>
          <w:lang w:eastAsia="ja-JP"/>
        </w:rPr>
        <w:t xml:space="preserve"> SA </w:t>
      </w:r>
      <w:r>
        <w:rPr>
          <w:lang w:eastAsia="ja-JP"/>
        </w:rPr>
        <w:t>のお客様に提供される追加の特典について説明しています。</w:t>
      </w:r>
    </w:p>
    <w:p w:rsidR="00A97BCB" w:rsidRDefault="00C36B51" w:rsidP="00C36B51">
      <w:pPr>
        <w:pStyle w:val="ProductList-Bullet"/>
        <w:numPr>
          <w:ilvl w:val="1"/>
          <w:numId w:val="3"/>
        </w:numPr>
        <w:rPr>
          <w:lang w:eastAsia="ja-JP"/>
        </w:rPr>
      </w:pPr>
      <w:r>
        <w:rPr>
          <w:lang w:eastAsia="ja-JP"/>
        </w:rPr>
        <w:t>「</w:t>
      </w:r>
      <w:hyperlink w:anchor="_Sec562">
        <w:r>
          <w:rPr>
            <w:color w:val="00467F"/>
            <w:u w:val="single"/>
            <w:lang w:eastAsia="ja-JP"/>
          </w:rPr>
          <w:t>付録</w:t>
        </w:r>
        <w:r>
          <w:rPr>
            <w:color w:val="00467F"/>
            <w:u w:val="single"/>
            <w:lang w:eastAsia="ja-JP"/>
          </w:rPr>
          <w:t xml:space="preserve"> C – </w:t>
        </w:r>
        <w:r>
          <w:rPr>
            <w:color w:val="00467F"/>
            <w:u w:val="single"/>
            <w:lang w:eastAsia="ja-JP"/>
          </w:rPr>
          <w:t>プロフェッショナル</w:t>
        </w:r>
        <w:r>
          <w:rPr>
            <w:color w:val="00467F"/>
            <w:u w:val="single"/>
            <w:lang w:eastAsia="ja-JP"/>
          </w:rPr>
          <w:t xml:space="preserve"> </w:t>
        </w:r>
        <w:r>
          <w:rPr>
            <w:color w:val="00467F"/>
            <w:u w:val="single"/>
            <w:lang w:eastAsia="ja-JP"/>
          </w:rPr>
          <w:t>サービス</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サービスが記載されています。</w:t>
      </w:r>
    </w:p>
    <w:p w:rsidR="00A97BCB" w:rsidRDefault="00C36B51" w:rsidP="00C36B51">
      <w:pPr>
        <w:pStyle w:val="ProductList-Bullet"/>
        <w:numPr>
          <w:ilvl w:val="1"/>
          <w:numId w:val="3"/>
        </w:numPr>
        <w:rPr>
          <w:lang w:eastAsia="ja-JP"/>
        </w:rPr>
      </w:pPr>
      <w:r>
        <w:rPr>
          <w:lang w:eastAsia="ja-JP"/>
        </w:rPr>
        <w:t>「</w:t>
      </w:r>
      <w:hyperlink w:anchor="_Sec563">
        <w:r>
          <w:rPr>
            <w:color w:val="00467F"/>
            <w:u w:val="single"/>
            <w:lang w:eastAsia="ja-JP"/>
          </w:rPr>
          <w:t>付録</w:t>
        </w:r>
        <w:r>
          <w:rPr>
            <w:color w:val="00467F"/>
            <w:u w:val="single"/>
            <w:lang w:eastAsia="ja-JP"/>
          </w:rPr>
          <w:t xml:space="preserve"> D – </w:t>
        </w:r>
        <w:r>
          <w:rPr>
            <w:color w:val="00467F"/>
            <w:u w:val="single"/>
            <w:lang w:eastAsia="ja-JP"/>
          </w:rPr>
          <w:t>プログラム契約追加条件</w:t>
        </w:r>
      </w:hyperlink>
      <w:r>
        <w:rPr>
          <w:lang w:eastAsia="ja-JP"/>
        </w:rPr>
        <w:t>」には、マイクロソフト</w:t>
      </w:r>
      <w:r>
        <w:rPr>
          <w:lang w:eastAsia="ja-JP"/>
        </w:rPr>
        <w:t xml:space="preserve">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プログラム契約の追加条件が記載されています。</w:t>
      </w:r>
    </w:p>
    <w:p w:rsidR="00A97BCB" w:rsidRDefault="00C36B51" w:rsidP="00C36B51">
      <w:pPr>
        <w:pStyle w:val="ProductList-Bullet"/>
        <w:numPr>
          <w:ilvl w:val="1"/>
          <w:numId w:val="3"/>
        </w:numPr>
        <w:rPr>
          <w:lang w:eastAsia="ja-JP"/>
        </w:rPr>
      </w:pPr>
      <w:r>
        <w:rPr>
          <w:lang w:eastAsia="ja-JP"/>
        </w:rPr>
        <w:t>「</w:t>
      </w:r>
      <w:hyperlink w:anchor="_Sec572">
        <w:r>
          <w:rPr>
            <w:color w:val="00467F"/>
            <w:u w:val="single"/>
            <w:lang w:eastAsia="ja-JP"/>
          </w:rPr>
          <w:t>付録</w:t>
        </w:r>
        <w:r>
          <w:rPr>
            <w:color w:val="00467F"/>
            <w:u w:val="single"/>
            <w:lang w:eastAsia="ja-JP"/>
          </w:rPr>
          <w:t xml:space="preserve"> E – </w:t>
        </w:r>
        <w:r>
          <w:rPr>
            <w:color w:val="00467F"/>
            <w:u w:val="single"/>
            <w:lang w:eastAsia="ja-JP"/>
          </w:rPr>
          <w:t>製品のプロモーション</w:t>
        </w:r>
      </w:hyperlink>
      <w:r>
        <w:rPr>
          <w:lang w:eastAsia="ja-JP"/>
        </w:rPr>
        <w:t>」には、価格表に別途記載されていないプロモーションが記載されています。</w:t>
      </w:r>
    </w:p>
    <w:p w:rsidR="00A97BCB" w:rsidRDefault="00C36B51" w:rsidP="00C36B51">
      <w:pPr>
        <w:pStyle w:val="ProductList-Bullet"/>
        <w:numPr>
          <w:ilvl w:val="1"/>
          <w:numId w:val="3"/>
        </w:numPr>
        <w:rPr>
          <w:lang w:eastAsia="ja-JP"/>
        </w:rPr>
      </w:pPr>
      <w:r>
        <w:rPr>
          <w:lang w:eastAsia="ja-JP"/>
        </w:rPr>
        <w:t>「</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」には、ストレージ</w:t>
      </w:r>
      <w:r>
        <w:rPr>
          <w:lang w:eastAsia="ja-JP"/>
        </w:rPr>
        <w:t xml:space="preserve"> </w:t>
      </w:r>
      <w:r>
        <w:rPr>
          <w:lang w:eastAsia="ja-JP"/>
        </w:rPr>
        <w:t>アレイ</w:t>
      </w:r>
      <w:r>
        <w:rPr>
          <w:lang w:eastAsia="ja-JP"/>
        </w:rPr>
        <w:t xml:space="preserve"> </w:t>
      </w:r>
      <w:r>
        <w:rPr>
          <w:lang w:eastAsia="ja-JP"/>
        </w:rPr>
        <w:t>デバイスに関する追加条件が記載されています。</w:t>
      </w:r>
    </w:p>
    <w:p w:rsidR="00A97BCB" w:rsidRDefault="00C36B51" w:rsidP="00C36B51">
      <w:pPr>
        <w:pStyle w:val="ProductList-Bullet"/>
        <w:numPr>
          <w:ilvl w:val="0"/>
          <w:numId w:val="3"/>
        </w:numPr>
        <w:rPr>
          <w:lang w:eastAsia="ja-JP"/>
        </w:rPr>
      </w:pPr>
      <w:r>
        <w:rPr>
          <w:lang w:eastAsia="ja-JP"/>
        </w:rPr>
        <w:t>「</w:t>
      </w:r>
      <w:hyperlink w:anchor="_Sec844">
        <w:r>
          <w:rPr>
            <w:color w:val="00467F"/>
            <w:u w:val="single"/>
            <w:lang w:eastAsia="ja-JP"/>
          </w:rPr>
          <w:t>インデックス</w:t>
        </w:r>
      </w:hyperlink>
      <w:r>
        <w:rPr>
          <w:lang w:eastAsia="ja-JP"/>
        </w:rPr>
        <w:t>」には、本製品条項に掲載されているすべての製品の一覧と掲載場所が記載されています。</w:t>
      </w:r>
    </w:p>
    <w:p w:rsidR="00A97BCB" w:rsidRDefault="00C36B51">
      <w:pPr>
        <w:pStyle w:val="ProductList-Offering1Heading"/>
        <w:outlineLvl w:val="1"/>
        <w:rPr>
          <w:lang w:eastAsia="ja-JP"/>
        </w:rPr>
      </w:pPr>
      <w:bookmarkStart w:id="7" w:name="_Sec534"/>
      <w:r>
        <w:rPr>
          <w:lang w:eastAsia="ja-JP"/>
        </w:rPr>
        <w:t>製品項目の参照方法</w:t>
      </w:r>
      <w:bookmarkEnd w:id="7"/>
      <w:r>
        <w:fldChar w:fldCharType="begin"/>
      </w:r>
      <w:r>
        <w:rPr>
          <w:lang w:eastAsia="ja-JP"/>
        </w:rPr>
        <w:instrText xml:space="preserve"> TC "</w:instrText>
      </w:r>
      <w:bookmarkStart w:id="8" w:name="_Toc459470270"/>
      <w:r>
        <w:rPr>
          <w:lang w:eastAsia="ja-JP"/>
        </w:rPr>
        <w:instrText>製品項目の参照方法</w:instrText>
      </w:r>
      <w:bookmarkEnd w:id="8"/>
      <w:r>
        <w:rPr>
          <w:lang w:eastAsia="ja-JP"/>
        </w:rPr>
        <w:instrText>" \l 2</w:instrText>
      </w:r>
      <w:r>
        <w:fldChar w:fldCharType="end"/>
      </w:r>
    </w:p>
    <w:p w:rsidR="00A97BCB" w:rsidRDefault="00C36B51">
      <w:pPr>
        <w:pStyle w:val="ProductList-Body"/>
        <w:rPr>
          <w:lang w:eastAsia="ja-JP"/>
        </w:rPr>
      </w:pPr>
      <w:r>
        <w:rPr>
          <w:lang w:eastAsia="ja-JP"/>
        </w:rPr>
        <w:t>ソフトウェアの製品項目はそれぞれ、利用可能なプログラム、製品使用条件、使用権、ソフトウェア</w:t>
      </w:r>
      <w:r>
        <w:rPr>
          <w:lang w:eastAsia="ja-JP"/>
        </w:rPr>
        <w:t xml:space="preserve"> </w:t>
      </w:r>
      <w:r>
        <w:rPr>
          <w:lang w:eastAsia="ja-JP"/>
        </w:rPr>
        <w:t>アシュアランスという</w:t>
      </w:r>
      <w:r>
        <w:rPr>
          <w:lang w:eastAsia="ja-JP"/>
        </w:rPr>
        <w:t xml:space="preserve"> 4 </w:t>
      </w:r>
      <w:r>
        <w:rPr>
          <w:lang w:eastAsia="ja-JP"/>
        </w:rPr>
        <w:t>つのセクションで構成されています。</w:t>
      </w:r>
    </w:p>
    <w:p w:rsidR="00A97BCB" w:rsidRDefault="00C36B51">
      <w:pPr>
        <w:pStyle w:val="ProductList-Body"/>
        <w:rPr>
          <w:lang w:eastAsia="ja-JP"/>
        </w:rPr>
      </w:pPr>
      <w:r>
        <w:rPr>
          <w:lang w:eastAsia="ja-JP"/>
        </w:rPr>
        <w:t>オンライン</w:t>
      </w:r>
      <w:r>
        <w:rPr>
          <w:lang w:eastAsia="ja-JP"/>
        </w:rPr>
        <w:t xml:space="preserve"> </w:t>
      </w:r>
      <w:r>
        <w:rPr>
          <w:lang w:eastAsia="ja-JP"/>
        </w:rPr>
        <w:t>サービスの製品項目はそれぞれ、利用可能なプログラムと製品使用条件という</w:t>
      </w:r>
      <w:r>
        <w:rPr>
          <w:lang w:eastAsia="ja-JP"/>
        </w:rPr>
        <w:t xml:space="preserve"> 2 </w:t>
      </w:r>
      <w:r>
        <w:rPr>
          <w:lang w:eastAsia="ja-JP"/>
        </w:rPr>
        <w:t>つのセクションで構成されています。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b/>
          <w:color w:val="00188F"/>
          <w:lang w:eastAsia="ja-JP"/>
        </w:rPr>
        <w:t xml:space="preserve">1. </w:t>
      </w:r>
      <w:r>
        <w:rPr>
          <w:b/>
          <w:color w:val="00188F"/>
          <w:lang w:eastAsia="ja-JP"/>
        </w:rPr>
        <w:t>利用可能なプログラム</w:t>
      </w:r>
      <w:r>
        <w:rPr>
          <w:lang w:eastAsia="ja-JP"/>
        </w:rPr>
        <w:t>には、各製品の提供内容、ポイント数</w:t>
      </w:r>
      <w:r>
        <w:rPr>
          <w:lang w:eastAsia="ja-JP"/>
        </w:rPr>
        <w:t xml:space="preserve"> (</w:t>
      </w:r>
      <w:r>
        <w:rPr>
          <w:lang w:eastAsia="ja-JP"/>
        </w:rPr>
        <w:t>該当する場合</w:t>
      </w:r>
      <w:r>
        <w:rPr>
          <w:lang w:eastAsia="ja-JP"/>
        </w:rPr>
        <w:t>)</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プログラム全体での提供状況が記載されています。</w:t>
      </w:r>
    </w:p>
    <w:p w:rsidR="00A97BCB" w:rsidRDefault="00C36B51">
      <w:pPr>
        <w:pStyle w:val="ProductList-Body"/>
      </w:pPr>
      <w:r>
        <w:rPr>
          <w:noProof/>
          <w:lang w:eastAsia="ja-JP"/>
        </w:rPr>
        <w:drawing>
          <wp:inline distT="0" distB="0" distL="0" distR="0" wp14:anchorId="502AB55E" wp14:editId="117CC8F8">
            <wp:extent cx="6877050" cy="1533525"/>
            <wp:effectExtent l="0" t="0" r="0" b="9525"/>
            <wp:docPr id="4" name="63c07c666c0af06a893bb25c77c4056d014ade5b.jpg"/>
            <wp:cNvGraphicFramePr/>
            <a:graphic xmlns:a="http://schemas.openxmlformats.org/drawingml/2006/main">
              <a:graphicData uri="http://schemas.openxmlformats.org/drawingml/2006/picture">
                <pic:pic xmlns:pic="http://schemas.openxmlformats.org/drawingml/2006/picture">
                  <pic:nvPicPr>
                    <pic:cNvPr id="0" name="63c07c666c0af06a893bb25c77c4056d014ade5b.jpg"/>
                    <pic:cNvPicPr/>
                  </pic:nvPicPr>
                  <pic:blipFill>
                    <a:blip r:embed="rId25"/>
                    <a:stretch>
                      <a:fillRect/>
                    </a:stretch>
                  </pic:blipFill>
                  <pic:spPr>
                    <a:xfrm>
                      <a:off x="0" y="0"/>
                      <a:ext cx="6877050" cy="1533525"/>
                    </a:xfrm>
                    <a:prstGeom prst="rect">
                      <a:avLst/>
                    </a:prstGeom>
                  </pic:spPr>
                </pic:pic>
              </a:graphicData>
            </a:graphic>
          </wp:inline>
        </w:drawing>
      </w:r>
    </w:p>
    <w:p w:rsidR="00A97BCB" w:rsidRDefault="00C36B51">
      <w:pPr>
        <w:pStyle w:val="ProductList-Body"/>
      </w:pPr>
      <w:r>
        <w:t xml:space="preserve"> </w:t>
      </w:r>
    </w:p>
    <w:p w:rsidR="00A97BCB" w:rsidRDefault="00C36B51">
      <w:pPr>
        <w:pStyle w:val="ProductList-Body"/>
        <w:rPr>
          <w:lang w:eastAsia="ja-JP"/>
        </w:rPr>
      </w:pPr>
      <w:r>
        <w:rPr>
          <w:b/>
          <w:color w:val="00188F"/>
          <w:lang w:eastAsia="ja-JP"/>
        </w:rPr>
        <w:t xml:space="preserve">2. </w:t>
      </w:r>
      <w:r>
        <w:rPr>
          <w:b/>
          <w:color w:val="00188F"/>
          <w:lang w:eastAsia="ja-JP"/>
        </w:rPr>
        <w:t>製品使用条件</w:t>
      </w:r>
      <w:r>
        <w:rPr>
          <w:lang w:eastAsia="ja-JP"/>
        </w:rPr>
        <w:t>には、購入の前提条件、旧バージョン、該当する製品群など、製品の取得に関する追加情報が記載されています。</w:t>
      </w:r>
    </w:p>
    <w:p w:rsidR="00A97BCB" w:rsidRDefault="00C36B51">
      <w:pPr>
        <w:pStyle w:val="ProductList-Body"/>
      </w:pPr>
      <w:r>
        <w:rPr>
          <w:noProof/>
          <w:lang w:eastAsia="ja-JP"/>
        </w:rPr>
        <w:lastRenderedPageBreak/>
        <w:drawing>
          <wp:inline distT="0" distB="0" distL="0" distR="0" wp14:anchorId="7B368232" wp14:editId="752DA987">
            <wp:extent cx="6848475" cy="2181225"/>
            <wp:effectExtent l="0" t="0" r="9525" b="9525"/>
            <wp:docPr id="2" name="f70496eff7ca9f2a61c9f606e32b261a5e5c256a.jpg"/>
            <wp:cNvGraphicFramePr/>
            <a:graphic xmlns:a="http://schemas.openxmlformats.org/drawingml/2006/main">
              <a:graphicData uri="http://schemas.openxmlformats.org/drawingml/2006/picture">
                <pic:pic xmlns:pic="http://schemas.openxmlformats.org/drawingml/2006/picture">
                  <pic:nvPicPr>
                    <pic:cNvPr id="0" name="f70496eff7ca9f2a61c9f606e32b261a5e5c256a.jpg"/>
                    <pic:cNvPicPr/>
                  </pic:nvPicPr>
                  <pic:blipFill>
                    <a:blip r:embed="rId26"/>
                    <a:stretch>
                      <a:fillRect/>
                    </a:stretch>
                  </pic:blipFill>
                  <pic:spPr>
                    <a:xfrm>
                      <a:off x="0" y="0"/>
                      <a:ext cx="6848475" cy="2181225"/>
                    </a:xfrm>
                    <a:prstGeom prst="rect">
                      <a:avLst/>
                    </a:prstGeom>
                  </pic:spPr>
                </pic:pic>
              </a:graphicData>
            </a:graphic>
          </wp:inline>
        </w:drawing>
      </w:r>
    </w:p>
    <w:p w:rsidR="00A97BCB" w:rsidRDefault="00C36B51">
      <w:pPr>
        <w:pStyle w:val="ProductList-Body"/>
      </w:pPr>
      <w:r>
        <w:t xml:space="preserve"> </w:t>
      </w:r>
    </w:p>
    <w:p w:rsidR="00A97BCB" w:rsidRDefault="00C36B51">
      <w:pPr>
        <w:pStyle w:val="ProductList-Body"/>
        <w:rPr>
          <w:lang w:eastAsia="ja-JP"/>
        </w:rPr>
      </w:pPr>
      <w:r>
        <w:rPr>
          <w:b/>
          <w:color w:val="00188F"/>
          <w:lang w:eastAsia="ja-JP"/>
        </w:rPr>
        <w:t xml:space="preserve">3. </w:t>
      </w:r>
      <w:r>
        <w:rPr>
          <w:b/>
          <w:color w:val="00188F"/>
          <w:lang w:eastAsia="ja-JP"/>
        </w:rPr>
        <w:t>使用権</w:t>
      </w:r>
      <w:r>
        <w:rPr>
          <w:lang w:eastAsia="ja-JP"/>
        </w:rPr>
        <w:t>には、共通のライセンス条項、該当するライセンス</w:t>
      </w:r>
      <w:r>
        <w:rPr>
          <w:lang w:eastAsia="ja-JP"/>
        </w:rPr>
        <w:t xml:space="preserve"> </w:t>
      </w:r>
      <w:r>
        <w:rPr>
          <w:lang w:eastAsia="ja-JP"/>
        </w:rPr>
        <w:t>モデル、製品固有のライセンス条項など、各ソフトウェア製品に関するライセンス条項が規定されています。お客様のボリューム</w:t>
      </w:r>
      <w:r>
        <w:rPr>
          <w:lang w:eastAsia="ja-JP"/>
        </w:rPr>
        <w:t xml:space="preserve"> </w:t>
      </w:r>
      <w:r>
        <w:rPr>
          <w:lang w:eastAsia="ja-JP"/>
        </w:rPr>
        <w:t>ライセンス契約に「製品使用権説明書」と記載されている場合は、各ソフトウェアの製品項目の「使用権」のセクションに規定されている条件を指すものとします。オンライン</w:t>
      </w:r>
      <w:r>
        <w:rPr>
          <w:lang w:eastAsia="ja-JP"/>
        </w:rPr>
        <w:t xml:space="preserve"> </w:t>
      </w:r>
      <w:r>
        <w:rPr>
          <w:lang w:eastAsia="ja-JP"/>
        </w:rPr>
        <w:t>サービスの条件については、</w:t>
      </w:r>
      <w:r>
        <w:rPr>
          <w:lang w:eastAsia="ja-JP"/>
        </w:rPr>
        <w:t xml:space="preserve">OST </w:t>
      </w:r>
      <w:r>
        <w:rPr>
          <w:lang w:eastAsia="ja-JP"/>
        </w:rPr>
        <w:t>に規定されています。</w:t>
      </w:r>
    </w:p>
    <w:p w:rsidR="00A97BCB" w:rsidRDefault="00C36B51">
      <w:pPr>
        <w:pStyle w:val="ProductList-Body"/>
      </w:pPr>
      <w:r>
        <w:rPr>
          <w:noProof/>
          <w:lang w:eastAsia="ja-JP"/>
        </w:rPr>
        <w:drawing>
          <wp:inline distT="0" distB="0" distL="0" distR="0" wp14:anchorId="73CD9980" wp14:editId="3186AE46">
            <wp:extent cx="6877050" cy="2143125"/>
            <wp:effectExtent l="0" t="0" r="0" b="9525"/>
            <wp:docPr id="3" name="d5fa22c1adce593840335306422fabe1957ce90b.jpg"/>
            <wp:cNvGraphicFramePr/>
            <a:graphic xmlns:a="http://schemas.openxmlformats.org/drawingml/2006/main">
              <a:graphicData uri="http://schemas.openxmlformats.org/drawingml/2006/picture">
                <pic:pic xmlns:pic="http://schemas.openxmlformats.org/drawingml/2006/picture">
                  <pic:nvPicPr>
                    <pic:cNvPr id="0" name="d5fa22c1adce593840335306422fabe1957ce90b.jpg"/>
                    <pic:cNvPicPr/>
                  </pic:nvPicPr>
                  <pic:blipFill>
                    <a:blip r:embed="rId27"/>
                    <a:stretch>
                      <a:fillRect/>
                    </a:stretch>
                  </pic:blipFill>
                  <pic:spPr>
                    <a:xfrm>
                      <a:off x="0" y="0"/>
                      <a:ext cx="6877050" cy="2143125"/>
                    </a:xfrm>
                    <a:prstGeom prst="rect">
                      <a:avLst/>
                    </a:prstGeom>
                  </pic:spPr>
                </pic:pic>
              </a:graphicData>
            </a:graphic>
          </wp:inline>
        </w:drawing>
      </w:r>
    </w:p>
    <w:p w:rsidR="00A97BCB" w:rsidRDefault="00C36B51">
      <w:pPr>
        <w:pStyle w:val="ProductList-Body"/>
      </w:pPr>
      <w:r>
        <w:t xml:space="preserve"> </w:t>
      </w:r>
    </w:p>
    <w:p w:rsidR="00A97BCB" w:rsidRDefault="00C36B51">
      <w:pPr>
        <w:pStyle w:val="ProductList-Body"/>
        <w:rPr>
          <w:lang w:eastAsia="ja-JP"/>
        </w:rPr>
      </w:pPr>
      <w:r>
        <w:rPr>
          <w:b/>
          <w:color w:val="00188F"/>
          <w:lang w:eastAsia="ja-JP"/>
        </w:rPr>
        <w:t xml:space="preserve">4. </w:t>
      </w:r>
      <w:r>
        <w:rPr>
          <w:b/>
          <w:color w:val="00188F"/>
          <w:lang w:eastAsia="ja-JP"/>
        </w:rPr>
        <w:t>ソフトウェア</w:t>
      </w:r>
      <w:r>
        <w:rPr>
          <w:b/>
          <w:color w:val="00188F"/>
          <w:lang w:eastAsia="ja-JP"/>
        </w:rPr>
        <w:t xml:space="preserve"> </w:t>
      </w:r>
      <w:r>
        <w:rPr>
          <w:b/>
          <w:color w:val="00188F"/>
          <w:lang w:eastAsia="ja-JP"/>
        </w:rPr>
        <w:t>アシュアランス</w:t>
      </w:r>
      <w:r>
        <w:rPr>
          <w:lang w:eastAsia="ja-JP"/>
        </w:rPr>
        <w:t>には、</w:t>
      </w:r>
      <w:r>
        <w:rPr>
          <w:lang w:eastAsia="ja-JP"/>
        </w:rPr>
        <w:t xml:space="preserve">SA </w:t>
      </w:r>
      <w:r>
        <w:rPr>
          <w:lang w:eastAsia="ja-JP"/>
        </w:rPr>
        <w:t>に関連する条件が規定されています。</w:t>
      </w:r>
    </w:p>
    <w:p w:rsidR="00A97BCB" w:rsidRDefault="00C36B51">
      <w:pPr>
        <w:pStyle w:val="ProductList-Body"/>
      </w:pPr>
      <w:r>
        <w:rPr>
          <w:noProof/>
          <w:lang w:eastAsia="ja-JP"/>
        </w:rPr>
        <w:drawing>
          <wp:inline distT="0" distB="0" distL="0" distR="0" wp14:anchorId="16D88721" wp14:editId="0BC4AC59">
            <wp:extent cx="6972300" cy="2181225"/>
            <wp:effectExtent l="0" t="0" r="0" b="9525"/>
            <wp:docPr id="5" name="fee95d46e21e8d0a958ce96d587855791f0c5b86.jpg"/>
            <wp:cNvGraphicFramePr/>
            <a:graphic xmlns:a="http://schemas.openxmlformats.org/drawingml/2006/main">
              <a:graphicData uri="http://schemas.openxmlformats.org/drawingml/2006/picture">
                <pic:pic xmlns:pic="http://schemas.openxmlformats.org/drawingml/2006/picture">
                  <pic:nvPicPr>
                    <pic:cNvPr id="0" name="fee95d46e21e8d0a958ce96d587855791f0c5b86.jpg"/>
                    <pic:cNvPicPr/>
                  </pic:nvPicPr>
                  <pic:blipFill>
                    <a:blip r:embed="rId28"/>
                    <a:stretch>
                      <a:fillRect/>
                    </a:stretch>
                  </pic:blipFill>
                  <pic:spPr>
                    <a:xfrm>
                      <a:off x="0" y="0"/>
                      <a:ext cx="6972300" cy="2181225"/>
                    </a:xfrm>
                    <a:prstGeom prst="rect">
                      <a:avLst/>
                    </a:prstGeom>
                  </pic:spPr>
                </pic:pic>
              </a:graphicData>
            </a:graphic>
          </wp:inline>
        </w:drawing>
      </w:r>
    </w:p>
    <w:p w:rsidR="00A97BCB" w:rsidRDefault="00C36B51">
      <w:pPr>
        <w:pStyle w:val="ProductList-Offering1Heading"/>
        <w:outlineLvl w:val="1"/>
        <w:rPr>
          <w:lang w:eastAsia="ja-JP"/>
        </w:rPr>
      </w:pPr>
      <w:bookmarkStart w:id="9" w:name="_Sec535"/>
      <w:r>
        <w:rPr>
          <w:lang w:eastAsia="ja-JP"/>
        </w:rPr>
        <w:t>本書の説明および変更事項の概要</w:t>
      </w:r>
      <w:bookmarkEnd w:id="9"/>
      <w:r>
        <w:fldChar w:fldCharType="begin"/>
      </w:r>
      <w:r>
        <w:rPr>
          <w:lang w:eastAsia="ja-JP"/>
        </w:rPr>
        <w:instrText xml:space="preserve"> TC "</w:instrText>
      </w:r>
      <w:bookmarkStart w:id="10" w:name="_Toc459470271"/>
      <w:r>
        <w:rPr>
          <w:lang w:eastAsia="ja-JP"/>
        </w:rPr>
        <w:instrText>本書の説明および変更事項の概要</w:instrText>
      </w:r>
      <w:bookmarkEnd w:id="10"/>
      <w:r>
        <w:rPr>
          <w:lang w:eastAsia="ja-JP"/>
        </w:rPr>
        <w:instrText>" \l 2</w:instrText>
      </w:r>
      <w:r>
        <w:fldChar w:fldCharType="end"/>
      </w:r>
    </w:p>
    <w:p w:rsidR="00A97BCB" w:rsidRDefault="00C36B51">
      <w:pPr>
        <w:pStyle w:val="ProductList-Body"/>
        <w:rPr>
          <w:lang w:eastAsia="ja-JP"/>
        </w:rPr>
      </w:pPr>
      <w:r>
        <w:rPr>
          <w:lang w:eastAsia="ja-JP"/>
        </w:rPr>
        <w:t>以下では、本製品条項に対して最近行われた追加、削除、および他の変更について説明します。また、お客様からよく寄せられるご質問に対応するため、マイクロソフトの方針に関する明確化事項についても記載しています。</w:t>
      </w:r>
    </w:p>
    <w:tbl>
      <w:tblPr>
        <w:tblStyle w:val="PURTable"/>
        <w:tblW w:w="0" w:type="dxa"/>
        <w:tblLook w:val="04A0" w:firstRow="1" w:lastRow="0" w:firstColumn="1" w:lastColumn="0" w:noHBand="0" w:noVBand="1"/>
      </w:tblPr>
      <w:tblGrid>
        <w:gridCol w:w="5397"/>
        <w:gridCol w:w="5393"/>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追加</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削除</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Retail Scale Unit</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Education without PSTN Add-on</w:t>
            </w:r>
          </w:p>
        </w:tc>
      </w:tr>
    </w:tbl>
    <w:p w:rsidR="00A97BCB" w:rsidRDefault="00C36B51">
      <w:pPr>
        <w:pStyle w:val="ProductList-Body"/>
      </w:pPr>
      <w:r>
        <w:t xml:space="preserve"> </w:t>
      </w:r>
    </w:p>
    <w:p w:rsidR="00A97BCB" w:rsidRDefault="00C36B51">
      <w:pPr>
        <w:pStyle w:val="ProductList-ClauseHeading"/>
        <w:outlineLvl w:val="2"/>
        <w:rPr>
          <w:lang w:eastAsia="ja-JP"/>
        </w:rPr>
      </w:pPr>
      <w:r>
        <w:rPr>
          <w:lang w:eastAsia="ja-JP"/>
        </w:rPr>
        <w:lastRenderedPageBreak/>
        <w:t>ソフトウェア</w:t>
      </w:r>
    </w:p>
    <w:p w:rsidR="00A97BCB" w:rsidRDefault="009714E6">
      <w:pPr>
        <w:pStyle w:val="ProductList-Body"/>
        <w:rPr>
          <w:lang w:eastAsia="ja-JP"/>
        </w:rPr>
      </w:pPr>
      <w:hyperlink w:anchor="_Sec652">
        <w:r w:rsidR="00C36B51">
          <w:rPr>
            <w:color w:val="00467F"/>
            <w:u w:val="single"/>
            <w:lang w:eastAsia="ja-JP"/>
          </w:rPr>
          <w:t xml:space="preserve">Windows </w:t>
        </w:r>
        <w:r w:rsidR="00C36B51">
          <w:rPr>
            <w:color w:val="00467F"/>
            <w:u w:val="single"/>
            <w:lang w:eastAsia="ja-JP"/>
          </w:rPr>
          <w:t>デスクトップ</w:t>
        </w:r>
        <w:r w:rsidR="00C36B51">
          <w:rPr>
            <w:color w:val="00467F"/>
            <w:u w:val="single"/>
            <w:lang w:eastAsia="ja-JP"/>
          </w:rPr>
          <w:t xml:space="preserve"> </w:t>
        </w:r>
        <w:r w:rsidR="00C36B51">
          <w:rPr>
            <w:color w:val="00467F"/>
            <w:u w:val="single"/>
            <w:lang w:eastAsia="ja-JP"/>
          </w:rPr>
          <w:t>オペレーティング</w:t>
        </w:r>
        <w:r w:rsidR="00C36B51">
          <w:rPr>
            <w:color w:val="00467F"/>
            <w:u w:val="single"/>
            <w:lang w:eastAsia="ja-JP"/>
          </w:rPr>
          <w:t xml:space="preserve"> </w:t>
        </w:r>
        <w:r w:rsidR="00C36B51">
          <w:rPr>
            <w:color w:val="00467F"/>
            <w:u w:val="single"/>
            <w:lang w:eastAsia="ja-JP"/>
          </w:rPr>
          <w:t>システム</w:t>
        </w:r>
      </w:hyperlink>
      <w:r w:rsidR="00C36B51">
        <w:rPr>
          <w:lang w:eastAsia="ja-JP"/>
        </w:rPr>
        <w:t xml:space="preserve">: Windows 10 Enterprise </w:t>
      </w:r>
      <w:r w:rsidR="00C36B51">
        <w:rPr>
          <w:lang w:eastAsia="ja-JP"/>
        </w:rPr>
        <w:t>および</w:t>
      </w:r>
      <w:r w:rsidR="00C36B51">
        <w:rPr>
          <w:lang w:eastAsia="ja-JP"/>
        </w:rPr>
        <w:t xml:space="preserve"> Pro </w:t>
      </w:r>
      <w:r w:rsidR="00C36B51">
        <w:rPr>
          <w:lang w:eastAsia="ja-JP"/>
        </w:rPr>
        <w:t>は、マイクロソフト</w:t>
      </w:r>
      <w:r w:rsidR="00C36B51">
        <w:rPr>
          <w:lang w:eastAsia="ja-JP"/>
        </w:rPr>
        <w:t xml:space="preserve"> </w:t>
      </w:r>
      <w:r w:rsidR="00C36B51">
        <w:rPr>
          <w:lang w:eastAsia="ja-JP"/>
        </w:rPr>
        <w:t>クラウド契約の下で購入することができます。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オンライン</w:t>
      </w:r>
      <w:r>
        <w:rPr>
          <w:lang w:eastAsia="ja-JP"/>
        </w:rPr>
        <w:t xml:space="preserve"> </w:t>
      </w:r>
      <w:r>
        <w:rPr>
          <w:lang w:eastAsia="ja-JP"/>
        </w:rPr>
        <w:t>サービス固有の条件</w:t>
      </w:r>
    </w:p>
    <w:p w:rsidR="00A97BCB" w:rsidRDefault="009714E6">
      <w:pPr>
        <w:pStyle w:val="ProductList-Body"/>
      </w:pPr>
      <w:hyperlink w:anchor="_Sec626">
        <w:r w:rsidR="00C36B51">
          <w:rPr>
            <w:color w:val="00467F"/>
            <w:u w:val="single"/>
          </w:rPr>
          <w:t xml:space="preserve">Microsoft Azure </w:t>
        </w:r>
        <w:r w:rsidR="00C36B51">
          <w:rPr>
            <w:color w:val="00467F"/>
            <w:u w:val="single"/>
          </w:rPr>
          <w:t>プラン</w:t>
        </w:r>
      </w:hyperlink>
      <w:r w:rsidR="00C36B51">
        <w:t xml:space="preserve">: Operations Management Suite Add-on SL </w:t>
      </w:r>
      <w:r w:rsidR="00C36B51">
        <w:t>は、対象ライセンスとは異なるボリューム</w:t>
      </w:r>
      <w:r w:rsidR="00C36B51">
        <w:t xml:space="preserve"> </w:t>
      </w:r>
      <w:r w:rsidR="00C36B51">
        <w:t>ライセンス契約の下で購入することができます。</w:t>
      </w:r>
    </w:p>
    <w:p w:rsidR="00A97BCB" w:rsidRDefault="00C36B51">
      <w:pPr>
        <w:pStyle w:val="ProductList-Body"/>
      </w:pPr>
      <w:r>
        <w:t xml:space="preserve"> </w:t>
      </w:r>
    </w:p>
    <w:p w:rsidR="00A97BCB" w:rsidRDefault="00C36B51">
      <w:pPr>
        <w:pStyle w:val="ProductList-ClauseHeading"/>
        <w:outlineLvl w:val="2"/>
        <w:rPr>
          <w:lang w:eastAsia="ja-JP"/>
        </w:rPr>
      </w:pPr>
      <w:r>
        <w:rPr>
          <w:lang w:eastAsia="ja-JP"/>
        </w:rPr>
        <w:t>用語集</w:t>
      </w:r>
    </w:p>
    <w:p w:rsidR="00A97BCB" w:rsidRDefault="009714E6">
      <w:pPr>
        <w:pStyle w:val="ProductList-Body"/>
        <w:rPr>
          <w:lang w:eastAsia="ja-JP"/>
        </w:rPr>
      </w:pPr>
      <w:hyperlink w:anchor="_Sec550">
        <w:r w:rsidR="00C36B51">
          <w:rPr>
            <w:color w:val="00467F"/>
            <w:u w:val="single"/>
            <w:lang w:eastAsia="ja-JP"/>
          </w:rPr>
          <w:t>属性</w:t>
        </w:r>
      </w:hyperlink>
      <w:r w:rsidR="00C36B51">
        <w:rPr>
          <w:lang w:eastAsia="ja-JP"/>
        </w:rPr>
        <w:t xml:space="preserve">: </w:t>
      </w:r>
      <w:r w:rsidR="00C36B51">
        <w:rPr>
          <w:lang w:eastAsia="ja-JP"/>
        </w:rPr>
        <w:t>ソフトウェア</w:t>
      </w:r>
      <w:r w:rsidR="00C36B51">
        <w:rPr>
          <w:lang w:eastAsia="ja-JP"/>
        </w:rPr>
        <w:t xml:space="preserve"> </w:t>
      </w:r>
      <w:r w:rsidR="00C36B51">
        <w:rPr>
          <w:lang w:eastAsia="ja-JP"/>
        </w:rPr>
        <w:t>アシュアランスの属性の表に表示される属性として、「</w:t>
      </w:r>
      <w:r w:rsidR="00C36B51">
        <w:rPr>
          <w:lang w:eastAsia="ja-JP"/>
        </w:rPr>
        <w:t xml:space="preserve">SA </w:t>
      </w:r>
      <w:r w:rsidR="00C36B51">
        <w:rPr>
          <w:lang w:eastAsia="ja-JP"/>
        </w:rPr>
        <w:t>と同等の権利」を追加しました。この属性は、</w:t>
      </w:r>
      <w:r w:rsidR="00C36B51">
        <w:rPr>
          <w:lang w:eastAsia="ja-JP"/>
        </w:rPr>
        <w:t>Core Infrastructure Suite</w:t>
      </w:r>
      <w:r w:rsidR="00C36B51">
        <w:rPr>
          <w:lang w:eastAsia="ja-JP"/>
        </w:rPr>
        <w:t>、</w:t>
      </w:r>
      <w:r w:rsidR="00C36B51">
        <w:rPr>
          <w:lang w:eastAsia="ja-JP"/>
        </w:rPr>
        <w:t>SQL</w:t>
      </w:r>
      <w:r w:rsidR="00C36B51">
        <w:rPr>
          <w:lang w:eastAsia="ja-JP"/>
        </w:rPr>
        <w:t>、および</w:t>
      </w:r>
      <w:r w:rsidR="00C36B51">
        <w:rPr>
          <w:lang w:eastAsia="ja-JP"/>
        </w:rPr>
        <w:t xml:space="preserve"> Visual Studio </w:t>
      </w:r>
      <w:r w:rsidR="00C36B51">
        <w:rPr>
          <w:lang w:eastAsia="ja-JP"/>
        </w:rPr>
        <w:t>の「ソフトウェア</w:t>
      </w:r>
      <w:r w:rsidR="00C36B51">
        <w:rPr>
          <w:lang w:eastAsia="ja-JP"/>
        </w:rPr>
        <w:t xml:space="preserve"> </w:t>
      </w:r>
      <w:r w:rsidR="00C36B51">
        <w:rPr>
          <w:lang w:eastAsia="ja-JP"/>
        </w:rPr>
        <w:t>アシュアランスの権利と特典」セクションの代わりとなるものです。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A97BCB">
      <w:pPr>
        <w:rPr>
          <w:lang w:eastAsia="ja-JP"/>
        </w:rPr>
        <w:sectPr w:rsidR="00A97BCB">
          <w:headerReference w:type="default" r:id="rId29"/>
          <w:footerReference w:type="default" r:id="rId30"/>
          <w:type w:val="continuous"/>
          <w:pgSz w:w="12240" w:h="15840" w:code="1"/>
          <w:pgMar w:top="1170" w:right="720" w:bottom="720" w:left="720" w:header="432" w:footer="288" w:gutter="0"/>
          <w:cols w:space="360"/>
        </w:sectPr>
      </w:pPr>
    </w:p>
    <w:p w:rsidR="00A97BCB" w:rsidRDefault="00C36B51">
      <w:pPr>
        <w:pStyle w:val="ProductList-SectionHeading"/>
        <w:pageBreakBefore/>
        <w:outlineLvl w:val="0"/>
        <w:rPr>
          <w:lang w:eastAsia="ja-JP"/>
        </w:rPr>
      </w:pPr>
      <w:bookmarkStart w:id="11" w:name="_Sec536"/>
      <w:bookmarkEnd w:id="1"/>
      <w:r>
        <w:rPr>
          <w:lang w:eastAsia="ja-JP"/>
        </w:rPr>
        <w:lastRenderedPageBreak/>
        <w:t>ライセンス条項</w:t>
      </w:r>
      <w:r>
        <w:fldChar w:fldCharType="begin"/>
      </w:r>
      <w:r>
        <w:rPr>
          <w:lang w:eastAsia="ja-JP"/>
        </w:rPr>
        <w:instrText xml:space="preserve"> TC "</w:instrText>
      </w:r>
      <w:bookmarkStart w:id="12" w:name="_Toc459470272"/>
      <w:r>
        <w:rPr>
          <w:lang w:eastAsia="ja-JP"/>
        </w:rPr>
        <w:instrText>ライセンス条項</w:instrText>
      </w:r>
      <w:bookmarkEnd w:id="12"/>
      <w:r>
        <w:rPr>
          <w:lang w:eastAsia="ja-JP"/>
        </w:rPr>
        <w:instrText>" \l 1</w:instrText>
      </w:r>
      <w:r>
        <w:fldChar w:fldCharType="end"/>
      </w:r>
    </w:p>
    <w:p w:rsidR="00A97BCB" w:rsidRDefault="00C36B51">
      <w:pPr>
        <w:pStyle w:val="ProductList-Body"/>
        <w:rPr>
          <w:lang w:eastAsia="ja-JP"/>
        </w:rPr>
      </w:pPr>
      <w:r>
        <w:rPr>
          <w:lang w:eastAsia="ja-JP"/>
        </w:rPr>
        <w:t>お客様のボリューム</w:t>
      </w:r>
      <w:r>
        <w:rPr>
          <w:lang w:eastAsia="ja-JP"/>
        </w:rPr>
        <w:t xml:space="preserve"> </w:t>
      </w:r>
      <w:r>
        <w:rPr>
          <w:lang w:eastAsia="ja-JP"/>
        </w:rPr>
        <w:t>ライセンス契約に「製品使用権説明書」と記載されている場合は、すべて各製品項目の「使用権」のセクションに規定されている条件を指すものとします。各製品につき、これには、製品項目に記載されている共通のライセンス条項、該当するライセンス</w:t>
      </w:r>
      <w:r>
        <w:rPr>
          <w:lang w:eastAsia="ja-JP"/>
        </w:rPr>
        <w:t xml:space="preserve"> </w:t>
      </w:r>
      <w:r>
        <w:rPr>
          <w:lang w:eastAsia="ja-JP"/>
        </w:rPr>
        <w:t>モデル条項、および製品固有のライセンス条項が含まれます。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オンライン</w:t>
      </w:r>
      <w:r>
        <w:rPr>
          <w:lang w:eastAsia="ja-JP"/>
        </w:rPr>
        <w:t xml:space="preserve"> </w:t>
      </w:r>
      <w:r>
        <w:rPr>
          <w:lang w:eastAsia="ja-JP"/>
        </w:rPr>
        <w:t>サービスについては、お客様のボリューム</w:t>
      </w:r>
      <w:r>
        <w:rPr>
          <w:lang w:eastAsia="ja-JP"/>
        </w:rPr>
        <w:t xml:space="preserve"> </w:t>
      </w:r>
      <w:r>
        <w:rPr>
          <w:lang w:eastAsia="ja-JP"/>
        </w:rPr>
        <w:t>ライセンス契約に「製品使用権説明書」と記載されている場合は、</w:t>
      </w:r>
      <w:r>
        <w:rPr>
          <w:lang w:eastAsia="ja-JP"/>
        </w:rPr>
        <w:t xml:space="preserve">OST </w:t>
      </w:r>
      <w:r>
        <w:rPr>
          <w:lang w:eastAsia="ja-JP"/>
        </w:rPr>
        <w:t>を指すものとします。ソフトウェアである本製品にソフトウェアとオンライン</w:t>
      </w:r>
      <w:r>
        <w:rPr>
          <w:lang w:eastAsia="ja-JP"/>
        </w:rPr>
        <w:t xml:space="preserve"> </w:t>
      </w:r>
      <w:r>
        <w:rPr>
          <w:lang w:eastAsia="ja-JP"/>
        </w:rPr>
        <w:t>サービスの両方が含まれる場合、オンライン</w:t>
      </w:r>
      <w:r>
        <w:rPr>
          <w:lang w:eastAsia="ja-JP"/>
        </w:rPr>
        <w:t xml:space="preserve"> </w:t>
      </w:r>
      <w:r>
        <w:rPr>
          <w:lang w:eastAsia="ja-JP"/>
        </w:rPr>
        <w:t>サービスにはオンライン</w:t>
      </w:r>
      <w:r>
        <w:rPr>
          <w:lang w:eastAsia="ja-JP"/>
        </w:rPr>
        <w:t xml:space="preserve"> </w:t>
      </w:r>
      <w:r>
        <w:rPr>
          <w:lang w:eastAsia="ja-JP"/>
        </w:rPr>
        <w:t>サービス条件</w:t>
      </w:r>
      <w:r>
        <w:rPr>
          <w:lang w:eastAsia="ja-JP"/>
        </w:rPr>
        <w:t xml:space="preserve"> (OST) </w:t>
      </w:r>
      <w:r>
        <w:rPr>
          <w:lang w:eastAsia="ja-JP"/>
        </w:rPr>
        <w:t>が適用され、すべてのソフトウェアにはこれらのライセンス条項が適用されます。</w:t>
      </w:r>
    </w:p>
    <w:p w:rsidR="00A97BCB" w:rsidRDefault="00C36B51">
      <w:pPr>
        <w:pStyle w:val="ProductList-OfferingGroupHeading"/>
        <w:outlineLvl w:val="1"/>
        <w:rPr>
          <w:lang w:eastAsia="ja-JP"/>
        </w:rPr>
      </w:pPr>
      <w:bookmarkStart w:id="13" w:name="_Sec537"/>
      <w:r>
        <w:rPr>
          <w:lang w:eastAsia="ja-JP"/>
        </w:rPr>
        <w:t>共通のライセンス条項</w:t>
      </w:r>
      <w:bookmarkEnd w:id="13"/>
      <w:r>
        <w:fldChar w:fldCharType="begin"/>
      </w:r>
      <w:r>
        <w:rPr>
          <w:lang w:eastAsia="ja-JP"/>
        </w:rPr>
        <w:instrText xml:space="preserve"> TC "</w:instrText>
      </w:r>
      <w:bookmarkStart w:id="14" w:name="_Toc459470273"/>
      <w:r>
        <w:rPr>
          <w:lang w:eastAsia="ja-JP"/>
        </w:rPr>
        <w:instrText>共通のライセンス条項</w:instrText>
      </w:r>
      <w:bookmarkEnd w:id="14"/>
      <w:r>
        <w:rPr>
          <w:lang w:eastAsia="ja-JP"/>
        </w:rPr>
        <w:instrText>" \l 2</w:instrText>
      </w:r>
      <w:r>
        <w:fldChar w:fldCharType="end"/>
      </w:r>
    </w:p>
    <w:p w:rsidR="00A97BCB" w:rsidRDefault="00C36B51">
      <w:pPr>
        <w:pStyle w:val="ProductList-Body"/>
        <w:rPr>
          <w:lang w:eastAsia="ja-JP"/>
        </w:rPr>
      </w:pPr>
      <w:r>
        <w:rPr>
          <w:lang w:eastAsia="ja-JP"/>
        </w:rPr>
        <w:t>共通のライセンス条項は、ライセンス</w:t>
      </w:r>
      <w:r>
        <w:rPr>
          <w:lang w:eastAsia="ja-JP"/>
        </w:rPr>
        <w:t xml:space="preserve"> </w:t>
      </w:r>
      <w:r>
        <w:rPr>
          <w:lang w:eastAsia="ja-JP"/>
        </w:rPr>
        <w:t>モデル条項または製品固有のライセンス条項に明記されている場合を除き、マイクロソフト</w:t>
      </w:r>
      <w:r>
        <w:rPr>
          <w:lang w:eastAsia="ja-JP"/>
        </w:rPr>
        <w:t xml:space="preserve"> </w:t>
      </w:r>
      <w:r>
        <w:rPr>
          <w:lang w:eastAsia="ja-JP"/>
        </w:rPr>
        <w:t>ボリューム</w:t>
      </w:r>
      <w:r>
        <w:rPr>
          <w:lang w:eastAsia="ja-JP"/>
        </w:rPr>
        <w:t xml:space="preserve"> </w:t>
      </w:r>
      <w:r>
        <w:rPr>
          <w:lang w:eastAsia="ja-JP"/>
        </w:rPr>
        <w:t>ライセンスにより使用許諾されるすべてのソフトウェア製品に適用されます。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 </w:t>
      </w:r>
      <w:r>
        <w:rPr>
          <w:lang w:eastAsia="ja-JP"/>
        </w:rPr>
        <w:t>定義</w:t>
      </w:r>
    </w:p>
    <w:p w:rsidR="00A97BCB" w:rsidRDefault="00C36B51">
      <w:pPr>
        <w:pStyle w:val="ProductList-Body"/>
        <w:rPr>
          <w:lang w:eastAsia="ja-JP"/>
        </w:rPr>
      </w:pPr>
      <w:r>
        <w:rPr>
          <w:lang w:eastAsia="ja-JP"/>
        </w:rPr>
        <w:t>本製品条項で使用されている用語のうち</w:t>
      </w:r>
      <w:hyperlink w:anchor="_Sec549">
        <w:r>
          <w:rPr>
            <w:color w:val="00467F"/>
            <w:u w:val="single"/>
            <w:lang w:eastAsia="ja-JP"/>
          </w:rPr>
          <w:t>用語集</w:t>
        </w:r>
      </w:hyperlink>
      <w:r>
        <w:rPr>
          <w:lang w:eastAsia="ja-JP"/>
        </w:rPr>
        <w:t>に定義がないものについては、お客様のボリューム</w:t>
      </w:r>
      <w:r>
        <w:rPr>
          <w:lang w:eastAsia="ja-JP"/>
        </w:rPr>
        <w:t xml:space="preserve"> </w:t>
      </w:r>
      <w:r>
        <w:rPr>
          <w:lang w:eastAsia="ja-JP"/>
        </w:rPr>
        <w:t>ライセンス契約における定義が適用されます。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2. </w:t>
      </w:r>
      <w:r>
        <w:rPr>
          <w:lang w:eastAsia="ja-JP"/>
        </w:rPr>
        <w:t>お客様の使用権</w:t>
      </w:r>
    </w:p>
    <w:p w:rsidR="00A97BCB" w:rsidRDefault="00C36B51">
      <w:pPr>
        <w:pStyle w:val="ProductList-Body"/>
        <w:rPr>
          <w:lang w:eastAsia="ja-JP"/>
        </w:rPr>
      </w:pPr>
      <w:r>
        <w:rPr>
          <w:lang w:eastAsia="ja-JP"/>
        </w:rPr>
        <w:t>お客様は、お客様のボリューム</w:t>
      </w:r>
      <w:r>
        <w:rPr>
          <w:lang w:eastAsia="ja-JP"/>
        </w:rPr>
        <w:t xml:space="preserve"> </w:t>
      </w:r>
      <w:r>
        <w:rPr>
          <w:lang w:eastAsia="ja-JP"/>
        </w:rPr>
        <w:t>ライセンス契約に従うことを条件として、本製品条項に従い本ソフトウェアを使用することができます。デバイス上で使用する、あるいはユーザーによって使用される各製品および別個に使用が許諾される各機能につい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3. </w:t>
      </w:r>
      <w:r>
        <w:rPr>
          <w:lang w:eastAsia="ja-JP"/>
        </w:rPr>
        <w:t>他のバージョンおよび下位エディションの使用権</w:t>
      </w:r>
    </w:p>
    <w:p w:rsidR="00A97BCB" w:rsidRDefault="00C36B51">
      <w:pPr>
        <w:pStyle w:val="ProductList-Body"/>
        <w:rPr>
          <w:lang w:eastAsia="ja-JP"/>
        </w:rPr>
      </w:pPr>
      <w:r>
        <w:rPr>
          <w:lang w:eastAsia="ja-JP"/>
        </w:rPr>
        <w:t>許可された複製または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に関し、お客様は使用許諾されたバージョンの代わりに、旧バージョン、許可されている別の言語バージョン、提供されている別のプラットフォーム</w:t>
      </w:r>
      <w:r>
        <w:rPr>
          <w:lang w:eastAsia="ja-JP"/>
        </w:rPr>
        <w:t xml:space="preserve"> </w:t>
      </w:r>
      <w:r>
        <w:rPr>
          <w:lang w:eastAsia="ja-JP"/>
        </w:rPr>
        <w:t>バージョン</w:t>
      </w:r>
      <w:r>
        <w:rPr>
          <w:lang w:eastAsia="ja-JP"/>
        </w:rPr>
        <w:t xml:space="preserve"> (32 </w:t>
      </w:r>
      <w:r>
        <w:rPr>
          <w:lang w:eastAsia="ja-JP"/>
        </w:rPr>
        <w:t>ビット版や</w:t>
      </w:r>
      <w:r>
        <w:rPr>
          <w:lang w:eastAsia="ja-JP"/>
        </w:rPr>
        <w:t xml:space="preserve"> 64 </w:t>
      </w:r>
      <w:r>
        <w:rPr>
          <w:lang w:eastAsia="ja-JP"/>
        </w:rPr>
        <w:t>ビット版など</w:t>
      </w:r>
      <w:r>
        <w:rPr>
          <w:lang w:eastAsia="ja-JP"/>
        </w:rPr>
        <w:t>)</w:t>
      </w:r>
      <w:r>
        <w:rPr>
          <w:lang w:eastAsia="ja-JP"/>
        </w:rPr>
        <w:t>、または許可された下位エディションの複製または</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作成、保存、インストール、実行し、またかかる複製またはインスタンスにアクセスすることができます。ライセンスを取得したバージョンの使用権は引き続き適用されます。旧バージョンおよび下位エディションのライセンスは、製品のライセンス要件を満たし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4. </w:t>
      </w:r>
      <w:r>
        <w:rPr>
          <w:lang w:eastAsia="ja-JP"/>
        </w:rPr>
        <w:t>第三者のソフトウェア</w:t>
      </w:r>
    </w:p>
    <w:p w:rsidR="00A97BCB" w:rsidRDefault="00C36B51">
      <w:pPr>
        <w:pStyle w:val="ProductList-Body"/>
        <w:rPr>
          <w:lang w:eastAsia="ja-JP"/>
        </w:rPr>
      </w:pPr>
      <w:r>
        <w:rPr>
          <w:lang w:eastAsia="ja-JP"/>
        </w:rPr>
        <w:t>本ソフトウェアには、インストール中にまたは本ソフトウェアに付属する</w:t>
      </w:r>
      <w:r>
        <w:rPr>
          <w:lang w:eastAsia="ja-JP"/>
        </w:rPr>
        <w:t xml:space="preserve"> "ThirdPartyNotices" </w:t>
      </w:r>
      <w:r>
        <w:rPr>
          <w:lang w:eastAsia="ja-JP"/>
        </w:rPr>
        <w:t>ファイルでお客様に提示される別途の条件に基づいてライセンスが許諾される、第三者の独自のプログラムまたはコンポーネントが含まれている場合があります。また、本ソフトウェアには、第三者ではなくマイクロソフトがマイクロソフトのライセンス条項に基づいてお客様に使用許諾する、第三者のオープンソース</w:t>
      </w:r>
      <w:r>
        <w:rPr>
          <w:lang w:eastAsia="ja-JP"/>
        </w:rPr>
        <w:t xml:space="preserve"> </w:t>
      </w:r>
      <w:r>
        <w:rPr>
          <w:lang w:eastAsia="ja-JP"/>
        </w:rPr>
        <w:t>プログラムが含まれている場合もあります。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5. </w:t>
      </w:r>
      <w:r>
        <w:rPr>
          <w:lang w:eastAsia="ja-JP"/>
        </w:rPr>
        <w:t>プレリリース</w:t>
      </w:r>
      <w:r>
        <w:rPr>
          <w:lang w:eastAsia="ja-JP"/>
        </w:rPr>
        <w:t xml:space="preserve"> </w:t>
      </w:r>
      <w:r>
        <w:rPr>
          <w:lang w:eastAsia="ja-JP"/>
        </w:rPr>
        <w:t>コード、更新プログラムまたは追加物、追加機能</w:t>
      </w:r>
    </w:p>
    <w:p w:rsidR="00A97BCB" w:rsidRDefault="00C36B51">
      <w:pPr>
        <w:pStyle w:val="ProductList-Body"/>
        <w:rPr>
          <w:lang w:eastAsia="ja-JP"/>
        </w:rPr>
      </w:pPr>
      <w:r>
        <w:rPr>
          <w:lang w:eastAsia="ja-JP"/>
        </w:rPr>
        <w:t>マイクロソフトは、本製品に対し更新プログラムまたは追加物を提供する場合があります。お客様は、本製品に対する更新プログラムまたは追加物、プレリリース</w:t>
      </w:r>
      <w:r>
        <w:rPr>
          <w:lang w:eastAsia="ja-JP"/>
        </w:rPr>
        <w:t xml:space="preserve"> </w:t>
      </w:r>
      <w:r>
        <w:rPr>
          <w:lang w:eastAsia="ja-JP"/>
        </w:rPr>
        <w:t>コード、追加機能、および本製品に対するオプションのアドオン</w:t>
      </w:r>
      <w:r>
        <w:rPr>
          <w:lang w:eastAsia="ja-JP"/>
        </w:rPr>
        <w:t xml:space="preserve"> </w:t>
      </w:r>
      <w:r>
        <w:rPr>
          <w:lang w:eastAsia="ja-JP"/>
        </w:rPr>
        <w:t>サービスを使用することができます。これらには、付属する固有の条件</w:t>
      </w:r>
      <w:r>
        <w:rPr>
          <w:lang w:eastAsia="ja-JP"/>
        </w:rPr>
        <w:t xml:space="preserve"> (</w:t>
      </w:r>
      <w:r>
        <w:rPr>
          <w:lang w:eastAsia="ja-JP"/>
        </w:rPr>
        <w:t>該当する場合</w:t>
      </w:r>
      <w:r>
        <w:rPr>
          <w:lang w:eastAsia="ja-JP"/>
        </w:rPr>
        <w:t xml:space="preserve">) </w:t>
      </w:r>
      <w:r>
        <w:rPr>
          <w:lang w:eastAsia="ja-JP"/>
        </w:rPr>
        <w:t>が適用されます。製品固有のライセンス条項に規定されているとおり、一部の製品では自動更新が必要になります。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6. </w:t>
      </w:r>
      <w:r>
        <w:rPr>
          <w:lang w:eastAsia="ja-JP"/>
        </w:rPr>
        <w:t>制限事項</w:t>
      </w:r>
    </w:p>
    <w:p w:rsidR="00A97BCB" w:rsidRDefault="00C36B51">
      <w:pPr>
        <w:pStyle w:val="ProductList-Body"/>
        <w:rPr>
          <w:lang w:eastAsia="ja-JP"/>
        </w:rPr>
      </w:pPr>
      <w:r>
        <w:rPr>
          <w:lang w:eastAsia="ja-JP"/>
        </w:rPr>
        <w:t>お客様は、マイクロソフトにより明示的に許可されている場合を除き、第三者に商業的ホスティング</w:t>
      </w:r>
      <w:r>
        <w:rPr>
          <w:lang w:eastAsia="ja-JP"/>
        </w:rPr>
        <w:t xml:space="preserve"> </w:t>
      </w:r>
      <w:r>
        <w:rPr>
          <w:lang w:eastAsia="ja-JP"/>
        </w:rPr>
        <w:t>サービスを提供し、製品の技術的制限または製品ドキュメントに記載された制限を回避し、または</w:t>
      </w:r>
      <w:r>
        <w:rPr>
          <w:lang w:eastAsia="ja-JP"/>
        </w:rPr>
        <w:t xml:space="preserve"> (</w:t>
      </w:r>
      <w:r>
        <w:rPr>
          <w:lang w:eastAsia="ja-JP"/>
        </w:rPr>
        <w:t>複数の</w:t>
      </w:r>
      <w:r>
        <w:rPr>
          <w:lang w:eastAsia="ja-JP"/>
        </w:rPr>
        <w:t xml:space="preserve"> OSE </w:t>
      </w:r>
      <w:r>
        <w:rPr>
          <w:lang w:eastAsia="ja-JP"/>
        </w:rPr>
        <w:t>が同一の物理ハードウェア</w:t>
      </w:r>
      <w:r>
        <w:rPr>
          <w:lang w:eastAsia="ja-JP"/>
        </w:rPr>
        <w:t xml:space="preserve"> </w:t>
      </w:r>
      <w:r>
        <w:rPr>
          <w:lang w:eastAsia="ja-JP"/>
        </w:rPr>
        <w:t>システム上に存在する場合であっても</w:t>
      </w:r>
      <w:r>
        <w:rPr>
          <w:lang w:eastAsia="ja-JP"/>
        </w:rPr>
        <w:t xml:space="preserve">) 1 </w:t>
      </w:r>
      <w:r>
        <w:rPr>
          <w:lang w:eastAsia="ja-JP"/>
        </w:rPr>
        <w:t>つのライセンスに基づいてソフトウェアを分離して複数の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ために、本製品を使用することはできず、また、かかる使用が許諾されることもありません。任意のデバイス上のソフトウェアにアクセスする権利は、そのデバイスまたは他のソフトウェアもしくはデバイスに関するマイクロソフトの特許権またはその他の知的財産権を行使する権利をお客様に付与するものでは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7. </w:t>
      </w:r>
      <w:r>
        <w:rPr>
          <w:lang w:eastAsia="ja-JP"/>
        </w:rPr>
        <w:t>ソフトウェア</w:t>
      </w:r>
      <w:r>
        <w:rPr>
          <w:lang w:eastAsia="ja-JP"/>
        </w:rPr>
        <w:t xml:space="preserve"> </w:t>
      </w:r>
      <w:r>
        <w:rPr>
          <w:lang w:eastAsia="ja-JP"/>
        </w:rPr>
        <w:t>アシュアランス</w:t>
      </w:r>
    </w:p>
    <w:p w:rsidR="00A97BCB" w:rsidRDefault="00C36B51">
      <w:pPr>
        <w:pStyle w:val="ProductList-Body"/>
        <w:rPr>
          <w:lang w:eastAsia="ja-JP"/>
        </w:rPr>
      </w:pPr>
      <w:r>
        <w:rPr>
          <w:lang w:eastAsia="ja-JP"/>
        </w:rPr>
        <w:t xml:space="preserve">SA </w:t>
      </w:r>
      <w:r>
        <w:rPr>
          <w:lang w:eastAsia="ja-JP"/>
        </w:rPr>
        <w:t>により追加の使用権がお客様に付与される場合があります。これらの追加の権利は、特典の説明に別途規定されている場合を除き、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の満了時に終了します。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8. </w:t>
      </w:r>
      <w:r>
        <w:rPr>
          <w:lang w:eastAsia="ja-JP"/>
        </w:rPr>
        <w:t>ソフトウェア管理のアウトソーシング</w:t>
      </w:r>
    </w:p>
    <w:p w:rsidR="00A97BCB" w:rsidRDefault="00C36B51">
      <w:pPr>
        <w:pStyle w:val="ProductList-Body"/>
        <w:rPr>
          <w:lang w:eastAsia="ja-JP"/>
        </w:rPr>
      </w:pPr>
      <w:r>
        <w:rPr>
          <w:lang w:eastAsia="ja-JP"/>
        </w:rPr>
        <w:t>お客様は、第三者が日常的に管理および制御するサーバーおよびその他のデバイスが完全にお客様の専用の使用である場合に限り、かかる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およびその他のデバイスに本ソフトウェアのライセンスを取得した部数をインストールして使用することができます。お客様は、ソフトウェアが使用されるハードウェアの物理的な場所に関係なく、お客様のボリューム</w:t>
      </w:r>
      <w:r>
        <w:rPr>
          <w:lang w:eastAsia="ja-JP"/>
        </w:rPr>
        <w:t xml:space="preserve"> </w:t>
      </w:r>
      <w:r>
        <w:rPr>
          <w:lang w:eastAsia="ja-JP"/>
        </w:rPr>
        <w:t>ライセンス契約に基づくすべての義務に責任を負います。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lastRenderedPageBreak/>
        <w:t xml:space="preserve">9. </w:t>
      </w:r>
      <w:r>
        <w:rPr>
          <w:lang w:eastAsia="ja-JP"/>
        </w:rPr>
        <w:t>ライセンスの割り当てと再割り当て</w:t>
      </w:r>
    </w:p>
    <w:p w:rsidR="00A97BCB" w:rsidRDefault="00C36B51">
      <w:pPr>
        <w:pStyle w:val="ProductList-Body"/>
        <w:rPr>
          <w:lang w:eastAsia="ja-JP"/>
        </w:rPr>
      </w:pPr>
      <w:r>
        <w:rPr>
          <w:lang w:eastAsia="ja-JP"/>
        </w:rPr>
        <w:t>お客様は、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に基づいて本ソフトウェアを使用する前に、その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台のデバイスまたは</w:t>
      </w:r>
      <w:r>
        <w:rPr>
          <w:lang w:eastAsia="ja-JP"/>
        </w:rPr>
        <w:t xml:space="preserve"> 1 </w:t>
      </w:r>
      <w:r>
        <w:rPr>
          <w:lang w:eastAsia="ja-JP"/>
        </w:rPr>
        <w:t>人のユーザーに割り当てる必要があります。お客様は、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を別のデバイスまたはユーザーに再割り当てすることができますが、その同じ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を最後に再割り当てした日から</w:t>
      </w:r>
      <w:r>
        <w:rPr>
          <w:lang w:eastAsia="ja-JP"/>
        </w:rPr>
        <w:t xml:space="preserve"> 90 </w:t>
      </w:r>
      <w:r>
        <w:rPr>
          <w:lang w:eastAsia="ja-JP"/>
        </w:rPr>
        <w:t>日以内に再割り当てすることはできません。ただし、その再割り当てが、</w:t>
      </w:r>
      <w:r>
        <w:rPr>
          <w:lang w:eastAsia="ja-JP"/>
        </w:rPr>
        <w:t xml:space="preserve">(i) </w:t>
      </w:r>
      <w:r>
        <w:rPr>
          <w:lang w:eastAsia="ja-JP"/>
        </w:rPr>
        <w:t>恒久的なハードウェアの故障もしくは損失、</w:t>
      </w:r>
      <w:r>
        <w:rPr>
          <w:lang w:eastAsia="ja-JP"/>
        </w:rPr>
        <w:t xml:space="preserve">(ii) </w:t>
      </w:r>
      <w:r>
        <w:rPr>
          <w:lang w:eastAsia="ja-JP"/>
        </w:rPr>
        <w:t>ユーザーの雇用もしくは契約の終了、または</w:t>
      </w:r>
      <w:r>
        <w:rPr>
          <w:lang w:eastAsia="ja-JP"/>
        </w:rPr>
        <w:t xml:space="preserve"> (iii) </w:t>
      </w:r>
      <w:r>
        <w:rPr>
          <w:lang w:eastAsia="ja-JP"/>
        </w:rPr>
        <w:t>ユーザーの不在もしくはサービス停止中のデバイスに対処するための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、クライアント</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、およびユーザーまたはデバイス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の一時的な再割り当て、を理由とする場合を除きます。お客様は、本ソフトウェアを削除するか、元のデバイスまたは元のユーザーによるアクセスをブロックする必要があります。</w:t>
      </w:r>
      <w:r>
        <w:rPr>
          <w:lang w:eastAsia="ja-JP"/>
        </w:rPr>
        <w:t xml:space="preserve">SA </w:t>
      </w:r>
      <w:r>
        <w:rPr>
          <w:lang w:eastAsia="ja-JP"/>
        </w:rPr>
        <w:t>および</w:t>
      </w:r>
      <w:r>
        <w:rPr>
          <w:lang w:eastAsia="ja-JP"/>
        </w:rPr>
        <w:t xml:space="preserve"> SA </w:t>
      </w:r>
      <w:r>
        <w:rPr>
          <w:lang w:eastAsia="ja-JP"/>
        </w:rPr>
        <w:t>に関して許諾または取得された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は、基になる対象ライセンスと共にのみ再割り当てすることができます。</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システムのデバイス単位のライセンスおよび</w:t>
      </w:r>
      <w:r>
        <w:rPr>
          <w:lang w:eastAsia="ja-JP"/>
        </w:rPr>
        <w:t xml:space="preserve"> SA </w:t>
      </w:r>
      <w:r>
        <w:rPr>
          <w:lang w:eastAsia="ja-JP"/>
        </w:rPr>
        <w:t>の再割り当てには、</w:t>
      </w:r>
      <w:hyperlink w:anchor="_Sec652">
        <w:r>
          <w:rPr>
            <w:color w:val="00467F"/>
            <w:u w:val="single"/>
            <w:lang w:eastAsia="ja-JP"/>
          </w:rPr>
          <w:t xml:space="preserve">Windows </w:t>
        </w:r>
        <w:r>
          <w:rPr>
            <w:color w:val="00467F"/>
            <w:u w:val="single"/>
            <w:lang w:eastAsia="ja-JP"/>
          </w:rPr>
          <w:t>の製品項目</w:t>
        </w:r>
      </w:hyperlink>
      <w:r>
        <w:rPr>
          <w:lang w:eastAsia="ja-JP"/>
        </w:rPr>
        <w:t>に規定するとおり、別の条件が適用されます。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10. </w:t>
      </w:r>
      <w:r>
        <w:rPr>
          <w:lang w:eastAsia="ja-JP"/>
        </w:rPr>
        <w:t>技術的な手段</w:t>
      </w:r>
    </w:p>
    <w:p w:rsidR="00A97BCB" w:rsidRDefault="00C36B51">
      <w:pPr>
        <w:pStyle w:val="ProductList-Body"/>
        <w:rPr>
          <w:lang w:eastAsia="ja-JP"/>
        </w:rPr>
      </w:pPr>
      <w:r>
        <w:rPr>
          <w:lang w:eastAsia="ja-JP"/>
        </w:rPr>
        <w:t>マイクロソフトは、お客様による本製品の一定のバージョンの使用を制限する条件を強制するために、技術的な手段を用いることがあります。また、お客様のボリューム</w:t>
      </w:r>
      <w:r>
        <w:rPr>
          <w:lang w:eastAsia="ja-JP"/>
        </w:rPr>
        <w:t xml:space="preserve"> </w:t>
      </w:r>
      <w:r>
        <w:rPr>
          <w:lang w:eastAsia="ja-JP"/>
        </w:rPr>
        <w:t>ライセンス契約の規定に従いこれらの条件の遵守状況を確認することがあります。一部の製品は技術的な手段によって保護されており、それらのインストールおよびアクセスには、アクティベーションまたは認証とプロダクト</w:t>
      </w:r>
      <w:r>
        <w:rPr>
          <w:lang w:eastAsia="ja-JP"/>
        </w:rPr>
        <w:t xml:space="preserve"> </w:t>
      </w:r>
      <w:r>
        <w:rPr>
          <w:lang w:eastAsia="ja-JP"/>
        </w:rPr>
        <w:t>キーが必要となります。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10.1 </w:t>
      </w:r>
      <w:r>
        <w:rPr>
          <w:lang w:eastAsia="ja-JP"/>
        </w:rPr>
        <w:t>アクティベーションと認証</w:t>
      </w:r>
    </w:p>
    <w:p w:rsidR="00A97BCB" w:rsidRDefault="00C36B51">
      <w:pPr>
        <w:pStyle w:val="ProductList-BodyIndented"/>
        <w:rPr>
          <w:lang w:eastAsia="ja-JP"/>
        </w:rPr>
      </w:pPr>
      <w:r>
        <w:rPr>
          <w:lang w:eastAsia="ja-JP"/>
        </w:rPr>
        <w:t>アクティベーションまたは認証に成功すると、ソフトウェア製品が正しくインストールされていること、プロダクト</w:t>
      </w:r>
      <w:r>
        <w:rPr>
          <w:lang w:eastAsia="ja-JP"/>
        </w:rPr>
        <w:t xml:space="preserve"> </w:t>
      </w:r>
      <w:r>
        <w:rPr>
          <w:lang w:eastAsia="ja-JP"/>
        </w:rPr>
        <w:t>キーが盗難に遭っていないこと、および、本ソフトウェアの認証、ライセンス、またはアクティベーション機能について変更が行われていないこと、が確認されます。本ソフトウェア製品で指定された時間が経過した後、本ソフトウェアを使用するお客様の権利は、アクティベーションが完了するまで制限されることがあります。アクティベーションに失敗すると、お客様は本ソフトウェアを使用できなくなります。キー管理サービス</w:t>
      </w:r>
      <w:r>
        <w:rPr>
          <w:lang w:eastAsia="ja-JP"/>
        </w:rPr>
        <w:t xml:space="preserve"> (KMS) </w:t>
      </w:r>
      <w:r>
        <w:rPr>
          <w:lang w:eastAsia="ja-JP"/>
        </w:rPr>
        <w:t>によってアクティベーションされなかった各デバイスは、マルチ</w:t>
      </w:r>
      <w:r>
        <w:rPr>
          <w:lang w:eastAsia="ja-JP"/>
        </w:rPr>
        <w:t xml:space="preserve"> </w:t>
      </w:r>
      <w:r>
        <w:rPr>
          <w:lang w:eastAsia="ja-JP"/>
        </w:rPr>
        <w:t>ライセンス認証キー</w:t>
      </w:r>
      <w:r>
        <w:rPr>
          <w:lang w:eastAsia="ja-JP"/>
        </w:rPr>
        <w:t xml:space="preserve"> (MAK) </w:t>
      </w:r>
      <w:r>
        <w:rPr>
          <w:lang w:eastAsia="ja-JP"/>
        </w:rPr>
        <w:t>を使用する必要があります。お客様は、アクティベーションまたは認証を回避することはできません。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10.2 </w:t>
      </w:r>
      <w:r>
        <w:rPr>
          <w:lang w:eastAsia="ja-JP"/>
        </w:rPr>
        <w:t>プロダクト</w:t>
      </w:r>
      <w:r>
        <w:rPr>
          <w:lang w:eastAsia="ja-JP"/>
        </w:rPr>
        <w:t xml:space="preserve"> </w:t>
      </w:r>
      <w:r>
        <w:rPr>
          <w:lang w:eastAsia="ja-JP"/>
        </w:rPr>
        <w:t>キー</w:t>
      </w:r>
    </w:p>
    <w:p w:rsidR="00A97BCB" w:rsidRDefault="00C36B51">
      <w:pPr>
        <w:pStyle w:val="ProductList-BodyIndented"/>
        <w:rPr>
          <w:lang w:eastAsia="ja-JP"/>
        </w:rPr>
      </w:pPr>
      <w:r>
        <w:rPr>
          <w:lang w:eastAsia="ja-JP"/>
        </w:rPr>
        <w:t>本ソフトウェアを使用するには、割り当てられたプロダクト</w:t>
      </w:r>
      <w:r>
        <w:rPr>
          <w:lang w:eastAsia="ja-JP"/>
        </w:rPr>
        <w:t xml:space="preserve"> </w:t>
      </w:r>
      <w:r>
        <w:rPr>
          <w:lang w:eastAsia="ja-JP"/>
        </w:rPr>
        <w:t>キーが必要です。プロダクト</w:t>
      </w:r>
      <w:r>
        <w:rPr>
          <w:lang w:eastAsia="ja-JP"/>
        </w:rPr>
        <w:t xml:space="preserve"> </w:t>
      </w:r>
      <w:r>
        <w:rPr>
          <w:lang w:eastAsia="ja-JP"/>
        </w:rPr>
        <w:t>キーはすべてマイクロソフトの秘密情報です。お客様のボリューム</w:t>
      </w:r>
      <w:r>
        <w:rPr>
          <w:lang w:eastAsia="ja-JP"/>
        </w:rPr>
        <w:t xml:space="preserve"> </w:t>
      </w:r>
      <w:r>
        <w:rPr>
          <w:lang w:eastAsia="ja-JP"/>
        </w:rPr>
        <w:t>ライセンス契約の条項にかかわらず、お客様は、第三者にプロダクト</w:t>
      </w:r>
      <w:r>
        <w:rPr>
          <w:lang w:eastAsia="ja-JP"/>
        </w:rPr>
        <w:t xml:space="preserve"> </w:t>
      </w:r>
      <w:r>
        <w:rPr>
          <w:lang w:eastAsia="ja-JP"/>
        </w:rPr>
        <w:t>キーを開示することはできません。お客様は、キー管理サービス</w:t>
      </w:r>
      <w:r>
        <w:rPr>
          <w:lang w:eastAsia="ja-JP"/>
        </w:rPr>
        <w:t xml:space="preserve"> (KMS) </w:t>
      </w:r>
      <w:r>
        <w:rPr>
          <w:lang w:eastAsia="ja-JP"/>
        </w:rPr>
        <w:t>コンピューターに、管理されていないネットワークを経由してセキュリティで保護されていない状態でアクセスすることはできません。プロダクト</w:t>
      </w:r>
      <w:r>
        <w:rPr>
          <w:lang w:eastAsia="ja-JP"/>
        </w:rPr>
        <w:t xml:space="preserve"> </w:t>
      </w:r>
      <w:r>
        <w:rPr>
          <w:lang w:eastAsia="ja-JP"/>
        </w:rPr>
        <w:t>キーまたは</w:t>
      </w:r>
      <w:r>
        <w:rPr>
          <w:lang w:eastAsia="ja-JP"/>
        </w:rPr>
        <w:t xml:space="preserve"> KMS </w:t>
      </w:r>
      <w:r>
        <w:rPr>
          <w:lang w:eastAsia="ja-JP"/>
        </w:rPr>
        <w:t>キーの不正使用または開示が行われた場合、マイクロソフトは、今後のアクティベーションの阻止、非アクティベーション、プロダクト</w:t>
      </w:r>
      <w:r>
        <w:rPr>
          <w:lang w:eastAsia="ja-JP"/>
        </w:rPr>
        <w:t xml:space="preserve"> </w:t>
      </w:r>
      <w:r>
        <w:rPr>
          <w:lang w:eastAsia="ja-JP"/>
        </w:rPr>
        <w:t>キーのアクティベーションまたは認証の阻止、およびその他の適切な措置を講じる場合があります。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11. </w:t>
      </w:r>
      <w:r>
        <w:rPr>
          <w:lang w:eastAsia="ja-JP"/>
        </w:rPr>
        <w:t>注意</w:t>
      </w:r>
      <w:r>
        <w:rPr>
          <w:lang w:eastAsia="ja-JP"/>
        </w:rPr>
        <w:t>/</w:t>
      </w:r>
      <w:r>
        <w:rPr>
          <w:lang w:eastAsia="ja-JP"/>
        </w:rPr>
        <w:t>特記事項</w:t>
      </w:r>
    </w:p>
    <w:p w:rsidR="00A97BCB" w:rsidRDefault="00C36B51">
      <w:pPr>
        <w:pStyle w:val="ProductList-Body"/>
        <w:rPr>
          <w:lang w:eastAsia="ja-JP"/>
        </w:rPr>
      </w:pPr>
      <w:r>
        <w:rPr>
          <w:lang w:eastAsia="ja-JP"/>
        </w:rPr>
        <w:t>各製品項目の「使用権」セクションに規定されている場合、次の注意</w:t>
      </w:r>
      <w:r>
        <w:rPr>
          <w:lang w:eastAsia="ja-JP"/>
        </w:rPr>
        <w:t>/</w:t>
      </w:r>
      <w:r>
        <w:rPr>
          <w:lang w:eastAsia="ja-JP"/>
        </w:rPr>
        <w:t>特記事項が適用されます。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11. 1 </w:t>
      </w:r>
      <w:r>
        <w:rPr>
          <w:lang w:eastAsia="ja-JP"/>
        </w:rPr>
        <w:t>インターネット</w:t>
      </w:r>
      <w:r>
        <w:rPr>
          <w:lang w:eastAsia="ja-JP"/>
        </w:rPr>
        <w:t xml:space="preserve"> </w:t>
      </w:r>
      <w:r>
        <w:rPr>
          <w:lang w:eastAsia="ja-JP"/>
        </w:rPr>
        <w:t>ベースの機能</w:t>
      </w:r>
    </w:p>
    <w:p w:rsidR="00A97BCB" w:rsidRDefault="00C36B51">
      <w:pPr>
        <w:pStyle w:val="ProductList-BodyIndented"/>
        <w:rPr>
          <w:lang w:eastAsia="ja-JP"/>
        </w:rPr>
      </w:pPr>
      <w:r>
        <w:rPr>
          <w:lang w:eastAsia="ja-JP"/>
        </w:rPr>
        <w:t>ソフトウェア製品には、お客様にさらに通知することなく、マイクロソフトのシステムおよびその関連会社やサービス</w:t>
      </w:r>
      <w:r>
        <w:rPr>
          <w:lang w:eastAsia="ja-JP"/>
        </w:rPr>
        <w:t xml:space="preserve"> </w:t>
      </w:r>
      <w:r>
        <w:rPr>
          <w:lang w:eastAsia="ja-JP"/>
        </w:rPr>
        <w:t>プロバイダーのシステムに接続し、インターネットを介して情報を送信する機能が含まれていることがあります。かかる情報の使用については、各ソフトウェア製品のプライバシーに関する声明に規定するとおりとします。</w:t>
      </w:r>
    </w:p>
    <w:p w:rsidR="00A97BCB" w:rsidRDefault="00C36B51">
      <w:pPr>
        <w:pStyle w:val="ProductList-BodyIndented"/>
        <w:rPr>
          <w:lang w:eastAsia="ja-JP"/>
        </w:rPr>
      </w:pPr>
      <w:r>
        <w:rPr>
          <w:lang w:eastAsia="ja-JP"/>
        </w:rPr>
        <w:t xml:space="preserve"> </w:t>
      </w:r>
      <w:bookmarkStart w:id="15" w:name="_GoBack"/>
      <w:bookmarkEnd w:id="15"/>
      <w:permStart w:id="922367574" w:edGrp="everyone"/>
      <w:permEnd w:id="922367574"/>
    </w:p>
    <w:p w:rsidR="00A97BCB" w:rsidRDefault="00C36B51">
      <w:pPr>
        <w:pStyle w:val="ProductList-SubClauseHeading"/>
        <w:outlineLvl w:val="3"/>
        <w:rPr>
          <w:lang w:eastAsia="ja-JP"/>
        </w:rPr>
      </w:pPr>
      <w:r>
        <w:rPr>
          <w:lang w:eastAsia="ja-JP"/>
        </w:rPr>
        <w:t>11.2 Bing Maps</w:t>
      </w:r>
    </w:p>
    <w:p w:rsidR="00A97BCB" w:rsidRDefault="00C36B51">
      <w:pPr>
        <w:pStyle w:val="ProductList-BodyIndented"/>
        <w:rPr>
          <w:lang w:eastAsia="ja-JP"/>
        </w:rPr>
      </w:pPr>
      <w:r>
        <w:rPr>
          <w:lang w:eastAsia="ja-JP"/>
        </w:rPr>
        <w:t>本製品には</w:t>
      </w:r>
      <w:r>
        <w:rPr>
          <w:lang w:eastAsia="ja-JP"/>
        </w:rPr>
        <w:t xml:space="preserve"> Bing Maps </w:t>
      </w:r>
      <w:r>
        <w:rPr>
          <w:lang w:eastAsia="ja-JP"/>
        </w:rPr>
        <w:t>の使用が含まれる場合があります。</w:t>
      </w:r>
      <w:r>
        <w:rPr>
          <w:lang w:eastAsia="ja-JP"/>
        </w:rPr>
        <w:t xml:space="preserve">Geocode </w:t>
      </w:r>
      <w:r>
        <w:rPr>
          <w:lang w:eastAsia="ja-JP"/>
        </w:rPr>
        <w:t>を含む、</w:t>
      </w:r>
      <w:r>
        <w:rPr>
          <w:lang w:eastAsia="ja-JP"/>
        </w:rPr>
        <w:t xml:space="preserve">Bing Maps </w:t>
      </w:r>
      <w:r>
        <w:rPr>
          <w:lang w:eastAsia="ja-JP"/>
        </w:rPr>
        <w:t>を通じて提供されるコンテンツは、当該コンテンツが提供された製品内でのみ使用することができます。お客様による</w:t>
      </w:r>
      <w:r>
        <w:rPr>
          <w:lang w:eastAsia="ja-JP"/>
        </w:rPr>
        <w:t xml:space="preserve"> Bing Maps </w:t>
      </w:r>
      <w:r>
        <w:rPr>
          <w:lang w:eastAsia="ja-JP"/>
        </w:rPr>
        <w:t>の利用には、</w:t>
      </w:r>
      <w:r>
        <w:rPr>
          <w:lang w:eastAsia="ja-JP"/>
        </w:rPr>
        <w:t xml:space="preserve">Bing Maps </w:t>
      </w:r>
      <w:r>
        <w:rPr>
          <w:lang w:eastAsia="ja-JP"/>
        </w:rPr>
        <w:t>エンドユーザー使用条件</w:t>
      </w:r>
      <w:r>
        <w:rPr>
          <w:lang w:eastAsia="ja-JP"/>
        </w:rPr>
        <w:t xml:space="preserve"> (</w:t>
      </w:r>
      <w:hyperlink r:id="rId31">
        <w:r>
          <w:rPr>
            <w:color w:val="00467F"/>
            <w:u w:val="single"/>
            <w:lang w:eastAsia="ja-JP"/>
          </w:rPr>
          <w:t>http://go.microsoft.com/?linkid=9710837</w:t>
        </w:r>
      </w:hyperlink>
      <w:r>
        <w:rPr>
          <w:lang w:eastAsia="ja-JP"/>
        </w:rPr>
        <w:t xml:space="preserve">) </w:t>
      </w:r>
      <w:r>
        <w:rPr>
          <w:lang w:eastAsia="ja-JP"/>
        </w:rPr>
        <w:t>および</w:t>
      </w:r>
      <w:r>
        <w:rPr>
          <w:lang w:eastAsia="ja-JP"/>
        </w:rPr>
        <w:t xml:space="preserve"> Bing Maps </w:t>
      </w:r>
      <w:r>
        <w:rPr>
          <w:lang w:eastAsia="ja-JP"/>
        </w:rPr>
        <w:t>プライバシーに関する声明</w:t>
      </w:r>
      <w:r>
        <w:rPr>
          <w:lang w:eastAsia="ja-JP"/>
        </w:rPr>
        <w:t xml:space="preserve"> (</w:t>
      </w:r>
      <w:hyperlink r:id="rId32">
        <w:r>
          <w:rPr>
            <w:color w:val="00467F"/>
            <w:u w:val="single"/>
            <w:lang w:eastAsia="ja-JP"/>
          </w:rPr>
          <w:t>http://go.microsoft.com/fwlink/?LinkID=248686</w:t>
        </w:r>
      </w:hyperlink>
      <w:r>
        <w:rPr>
          <w:lang w:eastAsia="ja-JP"/>
        </w:rPr>
        <w:t xml:space="preserve">) </w:t>
      </w:r>
      <w:r>
        <w:rPr>
          <w:lang w:eastAsia="ja-JP"/>
        </w:rPr>
        <w:t>が適用されます。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11.3 H.264/AVC</w:t>
      </w:r>
      <w:r>
        <w:rPr>
          <w:lang w:eastAsia="ja-JP"/>
        </w:rPr>
        <w:t>、</w:t>
      </w:r>
      <w:r>
        <w:rPr>
          <w:lang w:eastAsia="ja-JP"/>
        </w:rPr>
        <w:t xml:space="preserve">VC-1 </w:t>
      </w:r>
      <w:r>
        <w:rPr>
          <w:lang w:eastAsia="ja-JP"/>
        </w:rPr>
        <w:t>および</w:t>
      </w:r>
      <w:r>
        <w:rPr>
          <w:lang w:eastAsia="ja-JP"/>
        </w:rPr>
        <w:t xml:space="preserve"> MPEG-4 Part 2 </w:t>
      </w:r>
      <w:r>
        <w:rPr>
          <w:lang w:eastAsia="ja-JP"/>
        </w:rPr>
        <w:t>映像標準</w:t>
      </w:r>
    </w:p>
    <w:p w:rsidR="00A97BCB" w:rsidRDefault="00C36B51">
      <w:pPr>
        <w:pStyle w:val="ProductList-BodyIndented"/>
        <w:rPr>
          <w:lang w:eastAsia="ja-JP"/>
        </w:rPr>
      </w:pPr>
      <w:r>
        <w:rPr>
          <w:lang w:eastAsia="ja-JP"/>
        </w:rPr>
        <w:t>本ソフトウェアには、</w:t>
      </w:r>
      <w:r>
        <w:rPr>
          <w:lang w:eastAsia="ja-JP"/>
        </w:rPr>
        <w:t>H.264/AVC</w:t>
      </w:r>
      <w:r>
        <w:rPr>
          <w:lang w:eastAsia="ja-JP"/>
        </w:rPr>
        <w:t>、</w:t>
      </w:r>
      <w:r>
        <w:rPr>
          <w:lang w:eastAsia="ja-JP"/>
        </w:rPr>
        <w:t xml:space="preserve">VC-1 </w:t>
      </w:r>
      <w:r>
        <w:rPr>
          <w:lang w:eastAsia="ja-JP"/>
        </w:rPr>
        <w:t>および</w:t>
      </w:r>
      <w:r>
        <w:rPr>
          <w:lang w:eastAsia="ja-JP"/>
        </w:rPr>
        <w:t xml:space="preserve"> MPEG-4 Part 2 </w:t>
      </w:r>
      <w:r>
        <w:rPr>
          <w:lang w:eastAsia="ja-JP"/>
        </w:rPr>
        <w:t>の映像圧縮テクノロジが含まれている場合があります。このテクノロジについては、</w:t>
      </w:r>
      <w:r>
        <w:rPr>
          <w:lang w:eastAsia="ja-JP"/>
        </w:rPr>
        <w:t xml:space="preserve">MPEG LA, L.L.C. </w:t>
      </w:r>
      <w:r>
        <w:rPr>
          <w:lang w:eastAsia="ja-JP"/>
        </w:rPr>
        <w:t>により以下の注意書きを表示することが義務付けられています。本製品は、</w:t>
      </w:r>
      <w:r>
        <w:rPr>
          <w:lang w:eastAsia="ja-JP"/>
        </w:rPr>
        <w:t xml:space="preserve">(i) </w:t>
      </w:r>
      <w:r>
        <w:rPr>
          <w:lang w:eastAsia="ja-JP"/>
        </w:rPr>
        <w:t>消費者が</w:t>
      </w:r>
      <w:r>
        <w:rPr>
          <w:lang w:eastAsia="ja-JP"/>
        </w:rPr>
        <w:t xml:space="preserve"> AVC</w:t>
      </w:r>
      <w:r>
        <w:rPr>
          <w:lang w:eastAsia="ja-JP"/>
        </w:rPr>
        <w:t>、</w:t>
      </w:r>
      <w:r>
        <w:rPr>
          <w:lang w:eastAsia="ja-JP"/>
        </w:rPr>
        <w:t xml:space="preserve">VC-1 </w:t>
      </w:r>
      <w:r>
        <w:rPr>
          <w:lang w:eastAsia="ja-JP"/>
        </w:rPr>
        <w:t>および</w:t>
      </w:r>
      <w:r>
        <w:rPr>
          <w:lang w:eastAsia="ja-JP"/>
        </w:rPr>
        <w:t xml:space="preserve"> MPEG-4 Part 2 (</w:t>
      </w:r>
      <w:r>
        <w:rPr>
          <w:lang w:eastAsia="ja-JP"/>
        </w:rPr>
        <w:t>以下「映像標準」といいます</w:t>
      </w:r>
      <w:r>
        <w:rPr>
          <w:lang w:eastAsia="ja-JP"/>
        </w:rPr>
        <w:t xml:space="preserve">) </w:t>
      </w:r>
      <w:r>
        <w:rPr>
          <w:lang w:eastAsia="ja-JP"/>
        </w:rPr>
        <w:t>に準拠した映像を暗号化するか、または、</w:t>
      </w:r>
      <w:r>
        <w:rPr>
          <w:lang w:eastAsia="ja-JP"/>
        </w:rPr>
        <w:t xml:space="preserve">(ii) </w:t>
      </w:r>
      <w:r>
        <w:rPr>
          <w:lang w:eastAsia="ja-JP"/>
        </w:rPr>
        <w:t>消費者が自らの個人的かつ非商業的活動において暗号化したか、かかる映像の頒布に関する許諾を得た映像提供業者より入手した</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映像を復号化するために使用する場合に限り、個人的かつ非商業的用途に関する</w:t>
      </w:r>
      <w:r>
        <w:rPr>
          <w:lang w:eastAsia="ja-JP"/>
        </w:rPr>
        <w:t xml:space="preserve"> AVC</w:t>
      </w:r>
      <w:r>
        <w:rPr>
          <w:lang w:eastAsia="ja-JP"/>
        </w:rPr>
        <w:t>、</w:t>
      </w:r>
      <w:r>
        <w:rPr>
          <w:lang w:eastAsia="ja-JP"/>
        </w:rPr>
        <w:t>VC-1</w:t>
      </w:r>
      <w:r>
        <w:rPr>
          <w:lang w:eastAsia="ja-JP"/>
        </w:rPr>
        <w:t>、</w:t>
      </w:r>
      <w:r>
        <w:rPr>
          <w:lang w:eastAsia="ja-JP"/>
        </w:rPr>
        <w:t xml:space="preserve">MPEG-4 Part 2 </w:t>
      </w:r>
      <w:r>
        <w:rPr>
          <w:lang w:eastAsia="ja-JP"/>
        </w:rPr>
        <w:t>映像特許ポートフォリオ</w:t>
      </w:r>
      <w:r>
        <w:rPr>
          <w:lang w:eastAsia="ja-JP"/>
        </w:rPr>
        <w:t xml:space="preserve"> </w:t>
      </w:r>
      <w:r>
        <w:rPr>
          <w:lang w:eastAsia="ja-JP"/>
        </w:rPr>
        <w:t>ライセンスに基づいて使用許諾されています。その他の用途については、明示か黙示かを問わず、いかなるライセンスも許諾されません。詳細については、</w:t>
      </w:r>
      <w:r>
        <w:rPr>
          <w:lang w:eastAsia="ja-JP"/>
        </w:rPr>
        <w:t xml:space="preserve">MPEG LA, L.L.C. </w:t>
      </w:r>
      <w:r>
        <w:rPr>
          <w:lang w:eastAsia="ja-JP"/>
        </w:rPr>
        <w:t>から入手できます。</w:t>
      </w:r>
      <w:hyperlink r:id="rId33">
        <w:r>
          <w:rPr>
            <w:color w:val="00467F"/>
            <w:u w:val="single"/>
            <w:lang w:eastAsia="ja-JP"/>
          </w:rPr>
          <w:t>www.mpegla.com</w:t>
        </w:r>
      </w:hyperlink>
      <w:r>
        <w:rPr>
          <w:lang w:eastAsia="ja-JP"/>
        </w:rPr>
        <w:t xml:space="preserve"> </w:t>
      </w:r>
      <w:r>
        <w:rPr>
          <w:lang w:eastAsia="ja-JP"/>
        </w:rPr>
        <w:t>をご参照ください。前述の注意は、通常の業務用にソフトウェアを使用することを制限または禁止するものではありません。これには以下は含まれません。</w:t>
      </w:r>
      <w:r>
        <w:rPr>
          <w:lang w:eastAsia="ja-JP"/>
        </w:rPr>
        <w:t xml:space="preserve">(i) </w:t>
      </w:r>
      <w:r>
        <w:rPr>
          <w:lang w:eastAsia="ja-JP"/>
        </w:rPr>
        <w:t>第三者へのソフトウェアの再頒布、または</w:t>
      </w:r>
      <w:r>
        <w:rPr>
          <w:lang w:eastAsia="ja-JP"/>
        </w:rPr>
        <w:t xml:space="preserve"> (ii) </w:t>
      </w:r>
      <w:r>
        <w:rPr>
          <w:lang w:eastAsia="ja-JP"/>
        </w:rPr>
        <w:t>第三者への頒布を目的とした、映像標準互換テクノロジを使用したコンテンツの作成。</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12. </w:t>
      </w:r>
      <w:r>
        <w:rPr>
          <w:lang w:eastAsia="ja-JP"/>
        </w:rPr>
        <w:t>フォント</w:t>
      </w:r>
      <w:r>
        <w:rPr>
          <w:lang w:eastAsia="ja-JP"/>
        </w:rPr>
        <w:t xml:space="preserve"> </w:t>
      </w:r>
      <w:r>
        <w:rPr>
          <w:lang w:eastAsia="ja-JP"/>
        </w:rPr>
        <w:t>コンポーネント、イメージ、およびサウンド</w:t>
      </w:r>
    </w:p>
    <w:p w:rsidR="00A97BCB" w:rsidRDefault="00C36B51">
      <w:pPr>
        <w:pStyle w:val="ProductList-Body"/>
        <w:rPr>
          <w:lang w:eastAsia="ja-JP"/>
        </w:rPr>
      </w:pPr>
      <w:r>
        <w:rPr>
          <w:lang w:eastAsia="ja-JP"/>
        </w:rPr>
        <w:t>本ソフトウェアを実行している間、お客様は、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のみ、本ソフトウェアに含まれているアイコン、イメージ、サウンド、およびメディアにアクセスして使用することができます。また、当該ソフトウェアに含まれまたは当該ソフトウェアによってインストールされたフォントを使用して、コンテンツを表示したり印刷したりすることができます。コンテンツへのフォントの埋め込みは、フォントの埋め込みに関する制限</w:t>
      </w:r>
      <w:r>
        <w:rPr>
          <w:lang w:eastAsia="ja-JP"/>
        </w:rPr>
        <w:lastRenderedPageBreak/>
        <w:t>で許可されている範囲でのみ行うことができます。また、コンテンツを印刷するために、フォントを一時的にプリンターまたはその他の出力デバイスにダウンロードすることができます。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13. </w:t>
      </w:r>
      <w:r>
        <w:rPr>
          <w:lang w:eastAsia="ja-JP"/>
        </w:rPr>
        <w:t>含まれるテクノロジ</w:t>
      </w:r>
    </w:p>
    <w:p w:rsidR="00A97BCB" w:rsidRDefault="00C36B51">
      <w:pPr>
        <w:pStyle w:val="ProductList-Body"/>
        <w:rPr>
          <w:lang w:eastAsia="ja-JP"/>
        </w:rPr>
      </w:pPr>
      <w:r>
        <w:rPr>
          <w:lang w:eastAsia="ja-JP"/>
        </w:rPr>
        <w:t>製品には、各製品項目の「使用権」のセクションに規定されている独自のライセンス条項が適用される、他のマイクロソフト</w:t>
      </w:r>
      <w:r>
        <w:rPr>
          <w:lang w:eastAsia="ja-JP"/>
        </w:rPr>
        <w:t xml:space="preserve"> </w:t>
      </w:r>
      <w:r>
        <w:rPr>
          <w:lang w:eastAsia="ja-JP"/>
        </w:rPr>
        <w:t>テクノロジ</w:t>
      </w:r>
      <w:r>
        <w:rPr>
          <w:lang w:eastAsia="ja-JP"/>
        </w:rPr>
        <w:t xml:space="preserve"> </w:t>
      </w:r>
      <w:r>
        <w:rPr>
          <w:lang w:eastAsia="ja-JP"/>
        </w:rPr>
        <w:t>コンポーネントが含まれていることがあります。これらのコンポーネントに関する別途の条件が製品固有のライセンス条項に規定されていない場合、製品のインストール</w:t>
      </w:r>
      <w:r>
        <w:rPr>
          <w:lang w:eastAsia="ja-JP"/>
        </w:rPr>
        <w:t xml:space="preserve"> </w:t>
      </w:r>
      <w:r>
        <w:rPr>
          <w:lang w:eastAsia="ja-JP"/>
        </w:rPr>
        <w:t>ディレクトリの別のフォルダーに含まれていたり、製品の統合インストーラーを通じて提供される場合があります。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14. </w:t>
      </w:r>
      <w:r>
        <w:rPr>
          <w:lang w:eastAsia="ja-JP"/>
        </w:rPr>
        <w:t>ベンチマーク</w:t>
      </w:r>
      <w:r>
        <w:rPr>
          <w:lang w:eastAsia="ja-JP"/>
        </w:rPr>
        <w:t xml:space="preserve"> </w:t>
      </w:r>
      <w:r>
        <w:rPr>
          <w:lang w:eastAsia="ja-JP"/>
        </w:rPr>
        <w:t>テスト</w:t>
      </w:r>
    </w:p>
    <w:p w:rsidR="00A97BCB" w:rsidRDefault="00C36B51">
      <w:pPr>
        <w:pStyle w:val="ProductList-Body"/>
        <w:rPr>
          <w:lang w:eastAsia="ja-JP"/>
        </w:rPr>
      </w:pPr>
      <w:r>
        <w:rPr>
          <w:lang w:eastAsia="ja-JP"/>
        </w:rPr>
        <w:t>お客様は、マイクロソフトの事前の書面による許可がない場合、</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製品または</w:t>
      </w:r>
      <w:r>
        <w:rPr>
          <w:lang w:eastAsia="ja-JP"/>
        </w:rPr>
        <w:t xml:space="preserve"> Microsoft Desktop Optimization Pack </w:t>
      </w:r>
      <w:r>
        <w:rPr>
          <w:lang w:eastAsia="ja-JP"/>
        </w:rPr>
        <w:t>のベンチマーク</w:t>
      </w:r>
      <w:r>
        <w:rPr>
          <w:lang w:eastAsia="ja-JP"/>
        </w:rPr>
        <w:t xml:space="preserve"> </w:t>
      </w:r>
      <w:r>
        <w:rPr>
          <w:lang w:eastAsia="ja-JP"/>
        </w:rPr>
        <w:t>テストの結果を第三者に開示することはできません。この制限は、</w:t>
      </w:r>
      <w:r>
        <w:rPr>
          <w:lang w:eastAsia="ja-JP"/>
        </w:rPr>
        <w:t xml:space="preserve">Windows Server </w:t>
      </w:r>
      <w:r>
        <w:rPr>
          <w:lang w:eastAsia="ja-JP"/>
        </w:rPr>
        <w:t>には適用されません。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15. </w:t>
      </w:r>
      <w:r>
        <w:rPr>
          <w:lang w:eastAsia="ja-JP"/>
        </w:rPr>
        <w:t>マルチプレキシング</w:t>
      </w:r>
      <w:r>
        <w:rPr>
          <w:lang w:eastAsia="ja-JP"/>
        </w:rPr>
        <w:t xml:space="preserve"> (</w:t>
      </w:r>
      <w:r>
        <w:rPr>
          <w:lang w:eastAsia="ja-JP"/>
        </w:rPr>
        <w:t>多重化</w:t>
      </w:r>
      <w:r>
        <w:rPr>
          <w:lang w:eastAsia="ja-JP"/>
        </w:rPr>
        <w:t>)</w:t>
      </w:r>
    </w:p>
    <w:p w:rsidR="00A97BCB" w:rsidRDefault="00C36B51">
      <w:pPr>
        <w:pStyle w:val="ProductList-Body"/>
        <w:rPr>
          <w:lang w:eastAsia="ja-JP"/>
        </w:rPr>
      </w:pPr>
      <w:r>
        <w:rPr>
          <w:lang w:eastAsia="ja-JP"/>
        </w:rPr>
        <w:t>ソフトウェアとの直接の接続数を減じるためにマルチプレキシングまたはプーリングを行った場合であっても、必要な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の数が減じられることはありません。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16. </w:t>
      </w:r>
      <w:r>
        <w:rPr>
          <w:lang w:eastAsia="ja-JP"/>
        </w:rPr>
        <w:t>管理権およびサポートの権利</w:t>
      </w:r>
    </w:p>
    <w:p w:rsidR="00A97BCB" w:rsidRDefault="00C36B51">
      <w:pPr>
        <w:pStyle w:val="ProductList-Body"/>
        <w:rPr>
          <w:lang w:eastAsia="ja-JP"/>
        </w:rPr>
      </w:pPr>
      <w:r>
        <w:rPr>
          <w:lang w:eastAsia="ja-JP"/>
        </w:rPr>
        <w:t>お客様は、管理を目的とする場合に限り、</w:t>
      </w:r>
      <w:r>
        <w:rPr>
          <w:lang w:eastAsia="ja-JP"/>
        </w:rPr>
        <w:t xml:space="preserve">CAL </w:t>
      </w:r>
      <w:r>
        <w:rPr>
          <w:lang w:eastAsia="ja-JP"/>
        </w:rPr>
        <w:t>を保有していない</w:t>
      </w:r>
      <w:r>
        <w:rPr>
          <w:lang w:eastAsia="ja-JP"/>
        </w:rPr>
        <w:t xml:space="preserve"> 2 </w:t>
      </w:r>
      <w:r>
        <w:rPr>
          <w:lang w:eastAsia="ja-JP"/>
        </w:rPr>
        <w:t>人のユーザーに対し、許可された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で実行されているサーバー</w:t>
      </w:r>
      <w:r>
        <w:rPr>
          <w:lang w:eastAsia="ja-JP"/>
        </w:rPr>
        <w:t xml:space="preserve"> </w:t>
      </w:r>
      <w:r>
        <w:rPr>
          <w:lang w:eastAsia="ja-JP"/>
        </w:rPr>
        <w:t>ソフトウェアへのアクセスを許可することができます。また、お客様は、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への技術的な製品サポートの提供を目的とする場合に限り、他の製品へのリモート</w:t>
      </w:r>
      <w:r>
        <w:rPr>
          <w:lang w:eastAsia="ja-JP"/>
        </w:rPr>
        <w:t xml:space="preserve"> </w:t>
      </w:r>
      <w:r>
        <w:rPr>
          <w:lang w:eastAsia="ja-JP"/>
        </w:rPr>
        <w:t>アクセスを許可することができます。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17. </w:t>
      </w:r>
      <w:r>
        <w:rPr>
          <w:lang w:eastAsia="ja-JP"/>
        </w:rPr>
        <w:t>再頒布可能コード</w:t>
      </w:r>
    </w:p>
    <w:p w:rsidR="00A97BCB" w:rsidRDefault="00C36B51">
      <w:pPr>
        <w:pStyle w:val="ProductList-Body"/>
        <w:rPr>
          <w:lang w:eastAsia="ja-JP"/>
        </w:rPr>
      </w:pPr>
      <w:r>
        <w:rPr>
          <w:lang w:eastAsia="ja-JP"/>
        </w:rPr>
        <w:t>本ソフトウェアには、お客様が開発するプログラムに含めて頒布することができる再頒布可能コードが含まれる場合があります。ただし、お客様は以下の条件に従う必要があります。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17.1 </w:t>
      </w:r>
      <w:r>
        <w:rPr>
          <w:lang w:eastAsia="ja-JP"/>
        </w:rPr>
        <w:t>使用および再頒布の権利</w:t>
      </w:r>
    </w:p>
    <w:p w:rsidR="00A97BCB" w:rsidRDefault="00C36B51">
      <w:pPr>
        <w:pStyle w:val="ProductList-BodyIndented"/>
        <w:rPr>
          <w:lang w:eastAsia="ja-JP"/>
        </w:rPr>
      </w:pPr>
      <w:r>
        <w:rPr>
          <w:lang w:eastAsia="ja-JP"/>
        </w:rPr>
        <w:t>以下に記載するコードおよびテキスト</w:t>
      </w:r>
      <w:r>
        <w:rPr>
          <w:lang w:eastAsia="ja-JP"/>
        </w:rPr>
        <w:t xml:space="preserve"> </w:t>
      </w:r>
      <w:r>
        <w:rPr>
          <w:lang w:eastAsia="ja-JP"/>
        </w:rPr>
        <w:t>ファイルを「再頒布可能コード」と定義します。</w:t>
      </w:r>
    </w:p>
    <w:p w:rsidR="00A97BCB" w:rsidRDefault="00C36B51" w:rsidP="00C36B51">
      <w:pPr>
        <w:pStyle w:val="ProductList-Bullet"/>
        <w:numPr>
          <w:ilvl w:val="1"/>
          <w:numId w:val="4"/>
        </w:numPr>
      </w:pPr>
      <w:r>
        <w:t xml:space="preserve">REDIST.TXT </w:t>
      </w:r>
      <w:r>
        <w:t>ファイル</w:t>
      </w:r>
      <w:r>
        <w:t xml:space="preserve">: </w:t>
      </w:r>
      <w:r>
        <w:t>お客様は、</w:t>
      </w:r>
      <w:r>
        <w:t xml:space="preserve">REDIST.TXT </w:t>
      </w:r>
      <w:r>
        <w:t>ファイルおよび</w:t>
      </w:r>
      <w:r>
        <w:t xml:space="preserve"> OTHER-DIST.TXT </w:t>
      </w:r>
      <w:r>
        <w:t>ファイルの一覧に記載されているコード、ならびに「</w:t>
      </w:r>
      <w:r>
        <w:t>Silverlight Libraries</w:t>
      </w:r>
      <w:r>
        <w:t>」、「</w:t>
      </w:r>
      <w:r>
        <w:t>Silverlight Client Libraries</w:t>
      </w:r>
      <w:r>
        <w:t>」および「</w:t>
      </w:r>
      <w:r>
        <w:t>Silverlight Server Libraries</w:t>
      </w:r>
      <w:r>
        <w:t>」の表示のあるコードを、オブジェクト</w:t>
      </w:r>
      <w:r>
        <w:t xml:space="preserve"> </w:t>
      </w:r>
      <w:r>
        <w:t>コード形式で複製および頒布することができます。</w:t>
      </w:r>
    </w:p>
    <w:p w:rsidR="00A97BCB" w:rsidRDefault="00C36B51" w:rsidP="00C36B51">
      <w:pPr>
        <w:pStyle w:val="ProductList-Bullet"/>
        <w:numPr>
          <w:ilvl w:val="1"/>
          <w:numId w:val="4"/>
        </w:numPr>
        <w:rPr>
          <w:lang w:eastAsia="ja-JP"/>
        </w:rPr>
      </w:pPr>
      <w:r>
        <w:rPr>
          <w:lang w:eastAsia="ja-JP"/>
        </w:rPr>
        <w:t>サンプル</w:t>
      </w:r>
      <w:r>
        <w:rPr>
          <w:lang w:eastAsia="ja-JP"/>
        </w:rPr>
        <w:t xml:space="preserve"> </w:t>
      </w:r>
      <w:r>
        <w:rPr>
          <w:lang w:eastAsia="ja-JP"/>
        </w:rPr>
        <w:t>コード、テンプレート、およびスタイル</w:t>
      </w:r>
      <w:r>
        <w:rPr>
          <w:lang w:eastAsia="ja-JP"/>
        </w:rPr>
        <w:t xml:space="preserve">: </w:t>
      </w:r>
      <w:r>
        <w:rPr>
          <w:lang w:eastAsia="ja-JP"/>
        </w:rPr>
        <w:t>お客様は、「</w:t>
      </w:r>
      <w:r>
        <w:rPr>
          <w:lang w:eastAsia="ja-JP"/>
        </w:rPr>
        <w:t>sample</w:t>
      </w:r>
      <w:r>
        <w:rPr>
          <w:lang w:eastAsia="ja-JP"/>
        </w:rPr>
        <w:t>」、「</w:t>
      </w:r>
      <w:r>
        <w:rPr>
          <w:lang w:eastAsia="ja-JP"/>
        </w:rPr>
        <w:t>template</w:t>
      </w:r>
      <w:r>
        <w:rPr>
          <w:lang w:eastAsia="ja-JP"/>
        </w:rPr>
        <w:t>」、「</w:t>
      </w:r>
      <w:r>
        <w:rPr>
          <w:lang w:eastAsia="ja-JP"/>
        </w:rPr>
        <w:t>simple styles</w:t>
      </w:r>
      <w:r>
        <w:rPr>
          <w:lang w:eastAsia="ja-JP"/>
        </w:rPr>
        <w:t>」、および「</w:t>
      </w:r>
      <w:r>
        <w:rPr>
          <w:lang w:eastAsia="ja-JP"/>
        </w:rPr>
        <w:t>sketch styles</w:t>
      </w:r>
      <w:r>
        <w:rPr>
          <w:lang w:eastAsia="ja-JP"/>
        </w:rPr>
        <w:t>」の表示のあるコードのソース</w:t>
      </w:r>
      <w:r>
        <w:rPr>
          <w:lang w:eastAsia="ja-JP"/>
        </w:rPr>
        <w:t xml:space="preserve"> </w:t>
      </w:r>
      <w:r>
        <w:rPr>
          <w:lang w:eastAsia="ja-JP"/>
        </w:rPr>
        <w:t>コードおよびオブジェクト</w:t>
      </w:r>
      <w:r>
        <w:rPr>
          <w:lang w:eastAsia="ja-JP"/>
        </w:rPr>
        <w:t xml:space="preserve"> </w:t>
      </w:r>
      <w:r>
        <w:rPr>
          <w:lang w:eastAsia="ja-JP"/>
        </w:rPr>
        <w:t>コードを改変、複製、および頒布することができます。</w:t>
      </w:r>
    </w:p>
    <w:p w:rsidR="00A97BCB" w:rsidRDefault="00C36B51" w:rsidP="00C36B51">
      <w:pPr>
        <w:pStyle w:val="ProductList-Bullet"/>
        <w:numPr>
          <w:ilvl w:val="1"/>
          <w:numId w:val="4"/>
        </w:numPr>
        <w:rPr>
          <w:lang w:eastAsia="ja-JP"/>
        </w:rPr>
      </w:pPr>
      <w:r>
        <w:rPr>
          <w:lang w:eastAsia="ja-JP"/>
        </w:rPr>
        <w:t>第三者による再頒布</w:t>
      </w:r>
      <w:r>
        <w:rPr>
          <w:lang w:eastAsia="ja-JP"/>
        </w:rPr>
        <w:t xml:space="preserve">: </w:t>
      </w:r>
      <w:r>
        <w:rPr>
          <w:lang w:eastAsia="ja-JP"/>
        </w:rPr>
        <w:t>お客様は、お客様のプログラムの頒布者に対して、そのプログラムの一部として再頒布可能コードの複製および頒布を許可することができます。</w:t>
      </w:r>
    </w:p>
    <w:p w:rsidR="00A97BCB" w:rsidRDefault="00C36B51" w:rsidP="00C36B51">
      <w:pPr>
        <w:pStyle w:val="ProductList-Bullet"/>
        <w:numPr>
          <w:ilvl w:val="1"/>
          <w:numId w:val="4"/>
        </w:numPr>
        <w:rPr>
          <w:lang w:eastAsia="ja-JP"/>
        </w:rPr>
      </w:pPr>
      <w:r>
        <w:rPr>
          <w:lang w:eastAsia="ja-JP"/>
        </w:rPr>
        <w:t>イメージ</w:t>
      </w:r>
      <w:r>
        <w:rPr>
          <w:lang w:eastAsia="ja-JP"/>
        </w:rPr>
        <w:t xml:space="preserve"> </w:t>
      </w:r>
      <w:r>
        <w:rPr>
          <w:lang w:eastAsia="ja-JP"/>
        </w:rPr>
        <w:t>ライブラリ</w:t>
      </w:r>
      <w:r>
        <w:rPr>
          <w:lang w:eastAsia="ja-JP"/>
        </w:rPr>
        <w:t xml:space="preserve">: </w:t>
      </w:r>
      <w:r>
        <w:rPr>
          <w:lang w:eastAsia="ja-JP"/>
        </w:rPr>
        <w:t>お客様は、ソフトウェア付属の文書の記載に従い、イメージ</w:t>
      </w:r>
      <w:r>
        <w:rPr>
          <w:lang w:eastAsia="ja-JP"/>
        </w:rPr>
        <w:t xml:space="preserve"> </w:t>
      </w:r>
      <w:r>
        <w:rPr>
          <w:lang w:eastAsia="ja-JP"/>
        </w:rPr>
        <w:t>ライブラリ内のイメージ、グラフィックス、およびアニメーションを複製および頒布することができます。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17.2 </w:t>
      </w:r>
      <w:r>
        <w:rPr>
          <w:lang w:eastAsia="ja-JP"/>
        </w:rPr>
        <w:t>再頒布の条件</w:t>
      </w:r>
    </w:p>
    <w:p w:rsidR="00A97BCB" w:rsidRDefault="00C36B51">
      <w:pPr>
        <w:pStyle w:val="ProductList-BodyIndented"/>
        <w:rPr>
          <w:lang w:eastAsia="ja-JP"/>
        </w:rPr>
      </w:pPr>
      <w:r>
        <w:rPr>
          <w:lang w:eastAsia="ja-JP"/>
        </w:rPr>
        <w:t>お客様は、再頒布可能コードを頒布する場合、以下の条件に従わなければなりません。</w:t>
      </w:r>
    </w:p>
    <w:p w:rsidR="00A97BCB" w:rsidRDefault="00C36B51" w:rsidP="00C36B51">
      <w:pPr>
        <w:pStyle w:val="ProductList-Bullet"/>
        <w:numPr>
          <w:ilvl w:val="1"/>
          <w:numId w:val="5"/>
        </w:numPr>
        <w:rPr>
          <w:lang w:eastAsia="ja-JP"/>
        </w:rPr>
      </w:pPr>
      <w:r>
        <w:rPr>
          <w:lang w:eastAsia="ja-JP"/>
        </w:rPr>
        <w:t>お客様のプログラムが再頒布可能コードに重要かつ主要な機能を提供する場合、お客様のプログラムと共にのみ頒布すること。</w:t>
      </w:r>
    </w:p>
    <w:p w:rsidR="00A97BCB" w:rsidRDefault="00C36B51" w:rsidP="00C36B51">
      <w:pPr>
        <w:pStyle w:val="ProductList-Bullet"/>
        <w:numPr>
          <w:ilvl w:val="1"/>
          <w:numId w:val="5"/>
        </w:numPr>
        <w:rPr>
          <w:lang w:eastAsia="ja-JP"/>
        </w:rPr>
      </w:pPr>
      <w:r>
        <w:rPr>
          <w:lang w:eastAsia="ja-JP"/>
        </w:rPr>
        <w:t>頒布者および外部のエンド</w:t>
      </w:r>
      <w:r>
        <w:rPr>
          <w:lang w:eastAsia="ja-JP"/>
        </w:rPr>
        <w:t xml:space="preserve"> </w:t>
      </w:r>
      <w:r>
        <w:rPr>
          <w:lang w:eastAsia="ja-JP"/>
        </w:rPr>
        <w:t>ユーザーに、お客様のボリューム</w:t>
      </w:r>
      <w:r>
        <w:rPr>
          <w:lang w:eastAsia="ja-JP"/>
        </w:rPr>
        <w:t xml:space="preserve"> </w:t>
      </w:r>
      <w:r>
        <w:rPr>
          <w:lang w:eastAsia="ja-JP"/>
        </w:rPr>
        <w:t>ライセンス契約</w:t>
      </w:r>
      <w:r>
        <w:rPr>
          <w:lang w:eastAsia="ja-JP"/>
        </w:rPr>
        <w:t xml:space="preserve"> (</w:t>
      </w:r>
      <w:r>
        <w:rPr>
          <w:lang w:eastAsia="ja-JP"/>
        </w:rPr>
        <w:t>本製品条項を含みます</w:t>
      </w:r>
      <w:r>
        <w:rPr>
          <w:lang w:eastAsia="ja-JP"/>
        </w:rPr>
        <w:t xml:space="preserve">) </w:t>
      </w:r>
      <w:r>
        <w:rPr>
          <w:lang w:eastAsia="ja-JP"/>
        </w:rPr>
        <w:t>と同等以上に再頒布可能コードを保護する条項に同意するよう要求すること。</w:t>
      </w:r>
    </w:p>
    <w:p w:rsidR="00A97BCB" w:rsidRDefault="00C36B51" w:rsidP="00C36B51">
      <w:pPr>
        <w:pStyle w:val="ProductList-Bullet"/>
        <w:numPr>
          <w:ilvl w:val="1"/>
          <w:numId w:val="5"/>
        </w:numPr>
        <w:rPr>
          <w:lang w:eastAsia="ja-JP"/>
        </w:rPr>
      </w:pPr>
      <w:r>
        <w:rPr>
          <w:lang w:eastAsia="ja-JP"/>
        </w:rPr>
        <w:t>請求がお客様のプログラムに含まれる再頒布可能コードのみに基づく場合を除き、お客様のプログラムの頒布または使用に関する請求</w:t>
      </w:r>
      <w:r>
        <w:rPr>
          <w:lang w:eastAsia="ja-JP"/>
        </w:rPr>
        <w:t xml:space="preserve"> (</w:t>
      </w:r>
      <w:r>
        <w:rPr>
          <w:lang w:eastAsia="ja-JP"/>
        </w:rPr>
        <w:t>弁護士費用を含みます</w:t>
      </w:r>
      <w:r>
        <w:rPr>
          <w:lang w:eastAsia="ja-JP"/>
        </w:rPr>
        <w:t xml:space="preserve">) </w:t>
      </w:r>
      <w:r>
        <w:rPr>
          <w:lang w:eastAsia="ja-JP"/>
        </w:rPr>
        <w:t>について、マイクロソフトを免責、防御および補償すること。</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17.3 </w:t>
      </w:r>
      <w:r>
        <w:rPr>
          <w:lang w:eastAsia="ja-JP"/>
        </w:rPr>
        <w:t>再頒布の制限</w:t>
      </w:r>
    </w:p>
    <w:p w:rsidR="00A97BCB" w:rsidRDefault="00C36B51">
      <w:pPr>
        <w:pStyle w:val="ProductList-BodyIndented"/>
        <w:rPr>
          <w:lang w:eastAsia="ja-JP"/>
        </w:rPr>
      </w:pPr>
      <w:r>
        <w:rPr>
          <w:lang w:eastAsia="ja-JP"/>
        </w:rPr>
        <w:t>お客様は、以下を行うことはできません。</w:t>
      </w:r>
    </w:p>
    <w:p w:rsidR="00A97BCB" w:rsidRDefault="00C36B51" w:rsidP="00C36B51">
      <w:pPr>
        <w:pStyle w:val="ProductList-Bullet"/>
        <w:numPr>
          <w:ilvl w:val="1"/>
          <w:numId w:val="6"/>
        </w:numPr>
        <w:rPr>
          <w:lang w:eastAsia="ja-JP"/>
        </w:rPr>
      </w:pPr>
      <w:r>
        <w:rPr>
          <w:lang w:eastAsia="ja-JP"/>
        </w:rPr>
        <w:t>再頒布可能コードにおける著作権、商標または特許の表示を改変すること。</w:t>
      </w:r>
    </w:p>
    <w:p w:rsidR="00A97BCB" w:rsidRDefault="00C36B51" w:rsidP="00C36B51">
      <w:pPr>
        <w:pStyle w:val="ProductList-Bullet"/>
        <w:numPr>
          <w:ilvl w:val="1"/>
          <w:numId w:val="6"/>
        </w:numPr>
        <w:rPr>
          <w:lang w:eastAsia="ja-JP"/>
        </w:rPr>
      </w:pPr>
      <w:r>
        <w:rPr>
          <w:lang w:eastAsia="ja-JP"/>
        </w:rPr>
        <w:t>マイクロソフトの商標をお客様のプログラムの名称の一部に使用したり、お客様の製品がマイクロソフトから由来しているまたはマイクロソフトが推奨していることを示唆するような方法で使用すること。</w:t>
      </w:r>
    </w:p>
    <w:p w:rsidR="00A97BCB" w:rsidRDefault="00C36B51" w:rsidP="00C36B51">
      <w:pPr>
        <w:pStyle w:val="ProductList-Bullet"/>
        <w:numPr>
          <w:ilvl w:val="1"/>
          <w:numId w:val="6"/>
        </w:numPr>
        <w:rPr>
          <w:lang w:eastAsia="ja-JP"/>
        </w:rPr>
      </w:pPr>
      <w:r>
        <w:rPr>
          <w:lang w:eastAsia="ja-JP"/>
        </w:rPr>
        <w:t>悪意のあるもしくは欺瞞的なプログラムに含めもしくはそのようなプログラムと共に、または違法な手段で、再頒布可能コードを頒布すること。</w:t>
      </w:r>
    </w:p>
    <w:p w:rsidR="00A97BCB" w:rsidRDefault="00C36B51" w:rsidP="00C36B51">
      <w:pPr>
        <w:pStyle w:val="ProductList-Bullet"/>
        <w:numPr>
          <w:ilvl w:val="1"/>
          <w:numId w:val="6"/>
        </w:numPr>
        <w:rPr>
          <w:lang w:eastAsia="ja-JP"/>
        </w:rPr>
      </w:pPr>
      <w:r>
        <w:rPr>
          <w:lang w:eastAsia="ja-JP"/>
        </w:rPr>
        <w:t>再頒布可能コードの一部に除外ライセンスが適用されることになるような方法で再頒布可能コードのソース</w:t>
      </w:r>
      <w:r>
        <w:rPr>
          <w:lang w:eastAsia="ja-JP"/>
        </w:rPr>
        <w:t xml:space="preserve"> </w:t>
      </w:r>
      <w:r>
        <w:rPr>
          <w:lang w:eastAsia="ja-JP"/>
        </w:rPr>
        <w:t>コードを改変または再頒布すること。「除外ライセンス」とは、使用、改変、または頒布の条件として、コードをソース</w:t>
      </w:r>
      <w:r>
        <w:rPr>
          <w:lang w:eastAsia="ja-JP"/>
        </w:rPr>
        <w:t xml:space="preserve"> </w:t>
      </w:r>
      <w:r>
        <w:rPr>
          <w:lang w:eastAsia="ja-JP"/>
        </w:rPr>
        <w:t>コード形式で公表または頒布すること、またはその他の者がコードを改変することができることを要求するライセンスを意味します。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18. </w:t>
      </w:r>
      <w:r>
        <w:rPr>
          <w:lang w:eastAsia="ja-JP"/>
        </w:rPr>
        <w:t>ソフトウェア</w:t>
      </w:r>
      <w:r>
        <w:rPr>
          <w:lang w:eastAsia="ja-JP"/>
        </w:rPr>
        <w:t xml:space="preserve"> </w:t>
      </w:r>
      <w:r>
        <w:rPr>
          <w:lang w:eastAsia="ja-JP"/>
        </w:rPr>
        <w:t>プラス</w:t>
      </w:r>
      <w:r>
        <w:rPr>
          <w:lang w:eastAsia="ja-JP"/>
        </w:rPr>
        <w:t xml:space="preserve"> </w:t>
      </w:r>
      <w:r>
        <w:rPr>
          <w:lang w:eastAsia="ja-JP"/>
        </w:rPr>
        <w:t>サービス</w:t>
      </w:r>
    </w:p>
    <w:p w:rsidR="00A97BCB" w:rsidRDefault="00C36B51">
      <w:pPr>
        <w:pStyle w:val="ProductList-Body"/>
        <w:rPr>
          <w:lang w:eastAsia="ja-JP"/>
        </w:rPr>
      </w:pPr>
      <w:r>
        <w:rPr>
          <w:lang w:eastAsia="ja-JP"/>
        </w:rPr>
        <w:t>マイクロソフトは、インターネット経由でマイクロソフトまたはサービス</w:t>
      </w:r>
      <w:r>
        <w:rPr>
          <w:lang w:eastAsia="ja-JP"/>
        </w:rPr>
        <w:t xml:space="preserve"> </w:t>
      </w:r>
      <w:r>
        <w:rPr>
          <w:lang w:eastAsia="ja-JP"/>
        </w:rPr>
        <w:t>プロバイダーのコンピューター</w:t>
      </w:r>
      <w:r>
        <w:rPr>
          <w:lang w:eastAsia="ja-JP"/>
        </w:rPr>
        <w:t xml:space="preserve"> </w:t>
      </w:r>
      <w:r>
        <w:rPr>
          <w:lang w:eastAsia="ja-JP"/>
        </w:rPr>
        <w:t>システムに接続するソフトウェア機能を通じて製品のサービスを提供することがあります。マイクロソフトは随時このサービスを変更または中止できるものとします。お客様は、これらのサービスに害を及ぼす可能性のある方法、または第三者によるそのサービスの使用を妨げる方法で、これらのサービスを使用することはできません。</w:t>
      </w:r>
      <w:r>
        <w:rPr>
          <w:lang w:eastAsia="ja-JP"/>
        </w:rPr>
        <w:lastRenderedPageBreak/>
        <w:t>また、サービス、データ、アカウント、またはネットワークへの不当なアクセスを試みるためにこれらのサービスを使用することは一切禁止されています。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rPr>
          <w:lang w:eastAsia="ja-JP"/>
        </w:rPr>
      </w:pPr>
      <w:bookmarkStart w:id="16" w:name="_Sec538"/>
      <w:r>
        <w:rPr>
          <w:lang w:eastAsia="ja-JP"/>
        </w:rPr>
        <w:t>ライセンス</w:t>
      </w:r>
      <w:r>
        <w:rPr>
          <w:lang w:eastAsia="ja-JP"/>
        </w:rPr>
        <w:t xml:space="preserve"> </w:t>
      </w:r>
      <w:r>
        <w:rPr>
          <w:lang w:eastAsia="ja-JP"/>
        </w:rPr>
        <w:t>モデル条項</w:t>
      </w:r>
      <w:bookmarkEnd w:id="16"/>
      <w:r>
        <w:fldChar w:fldCharType="begin"/>
      </w:r>
      <w:r>
        <w:rPr>
          <w:lang w:eastAsia="ja-JP"/>
        </w:rPr>
        <w:instrText xml:space="preserve"> TC "</w:instrText>
      </w:r>
      <w:bookmarkStart w:id="17" w:name="_Toc459470274"/>
      <w:r>
        <w:rPr>
          <w:lang w:eastAsia="ja-JP"/>
        </w:rPr>
        <w:instrText>ライセンス</w:instrText>
      </w:r>
      <w:r>
        <w:rPr>
          <w:lang w:eastAsia="ja-JP"/>
        </w:rPr>
        <w:instrText xml:space="preserve"> </w:instrText>
      </w:r>
      <w:r>
        <w:rPr>
          <w:lang w:eastAsia="ja-JP"/>
        </w:rPr>
        <w:instrText>モデル条項</w:instrText>
      </w:r>
      <w:bookmarkEnd w:id="17"/>
      <w:r>
        <w:rPr>
          <w:lang w:eastAsia="ja-JP"/>
        </w:rPr>
        <w:instrText>" \l 2</w:instrText>
      </w:r>
      <w:r>
        <w:fldChar w:fldCharType="end"/>
      </w:r>
    </w:p>
    <w:p w:rsidR="00A97BCB" w:rsidRDefault="00C36B51">
      <w:pPr>
        <w:pStyle w:val="ProductList-Body"/>
        <w:rPr>
          <w:lang w:eastAsia="ja-JP"/>
        </w:rPr>
      </w:pPr>
      <w:r>
        <w:rPr>
          <w:lang w:eastAsia="ja-JP"/>
        </w:rPr>
        <w:t>各製品のライセンス</w:t>
      </w:r>
      <w:r>
        <w:rPr>
          <w:lang w:eastAsia="ja-JP"/>
        </w:rPr>
        <w:t xml:space="preserve"> </w:t>
      </w:r>
      <w:r>
        <w:rPr>
          <w:lang w:eastAsia="ja-JP"/>
        </w:rPr>
        <w:t>モデルは、製品項目の「使用権」のセクションに規定されています。ライセンス</w:t>
      </w:r>
      <w:r>
        <w:rPr>
          <w:lang w:eastAsia="ja-JP"/>
        </w:rPr>
        <w:t xml:space="preserve"> </w:t>
      </w:r>
      <w:r>
        <w:rPr>
          <w:lang w:eastAsia="ja-JP"/>
        </w:rPr>
        <w:t>モデル条項は、製品項目の規定に従い、そのライセンス</w:t>
      </w:r>
      <w:r>
        <w:rPr>
          <w:lang w:eastAsia="ja-JP"/>
        </w:rPr>
        <w:t xml:space="preserve"> </w:t>
      </w:r>
      <w:r>
        <w:rPr>
          <w:lang w:eastAsia="ja-JP"/>
        </w:rPr>
        <w:t>モデルに基づいてライセンスされるすべてのソフトウェア製品に適用されます。ただし、製品固有のライセンス条項に規定する例外およびその他の条件に従うことを条件とします。</w:t>
      </w:r>
    </w:p>
    <w:p w:rsidR="00A97BCB" w:rsidRDefault="00C36B51">
      <w:pPr>
        <w:pStyle w:val="ProductList-Offering2Heading"/>
        <w:outlineLvl w:val="2"/>
        <w:rPr>
          <w:lang w:eastAsia="ja-JP"/>
        </w:rPr>
      </w:pPr>
      <w:bookmarkStart w:id="18" w:name="_Sec539"/>
      <w:r>
        <w:rPr>
          <w:lang w:eastAsia="ja-JP"/>
        </w:rPr>
        <w:t>デスクトップ</w:t>
      </w:r>
      <w:r>
        <w:rPr>
          <w:lang w:eastAsia="ja-JP"/>
        </w:rPr>
        <w:t xml:space="preserve"> </w:t>
      </w:r>
      <w:r>
        <w:rPr>
          <w:lang w:eastAsia="ja-JP"/>
        </w:rPr>
        <w:t>アプリケーション</w:t>
      </w:r>
      <w:bookmarkEnd w:id="18"/>
      <w:r>
        <w:fldChar w:fldCharType="begin"/>
      </w:r>
      <w:r>
        <w:rPr>
          <w:lang w:eastAsia="ja-JP"/>
        </w:rPr>
        <w:instrText xml:space="preserve"> TC "</w:instrText>
      </w:r>
      <w:bookmarkStart w:id="19" w:name="_Toc459470275"/>
      <w:r>
        <w:rPr>
          <w:lang w:eastAsia="ja-JP"/>
        </w:rPr>
        <w:instrText>デスクトップ</w:instrText>
      </w:r>
      <w:r>
        <w:rPr>
          <w:lang w:eastAsia="ja-JP"/>
        </w:rPr>
        <w:instrText xml:space="preserve"> </w:instrText>
      </w:r>
      <w:r>
        <w:rPr>
          <w:lang w:eastAsia="ja-JP"/>
        </w:rPr>
        <w:instrText>アプリケーション</w:instrText>
      </w:r>
      <w:bookmarkEnd w:id="19"/>
      <w:r>
        <w:rPr>
          <w:lang w:eastAsia="ja-JP"/>
        </w:rPr>
        <w:instrText>" \l 3</w:instrText>
      </w:r>
      <w:r>
        <w:fldChar w:fldCharType="end"/>
      </w:r>
    </w:p>
    <w:p w:rsidR="00A97BCB" w:rsidRDefault="00C36B51">
      <w:pPr>
        <w:pStyle w:val="ProductList-ClauseHeading"/>
        <w:outlineLvl w:val="3"/>
      </w:pPr>
      <w:r>
        <w:t>デバイス</w:t>
      </w:r>
      <w:r>
        <w:t xml:space="preserve"> </w:t>
      </w:r>
      <w:r>
        <w:t>ライセンス</w:t>
      </w:r>
    </w:p>
    <w:p w:rsidR="00A97BCB" w:rsidRDefault="00C36B51" w:rsidP="00C36B51">
      <w:pPr>
        <w:pStyle w:val="ProductList-Bullet"/>
        <w:numPr>
          <w:ilvl w:val="0"/>
          <w:numId w:val="7"/>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、およびお客様による使用のみを目的とした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に、本ソフトウェアの任意の数の複製をインストールすることができます。</w:t>
      </w:r>
    </w:p>
    <w:p w:rsidR="00A97BCB" w:rsidRDefault="00C36B51" w:rsidP="00C36B51">
      <w:pPr>
        <w:pStyle w:val="ProductList-Bullet"/>
        <w:numPr>
          <w:ilvl w:val="0"/>
          <w:numId w:val="7"/>
        </w:numPr>
        <w:rPr>
          <w:lang w:eastAsia="ja-JP"/>
        </w:rPr>
      </w:pPr>
      <w:r>
        <w:rPr>
          <w:lang w:eastAsia="ja-JP"/>
        </w:rPr>
        <w:t>お客様がエンタープライズ製品として、または全社契約として本ソフトウェアのライセンスを取得していない限り、お客様は、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による使用を目的として、本ソフトウェアを</w:t>
      </w:r>
      <w:r>
        <w:rPr>
          <w:lang w:eastAsia="ja-JP"/>
        </w:rPr>
        <w:t xml:space="preserve"> 1 </w:t>
      </w:r>
      <w:r>
        <w:rPr>
          <w:lang w:eastAsia="ja-JP"/>
        </w:rPr>
        <w:t>つの携帯用デバイスにもインストールすることができます。</w:t>
      </w:r>
    </w:p>
    <w:p w:rsidR="00A97BCB" w:rsidRDefault="00C36B51" w:rsidP="00C36B51">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上で実行される本ソフトウェアは、任意の数のユーザーが使用できますが、本ソフトウェアにアクセスして使用できるのは、一度に</w:t>
      </w:r>
      <w:r>
        <w:rPr>
          <w:lang w:eastAsia="ja-JP"/>
        </w:rPr>
        <w:t xml:space="preserve"> 1 </w:t>
      </w:r>
      <w:r>
        <w:rPr>
          <w:lang w:eastAsia="ja-JP"/>
        </w:rPr>
        <w:t>人のユーザーだけです。</w:t>
      </w:r>
    </w:p>
    <w:p w:rsidR="00A97BCB" w:rsidRDefault="00C36B51" w:rsidP="00C36B51">
      <w:pPr>
        <w:pStyle w:val="ProductList-Bullet"/>
        <w:numPr>
          <w:ilvl w:val="0"/>
          <w:numId w:val="7"/>
        </w:numPr>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で実行されている本ソフトウェアのリモート使用は、任意のデバイスの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、または別の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を使用する他のユーザーに対して許可されます。</w:t>
      </w:r>
    </w:p>
    <w:p w:rsidR="00A97BCB" w:rsidRDefault="00C36B51" w:rsidP="00C36B51">
      <w:pPr>
        <w:pStyle w:val="ProductList-Bullet"/>
        <w:numPr>
          <w:ilvl w:val="0"/>
          <w:numId w:val="7"/>
        </w:numPr>
        <w:rPr>
          <w:lang w:eastAsia="ja-JP"/>
        </w:rPr>
      </w:pP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で実行されている本ソフトウェアのリモート使用は、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の任意のユーザーに対して許可されます。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メディア要素およびテンプレート</w:t>
      </w:r>
    </w:p>
    <w:p w:rsidR="00A97BCB" w:rsidRDefault="00C36B51">
      <w:pPr>
        <w:pStyle w:val="ProductList-Body"/>
        <w:rPr>
          <w:lang w:eastAsia="ja-JP"/>
        </w:rPr>
      </w:pPr>
      <w:r>
        <w:rPr>
          <w:lang w:eastAsia="ja-JP"/>
        </w:rPr>
        <w:t>お客様は、本ソフトウェアおよび</w:t>
      </w:r>
      <w:r>
        <w:rPr>
          <w:lang w:eastAsia="ja-JP"/>
        </w:rPr>
        <w:t xml:space="preserve"> Office Web </w:t>
      </w:r>
      <w:r>
        <w:rPr>
          <w:lang w:eastAsia="ja-JP"/>
        </w:rPr>
        <w:t>アプリケーションに含まれているメディア要素</w:t>
      </w:r>
      <w:r>
        <w:rPr>
          <w:lang w:eastAsia="ja-JP"/>
        </w:rPr>
        <w:t xml:space="preserve"> (</w:t>
      </w:r>
      <w:r>
        <w:rPr>
          <w:lang w:eastAsia="ja-JP"/>
        </w:rPr>
        <w:t>イメージ、クリップアート、アニメーション、音声、音楽、ビデオ</w:t>
      </w:r>
      <w:r>
        <w:rPr>
          <w:lang w:eastAsia="ja-JP"/>
        </w:rPr>
        <w:t xml:space="preserve"> </w:t>
      </w:r>
      <w:r>
        <w:rPr>
          <w:lang w:eastAsia="ja-JP"/>
        </w:rPr>
        <w:t>クリップ、テンプレートおよび他の形式のコンテンツ</w:t>
      </w:r>
      <w:r>
        <w:rPr>
          <w:lang w:eastAsia="ja-JP"/>
        </w:rPr>
        <w:t xml:space="preserve">) </w:t>
      </w:r>
      <w:r>
        <w:rPr>
          <w:lang w:eastAsia="ja-JP"/>
        </w:rPr>
        <w:t>をプロジェクトおよび文書で複製、頒布、実行、および表示することができますが、製品の主たる価値がメディア要素にある場合、メディア要素の複製を単体でまたは製品として販売、使用許諾、または頒布することはできません。</w:t>
      </w:r>
    </w:p>
    <w:p w:rsidR="00A97BCB" w:rsidRDefault="00C36B51">
      <w:pPr>
        <w:pStyle w:val="ProductList-Offering2Heading"/>
        <w:outlineLvl w:val="2"/>
        <w:rPr>
          <w:lang w:eastAsia="ja-JP"/>
        </w:rPr>
      </w:pPr>
      <w:bookmarkStart w:id="20" w:name="_Sec540"/>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20"/>
      <w:r>
        <w:fldChar w:fldCharType="begin"/>
      </w:r>
      <w:r>
        <w:rPr>
          <w:lang w:eastAsia="ja-JP"/>
        </w:rPr>
        <w:instrText xml:space="preserve"> TC "</w:instrText>
      </w:r>
      <w:bookmarkStart w:id="21" w:name="_Toc459470276"/>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21"/>
      <w:r>
        <w:rPr>
          <w:lang w:eastAsia="ja-JP"/>
        </w:rPr>
        <w:instrText>" \l 3</w:instrText>
      </w:r>
      <w:r>
        <w:fldChar w:fldCharType="end"/>
      </w:r>
    </w:p>
    <w:p w:rsidR="00A97BCB" w:rsidRDefault="00C36B51">
      <w:pPr>
        <w:pStyle w:val="ProductList-ClauseHeading"/>
        <w:outlineLvl w:val="3"/>
      </w:pPr>
      <w:r>
        <w:t>デバイス</w:t>
      </w:r>
      <w:r>
        <w:t xml:space="preserve"> </w:t>
      </w:r>
      <w:r>
        <w:t>ライセンス</w:t>
      </w:r>
    </w:p>
    <w:p w:rsidR="00A97BCB" w:rsidRDefault="00C36B51" w:rsidP="00C36B51">
      <w:pPr>
        <w:pStyle w:val="ProductList-Bullet"/>
        <w:numPr>
          <w:ilvl w:val="0"/>
          <w:numId w:val="8"/>
        </w:numPr>
        <w:rPr>
          <w:lang w:eastAsia="ja-JP"/>
        </w:rPr>
      </w:pPr>
      <w:r>
        <w:rPr>
          <w:lang w:eastAsia="ja-JP"/>
        </w:rPr>
        <w:t>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上、または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上のローカルの仮想ハードウェア</w:t>
      </w:r>
      <w:r>
        <w:rPr>
          <w:lang w:eastAsia="ja-JP"/>
        </w:rPr>
        <w:t xml:space="preserve"> </w:t>
      </w:r>
      <w:r>
        <w:rPr>
          <w:lang w:eastAsia="ja-JP"/>
        </w:rPr>
        <w:t>システム内に本ソフトウェアの複製</w:t>
      </w:r>
      <w:r>
        <w:rPr>
          <w:lang w:eastAsia="ja-JP"/>
        </w:rPr>
        <w:t xml:space="preserve"> 1 </w:t>
      </w:r>
      <w:r>
        <w:rPr>
          <w:lang w:eastAsia="ja-JP"/>
        </w:rPr>
        <w:t>部をインストールすることができます。</w:t>
      </w:r>
    </w:p>
    <w:p w:rsidR="00A97BCB" w:rsidRDefault="00C36B51" w:rsidP="00C36B51">
      <w:pPr>
        <w:pStyle w:val="ProductList-Bullet"/>
        <w:numPr>
          <w:ilvl w:val="0"/>
          <w:numId w:val="8"/>
        </w:numPr>
        <w:rPr>
          <w:lang w:eastAsia="ja-JP"/>
        </w:rPr>
      </w:pPr>
      <w:r>
        <w:rPr>
          <w:lang w:eastAsia="ja-JP"/>
        </w:rPr>
        <w:t>お客様は、本ソフトウェアを最大</w:t>
      </w:r>
      <w:r>
        <w:rPr>
          <w:lang w:eastAsia="ja-JP"/>
        </w:rPr>
        <w:t xml:space="preserve"> 2 </w:t>
      </w:r>
      <w:r>
        <w:rPr>
          <w:lang w:eastAsia="ja-JP"/>
        </w:rPr>
        <w:t>つのプロセッサで使用することができます。</w:t>
      </w:r>
    </w:p>
    <w:p w:rsidR="00A97BCB" w:rsidRDefault="00C36B51" w:rsidP="00C36B51">
      <w:pPr>
        <w:pStyle w:val="ProductList-Bullet"/>
        <w:numPr>
          <w:ilvl w:val="0"/>
          <w:numId w:val="8"/>
        </w:numPr>
        <w:rPr>
          <w:lang w:eastAsia="ja-JP"/>
        </w:rPr>
      </w:pPr>
      <w:r>
        <w:rPr>
          <w:lang w:eastAsia="ja-JP"/>
        </w:rPr>
        <w:t>ローカル使用は、すべてのユーザーに対して許可されます。</w:t>
      </w:r>
    </w:p>
    <w:p w:rsidR="00A97BCB" w:rsidRDefault="00C36B51" w:rsidP="00C36B51">
      <w:pPr>
        <w:pStyle w:val="ProductList-Bullet"/>
        <w:numPr>
          <w:ilvl w:val="0"/>
          <w:numId w:val="8"/>
        </w:numPr>
        <w:rPr>
          <w:lang w:eastAsia="ja-JP"/>
        </w:rPr>
      </w:pPr>
      <w:r>
        <w:rPr>
          <w:lang w:eastAsia="ja-JP"/>
        </w:rPr>
        <w:t>リモート使用は、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、および別の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または</w:t>
      </w:r>
      <w:r>
        <w:rPr>
          <w:lang w:eastAsia="ja-JP"/>
        </w:rPr>
        <w:t xml:space="preserve"> Windows VDA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を使用するその他のユーザーに対して許可されます。</w:t>
      </w:r>
    </w:p>
    <w:p w:rsidR="00A97BCB" w:rsidRDefault="00C36B51" w:rsidP="00C36B51">
      <w:pPr>
        <w:pStyle w:val="ProductList-Bullet"/>
        <w:numPr>
          <w:ilvl w:val="0"/>
          <w:numId w:val="8"/>
        </w:numPr>
        <w:rPr>
          <w:lang w:eastAsia="ja-JP"/>
        </w:rPr>
      </w:pPr>
      <w:r>
        <w:rPr>
          <w:lang w:eastAsia="ja-JP"/>
        </w:rPr>
        <w:t>一度に</w:t>
      </w:r>
      <w:r>
        <w:rPr>
          <w:lang w:eastAsia="ja-JP"/>
        </w:rPr>
        <w:t xml:space="preserve"> 1 </w:t>
      </w:r>
      <w:r>
        <w:rPr>
          <w:lang w:eastAsia="ja-JP"/>
        </w:rPr>
        <w:t>人のユーザーだけが本ソフトウェアにアクセスして使用できます。</w:t>
      </w:r>
    </w:p>
    <w:p w:rsidR="00A97BCB" w:rsidRDefault="00C36B51" w:rsidP="00C36B51">
      <w:pPr>
        <w:pStyle w:val="ProductList-Bullet"/>
        <w:numPr>
          <w:ilvl w:val="0"/>
          <w:numId w:val="8"/>
        </w:numPr>
        <w:rPr>
          <w:lang w:eastAsia="ja-JP"/>
        </w:rPr>
      </w:pPr>
      <w:r>
        <w:rPr>
          <w:lang w:eastAsia="ja-JP"/>
        </w:rPr>
        <w:t>お客様は、ファイル共有、印刷、インターネット</w:t>
      </w:r>
      <w:r>
        <w:rPr>
          <w:lang w:eastAsia="ja-JP"/>
        </w:rPr>
        <w:t xml:space="preserve"> </w:t>
      </w:r>
      <w:r>
        <w:rPr>
          <w:lang w:eastAsia="ja-JP"/>
        </w:rPr>
        <w:t>インフォメーション</w:t>
      </w:r>
      <w:r>
        <w:rPr>
          <w:lang w:eastAsia="ja-JP"/>
        </w:rPr>
        <w:t xml:space="preserve"> </w:t>
      </w:r>
      <w:r>
        <w:rPr>
          <w:lang w:eastAsia="ja-JP"/>
        </w:rPr>
        <w:t>サービス、インターネット接続の共有、またはテレフォニー</w:t>
      </w:r>
      <w:r>
        <w:rPr>
          <w:lang w:eastAsia="ja-JP"/>
        </w:rPr>
        <w:t xml:space="preserve"> </w:t>
      </w:r>
      <w:r>
        <w:rPr>
          <w:lang w:eastAsia="ja-JP"/>
        </w:rPr>
        <w:t>サービスを目的として、最大</w:t>
      </w:r>
      <w:r>
        <w:rPr>
          <w:lang w:eastAsia="ja-JP"/>
        </w:rPr>
        <w:t xml:space="preserve"> 20 </w:t>
      </w:r>
      <w:r>
        <w:rPr>
          <w:lang w:eastAsia="ja-JP"/>
        </w:rPr>
        <w:t>のデバイスを</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に接続できます。</w:t>
      </w:r>
    </w:p>
    <w:p w:rsidR="00A97BCB" w:rsidRDefault="00C36B51" w:rsidP="00C36B51">
      <w:pPr>
        <w:pStyle w:val="ProductList-Bullet"/>
        <w:numPr>
          <w:ilvl w:val="0"/>
          <w:numId w:val="8"/>
        </w:numPr>
        <w:rPr>
          <w:lang w:eastAsia="ja-JP"/>
        </w:rPr>
      </w:pPr>
      <w:r>
        <w:rPr>
          <w:lang w:eastAsia="ja-JP"/>
        </w:rPr>
        <w:t xml:space="preserve">KMS </w:t>
      </w:r>
      <w:r>
        <w:rPr>
          <w:lang w:eastAsia="ja-JP"/>
        </w:rPr>
        <w:t>のアクティベーションまたは同様のテクノロジに関しては、無制限の数の接続が許可されます。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Adobe Flash Player</w:t>
      </w:r>
    </w:p>
    <w:p w:rsidR="00A97BCB" w:rsidRDefault="00C36B51">
      <w:pPr>
        <w:pStyle w:val="ProductList-Body"/>
      </w:pPr>
      <w:r>
        <w:t>本ソフトウェアには、</w:t>
      </w:r>
      <w:r>
        <w:t xml:space="preserve">Adobe Flash Player </w:t>
      </w:r>
      <w:r>
        <w:t>の任意のバージョンが含まれている場合があります。お客様は、お客様による</w:t>
      </w:r>
      <w:r>
        <w:t xml:space="preserve"> Adobe Flash Player </w:t>
      </w:r>
      <w:r>
        <w:t>の使用には、</w:t>
      </w:r>
      <w:r>
        <w:t xml:space="preserve">Adobe Systems Incorporated </w:t>
      </w:r>
      <w:r>
        <w:t>のライセンス条項</w:t>
      </w:r>
      <w:r>
        <w:t xml:space="preserve"> (</w:t>
      </w:r>
      <w:hyperlink r:id="rId34">
        <w:r>
          <w:rPr>
            <w:color w:val="00467F"/>
            <w:u w:val="single"/>
          </w:rPr>
          <w:t>http://go.microsoft.com/fwlink/?linkid=248532</w:t>
        </w:r>
      </w:hyperlink>
      <w:r>
        <w:t xml:space="preserve">) </w:t>
      </w:r>
      <w:r>
        <w:t>が適用されることに同意するものとします。</w:t>
      </w:r>
      <w:r>
        <w:t xml:space="preserve">Adobe </w:t>
      </w:r>
      <w:r>
        <w:t>および</w:t>
      </w:r>
      <w:r>
        <w:t xml:space="preserve"> Flash </w:t>
      </w:r>
      <w:r>
        <w:t>は、</w:t>
      </w:r>
      <w:r>
        <w:t>Adobe Systems Incorporated (</w:t>
      </w:r>
      <w:r>
        <w:t>アドビシステムズ社</w:t>
      </w:r>
      <w:r>
        <w:t xml:space="preserve">) </w:t>
      </w:r>
      <w:r>
        <w:t>の米国およびその他の国における登録商標または商標です。</w:t>
      </w:r>
    </w:p>
    <w:p w:rsidR="00A97BCB" w:rsidRDefault="00C36B51">
      <w:pPr>
        <w:pStyle w:val="ProductList-Offering2Heading"/>
        <w:outlineLvl w:val="2"/>
        <w:rPr>
          <w:lang w:eastAsia="ja-JP"/>
        </w:rPr>
      </w:pPr>
      <w:bookmarkStart w:id="22" w:name="_Sec541"/>
      <w:r>
        <w:rPr>
          <w:lang w:eastAsia="ja-JP"/>
        </w:rPr>
        <w:t>プロセッサ</w:t>
      </w:r>
      <w:r>
        <w:rPr>
          <w:lang w:eastAsia="ja-JP"/>
        </w:rPr>
        <w:t>/CAL</w:t>
      </w:r>
      <w:bookmarkEnd w:id="22"/>
      <w:r>
        <w:fldChar w:fldCharType="begin"/>
      </w:r>
      <w:r>
        <w:rPr>
          <w:lang w:eastAsia="ja-JP"/>
        </w:rPr>
        <w:instrText xml:space="preserve"> TC "</w:instrText>
      </w:r>
      <w:bookmarkStart w:id="23" w:name="_Toc459470277"/>
      <w:r>
        <w:rPr>
          <w:lang w:eastAsia="ja-JP"/>
        </w:rPr>
        <w:instrText>プロセッサ</w:instrText>
      </w:r>
      <w:r>
        <w:rPr>
          <w:lang w:eastAsia="ja-JP"/>
        </w:rPr>
        <w:instrText>/CAL</w:instrText>
      </w:r>
      <w:bookmarkEnd w:id="23"/>
      <w:r>
        <w:rPr>
          <w:lang w:eastAsia="ja-JP"/>
        </w:rPr>
        <w:instrText>" \l 3</w:instrText>
      </w:r>
      <w:r>
        <w:fldChar w:fldCharType="end"/>
      </w:r>
    </w:p>
    <w:p w:rsidR="00A97BCB" w:rsidRDefault="00C36B5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プロセッサごと</w:t>
      </w:r>
      <w:r>
        <w:rPr>
          <w:lang w:eastAsia="ja-JP"/>
        </w:rPr>
        <w:t>)</w:t>
      </w:r>
    </w:p>
    <w:p w:rsidR="00A97BCB" w:rsidRDefault="00C36B51" w:rsidP="00C36B51">
      <w:pPr>
        <w:pStyle w:val="ProductList-Bullet"/>
        <w:numPr>
          <w:ilvl w:val="0"/>
          <w:numId w:val="9"/>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A97BCB" w:rsidRDefault="00C36B51" w:rsidP="00C36B51">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w:t>
      </w:r>
      <w:r>
        <w:rPr>
          <w:lang w:eastAsia="ja-JP"/>
        </w:rPr>
        <w:t xml:space="preserve"> 1 </w:t>
      </w:r>
      <w:r>
        <w:rPr>
          <w:lang w:eastAsia="ja-JP"/>
        </w:rPr>
        <w:t>つ必要です。</w:t>
      </w:r>
    </w:p>
    <w:p w:rsidR="00A97BCB" w:rsidRDefault="00C36B51" w:rsidP="00C36B51">
      <w:pPr>
        <w:pStyle w:val="ProductList-Bullet"/>
        <w:numPr>
          <w:ilvl w:val="0"/>
          <w:numId w:val="9"/>
        </w:numPr>
        <w:rPr>
          <w:lang w:eastAsia="ja-JP"/>
        </w:rPr>
      </w:pPr>
      <w:r>
        <w:rPr>
          <w:lang w:eastAsia="ja-JP"/>
        </w:rPr>
        <w:t>各</w:t>
      </w:r>
      <w:r>
        <w:rPr>
          <w:lang w:eastAsia="ja-JP"/>
        </w:rPr>
        <w:t xml:space="preserve"> Standard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rPr>
          <w:lang w:eastAsia="ja-JP"/>
        </w:rPr>
        <w:t xml:space="preserve">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A97BCB" w:rsidRDefault="00C36B51" w:rsidP="00C36B51">
      <w:pPr>
        <w:pStyle w:val="ProductList-Bullet"/>
        <w:numPr>
          <w:ilvl w:val="0"/>
          <w:numId w:val="9"/>
        </w:numPr>
        <w:rPr>
          <w:lang w:eastAsia="ja-JP"/>
        </w:rPr>
      </w:pPr>
      <w:r>
        <w:rPr>
          <w:lang w:eastAsia="ja-JP"/>
        </w:rPr>
        <w:t>お客様は、各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rsidP="00C36B51">
      <w:pPr>
        <w:pStyle w:val="ProductList-Bullet"/>
        <w:numPr>
          <w:ilvl w:val="0"/>
          <w:numId w:val="9"/>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が使用されている場合、お客様は</w:t>
      </w:r>
      <w:r>
        <w:rPr>
          <w:lang w:eastAsia="ja-JP"/>
        </w:rPr>
        <w:t xml:space="preserve"> (</w:t>
      </w:r>
      <w:r>
        <w:rPr>
          <w:lang w:eastAsia="ja-JP"/>
        </w:rPr>
        <w:t>各ライセンスにつき</w:t>
      </w:r>
      <w:r>
        <w:rPr>
          <w:lang w:eastAsia="ja-JP"/>
        </w:rPr>
        <w:t xml:space="preserve"> 2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に加えて</w:t>
      </w:r>
      <w:r>
        <w:rPr>
          <w:lang w:eastAsia="ja-JP"/>
        </w:rPr>
        <w:t xml:space="preserve">) </w:t>
      </w:r>
      <w:r>
        <w:rPr>
          <w:lang w:eastAsia="ja-JP"/>
        </w:rPr>
        <w:t>本サーバー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で使用することができます。</w:t>
      </w:r>
    </w:p>
    <w:p w:rsidR="00A97BCB" w:rsidRDefault="00C36B51" w:rsidP="00C36B51">
      <w:pPr>
        <w:pStyle w:val="ProductList-Bullet"/>
        <w:numPr>
          <w:ilvl w:val="0"/>
          <w:numId w:val="9"/>
        </w:numPr>
        <w:rPr>
          <w:lang w:eastAsia="ja-JP"/>
        </w:rPr>
      </w:pPr>
      <w:r>
        <w:rPr>
          <w:lang w:eastAsia="ja-JP"/>
        </w:rPr>
        <w:lastRenderedPageBreak/>
        <w:t xml:space="preserve">Datacenter </w:t>
      </w:r>
      <w:r>
        <w:rPr>
          <w:lang w:eastAsia="ja-JP"/>
        </w:rPr>
        <w:t>ライセンスでは、任意の数の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A97BCB" w:rsidRDefault="00C36B51" w:rsidP="00C36B51">
      <w:pPr>
        <w:pStyle w:val="ProductList-Bullet"/>
        <w:numPr>
          <w:ilvl w:val="0"/>
          <w:numId w:val="9"/>
        </w:numPr>
        <w:rPr>
          <w:lang w:eastAsia="ja-JP"/>
        </w:rPr>
      </w:pPr>
      <w:r>
        <w:rPr>
          <w:lang w:eastAsia="ja-JP"/>
        </w:rPr>
        <w:t>ライセンスと</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の総数が同じである場合に限り、お客様は</w:t>
      </w:r>
      <w:r>
        <w:rPr>
          <w:lang w:eastAsia="ja-JP"/>
        </w:rPr>
        <w:t xml:space="preserve"> 1 </w:t>
      </w:r>
      <w:r>
        <w:rPr>
          <w:lang w:eastAsia="ja-JP"/>
        </w:rPr>
        <w:t>つのハードウェアのパーティションを再作成する場合はいつでも</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を再割り当てすることができます。</w:t>
      </w:r>
    </w:p>
    <w:p w:rsidR="00A97BCB" w:rsidRDefault="00C36B51" w:rsidP="00C36B51">
      <w:pPr>
        <w:pStyle w:val="ProductList-Bullet"/>
        <w:numPr>
          <w:ilvl w:val="0"/>
          <w:numId w:val="9"/>
        </w:numPr>
        <w:rPr>
          <w:lang w:eastAsia="ja-JP"/>
        </w:rPr>
      </w:pPr>
      <w:r>
        <w:rPr>
          <w:lang w:eastAsia="ja-JP"/>
        </w:rPr>
        <w:t xml:space="preserve">1 </w:t>
      </w:r>
      <w:r>
        <w:rPr>
          <w:lang w:eastAsia="ja-JP"/>
        </w:rPr>
        <w:t>回限りの選択肢として、ユーザーごとまたはデバイスごとにベース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を割り当てる代わりに、いくつかのベース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同時使用ユーザー数モード</w:t>
      </w:r>
      <w:r>
        <w:rPr>
          <w:lang w:eastAsia="ja-JP"/>
        </w:rPr>
        <w:t xml:space="preserve">) </w:t>
      </w:r>
      <w:r>
        <w:rPr>
          <w:lang w:eastAsia="ja-JP"/>
        </w:rPr>
        <w:t>上のサーバー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専用にして、その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に最大で同数のユーザーまたはデバイスが同時にアクセスできるようにすることができます。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アクセス</w:t>
      </w:r>
      <w:r>
        <w:t xml:space="preserve"> </w:t>
      </w:r>
      <w:r>
        <w:t>ライセンス</w:t>
      </w:r>
    </w:p>
    <w:p w:rsidR="00A97BCB" w:rsidRDefault="00C36B51" w:rsidP="00C36B51">
      <w:pPr>
        <w:pStyle w:val="ProductList-Bullet"/>
        <w:numPr>
          <w:ilvl w:val="0"/>
          <w:numId w:val="10"/>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A97BCB" w:rsidRDefault="00C36B51" w:rsidP="00C36B51">
      <w:pPr>
        <w:pStyle w:val="ProductList-Bullet"/>
        <w:numPr>
          <w:ilvl w:val="0"/>
          <w:numId w:val="10"/>
        </w:numPr>
        <w:rPr>
          <w:lang w:eastAsia="ja-JP"/>
        </w:rPr>
      </w:pP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97BCB" w:rsidRDefault="00C36B51" w:rsidP="00C36B51">
      <w:pPr>
        <w:pStyle w:val="ProductList-Bullet"/>
        <w:numPr>
          <w:ilvl w:val="0"/>
          <w:numId w:val="10"/>
        </w:numPr>
        <w:rPr>
          <w:lang w:eastAsia="ja-JP"/>
        </w:rPr>
      </w:pPr>
      <w:r>
        <w:fldChar w:fldCharType="begin"/>
      </w:r>
      <w:r>
        <w:rPr>
          <w:lang w:eastAsia="ja-JP"/>
        </w:rPr>
        <w:instrText xml:space="preserve"> AutoTextList   \s NoStyle \t "Web </w:instrText>
      </w:r>
      <w:r>
        <w:rPr>
          <w:lang w:eastAsia="ja-JP"/>
        </w:rPr>
        <w:instrText>ワークロード</w:instrText>
      </w:r>
      <w:r>
        <w:rPr>
          <w:lang w:eastAsia="ja-JP"/>
        </w:rPr>
        <w:instrText xml:space="preserve"> (</w:instrText>
      </w:r>
      <w:r>
        <w:rPr>
          <w:lang w:eastAsia="ja-JP"/>
        </w:rPr>
        <w:instrText>「インターネット</w:instrText>
      </w:r>
      <w:r>
        <w:rPr>
          <w:lang w:eastAsia="ja-JP"/>
        </w:rPr>
        <w:instrText xml:space="preserve"> Web </w:instrText>
      </w:r>
      <w:r>
        <w:rPr>
          <w:lang w:eastAsia="ja-JP"/>
        </w:rPr>
        <w:instrText>ソリューション」とも呼ばれます</w:instrText>
      </w:r>
      <w:r>
        <w:rPr>
          <w:lang w:eastAsia="ja-JP"/>
        </w:rPr>
        <w:instrText xml:space="preserve">) </w:instrText>
      </w:r>
      <w:r>
        <w:rPr>
          <w:lang w:eastAsia="ja-JP"/>
        </w:rPr>
        <w:instrText>とは、公的に利用可能な</w:instrText>
      </w:r>
      <w:r>
        <w:rPr>
          <w:lang w:eastAsia="ja-JP"/>
        </w:rPr>
        <w:instrText xml:space="preserve"> Web </w:instrText>
      </w:r>
      <w:r>
        <w:rPr>
          <w:lang w:eastAsia="ja-JP"/>
        </w:rPr>
        <w:instrText>ページ、</w:instrText>
      </w:r>
      <w:r>
        <w:rPr>
          <w:lang w:eastAsia="ja-JP"/>
        </w:rPr>
        <w:instrText xml:space="preserve">Web </w:instrText>
      </w:r>
      <w:r>
        <w:rPr>
          <w:lang w:eastAsia="ja-JP"/>
        </w:rPr>
        <w:instrText>サイト、</w:instrText>
      </w:r>
      <w:r>
        <w:rPr>
          <w:lang w:eastAsia="ja-JP"/>
        </w:rPr>
        <w:instrText xml:space="preserve">Web </w:instrText>
      </w:r>
      <w:r>
        <w:rPr>
          <w:lang w:eastAsia="ja-JP"/>
        </w:rPr>
        <w:instrText>アプリケーション、</w:instrText>
      </w:r>
      <w:r>
        <w:rPr>
          <w:lang w:eastAsia="ja-JP"/>
        </w:rPr>
        <w:instrText xml:space="preserve">Web </w:instrText>
      </w:r>
      <w:r>
        <w:rPr>
          <w:lang w:eastAsia="ja-JP"/>
        </w:rPr>
        <w:instrText>サービス、または</w:instrText>
      </w:r>
      <w:r>
        <w:rPr>
          <w:lang w:eastAsia="ja-JP"/>
        </w:rPr>
        <w:instrText xml:space="preserve"> POP3 </w:instrText>
      </w:r>
      <w:r>
        <w:rPr>
          <w:lang w:eastAsia="ja-JP"/>
        </w:rPr>
        <w:instrText>メール</w:instrText>
      </w:r>
      <w:r>
        <w:rPr>
          <w:lang w:eastAsia="ja-JP"/>
        </w:rPr>
        <w:instrText xml:space="preserve"> </w:instrText>
      </w:r>
      <w:r>
        <w:rPr>
          <w:lang w:eastAsia="ja-JP"/>
        </w:rPr>
        <w:instrText>サービスを意味します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Web </w:t>
      </w:r>
      <w:r>
        <w:rPr>
          <w:color w:val="0563C1"/>
          <w:lang w:eastAsia="ja-JP"/>
        </w:rPr>
        <w:t>ワークロード</w:t>
      </w:r>
      <w:r>
        <w:fldChar w:fldCharType="end"/>
      </w:r>
      <w:r>
        <w:rPr>
          <w:lang w:eastAsia="ja-JP"/>
        </w:rPr>
        <w:t>または</w:t>
      </w:r>
      <w:r>
        <w:rPr>
          <w:lang w:eastAsia="ja-JP"/>
        </w:rPr>
        <w:t xml:space="preserve"> </w:t>
      </w:r>
      <w:r>
        <w:fldChar w:fldCharType="begin"/>
      </w:r>
      <w:r>
        <w:rPr>
          <w:lang w:eastAsia="ja-JP"/>
        </w:rPr>
        <w:instrText xml:space="preserve"> AutoTextList   \s NoStyle \t "</w:instrText>
      </w:r>
      <w:r>
        <w:rPr>
          <w:lang w:eastAsia="ja-JP"/>
        </w:rPr>
        <w:instrText>ハイ</w:instrText>
      </w:r>
      <w:r>
        <w:rPr>
          <w:lang w:eastAsia="ja-JP"/>
        </w:rPr>
        <w:instrText xml:space="preserve"> </w:instrText>
      </w:r>
      <w:r>
        <w:rPr>
          <w:lang w:eastAsia="ja-JP"/>
        </w:rPr>
        <w:instrText>パフォーマンス</w:instrText>
      </w:r>
      <w:r>
        <w:rPr>
          <w:lang w:eastAsia="ja-JP"/>
        </w:rPr>
        <w:instrText xml:space="preserve"> </w:instrText>
      </w:r>
      <w:r>
        <w:rPr>
          <w:lang w:eastAsia="ja-JP"/>
        </w:rPr>
        <w:instrText>コンピューティング</w:instrText>
      </w:r>
      <w:r>
        <w:rPr>
          <w:lang w:eastAsia="ja-JP"/>
        </w:rPr>
        <w:instrText xml:space="preserve"> (HPC) </w:instrText>
      </w:r>
      <w:r>
        <w:rPr>
          <w:lang w:eastAsia="ja-JP"/>
        </w:rPr>
        <w:instrText>ワークロードとは、本サーバー</w:instrText>
      </w:r>
      <w:r>
        <w:rPr>
          <w:lang w:eastAsia="ja-JP"/>
        </w:rPr>
        <w:instrText xml:space="preserve"> </w:instrText>
      </w:r>
      <w:r>
        <w:rPr>
          <w:lang w:eastAsia="ja-JP"/>
        </w:rPr>
        <w:instrText>ソフトウェアがクラスター</w:instrText>
      </w:r>
      <w:r>
        <w:rPr>
          <w:lang w:eastAsia="ja-JP"/>
        </w:rPr>
        <w:instrText xml:space="preserve"> </w:instrText>
      </w:r>
      <w:r>
        <w:rPr>
          <w:lang w:eastAsia="ja-JP"/>
        </w:rPr>
        <w:instrText>ノードを実行するために使用されるワークロードを意味します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HPC </w:t>
      </w:r>
      <w:r>
        <w:rPr>
          <w:color w:val="0563C1"/>
          <w:lang w:eastAsia="ja-JP"/>
        </w:rPr>
        <w:t>ワークロード</w:t>
      </w:r>
      <w:r>
        <w:fldChar w:fldCharType="end"/>
      </w:r>
      <w:r>
        <w:rPr>
          <w:lang w:eastAsia="ja-JP"/>
        </w:rPr>
        <w:t>を実行している本サーバー</w:t>
      </w:r>
      <w:r>
        <w:rPr>
          <w:lang w:eastAsia="ja-JP"/>
        </w:rPr>
        <w:t xml:space="preserve"> </w:t>
      </w:r>
      <w:r>
        <w:rPr>
          <w:lang w:eastAsia="ja-JP"/>
        </w:rPr>
        <w:t>ソフトウェアへのアクセスには、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97BCB" w:rsidRDefault="00C36B51" w:rsidP="00C36B51">
      <w:pPr>
        <w:pStyle w:val="ProductList-Bullet"/>
        <w:numPr>
          <w:ilvl w:val="0"/>
          <w:numId w:val="10"/>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97BCB" w:rsidRDefault="00C36B51">
      <w:pPr>
        <w:pStyle w:val="ProductList-Offering2Heading"/>
        <w:outlineLvl w:val="2"/>
        <w:rPr>
          <w:lang w:eastAsia="ja-JP"/>
        </w:rPr>
      </w:pPr>
      <w:bookmarkStart w:id="24" w:name="_Sec542"/>
      <w:r>
        <w:rPr>
          <w:lang w:eastAsia="ja-JP"/>
        </w:rPr>
        <w:t>サーバー</w:t>
      </w:r>
      <w:r>
        <w:rPr>
          <w:lang w:eastAsia="ja-JP"/>
        </w:rPr>
        <w:t>/CAL</w:t>
      </w:r>
      <w:bookmarkEnd w:id="24"/>
      <w:r>
        <w:fldChar w:fldCharType="begin"/>
      </w:r>
      <w:r>
        <w:rPr>
          <w:lang w:eastAsia="ja-JP"/>
        </w:rPr>
        <w:instrText xml:space="preserve"> TC "</w:instrText>
      </w:r>
      <w:bookmarkStart w:id="25" w:name="_Toc459470278"/>
      <w:r>
        <w:rPr>
          <w:lang w:eastAsia="ja-JP"/>
        </w:rPr>
        <w:instrText>サーバー</w:instrText>
      </w:r>
      <w:r>
        <w:rPr>
          <w:lang w:eastAsia="ja-JP"/>
        </w:rPr>
        <w:instrText>/CAL</w:instrText>
      </w:r>
      <w:bookmarkEnd w:id="25"/>
      <w:r>
        <w:rPr>
          <w:lang w:eastAsia="ja-JP"/>
        </w:rPr>
        <w:instrText>" \l 3</w:instrText>
      </w:r>
      <w:r>
        <w:fldChar w:fldCharType="end"/>
      </w:r>
    </w:p>
    <w:p w:rsidR="00A97BCB" w:rsidRDefault="00C36B5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A97BCB" w:rsidRDefault="00C36B51">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アクセス</w:t>
      </w:r>
      <w:r>
        <w:t xml:space="preserve"> </w:t>
      </w:r>
      <w:r>
        <w:t>ライセンス</w:t>
      </w:r>
    </w:p>
    <w:p w:rsidR="00A97BCB" w:rsidRDefault="00C36B51" w:rsidP="00C36B51">
      <w:pPr>
        <w:pStyle w:val="ProductList-Bullet"/>
        <w:numPr>
          <w:ilvl w:val="0"/>
          <w:numId w:val="11"/>
        </w:numPr>
        <w:rPr>
          <w:lang w:eastAsia="ja-JP"/>
        </w:rPr>
      </w:pPr>
      <w:r>
        <w:rPr>
          <w:lang w:eastAsia="ja-JP"/>
        </w:rPr>
        <w:t>以下の場合および</w:t>
      </w:r>
      <w:r>
        <w:fldChar w:fldCharType="begin"/>
      </w:r>
      <w:r>
        <w:rPr>
          <w:lang w:eastAsia="ja-JP"/>
        </w:rPr>
        <w:instrText xml:space="preserve"> AutoTextList   \s NoStyle \t "</w:instrText>
      </w:r>
      <w:r>
        <w:rPr>
          <w:lang w:eastAsia="ja-JP"/>
        </w:rPr>
        <w:instrText>製品固有のライセンス条項</w:instrText>
      </w:r>
      <w:r>
        <w:rPr>
          <w:lang w:eastAsia="ja-JP"/>
        </w:rPr>
        <w:instrText xml:space="preserve">: </w:instrText>
      </w:r>
      <w:r>
        <w:rPr>
          <w:lang w:eastAsia="ja-JP"/>
        </w:rPr>
        <w:instrText>製品の導入と使用に適用される製品固有の条件および条項が、使用権の表の下に記載されていることを示します。</w:instrText>
      </w:r>
      <w:r>
        <w:rPr>
          <w:lang w:eastAsia="ja-JP"/>
        </w:rPr>
        <w:instrText xml:space="preserve">" </w:instrText>
      </w:r>
      <w:r>
        <w:fldChar w:fldCharType="separate"/>
      </w:r>
      <w:r>
        <w:rPr>
          <w:color w:val="0563C1"/>
          <w:lang w:eastAsia="ja-JP"/>
        </w:rPr>
        <w:t>製品固有のライセンス条項</w:t>
      </w:r>
      <w:r>
        <w:fldChar w:fldCharType="end"/>
      </w:r>
      <w:r>
        <w:rPr>
          <w:lang w:eastAsia="ja-JP"/>
        </w:rPr>
        <w:t>に規定されている場合を除き、すべてのサーバー</w:t>
      </w:r>
      <w:r>
        <w:rPr>
          <w:lang w:eastAsia="ja-JP"/>
        </w:rPr>
        <w:t xml:space="preserve"> </w:t>
      </w:r>
      <w:r>
        <w:rPr>
          <w:lang w:eastAsia="ja-JP"/>
        </w:rPr>
        <w:t>ソフトウェアへのアクセスには</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w:t>
      </w:r>
      <w:r>
        <w:fldChar w:fldCharType="begin"/>
      </w:r>
      <w:r>
        <w:rPr>
          <w:lang w:eastAsia="ja-JP"/>
        </w:rPr>
        <w:instrText xml:space="preserve"> AutoTextList   \s NoStyle \t "CAL </w:instrText>
      </w:r>
      <w:r>
        <w:rPr>
          <w:lang w:eastAsia="ja-JP"/>
        </w:rPr>
        <w:instrText>と同等のライセンスとは、製品の「サーバー</w:instrText>
      </w:r>
      <w:r>
        <w:rPr>
          <w:lang w:eastAsia="ja-JP"/>
        </w:rPr>
        <w:instrText xml:space="preserve"> </w:instrText>
      </w:r>
      <w:r>
        <w:rPr>
          <w:lang w:eastAsia="ja-JP"/>
        </w:rPr>
        <w:instrText>ソフトウェアへのアクセス」の表に規定されたユーザー</w:instrText>
      </w:r>
      <w:r>
        <w:rPr>
          <w:lang w:eastAsia="ja-JP"/>
        </w:rPr>
        <w:instrText xml:space="preserve"> SL </w:instrText>
      </w:r>
      <w:r>
        <w:rPr>
          <w:lang w:eastAsia="ja-JP"/>
        </w:rPr>
        <w:instrText>もしくはエクスターナル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ライセンス、または同等のライセンスの表に規定された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 xml:space="preserve">CAL </w:t>
      </w:r>
      <w:r>
        <w:rPr>
          <w:color w:val="0563C1"/>
          <w:lang w:eastAsia="ja-JP"/>
        </w:rPr>
        <w:t>と同等のライセンス</w:t>
      </w:r>
      <w:r>
        <w:fldChar w:fldCharType="end"/>
      </w:r>
      <w:r>
        <w:rPr>
          <w:lang w:eastAsia="ja-JP"/>
        </w:rPr>
        <w:t>が必要です。</w:t>
      </w:r>
    </w:p>
    <w:p w:rsidR="00A97BCB" w:rsidRDefault="00C36B51" w:rsidP="00C36B51">
      <w:pPr>
        <w:pStyle w:val="ProductList-Bullet"/>
        <w:numPr>
          <w:ilvl w:val="0"/>
          <w:numId w:val="11"/>
        </w:numPr>
        <w:rPr>
          <w:lang w:eastAsia="ja-JP"/>
        </w:rPr>
      </w:pPr>
      <w:r>
        <w:rPr>
          <w:lang w:eastAsia="ja-JP"/>
        </w:rPr>
        <w:t>別の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によるアクセスについては、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
        <w:outlineLvl w:val="2"/>
        <w:rPr>
          <w:lang w:eastAsia="ja-JP"/>
        </w:rPr>
      </w:pPr>
      <w:bookmarkStart w:id="26" w:name="_Sec543"/>
      <w:r>
        <w:rPr>
          <w:lang w:eastAsia="ja-JP"/>
        </w:rPr>
        <w:t>コアごと</w:t>
      </w:r>
      <w:bookmarkEnd w:id="26"/>
      <w:r>
        <w:fldChar w:fldCharType="begin"/>
      </w:r>
      <w:r>
        <w:rPr>
          <w:lang w:eastAsia="ja-JP"/>
        </w:rPr>
        <w:instrText xml:space="preserve"> TC "</w:instrText>
      </w:r>
      <w:bookmarkStart w:id="27" w:name="_Toc459470279"/>
      <w:r>
        <w:rPr>
          <w:lang w:eastAsia="ja-JP"/>
        </w:rPr>
        <w:instrText>コアごと</w:instrText>
      </w:r>
      <w:bookmarkEnd w:id="27"/>
      <w:r>
        <w:rPr>
          <w:lang w:eastAsia="ja-JP"/>
        </w:rPr>
        <w:instrText>" \l 3</w:instrText>
      </w:r>
      <w:r>
        <w:fldChar w:fldCharType="end"/>
      </w:r>
    </w:p>
    <w:p w:rsidR="00A97BCB" w:rsidRDefault="00C36B51">
      <w:pPr>
        <w:pStyle w:val="ProductList-Body"/>
        <w:rPr>
          <w:lang w:eastAsia="ja-JP"/>
        </w:rPr>
      </w:pPr>
      <w:r>
        <w:rPr>
          <w:lang w:eastAsia="ja-JP"/>
        </w:rPr>
        <w:t>コア</w:t>
      </w:r>
      <w:r>
        <w:rPr>
          <w:lang w:eastAsia="ja-JP"/>
        </w:rPr>
        <w:t xml:space="preserve"> </w:t>
      </w:r>
      <w:r>
        <w:rPr>
          <w:lang w:eastAsia="ja-JP"/>
        </w:rPr>
        <w:t>ライセンス</w:t>
      </w:r>
      <w:r>
        <w:rPr>
          <w:lang w:eastAsia="ja-JP"/>
        </w:rPr>
        <w:t xml:space="preserve"> </w:t>
      </w:r>
      <w:r>
        <w:rPr>
          <w:lang w:eastAsia="ja-JP"/>
        </w:rPr>
        <w:t>モデルに基づく製品の場合、お客様はライセンスを取得する方法を、</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単位と個々の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単位から選択する必要があります。それぞれの方法について以下に条件を示します。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サーバー上の物理コアによるライセンスの取得</w:t>
      </w:r>
    </w:p>
    <w:p w:rsidR="00A97BCB" w:rsidRDefault="00C36B51" w:rsidP="00C36B51">
      <w:pPr>
        <w:pStyle w:val="ProductList-Bullet"/>
        <w:numPr>
          <w:ilvl w:val="0"/>
          <w:numId w:val="12"/>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上でサーバー</w:t>
      </w:r>
      <w:r>
        <w:rPr>
          <w:lang w:eastAsia="ja-JP"/>
        </w:rPr>
        <w:t xml:space="preserve"> </w:t>
      </w:r>
      <w:r>
        <w:rPr>
          <w:lang w:eastAsia="ja-JP"/>
        </w:rPr>
        <w:t>ソフトウェアを使用することができます。</w:t>
      </w:r>
    </w:p>
    <w:p w:rsidR="00A97BCB" w:rsidRDefault="00C36B51" w:rsidP="00C36B51">
      <w:pPr>
        <w:pStyle w:val="ProductList-Bullet"/>
        <w:numPr>
          <w:ilvl w:val="0"/>
          <w:numId w:val="12"/>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の数になります。ただし、各物理プロセッサにつき最低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A97BCB" w:rsidRDefault="00C36B51" w:rsidP="00C36B51">
      <w:pPr>
        <w:pStyle w:val="ProductList-Bullet"/>
        <w:numPr>
          <w:ilvl w:val="0"/>
          <w:numId w:val="12"/>
        </w:numPr>
        <w:rPr>
          <w:lang w:eastAsia="ja-JP"/>
        </w:rPr>
      </w:pPr>
      <w:r>
        <w:rPr>
          <w:lang w:eastAsia="ja-JP"/>
        </w:rPr>
        <w:t xml:space="preserve">Enterprise Edition </w:t>
      </w:r>
      <w:r>
        <w:rPr>
          <w:lang w:eastAsia="ja-JP"/>
        </w:rPr>
        <w:t>では、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上のそれに割り当てられたライセンス数に等しい数の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rsidP="00C36B51">
      <w:pPr>
        <w:pStyle w:val="ProductList-Bullet"/>
        <w:numPr>
          <w:ilvl w:val="0"/>
          <w:numId w:val="12"/>
        </w:numPr>
        <w:rPr>
          <w:lang w:eastAsia="ja-JP"/>
        </w:rPr>
      </w:pPr>
      <w:r>
        <w:rPr>
          <w:lang w:eastAsia="ja-JP"/>
        </w:rPr>
        <w:t>上記の</w:t>
      </w:r>
      <w:r>
        <w:rPr>
          <w:lang w:eastAsia="ja-JP"/>
        </w:rPr>
        <w:t xml:space="preserve"> 2 </w:t>
      </w:r>
      <w:r>
        <w:rPr>
          <w:lang w:eastAsia="ja-JP"/>
        </w:rPr>
        <w:t>で必要な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数を超えて</w:t>
      </w:r>
      <w:r>
        <w:rPr>
          <w:lang w:eastAsia="ja-JP"/>
        </w:rPr>
        <w:t xml:space="preserve"> Enterprise Edition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を割り当てる場合、お客様は、追加する各ライセンスにつき、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1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ソフトウェアを使用することができます。</w:t>
      </w:r>
    </w:p>
    <w:p w:rsidR="00A97BCB" w:rsidRDefault="00C36B51" w:rsidP="00C36B51">
      <w:pPr>
        <w:pStyle w:val="ProductList-Bullet"/>
        <w:numPr>
          <w:ilvl w:val="0"/>
          <w:numId w:val="12"/>
        </w:numPr>
        <w:rPr>
          <w:lang w:eastAsia="ja-JP"/>
        </w:rPr>
      </w:pPr>
      <w:r>
        <w:rPr>
          <w:lang w:eastAsia="ja-JP"/>
        </w:rPr>
        <w:t>他のエディションについては、お客様は、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でのみ、任意の数の本サーバー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コアごと</w:t>
      </w:r>
      <w:r>
        <w:rPr>
          <w:lang w:eastAsia="ja-JP"/>
        </w:rPr>
        <w:t xml:space="preserve">) – </w:t>
      </w:r>
      <w:r>
        <w:rPr>
          <w:lang w:eastAsia="ja-JP"/>
        </w:rPr>
        <w:t>個別の仮想</w:t>
      </w:r>
      <w:r>
        <w:rPr>
          <w:lang w:eastAsia="ja-JP"/>
        </w:rPr>
        <w:t xml:space="preserve"> OSE </w:t>
      </w:r>
      <w:r>
        <w:rPr>
          <w:lang w:eastAsia="ja-JP"/>
        </w:rPr>
        <w:t>によるライセンスの取得</w:t>
      </w:r>
    </w:p>
    <w:p w:rsidR="00A97BCB" w:rsidRDefault="00C36B51" w:rsidP="00C36B51">
      <w:pPr>
        <w:pStyle w:val="ProductList-Bullet"/>
        <w:numPr>
          <w:ilvl w:val="0"/>
          <w:numId w:val="13"/>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rsidP="00C36B51">
      <w:pPr>
        <w:pStyle w:val="ProductList-Bullet"/>
        <w:numPr>
          <w:ilvl w:val="0"/>
          <w:numId w:val="13"/>
        </w:numPr>
        <w:rPr>
          <w:lang w:eastAsia="ja-JP"/>
        </w:rPr>
      </w:pPr>
      <w:r>
        <w:rPr>
          <w:lang w:eastAsia="ja-JP"/>
        </w:rPr>
        <w:t>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内の</w:t>
      </w: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の数になります。ただし、各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につき最低</w:t>
      </w:r>
      <w:r>
        <w:rPr>
          <w:lang w:eastAsia="ja-JP"/>
        </w:rPr>
        <w:t xml:space="preserve"> 4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が必要です。</w:t>
      </w:r>
    </w:p>
    <w:p w:rsidR="00A97BCB" w:rsidRDefault="00C36B51" w:rsidP="00C36B51">
      <w:pPr>
        <w:pStyle w:val="ProductList-Bullet"/>
        <w:numPr>
          <w:ilvl w:val="0"/>
          <w:numId w:val="13"/>
        </w:numPr>
        <w:rPr>
          <w:lang w:eastAsia="ja-JP"/>
        </w:rPr>
      </w:pPr>
      <w:r>
        <w:fldChar w:fldCharType="begin"/>
      </w:r>
      <w:r>
        <w:rPr>
          <w:lang w:eastAsia="ja-JP"/>
        </w:rPr>
        <w:instrText xml:space="preserve"> AutoTextList   \s NoStyle \t "</w:instrText>
      </w:r>
      <w:r>
        <w:rPr>
          <w:lang w:eastAsia="ja-JP"/>
        </w:rPr>
        <w:instrText>仮想コアとは、仮想ハードウェア</w:instrText>
      </w:r>
      <w:r>
        <w:rPr>
          <w:lang w:eastAsia="ja-JP"/>
        </w:rPr>
        <w:instrText xml:space="preserve"> </w:instrText>
      </w:r>
      <w:r>
        <w:rPr>
          <w:lang w:eastAsia="ja-JP"/>
        </w:rPr>
        <w:instrText>システムの処理能力の単位を意味します。仮想コアは、</w:instrText>
      </w:r>
      <w:r>
        <w:rPr>
          <w:lang w:eastAsia="ja-JP"/>
        </w:rPr>
        <w:instrText xml:space="preserve">1 </w:instrText>
      </w:r>
      <w:r>
        <w:rPr>
          <w:lang w:eastAsia="ja-JP"/>
        </w:rPr>
        <w:instrText>つまたは複数のハードウェア</w:instrText>
      </w:r>
      <w:r>
        <w:rPr>
          <w:lang w:eastAsia="ja-JP"/>
        </w:rPr>
        <w:instrText xml:space="preserve"> </w:instrText>
      </w:r>
      <w:r>
        <w:rPr>
          <w:lang w:eastAsia="ja-JP"/>
        </w:rPr>
        <w:instrText>スレッドを仮想的に表したものです。</w:instrText>
      </w:r>
      <w:r>
        <w:rPr>
          <w:lang w:eastAsia="ja-JP"/>
        </w:rPr>
        <w:instrText xml:space="preserve">" </w:instrText>
      </w:r>
      <w:r>
        <w:fldChar w:fldCharType="separate"/>
      </w:r>
      <w:r>
        <w:rPr>
          <w:color w:val="0563C1"/>
          <w:lang w:eastAsia="ja-JP"/>
        </w:rPr>
        <w:t>仮想コア</w:t>
      </w:r>
      <w:r>
        <w:fldChar w:fldCharType="end"/>
      </w:r>
      <w:r>
        <w:rPr>
          <w:lang w:eastAsia="ja-JP"/>
        </w:rPr>
        <w:t>を任意の時点で複数の</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に対応付ける場合、対応付ける</w:t>
      </w:r>
      <w:r>
        <w:fldChar w:fldCharType="begin"/>
      </w:r>
      <w:r>
        <w:rPr>
          <w:lang w:eastAsia="ja-JP"/>
        </w:rPr>
        <w:instrText xml:space="preserve"> AutoTextList   \s NoStyle \t "</w:instrText>
      </w:r>
      <w:r>
        <w:rPr>
          <w:lang w:eastAsia="ja-JP"/>
        </w:rPr>
        <w:instrText>ハードウェア</w:instrText>
      </w:r>
      <w:r>
        <w:rPr>
          <w:lang w:eastAsia="ja-JP"/>
        </w:rPr>
        <w:instrText xml:space="preserve"> </w:instrText>
      </w:r>
      <w:r>
        <w:rPr>
          <w:lang w:eastAsia="ja-JP"/>
        </w:rPr>
        <w:instrText>スレッドとは、物理コア、または物理プロセッサ内のハイパースレッドを意味します。</w:instrText>
      </w:r>
      <w:r>
        <w:rPr>
          <w:lang w:eastAsia="ja-JP"/>
        </w:rPr>
        <w:instrText xml:space="preserve">" </w:instrText>
      </w:r>
      <w:r>
        <w:fldChar w:fldCharType="separate"/>
      </w:r>
      <w:r>
        <w:rPr>
          <w:color w:val="0563C1"/>
          <w:lang w:eastAsia="ja-JP"/>
        </w:rPr>
        <w:t>ハードウェア</w:t>
      </w:r>
      <w:r>
        <w:rPr>
          <w:color w:val="0563C1"/>
          <w:lang w:eastAsia="ja-JP"/>
        </w:rPr>
        <w:t xml:space="preserve"> </w:t>
      </w:r>
      <w:r>
        <w:rPr>
          <w:color w:val="0563C1"/>
          <w:lang w:eastAsia="ja-JP"/>
        </w:rPr>
        <w:t>スレッド</w:t>
      </w:r>
      <w:r>
        <w:fldChar w:fldCharType="end"/>
      </w:r>
      <w:r>
        <w:rPr>
          <w:lang w:eastAsia="ja-JP"/>
        </w:rPr>
        <w:t>ごとに</w:t>
      </w:r>
      <w:r>
        <w:rPr>
          <w:lang w:eastAsia="ja-JP"/>
        </w:rPr>
        <w:t xml:space="preserve"> 1 </w:t>
      </w:r>
      <w:r>
        <w:rPr>
          <w:lang w:eastAsia="ja-JP"/>
        </w:rPr>
        <w:t>つのライセンスを取得する必要があります。</w:t>
      </w:r>
    </w:p>
    <w:p w:rsidR="00A97BCB" w:rsidRDefault="00C36B51">
      <w:pPr>
        <w:pStyle w:val="ProductList-Offering2Heading"/>
        <w:outlineLvl w:val="2"/>
        <w:rPr>
          <w:lang w:eastAsia="ja-JP"/>
        </w:rPr>
      </w:pPr>
      <w:bookmarkStart w:id="28" w:name="_Sec544"/>
      <w:r>
        <w:rPr>
          <w:lang w:eastAsia="ja-JP"/>
        </w:rPr>
        <w:t>管理サーバー</w:t>
      </w:r>
      <w:bookmarkEnd w:id="28"/>
      <w:r>
        <w:fldChar w:fldCharType="begin"/>
      </w:r>
      <w:r>
        <w:rPr>
          <w:lang w:eastAsia="ja-JP"/>
        </w:rPr>
        <w:instrText xml:space="preserve"> TC "</w:instrText>
      </w:r>
      <w:bookmarkStart w:id="29" w:name="_Toc459470280"/>
      <w:r>
        <w:rPr>
          <w:lang w:eastAsia="ja-JP"/>
        </w:rPr>
        <w:instrText>管理サーバー</w:instrText>
      </w:r>
      <w:bookmarkEnd w:id="29"/>
      <w:r>
        <w:rPr>
          <w:lang w:eastAsia="ja-JP"/>
        </w:rPr>
        <w:instrText>" \l 3</w:instrText>
      </w:r>
      <w:r>
        <w:fldChar w:fldCharType="end"/>
      </w:r>
    </w:p>
    <w:p w:rsidR="00A97BCB" w:rsidRDefault="00C36B51">
      <w:pPr>
        <w:pStyle w:val="ProductList-ClauseHeading"/>
        <w:outlineLvl w:val="3"/>
        <w:rPr>
          <w:lang w:eastAsia="ja-JP"/>
        </w:rPr>
      </w:pPr>
      <w:r>
        <w:rPr>
          <w:lang w:eastAsia="ja-JP"/>
        </w:rPr>
        <w:t>管理ライセンス</w:t>
      </w:r>
    </w:p>
    <w:p w:rsidR="00A97BCB" w:rsidRDefault="00C36B51">
      <w:pPr>
        <w:pStyle w:val="ProductList-Body"/>
        <w:rPr>
          <w:lang w:eastAsia="ja-JP"/>
        </w:rPr>
      </w:pPr>
      <w:r>
        <w:rPr>
          <w:lang w:eastAsia="ja-JP"/>
        </w:rPr>
        <w:t>使用されているソフトウェアのバージョンではなく、管理ライセンスのバージョンにより、適用されるライセンス条項</w:t>
      </w:r>
      <w:r>
        <w:rPr>
          <w:lang w:eastAsia="ja-JP"/>
        </w:rPr>
        <w:t xml:space="preserve"> (</w:t>
      </w:r>
      <w:r>
        <w:rPr>
          <w:lang w:eastAsia="ja-JP"/>
        </w:rPr>
        <w:t>他の規定にかかわらず、ダウングレード権に基づく使用を含みます</w:t>
      </w:r>
      <w:r>
        <w:rPr>
          <w:lang w:eastAsia="ja-JP"/>
        </w:rPr>
        <w:t xml:space="preserve">) </w:t>
      </w:r>
      <w:r>
        <w:rPr>
          <w:lang w:eastAsia="ja-JP"/>
        </w:rPr>
        <w:t>のバージョンが決まります。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サーバー管理ライセンス</w:t>
      </w:r>
      <w:r>
        <w:rPr>
          <w:lang w:eastAsia="ja-JP"/>
        </w:rPr>
        <w:t xml:space="preserve"> (</w:t>
      </w:r>
      <w:r>
        <w:rPr>
          <w:lang w:eastAsia="ja-JP"/>
        </w:rPr>
        <w:t>プロセッサごと</w:t>
      </w:r>
      <w:r>
        <w:rPr>
          <w:lang w:eastAsia="ja-JP"/>
        </w:rPr>
        <w:t>)</w:t>
      </w:r>
    </w:p>
    <w:p w:rsidR="00A97BCB" w:rsidRDefault="00C36B51" w:rsidP="00C36B51">
      <w:pPr>
        <w:pStyle w:val="ProductList-Bullet"/>
        <w:numPr>
          <w:ilvl w:val="0"/>
          <w:numId w:val="14"/>
        </w:numPr>
        <w:rPr>
          <w:lang w:eastAsia="ja-JP"/>
        </w:rPr>
      </w:pPr>
      <w:r>
        <w:rPr>
          <w:lang w:eastAsia="ja-JP"/>
        </w:rPr>
        <w:t>お客様は、以下のように十分な</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ライセンスを取得している場合に限り、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ことのみを目的として、任意の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で本ソフトウェアを使用することができます。</w:t>
      </w:r>
    </w:p>
    <w:p w:rsidR="00A97BCB" w:rsidRDefault="00C36B51" w:rsidP="00C36B51">
      <w:pPr>
        <w:pStyle w:val="ProductList-Bullet"/>
        <w:numPr>
          <w:ilvl w:val="0"/>
          <w:numId w:val="14"/>
        </w:numPr>
        <w:rPr>
          <w:lang w:eastAsia="ja-JP"/>
        </w:rPr>
      </w:pPr>
      <w:r>
        <w:lastRenderedPageBreak/>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では、サーバー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が必要です。</w:t>
      </w:r>
    </w:p>
    <w:p w:rsidR="00A97BCB" w:rsidRDefault="00C36B51" w:rsidP="00C36B51">
      <w:pPr>
        <w:pStyle w:val="ProductList-Bullet"/>
        <w:numPr>
          <w:ilvl w:val="0"/>
          <w:numId w:val="14"/>
        </w:numPr>
        <w:rPr>
          <w:lang w:eastAsia="ja-JP"/>
        </w:rPr>
      </w:pPr>
      <w:r>
        <w:rPr>
          <w:lang w:eastAsia="ja-JP"/>
        </w:rPr>
        <w:t>ライセンスを取得したサーバー上のプロセッサ</w:t>
      </w:r>
      <w:r>
        <w:rPr>
          <w:lang w:eastAsia="ja-JP"/>
        </w:rPr>
        <w:t xml:space="preserve"> 2 </w:t>
      </w:r>
      <w:r>
        <w:rPr>
          <w:lang w:eastAsia="ja-JP"/>
        </w:rPr>
        <w:t>つにつきライセンスが</w:t>
      </w:r>
      <w:r>
        <w:rPr>
          <w:lang w:eastAsia="ja-JP"/>
        </w:rPr>
        <w:t xml:space="preserve"> 1 </w:t>
      </w:r>
      <w:r>
        <w:rPr>
          <w:lang w:eastAsia="ja-JP"/>
        </w:rPr>
        <w:t>つ必要です。</w:t>
      </w:r>
    </w:p>
    <w:p w:rsidR="00A97BCB" w:rsidRDefault="00C36B51" w:rsidP="00C36B51">
      <w:pPr>
        <w:pStyle w:val="ProductList-Bullet"/>
        <w:numPr>
          <w:ilvl w:val="0"/>
          <w:numId w:val="14"/>
        </w:numPr>
        <w:rPr>
          <w:lang w:eastAsia="ja-JP"/>
        </w:rPr>
      </w:pPr>
      <w:r>
        <w:rPr>
          <w:lang w:eastAsia="ja-JP"/>
        </w:rPr>
        <w:t>各</w:t>
      </w:r>
      <w:r>
        <w:rPr>
          <w:lang w:eastAsia="ja-JP"/>
        </w:rPr>
        <w:t xml:space="preserve"> Standard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につき、本ソフトウェアを使用して、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上で最大</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97BCB" w:rsidRDefault="00C36B51" w:rsidP="00C36B51">
      <w:pPr>
        <w:pStyle w:val="ProductList-Bullet"/>
        <w:numPr>
          <w:ilvl w:val="0"/>
          <w:numId w:val="14"/>
        </w:numPr>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のホストと管理のみを目的として</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が使用されている場合、</w:t>
      </w:r>
      <w:r>
        <w:rPr>
          <w:lang w:eastAsia="ja-JP"/>
        </w:rPr>
        <w:t xml:space="preserve">Standard Edition </w:t>
      </w:r>
      <w:r>
        <w:rPr>
          <w:lang w:eastAsia="ja-JP"/>
        </w:rPr>
        <w:t>ライセンスでは、他の</w:t>
      </w:r>
      <w:r>
        <w:rPr>
          <w:lang w:eastAsia="ja-JP"/>
        </w:rPr>
        <w:t xml:space="preserve"> 2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に加えて、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を管理することができます。</w:t>
      </w:r>
    </w:p>
    <w:p w:rsidR="00A97BCB" w:rsidRDefault="00C36B51" w:rsidP="00C36B51">
      <w:pPr>
        <w:pStyle w:val="ProductList-Bullet"/>
        <w:numPr>
          <w:ilvl w:val="0"/>
          <w:numId w:val="14"/>
        </w:numPr>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に追加の</w:t>
      </w:r>
      <w:r>
        <w:rPr>
          <w:lang w:eastAsia="ja-JP"/>
        </w:rPr>
        <w:t xml:space="preserve"> Standard Edition </w:t>
      </w:r>
      <w:r>
        <w:rPr>
          <w:lang w:eastAsia="ja-JP"/>
        </w:rPr>
        <w:t>ライセンスを割り当て、各ライセンスにつき</w:t>
      </w:r>
      <w:r>
        <w:rPr>
          <w:lang w:eastAsia="ja-JP"/>
        </w:rPr>
        <w:t xml:space="preserve"> 2 </w:t>
      </w:r>
      <w:r>
        <w:rPr>
          <w:lang w:eastAsia="ja-JP"/>
        </w:rPr>
        <w:t>つの追加</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97BCB" w:rsidRDefault="00C36B51" w:rsidP="00C36B51">
      <w:pPr>
        <w:pStyle w:val="ProductList-Bullet"/>
        <w:numPr>
          <w:ilvl w:val="0"/>
          <w:numId w:val="14"/>
        </w:numPr>
        <w:rPr>
          <w:lang w:eastAsia="ja-JP"/>
        </w:rPr>
      </w:pPr>
      <w:r>
        <w:rPr>
          <w:lang w:eastAsia="ja-JP"/>
        </w:rPr>
        <w:t xml:space="preserve">Datacenter Edition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では、本ソフトウェアを使用して、</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クライアント管理ライセンス</w:t>
      </w:r>
      <w:r>
        <w:rPr>
          <w:lang w:eastAsia="ja-JP"/>
        </w:rPr>
        <w:t xml:space="preserve"> (OSE </w:t>
      </w:r>
      <w:r>
        <w:rPr>
          <w:lang w:eastAsia="ja-JP"/>
        </w:rPr>
        <w:t>またはユーザーごと</w:t>
      </w:r>
      <w:r>
        <w:rPr>
          <w:lang w:eastAsia="ja-JP"/>
        </w:rPr>
        <w:t>)</w:t>
      </w:r>
    </w:p>
    <w:p w:rsidR="00A97BCB" w:rsidRDefault="00C36B51" w:rsidP="00C36B51">
      <w:pPr>
        <w:pStyle w:val="ProductList-Bullet"/>
        <w:numPr>
          <w:ilvl w:val="0"/>
          <w:numId w:val="15"/>
        </w:numPr>
        <w:rPr>
          <w:lang w:eastAsia="ja-JP"/>
        </w:rPr>
      </w:pPr>
      <w:r>
        <w:rPr>
          <w:lang w:eastAsia="ja-JP"/>
        </w:rPr>
        <w:t>お客様は、取得したクライアント管理ライセンスごとに、本ソフトウェアを使用して、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で</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を、または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が使用するデバイス上で複数の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97BCB" w:rsidRDefault="00C36B51" w:rsidP="00C36B51">
      <w:pPr>
        <w:pStyle w:val="ProductList-Bullet"/>
        <w:numPr>
          <w:ilvl w:val="0"/>
          <w:numId w:val="15"/>
        </w:numPr>
        <w:rPr>
          <w:lang w:eastAsia="ja-JP"/>
        </w:rPr>
      </w:pP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オペレーティング</w:t>
      </w:r>
      <w:r>
        <w:rPr>
          <w:lang w:eastAsia="ja-JP"/>
        </w:rPr>
        <w:t xml:space="preserve"> </w:t>
      </w:r>
      <w:r>
        <w:rPr>
          <w:lang w:eastAsia="ja-JP"/>
        </w:rPr>
        <w:t>システム以外のオペレーティング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には、クライアント管理ライセンスまたは</w:t>
      </w:r>
      <w:r>
        <w:fldChar w:fldCharType="begin"/>
      </w:r>
      <w:r>
        <w:rPr>
          <w:lang w:eastAsia="ja-JP"/>
        </w:rPr>
        <w:instrText xml:space="preserve"> AutoTextList   \s NoStyle \t "</w:instrText>
      </w:r>
      <w:r>
        <w:rPr>
          <w:lang w:eastAsia="ja-JP"/>
        </w:rPr>
        <w:instrText>管理ライセンスと同等のライセンスとは、製品の「管理ライセンス」の表に規定されたユーザー</w:instrText>
      </w:r>
      <w:r>
        <w:rPr>
          <w:lang w:eastAsia="ja-JP"/>
        </w:rPr>
        <w:instrText xml:space="preserve"> SL</w:instrText>
      </w:r>
      <w:r>
        <w:rPr>
          <w:lang w:eastAsia="ja-JP"/>
        </w:rPr>
        <w:instrText>、または</w:instrText>
      </w:r>
      <w:r>
        <w:rPr>
          <w:lang w:eastAsia="ja-JP"/>
        </w:rPr>
        <w:instrText xml:space="preserve"> ML </w:instrText>
      </w:r>
      <w:r>
        <w:rPr>
          <w:lang w:eastAsia="ja-JP"/>
        </w:rPr>
        <w:instrText>と同等のライセンスの表に規定された</w:instrText>
      </w:r>
      <w:r>
        <w:rPr>
          <w:lang w:eastAsia="ja-JP"/>
        </w:rPr>
        <w:instrText xml:space="preserve"> CAL Suite </w:instrText>
      </w:r>
      <w:r>
        <w:rPr>
          <w:lang w:eastAsia="ja-JP"/>
        </w:rPr>
        <w:instrText>もしくは</w:instrText>
      </w:r>
      <w:r>
        <w:rPr>
          <w:lang w:eastAsia="ja-JP"/>
        </w:rPr>
        <w:instrText xml:space="preserve"> SL </w:instrText>
      </w:r>
      <w:r>
        <w:rPr>
          <w:lang w:eastAsia="ja-JP"/>
        </w:rPr>
        <w:instrText>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管理ライセンスと同等のライセンス</w:t>
      </w:r>
      <w:r>
        <w:fldChar w:fldCharType="end"/>
      </w:r>
      <w:r>
        <w:rPr>
          <w:lang w:eastAsia="ja-JP"/>
        </w:rPr>
        <w:t>が必要です。</w:t>
      </w:r>
    </w:p>
    <w:p w:rsidR="00A97BCB" w:rsidRDefault="00C36B51" w:rsidP="00C36B51">
      <w:pPr>
        <w:pStyle w:val="ProductList-Bullet"/>
        <w:numPr>
          <w:ilvl w:val="0"/>
          <w:numId w:val="15"/>
        </w:numPr>
        <w:rPr>
          <w:lang w:eastAsia="ja-JP"/>
        </w:rPr>
      </w:pPr>
      <w:r>
        <w:rPr>
          <w:lang w:eastAsia="ja-JP"/>
        </w:rPr>
        <w:t>必要なクライアント管理ライセンスの数は、割り当てる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の種類</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またはユーザーごと</w:t>
      </w:r>
      <w:r>
        <w:rPr>
          <w:lang w:eastAsia="ja-JP"/>
        </w:rPr>
        <w:t xml:space="preserve">) </w:t>
      </w:r>
      <w:r>
        <w:rPr>
          <w:lang w:eastAsia="ja-JP"/>
        </w:rPr>
        <w:t>によって異なります。</w:t>
      </w:r>
    </w:p>
    <w:p w:rsidR="00A97BCB" w:rsidRDefault="00C36B51" w:rsidP="00C36B51">
      <w:pPr>
        <w:pStyle w:val="ProductList-Bullet"/>
        <w:numPr>
          <w:ilvl w:val="0"/>
          <w:numId w:val="15"/>
        </w:numPr>
        <w:rPr>
          <w:lang w:eastAsia="ja-JP"/>
        </w:rPr>
      </w:pPr>
      <w:r>
        <w:rPr>
          <w:lang w:eastAsia="ja-JP"/>
        </w:rPr>
        <w:t>複数のユーザーがアクセスする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の管理には、</w:t>
      </w:r>
      <w:r>
        <w:rPr>
          <w:lang w:eastAsia="ja-JP"/>
        </w:rPr>
        <w:t xml:space="preserve">1 </w:t>
      </w:r>
      <w:r>
        <w:rPr>
          <w:lang w:eastAsia="ja-JP"/>
        </w:rPr>
        <w:t>つの</w:t>
      </w:r>
      <w:r>
        <w:rPr>
          <w:lang w:eastAsia="ja-JP"/>
        </w:rPr>
        <w:t xml:space="preserve"> OSE </w:t>
      </w:r>
      <w:r>
        <w:rPr>
          <w:lang w:eastAsia="ja-JP"/>
        </w:rPr>
        <w:t>クライアント管理ライセンスまたはそれぞれのユーザー用のユーザー</w:t>
      </w:r>
      <w:r>
        <w:rPr>
          <w:lang w:eastAsia="ja-JP"/>
        </w:rPr>
        <w:t xml:space="preserve"> </w:t>
      </w:r>
      <w:r>
        <w:rPr>
          <w:lang w:eastAsia="ja-JP"/>
        </w:rPr>
        <w:t>クライアント管理ライセンスが必要です。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管理ライセンスが不要な場合</w:t>
      </w:r>
    </w:p>
    <w:p w:rsidR="00A97BCB" w:rsidRDefault="00C36B51" w:rsidP="00C36B51">
      <w:pPr>
        <w:pStyle w:val="ProductList-Bullet"/>
        <w:numPr>
          <w:ilvl w:val="0"/>
          <w:numId w:val="16"/>
        </w:numPr>
        <w:rPr>
          <w:lang w:eastAsia="ja-JP"/>
        </w:rPr>
      </w:pP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がない</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p>
    <w:p w:rsidR="00A97BCB" w:rsidRDefault="00C36B51" w:rsidP="00C36B51">
      <w:pPr>
        <w:pStyle w:val="ProductList-Bullet"/>
        <w:numPr>
          <w:ilvl w:val="0"/>
          <w:numId w:val="16"/>
        </w:numPr>
        <w:rPr>
          <w:lang w:eastAsia="ja-JP"/>
        </w:rPr>
      </w:pPr>
      <w:r>
        <w:rPr>
          <w:lang w:eastAsia="ja-JP"/>
        </w:rPr>
        <w:t xml:space="preserve">Windows Server </w:t>
      </w:r>
      <w:r>
        <w:rPr>
          <w:lang w:eastAsia="ja-JP"/>
        </w:rPr>
        <w:t>ソフトウェアの実行ではなく、ネットワーク</w:t>
      </w:r>
      <w:r>
        <w:rPr>
          <w:lang w:eastAsia="ja-JP"/>
        </w:rPr>
        <w:t xml:space="preserve"> </w:t>
      </w:r>
      <w:r>
        <w:rPr>
          <w:lang w:eastAsia="ja-JP"/>
        </w:rPr>
        <w:t>データの送信のみを目的として機能しているネットワーク</w:t>
      </w:r>
      <w:r>
        <w:rPr>
          <w:lang w:eastAsia="ja-JP"/>
        </w:rPr>
        <w:t xml:space="preserve"> </w:t>
      </w:r>
      <w:r>
        <w:rPr>
          <w:lang w:eastAsia="ja-JP"/>
        </w:rPr>
        <w:t>インフラストラクチャ</w:t>
      </w:r>
      <w:r>
        <w:rPr>
          <w:lang w:eastAsia="ja-JP"/>
        </w:rPr>
        <w:t xml:space="preserve"> </w:t>
      </w:r>
      <w:r>
        <w:rPr>
          <w:lang w:eastAsia="ja-JP"/>
        </w:rPr>
        <w:t>デバイス</w:t>
      </w:r>
    </w:p>
    <w:p w:rsidR="00A97BCB" w:rsidRDefault="00C36B51" w:rsidP="00C36B51">
      <w:pPr>
        <w:pStyle w:val="ProductList-Bullet"/>
        <w:numPr>
          <w:ilvl w:val="0"/>
          <w:numId w:val="16"/>
        </w:numPr>
        <w:rPr>
          <w:lang w:eastAsia="ja-JP"/>
        </w:rPr>
      </w:pPr>
      <w:r>
        <w:rPr>
          <w:lang w:eastAsia="ja-JP"/>
        </w:rPr>
        <w:t>物理</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から仮想</w:t>
      </w:r>
      <w:r>
        <w:rPr>
          <w:lang w:eastAsia="ja-JP"/>
        </w:rPr>
        <w:t xml:space="preserve"> OSE </w:t>
      </w:r>
      <w:r>
        <w:rPr>
          <w:lang w:eastAsia="ja-JP"/>
        </w:rPr>
        <w:t>への変換</w:t>
      </w:r>
    </w:p>
    <w:p w:rsidR="00A97BCB" w:rsidRDefault="00C36B51" w:rsidP="00C36B51">
      <w:pPr>
        <w:pStyle w:val="ProductList-Bullet"/>
        <w:numPr>
          <w:ilvl w:val="0"/>
          <w:numId w:val="16"/>
        </w:numPr>
        <w:rPr>
          <w:lang w:eastAsia="ja-JP"/>
        </w:rPr>
      </w:pPr>
      <w:r>
        <w:rPr>
          <w:lang w:eastAsia="ja-JP"/>
        </w:rPr>
        <w:t>システムの温度、ファンの速度、電源のオン</w:t>
      </w:r>
      <w:r>
        <w:rPr>
          <w:lang w:eastAsia="ja-JP"/>
        </w:rPr>
        <w:t>/</w:t>
      </w:r>
      <w:r>
        <w:rPr>
          <w:lang w:eastAsia="ja-JP"/>
        </w:rPr>
        <w:t>オフ、システムのリセットまたは</w:t>
      </w:r>
      <w:r>
        <w:rPr>
          <w:lang w:eastAsia="ja-JP"/>
        </w:rPr>
        <w:t xml:space="preserve"> CPU </w:t>
      </w:r>
      <w:r>
        <w:rPr>
          <w:lang w:eastAsia="ja-JP"/>
        </w:rPr>
        <w:t>の可用性に関するハードウェア</w:t>
      </w:r>
      <w:r>
        <w:rPr>
          <w:lang w:eastAsia="ja-JP"/>
        </w:rPr>
        <w:t xml:space="preserve"> </w:t>
      </w:r>
      <w:r>
        <w:rPr>
          <w:lang w:eastAsia="ja-JP"/>
        </w:rPr>
        <w:t>コンポーネントの状態の監視または管理のみを行う任意のデバイス</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データ</w:t>
      </w:r>
      <w:r>
        <w:rPr>
          <w:lang w:eastAsia="ja-JP"/>
        </w:rPr>
        <w:t xml:space="preserve"> </w:t>
      </w:r>
      <w:r>
        <w:rPr>
          <w:lang w:eastAsia="ja-JP"/>
        </w:rPr>
        <w:t>セット</w:t>
      </w:r>
    </w:p>
    <w:p w:rsidR="00A97BCB" w:rsidRDefault="00C36B51">
      <w:pPr>
        <w:pStyle w:val="ProductList-Body"/>
        <w:rPr>
          <w:lang w:eastAsia="ja-JP"/>
        </w:rPr>
      </w:pPr>
      <w:r>
        <w:rPr>
          <w:lang w:eastAsia="ja-JP"/>
        </w:rPr>
        <w:t>本ソフトウェアに含まれるデータ</w:t>
      </w:r>
      <w:r>
        <w:rPr>
          <w:lang w:eastAsia="ja-JP"/>
        </w:rPr>
        <w:t xml:space="preserve"> </w:t>
      </w:r>
      <w:r>
        <w:rPr>
          <w:lang w:eastAsia="ja-JP"/>
        </w:rPr>
        <w:t>セット</w:t>
      </w:r>
      <w:r>
        <w:rPr>
          <w:lang w:eastAsia="ja-JP"/>
        </w:rPr>
        <w:t xml:space="preserve"> (</w:t>
      </w:r>
      <w:r>
        <w:rPr>
          <w:lang w:eastAsia="ja-JP"/>
        </w:rPr>
        <w:t>またはその一部</w:t>
      </w:r>
      <w:r>
        <w:rPr>
          <w:lang w:eastAsia="ja-JP"/>
        </w:rPr>
        <w:t xml:space="preserve">) </w:t>
      </w:r>
      <w:r>
        <w:rPr>
          <w:lang w:eastAsia="ja-JP"/>
        </w:rPr>
        <w:t>はいずれも複製および頒布することはできません。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
        <w:outlineLvl w:val="2"/>
        <w:rPr>
          <w:lang w:eastAsia="ja-JP"/>
        </w:rPr>
      </w:pPr>
      <w:bookmarkStart w:id="30" w:name="_Sec545"/>
      <w:r>
        <w:rPr>
          <w:lang w:eastAsia="ja-JP"/>
        </w:rPr>
        <w:t>特殊なサーバー</w:t>
      </w:r>
      <w:bookmarkEnd w:id="30"/>
      <w:r>
        <w:fldChar w:fldCharType="begin"/>
      </w:r>
      <w:r>
        <w:rPr>
          <w:lang w:eastAsia="ja-JP"/>
        </w:rPr>
        <w:instrText xml:space="preserve"> TC "</w:instrText>
      </w:r>
      <w:bookmarkStart w:id="31" w:name="_Toc459470281"/>
      <w:r>
        <w:rPr>
          <w:lang w:eastAsia="ja-JP"/>
        </w:rPr>
        <w:instrText>特殊なサーバー</w:instrText>
      </w:r>
      <w:bookmarkEnd w:id="31"/>
      <w:r>
        <w:rPr>
          <w:lang w:eastAsia="ja-JP"/>
        </w:rPr>
        <w:instrText>" \l 3</w:instrText>
      </w:r>
      <w:r>
        <w:fldChar w:fldCharType="end"/>
      </w:r>
    </w:p>
    <w:p w:rsidR="00A97BCB" w:rsidRDefault="00C36B51">
      <w:pPr>
        <w:pStyle w:val="ProductList-ClauseHeading"/>
        <w:outlineLvl w:val="3"/>
        <w:rPr>
          <w:lang w:eastAsia="ja-JP"/>
        </w:rPr>
      </w:pPr>
      <w:r>
        <w:rPr>
          <w:lang w:eastAsia="ja-JP"/>
        </w:rPr>
        <w:t>サーバー</w:t>
      </w:r>
      <w:r>
        <w:rPr>
          <w:lang w:eastAsia="ja-JP"/>
        </w:rPr>
        <w:t xml:space="preserve"> </w:t>
      </w:r>
      <w:r>
        <w:rPr>
          <w:lang w:eastAsia="ja-JP"/>
        </w:rPr>
        <w:t>ライセンス</w:t>
      </w:r>
      <w:r>
        <w:rPr>
          <w:lang w:eastAsia="ja-JP"/>
        </w:rPr>
        <w:t xml:space="preserve"> (</w:t>
      </w:r>
      <w:r>
        <w:rPr>
          <w:lang w:eastAsia="ja-JP"/>
        </w:rPr>
        <w:t>インスタンスごと</w:t>
      </w:r>
      <w:r>
        <w:rPr>
          <w:lang w:eastAsia="ja-JP"/>
        </w:rPr>
        <w:t>)</w:t>
      </w:r>
    </w:p>
    <w:p w:rsidR="00A97BCB" w:rsidRDefault="00C36B51">
      <w:pPr>
        <w:pStyle w:val="ProductList-Body"/>
        <w:rPr>
          <w:lang w:eastAsia="ja-JP"/>
        </w:rPr>
      </w:pPr>
      <w:r>
        <w:rPr>
          <w:lang w:eastAsia="ja-JP"/>
        </w:rPr>
        <w:t>お客様は、お客様が取得した各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のいずれかで、サーバー</w:t>
      </w:r>
      <w:r>
        <w:rPr>
          <w:lang w:eastAsia="ja-JP"/>
        </w:rPr>
        <w:t xml:space="preserve"> </w:t>
      </w:r>
      <w:r>
        <w:rPr>
          <w:lang w:eastAsia="ja-JP"/>
        </w:rPr>
        <w:t>ソフトウェアの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pPr>
        <w:pStyle w:val="ProductList-Offering2Heading"/>
        <w:outlineLvl w:val="2"/>
        <w:rPr>
          <w:lang w:eastAsia="ja-JP"/>
        </w:rPr>
      </w:pPr>
      <w:bookmarkStart w:id="32" w:name="_Sec546"/>
      <w:r>
        <w:rPr>
          <w:lang w:eastAsia="ja-JP"/>
        </w:rPr>
        <w:t>開発ツール</w:t>
      </w:r>
      <w:bookmarkEnd w:id="32"/>
      <w:r>
        <w:fldChar w:fldCharType="begin"/>
      </w:r>
      <w:r>
        <w:rPr>
          <w:lang w:eastAsia="ja-JP"/>
        </w:rPr>
        <w:instrText xml:space="preserve"> TC "</w:instrText>
      </w:r>
      <w:bookmarkStart w:id="33" w:name="_Toc459470282"/>
      <w:r>
        <w:rPr>
          <w:lang w:eastAsia="ja-JP"/>
        </w:rPr>
        <w:instrText>開発ツール</w:instrText>
      </w:r>
      <w:bookmarkEnd w:id="33"/>
      <w:r>
        <w:rPr>
          <w:lang w:eastAsia="ja-JP"/>
        </w:rPr>
        <w:instrText>" \l 3</w:instrText>
      </w:r>
      <w:r>
        <w:fldChar w:fldCharType="end"/>
      </w:r>
    </w:p>
    <w:p w:rsidR="00A97BCB" w:rsidRDefault="00C36B51">
      <w:pPr>
        <w:pStyle w:val="ProductList-ClauseHeading"/>
        <w:outlineLvl w:val="3"/>
        <w:rPr>
          <w:lang w:eastAsia="ja-JP"/>
        </w:rPr>
      </w:pPr>
      <w:r>
        <w:rPr>
          <w:lang w:eastAsia="ja-JP"/>
        </w:rPr>
        <w:t>ユーザー</w:t>
      </w:r>
      <w:r>
        <w:rPr>
          <w:lang w:eastAsia="ja-JP"/>
        </w:rPr>
        <w:t xml:space="preserve"> </w:t>
      </w:r>
      <w:r>
        <w:rPr>
          <w:lang w:eastAsia="ja-JP"/>
        </w:rPr>
        <w:t>ライセンス</w:t>
      </w:r>
    </w:p>
    <w:p w:rsidR="00A97BCB" w:rsidRDefault="00C36B51" w:rsidP="00C36B51">
      <w:pPr>
        <w:pStyle w:val="ProductList-Bullet"/>
        <w:numPr>
          <w:ilvl w:val="0"/>
          <w:numId w:val="17"/>
        </w:numPr>
        <w:rPr>
          <w:lang w:eastAsia="ja-JP"/>
        </w:rPr>
      </w:pPr>
      <w:r>
        <w:rPr>
          <w:lang w:eastAsia="ja-JP"/>
        </w:rPr>
        <w:t xml:space="preserve">1 </w:t>
      </w:r>
      <w:r>
        <w:rPr>
          <w:lang w:eastAsia="ja-JP"/>
        </w:rPr>
        <w:t>人の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は、取得した各ユーザー</w:t>
      </w:r>
      <w:r>
        <w:rPr>
          <w:lang w:eastAsia="ja-JP"/>
        </w:rPr>
        <w:t xml:space="preserve"> </w:t>
      </w:r>
      <w:r>
        <w:rPr>
          <w:lang w:eastAsia="ja-JP"/>
        </w:rPr>
        <w:t>ライセンスにつき、お客様による使用のみを目的とした任意のデバイス上で、本ソフトウェアおよび旧バージョンの任意の数の複製を使用することができます。</w:t>
      </w:r>
    </w:p>
    <w:p w:rsidR="00A97BCB" w:rsidRDefault="00C36B51" w:rsidP="00C36B51">
      <w:pPr>
        <w:pStyle w:val="ProductList-Bullet"/>
        <w:numPr>
          <w:ilvl w:val="0"/>
          <w:numId w:val="17"/>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は、評価のため、ならびにお客様のプログラムの開発、テストおよびデモンストレーションを行うために本ソフトウェアを使用することができます。これらの権利には、エンド</w:t>
      </w:r>
      <w:r>
        <w:rPr>
          <w:lang w:eastAsia="ja-JP"/>
        </w:rPr>
        <w:t xml:space="preserve"> </w:t>
      </w:r>
      <w:r>
        <w:rPr>
          <w:lang w:eastAsia="ja-JP"/>
        </w:rPr>
        <w:t>ユーザー環境をシミュレートしてお客様のプログラムに関連する問題を診断するための本ソフトウェアの使用が含まれます。</w:t>
      </w:r>
    </w:p>
    <w:p w:rsidR="00A97BCB" w:rsidRDefault="00C36B51" w:rsidP="00C36B51">
      <w:pPr>
        <w:pStyle w:val="ProductList-Bullet"/>
        <w:numPr>
          <w:ilvl w:val="0"/>
          <w:numId w:val="17"/>
        </w:numPr>
        <w:rPr>
          <w:lang w:eastAsia="ja-JP"/>
        </w:rPr>
      </w:pPr>
      <w:r>
        <w:rPr>
          <w:lang w:eastAsia="ja-JP"/>
        </w:rPr>
        <w:t>本ソフトウェアは、</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での使用のために使用許諾されるものではありません。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MSDN </w:t>
      </w:r>
      <w:r>
        <w:rPr>
          <w:lang w:eastAsia="ja-JP"/>
        </w:rPr>
        <w:t>サブスクリプションに関する追加のライセンス条項</w:t>
      </w:r>
    </w:p>
    <w:p w:rsidR="00A97BCB" w:rsidRDefault="00C36B51">
      <w:pPr>
        <w:pStyle w:val="ProductList-Body"/>
        <w:rPr>
          <w:lang w:eastAsia="ja-JP"/>
        </w:rPr>
      </w:pPr>
      <w:r>
        <w:rPr>
          <w:lang w:eastAsia="ja-JP"/>
        </w:rPr>
        <w:t>ライセンス</w:t>
      </w:r>
      <w:r>
        <w:rPr>
          <w:lang w:eastAsia="ja-JP"/>
        </w:rPr>
        <w:t xml:space="preserve"> </w:t>
      </w:r>
      <w:r>
        <w:rPr>
          <w:lang w:eastAsia="ja-JP"/>
        </w:rPr>
        <w:t>モデル条項に規定する権利に加え、お客様は、取得した各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w:t>
      </w:r>
      <w:r>
        <w:rPr>
          <w:lang w:eastAsia="ja-JP"/>
        </w:rPr>
        <w:t xml:space="preserve"> MSDN </w:t>
      </w:r>
      <w:r>
        <w:rPr>
          <w:lang w:eastAsia="ja-JP"/>
        </w:rPr>
        <w:t>サブスクリプションを割り当てることができます。</w:t>
      </w:r>
      <w:r>
        <w:rPr>
          <w:lang w:eastAsia="ja-JP"/>
        </w:rPr>
        <w:t xml:space="preserve">MSDN </w:t>
      </w:r>
      <w:r>
        <w:rPr>
          <w:lang w:eastAsia="ja-JP"/>
        </w:rPr>
        <w:t>サブスクリプションについては、「本ソフトウェア」とは、</w:t>
      </w:r>
      <w:r>
        <w:rPr>
          <w:lang w:eastAsia="ja-JP"/>
        </w:rPr>
        <w:t xml:space="preserve">MSDN </w:t>
      </w:r>
      <w:r>
        <w:rPr>
          <w:lang w:eastAsia="ja-JP"/>
        </w:rPr>
        <w:t>サブスクライバー</w:t>
      </w:r>
      <w:r>
        <w:rPr>
          <w:lang w:eastAsia="ja-JP"/>
        </w:rPr>
        <w:t xml:space="preserve"> </w:t>
      </w:r>
      <w:r>
        <w:rPr>
          <w:lang w:eastAsia="ja-JP"/>
        </w:rPr>
        <w:t>ダウンロードを通じてお客様のサブスクリプション</w:t>
      </w:r>
      <w:r>
        <w:rPr>
          <w:lang w:eastAsia="ja-JP"/>
        </w:rPr>
        <w:t xml:space="preserve"> </w:t>
      </w:r>
      <w:r>
        <w:rPr>
          <w:lang w:eastAsia="ja-JP"/>
        </w:rPr>
        <w:t>レベルに提供されるソフトウェアを意味します。お客様の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サービスを、</w:t>
      </w:r>
      <w:r>
        <w:fldChar w:fldCharType="begin"/>
      </w:r>
      <w:r>
        <w:rPr>
          <w:lang w:eastAsia="ja-JP"/>
        </w:rPr>
        <w:instrText xml:space="preserve"> AutoTextList   \s NoStyle \t "</w:instrText>
      </w:r>
      <w:r>
        <w:rPr>
          <w:lang w:eastAsia="ja-JP"/>
        </w:rPr>
        <w:instrText>運用環境とは、運用ワークロードを実行しもしくは運用データにアクセスする物理もしくは仮想</w:instrText>
      </w:r>
      <w:r>
        <w:rPr>
          <w:lang w:eastAsia="ja-JP"/>
        </w:rPr>
        <w:instrText xml:space="preserve"> OSE</w:instrText>
      </w:r>
      <w:r>
        <w:rPr>
          <w:lang w:eastAsia="ja-JP"/>
        </w:rPr>
        <w:instrText>、または運用ワークロードを実行しもしくは運用データにアクセスする</w:instrText>
      </w:r>
      <w:r>
        <w:rPr>
          <w:lang w:eastAsia="ja-JP"/>
        </w:rPr>
        <w:instrText xml:space="preserve"> 1 </w:instrText>
      </w:r>
      <w:r>
        <w:rPr>
          <w:lang w:eastAsia="ja-JP"/>
        </w:rPr>
        <w:instrText>つ以上の仮想</w:instrText>
      </w:r>
      <w:r>
        <w:rPr>
          <w:lang w:eastAsia="ja-JP"/>
        </w:rPr>
        <w:instrText xml:space="preserve"> OSE </w:instrText>
      </w:r>
      <w:r>
        <w:rPr>
          <w:lang w:eastAsia="ja-JP"/>
        </w:rPr>
        <w:instrText>をホストする物理</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運用環境</w:t>
      </w:r>
      <w:r>
        <w:fldChar w:fldCharType="end"/>
      </w:r>
      <w:r>
        <w:rPr>
          <w:lang w:eastAsia="ja-JP"/>
        </w:rPr>
        <w:t>で使用することはできません。</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4"/>
      </w:pPr>
      <w:r>
        <w:t xml:space="preserve">Microsoft Azure Platform </w:t>
      </w:r>
      <w:r>
        <w:t>サービスでのソフトウェアの実行</w:t>
      </w:r>
    </w:p>
    <w:p w:rsidR="00A97BCB" w:rsidRDefault="00C36B51" w:rsidP="00C36B51">
      <w:pPr>
        <w:pStyle w:val="ProductList-Bullet"/>
        <w:numPr>
          <w:ilvl w:val="1"/>
          <w:numId w:val="18"/>
        </w:numPr>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MSDN </w:t>
      </w:r>
      <w:r>
        <w:rPr>
          <w:lang w:eastAsia="ja-JP"/>
        </w:rPr>
        <w:t>サブスクリプションの期間中に</w:t>
      </w:r>
      <w:r>
        <w:rPr>
          <w:lang w:eastAsia="ja-JP"/>
        </w:rPr>
        <w:t xml:space="preserve"> Microsoft Azure Platform </w:t>
      </w:r>
      <w:r>
        <w:rPr>
          <w:lang w:eastAsia="ja-JP"/>
        </w:rPr>
        <w:t>サービス上で本ソフトウェアを実行することができます。</w:t>
      </w:r>
    </w:p>
    <w:p w:rsidR="00A97BCB" w:rsidRDefault="00C36B51" w:rsidP="00C36B51">
      <w:pPr>
        <w:pStyle w:val="ProductList-Bullet"/>
        <w:numPr>
          <w:ilvl w:val="1"/>
          <w:numId w:val="18"/>
        </w:numPr>
        <w:rPr>
          <w:lang w:eastAsia="ja-JP"/>
        </w:rPr>
      </w:pPr>
      <w:r>
        <w:rPr>
          <w:lang w:eastAsia="ja-JP"/>
        </w:rPr>
        <w:t>本ソフトウェアの使用には引き続き、お客様のボリューム</w:t>
      </w:r>
      <w:r>
        <w:rPr>
          <w:lang w:eastAsia="ja-JP"/>
        </w:rPr>
        <w:t xml:space="preserve"> </w:t>
      </w:r>
      <w:r>
        <w:rPr>
          <w:lang w:eastAsia="ja-JP"/>
        </w:rPr>
        <w:t>ライセンス契約の条項と本ソフトウェアに付属するすべての条件が適用されます。</w:t>
      </w:r>
    </w:p>
    <w:p w:rsidR="00A97BCB" w:rsidRDefault="00C36B51" w:rsidP="00C36B51">
      <w:pPr>
        <w:pStyle w:val="ProductList-Bullet"/>
        <w:numPr>
          <w:ilvl w:val="1"/>
          <w:numId w:val="18"/>
        </w:numPr>
        <w:rPr>
          <w:lang w:eastAsia="ja-JP"/>
        </w:rPr>
      </w:pPr>
      <w:r>
        <w:rPr>
          <w:lang w:eastAsia="ja-JP"/>
        </w:rPr>
        <w:lastRenderedPageBreak/>
        <w:t>開発ツール</w:t>
      </w:r>
      <w:r>
        <w:rPr>
          <w:lang w:eastAsia="ja-JP"/>
        </w:rPr>
        <w:t xml:space="preserve"> </w:t>
      </w:r>
      <w:r>
        <w:rPr>
          <w:lang w:eastAsia="ja-JP"/>
        </w:rPr>
        <w:t>ライセンス</w:t>
      </w:r>
      <w:r>
        <w:rPr>
          <w:lang w:eastAsia="ja-JP"/>
        </w:rPr>
        <w:t xml:space="preserve"> </w:t>
      </w:r>
      <w:r>
        <w:rPr>
          <w:lang w:eastAsia="ja-JP"/>
        </w:rPr>
        <w:t>モデル条項は、本ソフトウェアおよび</w:t>
      </w:r>
      <w:r>
        <w:rPr>
          <w:lang w:eastAsia="ja-JP"/>
        </w:rPr>
        <w:t xml:space="preserve"> Azure MSDN </w:t>
      </w:r>
      <w:r>
        <w:rPr>
          <w:lang w:eastAsia="ja-JP"/>
        </w:rPr>
        <w:t>開発</w:t>
      </w:r>
      <w:r>
        <w:rPr>
          <w:lang w:eastAsia="ja-JP"/>
        </w:rPr>
        <w:t>/</w:t>
      </w:r>
      <w:r>
        <w:rPr>
          <w:lang w:eastAsia="ja-JP"/>
        </w:rPr>
        <w:t>テスト</w:t>
      </w:r>
      <w:r>
        <w:rPr>
          <w:lang w:eastAsia="ja-JP"/>
        </w:rPr>
        <w:t xml:space="preserve"> </w:t>
      </w:r>
      <w:r>
        <w:rPr>
          <w:lang w:eastAsia="ja-JP"/>
        </w:rPr>
        <w:t>サービスの使用に適用されます。ただし、</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は、運用環境で使用するために</w:t>
      </w:r>
      <w:r>
        <w:rPr>
          <w:lang w:eastAsia="ja-JP"/>
        </w:rPr>
        <w:t xml:space="preserve"> Office Professional Plus </w:t>
      </w:r>
      <w:r>
        <w:rPr>
          <w:lang w:eastAsia="ja-JP"/>
        </w:rPr>
        <w:t>または</w:t>
      </w:r>
      <w:r>
        <w:rPr>
          <w:lang w:eastAsia="ja-JP"/>
        </w:rPr>
        <w:t xml:space="preserve"> System Center Virtual Machine Manager </w:t>
      </w:r>
      <w:r>
        <w:rPr>
          <w:lang w:eastAsia="ja-JP"/>
        </w:rPr>
        <w:t>を</w:t>
      </w:r>
      <w:r>
        <w:rPr>
          <w:lang w:eastAsia="ja-JP"/>
        </w:rPr>
        <w:t xml:space="preserve"> Microsoft Azure Platform </w:t>
      </w:r>
      <w:r>
        <w:rPr>
          <w:lang w:eastAsia="ja-JP"/>
        </w:rPr>
        <w:t>サービス上で実行することはできません。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4"/>
        <w:rPr>
          <w:lang w:eastAsia="ja-JP"/>
        </w:rPr>
      </w:pPr>
      <w:r>
        <w:rPr>
          <w:lang w:eastAsia="ja-JP"/>
        </w:rPr>
        <w:t>追加の要件</w:t>
      </w:r>
    </w:p>
    <w:p w:rsidR="00A97BCB" w:rsidRDefault="00C36B51">
      <w:pPr>
        <w:pStyle w:val="ProductList-BodyIndented"/>
        <w:rPr>
          <w:lang w:eastAsia="ja-JP"/>
        </w:rPr>
      </w:pPr>
      <w:r>
        <w:rPr>
          <w:lang w:eastAsia="ja-JP"/>
        </w:rPr>
        <w:t xml:space="preserve">Microsoft Azure Platform </w:t>
      </w:r>
      <w:r>
        <w:rPr>
          <w:lang w:eastAsia="ja-JP"/>
        </w:rPr>
        <w:t>サービス上で本ソフトウェアを実行するには、お客様の</w:t>
      </w:r>
      <w:r>
        <w:rPr>
          <w:lang w:eastAsia="ja-JP"/>
        </w:rPr>
        <w:t xml:space="preserve"> Microsoft </w:t>
      </w:r>
      <w:r>
        <w:rPr>
          <w:lang w:eastAsia="ja-JP"/>
        </w:rPr>
        <w:t>アカウントを</w:t>
      </w:r>
      <w:r>
        <w:rPr>
          <w:lang w:eastAsia="ja-JP"/>
        </w:rPr>
        <w:t xml:space="preserve"> MSDN </w:t>
      </w:r>
      <w:r>
        <w:rPr>
          <w:lang w:eastAsia="ja-JP"/>
        </w:rPr>
        <w:t>サブスクリプションに関連付けて、お客様の</w:t>
      </w:r>
      <w:r>
        <w:rPr>
          <w:lang w:eastAsia="ja-JP"/>
        </w:rPr>
        <w:t xml:space="preserve"> MSDN </w:t>
      </w:r>
      <w:r>
        <w:rPr>
          <w:lang w:eastAsia="ja-JP"/>
        </w:rPr>
        <w:t>サブスクリプションを有効にする必要があります。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4"/>
        <w:rPr>
          <w:lang w:eastAsia="ja-JP"/>
        </w:rPr>
      </w:pPr>
      <w:r>
        <w:rPr>
          <w:lang w:eastAsia="ja-JP"/>
        </w:rPr>
        <w:t>検収テストおよびフィードバック</w:t>
      </w:r>
    </w:p>
    <w:p w:rsidR="00A97BCB" w:rsidRDefault="00C36B51">
      <w:pPr>
        <w:pStyle w:val="ProductList-BodyIndented"/>
        <w:rPr>
          <w:lang w:eastAsia="ja-JP"/>
        </w:rPr>
      </w:pPr>
      <w:r>
        <w:rPr>
          <w:lang w:eastAsia="ja-JP"/>
        </w:rPr>
        <w:t>お客様のエンド</w:t>
      </w:r>
      <w:r>
        <w:rPr>
          <w:lang w:eastAsia="ja-JP"/>
        </w:rPr>
        <w:t xml:space="preserve"> </w:t>
      </w:r>
      <w:r>
        <w:rPr>
          <w:lang w:eastAsia="ja-JP"/>
        </w:rPr>
        <w:t>ユーザーは、お客様のプログラムの検収テストを行うために、またはお客様のプログラムについてフィードバックを提供するために、本ソフトウェアと、お客様の</w:t>
      </w:r>
      <w:r>
        <w:rPr>
          <w:lang w:eastAsia="ja-JP"/>
        </w:rPr>
        <w:t xml:space="preserve"> MSDN </w:t>
      </w:r>
      <w:r>
        <w:rPr>
          <w:lang w:eastAsia="ja-JP"/>
        </w:rPr>
        <w:t>サブスクリプションで提供されるオンライン</w:t>
      </w:r>
      <w:r>
        <w:rPr>
          <w:lang w:eastAsia="ja-JP"/>
        </w:rPr>
        <w:t xml:space="preserve"> </w:t>
      </w:r>
      <w:r>
        <w:rPr>
          <w:lang w:eastAsia="ja-JP"/>
        </w:rPr>
        <w:t>サービスにアクセスすることができます。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4"/>
      </w:pPr>
      <w:r>
        <w:t>Windows Server 2012 R2 Remote Desktop Services</w:t>
      </w:r>
    </w:p>
    <w:p w:rsidR="00A97BCB" w:rsidRDefault="00C36B51">
      <w:pPr>
        <w:pStyle w:val="ProductList-BodyIndented"/>
        <w:rPr>
          <w:lang w:eastAsia="ja-JP"/>
        </w:rPr>
      </w:pPr>
      <w:r>
        <w:rPr>
          <w:lang w:eastAsia="ja-JP"/>
        </w:rPr>
        <w:t>同時に</w:t>
      </w:r>
      <w:r>
        <w:rPr>
          <w:lang w:eastAsia="ja-JP"/>
        </w:rPr>
        <w:t xml:space="preserve"> 200 </w:t>
      </w:r>
      <w:r>
        <w:rPr>
          <w:lang w:eastAsia="ja-JP"/>
        </w:rPr>
        <w:t>人までの匿名ユーザーが、</w:t>
      </w:r>
      <w:r>
        <w:rPr>
          <w:lang w:eastAsia="ja-JP"/>
        </w:rPr>
        <w:t xml:space="preserve">Windows Server </w:t>
      </w:r>
      <w:r>
        <w:rPr>
          <w:lang w:eastAsia="ja-JP"/>
        </w:rPr>
        <w:t>ソフトウェアのリモート</w:t>
      </w:r>
      <w:r>
        <w:rPr>
          <w:lang w:eastAsia="ja-JP"/>
        </w:rPr>
        <w:t xml:space="preserve"> </w:t>
      </w:r>
      <w:r>
        <w:rPr>
          <w:lang w:eastAsia="ja-JP"/>
        </w:rPr>
        <w:t>デスクトップ</w:t>
      </w:r>
      <w:r>
        <w:rPr>
          <w:lang w:eastAsia="ja-JP"/>
        </w:rPr>
        <w:t xml:space="preserve"> </w:t>
      </w:r>
      <w:r>
        <w:rPr>
          <w:lang w:eastAsia="ja-JP"/>
        </w:rPr>
        <w:t>サービス機能を使用してお客様のプログラムのオンライン</w:t>
      </w:r>
      <w:r>
        <w:rPr>
          <w:lang w:eastAsia="ja-JP"/>
        </w:rPr>
        <w:t xml:space="preserve"> </w:t>
      </w:r>
      <w:r>
        <w:rPr>
          <w:lang w:eastAsia="ja-JP"/>
        </w:rPr>
        <w:t>デモンストレーションにアクセスすることができます。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4"/>
        <w:rPr>
          <w:lang w:eastAsia="ja-JP"/>
        </w:rPr>
      </w:pPr>
      <w:r>
        <w:rPr>
          <w:lang w:eastAsia="ja-JP"/>
        </w:rPr>
        <w:t xml:space="preserve">Windows Embedded </w:t>
      </w:r>
      <w:r>
        <w:rPr>
          <w:lang w:eastAsia="ja-JP"/>
        </w:rPr>
        <w:t>製品</w:t>
      </w:r>
    </w:p>
    <w:p w:rsidR="00A97BCB" w:rsidRDefault="00C36B51">
      <w:pPr>
        <w:pStyle w:val="ProductList-BodyIndented"/>
        <w:rPr>
          <w:lang w:eastAsia="ja-JP"/>
        </w:rPr>
      </w:pPr>
      <w:r>
        <w:rPr>
          <w:lang w:eastAsia="ja-JP"/>
        </w:rPr>
        <w:t>各</w:t>
      </w:r>
      <w:r>
        <w:rPr>
          <w:lang w:eastAsia="ja-JP"/>
        </w:rPr>
        <w:t xml:space="preserve"> Windows Embedded </w:t>
      </w:r>
      <w:r>
        <w:rPr>
          <w:lang w:eastAsia="ja-JP"/>
        </w:rPr>
        <w:t>製品は、</w:t>
      </w:r>
      <w:r>
        <w:rPr>
          <w:lang w:eastAsia="ja-JP"/>
        </w:rPr>
        <w:t xml:space="preserve">Windows Embedded </w:t>
      </w:r>
      <w:r>
        <w:rPr>
          <w:lang w:eastAsia="ja-JP"/>
        </w:rPr>
        <w:t>に付属する条件</w:t>
      </w:r>
      <w:r>
        <w:rPr>
          <w:lang w:eastAsia="ja-JP"/>
        </w:rPr>
        <w:t xml:space="preserve"> (</w:t>
      </w:r>
      <w:r>
        <w:rPr>
          <w:lang w:eastAsia="ja-JP"/>
        </w:rPr>
        <w:t>権利侵害および不正使用の請求に対する防御に関するマイクロソフトの義務を含みます</w:t>
      </w:r>
      <w:r>
        <w:rPr>
          <w:lang w:eastAsia="ja-JP"/>
        </w:rPr>
        <w:t xml:space="preserve">) </w:t>
      </w:r>
      <w:r>
        <w:rPr>
          <w:lang w:eastAsia="ja-JP"/>
        </w:rPr>
        <w:t>に基づいて使用許諾されます。お客様のボリューム</w:t>
      </w:r>
      <w:r>
        <w:rPr>
          <w:lang w:eastAsia="ja-JP"/>
        </w:rPr>
        <w:t xml:space="preserve"> </w:t>
      </w:r>
      <w:r>
        <w:rPr>
          <w:lang w:eastAsia="ja-JP"/>
        </w:rPr>
        <w:t>ライセンス契約の対応する条件に代わり、これらの条件が適用されます。</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はそれぞれ、ライセンスを取得した</w:t>
      </w:r>
      <w:r>
        <w:rPr>
          <w:lang w:eastAsia="ja-JP"/>
        </w:rPr>
        <w:t xml:space="preserve"> Windows Embedded </w:t>
      </w:r>
      <w:r>
        <w:rPr>
          <w:lang w:eastAsia="ja-JP"/>
        </w:rPr>
        <w:t>製品について無制限の数の複製をインストールして使用することができます。</w:t>
      </w:r>
    </w:p>
    <w:p w:rsidR="00A97BCB" w:rsidRDefault="00A97BCB">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Indented"/>
        <w:rPr>
          <w:lang w:eastAsia="ja-JP"/>
        </w:rPr>
      </w:pPr>
    </w:p>
    <w:p w:rsidR="00A97BCB" w:rsidRDefault="00A97BCB">
      <w:pPr>
        <w:rPr>
          <w:lang w:eastAsia="ja-JP"/>
        </w:rPr>
        <w:sectPr w:rsidR="00A97BCB">
          <w:headerReference w:type="default" r:id="rId35"/>
          <w:footerReference w:type="default" r:id="rId36"/>
          <w:type w:val="continuous"/>
          <w:pgSz w:w="12240" w:h="15840" w:code="1"/>
          <w:pgMar w:top="1170" w:right="720" w:bottom="720" w:left="720" w:header="432" w:footer="288" w:gutter="0"/>
          <w:cols w:space="360"/>
        </w:sectPr>
      </w:pPr>
    </w:p>
    <w:p w:rsidR="00A97BCB" w:rsidRDefault="00C36B51">
      <w:pPr>
        <w:pStyle w:val="ProductList-SectionHeading"/>
        <w:pageBreakBefore/>
        <w:outlineLvl w:val="0"/>
      </w:pPr>
      <w:bookmarkStart w:id="34" w:name="_Sec547"/>
      <w:bookmarkEnd w:id="11"/>
      <w:r>
        <w:lastRenderedPageBreak/>
        <w:t>ソフトウェア</w:t>
      </w:r>
      <w:r>
        <w:fldChar w:fldCharType="begin"/>
      </w:r>
      <w:r>
        <w:instrText xml:space="preserve"> TC "</w:instrText>
      </w:r>
      <w:bookmarkStart w:id="35" w:name="_Toc459470283"/>
      <w:r>
        <w:instrText>ソフトウェア</w:instrText>
      </w:r>
      <w:bookmarkEnd w:id="35"/>
      <w:r>
        <w:instrText>" \l 1</w:instrText>
      </w:r>
      <w:r>
        <w:fldChar w:fldCharType="end"/>
      </w:r>
    </w:p>
    <w:p w:rsidR="00A97BCB" w:rsidRDefault="00C36B51">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70284"/>
      <w:r>
        <w:instrText>Advanced Threat Analytics</w:instrText>
      </w:r>
      <w:bookmarkEnd w:id="37"/>
      <w:r>
        <w:instrText>" \l 2</w:instrText>
      </w:r>
      <w:r>
        <w:fldChar w:fldCharType="end"/>
      </w:r>
    </w:p>
    <w:p w:rsidR="00A97BCB" w:rsidRDefault="00C36B51">
      <w:pPr>
        <w:pStyle w:val="ProductList-Offering1SubSection"/>
        <w:outlineLvl w:val="2"/>
      </w:pPr>
      <w:bookmarkStart w:id="38" w:name="_Sec858"/>
      <w:r>
        <w:t xml:space="preserve">1. </w:t>
      </w:r>
      <w:r>
        <w:t>利用可能なプログラム</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2"/>
      </w:pPr>
      <w:bookmarkStart w:id="39" w:name="_Sec859"/>
      <w:r>
        <w:t xml:space="preserve">2. </w:t>
      </w:r>
      <w:r>
        <w:t>製品使用条件</w:t>
      </w:r>
      <w:bookmarkEnd w:id="39"/>
    </w:p>
    <w:tbl>
      <w:tblPr>
        <w:tblStyle w:val="PURTable"/>
        <w:tblW w:w="0" w:type="dxa"/>
        <w:tblLook w:val="04A0" w:firstRow="1" w:lastRow="0" w:firstColumn="1" w:lastColumn="0" w:noHBand="0" w:noVBand="1"/>
      </w:tblPr>
      <w:tblGrid>
        <w:gridCol w:w="3606"/>
        <w:gridCol w:w="3586"/>
        <w:gridCol w:w="35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2.1 </w:t>
      </w:r>
      <w:r>
        <w:rPr>
          <w:lang w:eastAsia="ja-JP"/>
        </w:rPr>
        <w:t>国に関する制限</w:t>
      </w:r>
    </w:p>
    <w:p w:rsidR="00A97BCB" w:rsidRDefault="00C36B51">
      <w:pPr>
        <w:pStyle w:val="ProductList-Body"/>
        <w:rPr>
          <w:lang w:eastAsia="ja-JP"/>
        </w:rPr>
      </w:pPr>
      <w:r>
        <w:rPr>
          <w:lang w:eastAsia="ja-JP"/>
        </w:rPr>
        <w:t>お客様は、中国での使用または頒布を目的として、</w:t>
      </w:r>
      <w:r>
        <w:rPr>
          <w:lang w:eastAsia="ja-JP"/>
        </w:rPr>
        <w:t xml:space="preserve">Advanced Threat Analytics 2016 </w:t>
      </w:r>
      <w:r>
        <w:rPr>
          <w:lang w:eastAsia="ja-JP"/>
        </w:rPr>
        <w:t>をダウンロードすることはできません。</w:t>
      </w:r>
    </w:p>
    <w:p w:rsidR="00A97BCB" w:rsidRDefault="00C36B51">
      <w:pPr>
        <w:pStyle w:val="ProductList-Offering1SubSection"/>
        <w:outlineLvl w:val="2"/>
      </w:pPr>
      <w:bookmarkStart w:id="40" w:name="_Sec860"/>
      <w:r>
        <w:t xml:space="preserve">3. </w:t>
      </w:r>
      <w:r>
        <w:t>使用権</w:t>
      </w:r>
      <w:bookmarkEnd w:id="40"/>
    </w:p>
    <w:tbl>
      <w:tblPr>
        <w:tblStyle w:val="PURTable"/>
        <w:tblW w:w="0" w:type="dxa"/>
        <w:tblLook w:val="04A0" w:firstRow="1" w:lastRow="0" w:firstColumn="1" w:lastColumn="0" w:noHBand="0" w:noVBand="1"/>
      </w:tblPr>
      <w:tblGrid>
        <w:gridCol w:w="3585"/>
        <w:gridCol w:w="3578"/>
        <w:gridCol w:w="362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3.1 </w:t>
      </w:r>
      <w:r>
        <w:t>管理ライセンス</w:t>
      </w:r>
    </w:p>
    <w:tbl>
      <w:tblPr>
        <w:tblStyle w:val="PURTable"/>
        <w:tblW w:w="0" w:type="dxa"/>
        <w:tblLook w:val="04A0" w:firstRow="1" w:lastRow="0" w:firstColumn="1" w:lastColumn="0" w:noHBand="0" w:noVBand="1"/>
      </w:tblPr>
      <w:tblGrid>
        <w:gridCol w:w="3575"/>
        <w:gridCol w:w="3634"/>
        <w:gridCol w:w="358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 xml:space="preserve">Advanced Threat Analytics 2016 (User </w:t>
            </w:r>
            <w:r>
              <w:t>または</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3.2 </w:t>
      </w:r>
      <w:r>
        <w:rPr>
          <w:lang w:eastAsia="ja-JP"/>
        </w:rPr>
        <w:t>管理ライセンスを必要とする使用</w:t>
      </w:r>
    </w:p>
    <w:p w:rsidR="00A97BCB" w:rsidRDefault="00C36B51">
      <w:pPr>
        <w:pStyle w:val="ProductList-Body"/>
        <w:rPr>
          <w:lang w:eastAsia="ja-JP"/>
        </w:rPr>
      </w:pPr>
      <w:r>
        <w:rPr>
          <w:lang w:eastAsia="ja-JP"/>
        </w:rPr>
        <w:t xml:space="preserve">Advanced Threat Analytics </w:t>
      </w:r>
      <w:r>
        <w:rPr>
          <w:lang w:eastAsia="ja-JP"/>
        </w:rPr>
        <w:t>の管理対象の</w:t>
      </w:r>
      <w:r>
        <w:rPr>
          <w:lang w:eastAsia="ja-JP"/>
        </w:rPr>
        <w:t xml:space="preserve"> Active Directory </w:t>
      </w:r>
      <w:r>
        <w:rPr>
          <w:lang w:eastAsia="ja-JP"/>
        </w:rPr>
        <w:t>による認証を受けたエンド</w:t>
      </w:r>
      <w:r>
        <w:rPr>
          <w:lang w:eastAsia="ja-JP"/>
        </w:rPr>
        <w:t xml:space="preserve"> </w:t>
      </w:r>
      <w:r>
        <w:rPr>
          <w:lang w:eastAsia="ja-JP"/>
        </w:rPr>
        <w:t>ユーザー</w:t>
      </w:r>
      <w:r>
        <w:rPr>
          <w:lang w:eastAsia="ja-JP"/>
        </w:rPr>
        <w:t xml:space="preserve"> </w:t>
      </w:r>
      <w:r>
        <w:rPr>
          <w:lang w:eastAsia="ja-JP"/>
        </w:rPr>
        <w:t>デバイス上にあるまたはかかるデバイスがアクセスするクライアント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またはクライアント</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として使用されるサーバー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についてのみ、</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が必要となります。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3.3 GNU Lesser General Public License </w:t>
      </w:r>
      <w:r>
        <w:rPr>
          <w:lang w:eastAsia="ja-JP"/>
        </w:rPr>
        <w:t>に基づいてライセンスされたライブラリ</w:t>
      </w:r>
    </w:p>
    <w:p w:rsidR="00A97BCB" w:rsidRDefault="00C36B51">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Advanced Threat Analytics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Advanced Threat Analytics </w:t>
      </w:r>
      <w:r>
        <w:rPr>
          <w:lang w:eastAsia="ja-JP"/>
        </w:rPr>
        <w:t>ソフトウェアのソース</w:t>
      </w:r>
      <w:r>
        <w:rPr>
          <w:lang w:eastAsia="ja-JP"/>
        </w:rPr>
        <w:t xml:space="preserve"> </w:t>
      </w:r>
      <w:r>
        <w:rPr>
          <w:lang w:eastAsia="ja-JP"/>
        </w:rPr>
        <w:t>コードを取り出すことができます。</w:t>
      </w:r>
    </w:p>
    <w:p w:rsidR="00A97BCB" w:rsidRDefault="00C36B51">
      <w:pPr>
        <w:pStyle w:val="ProductList-Offering1SubSection"/>
        <w:outlineLvl w:val="2"/>
        <w:rPr>
          <w:lang w:eastAsia="ja-JP"/>
        </w:rPr>
      </w:pPr>
      <w:bookmarkStart w:id="41" w:name="_Sec861"/>
      <w:r>
        <w:rPr>
          <w:lang w:eastAsia="ja-JP"/>
        </w:rPr>
        <w:t xml:space="preserve">4. </w:t>
      </w:r>
      <w:r>
        <w:rPr>
          <w:lang w:eastAsia="ja-JP"/>
        </w:rPr>
        <w:t>ソフトウェア</w:t>
      </w:r>
      <w:r>
        <w:rPr>
          <w:lang w:eastAsia="ja-JP"/>
        </w:rPr>
        <w:t xml:space="preserve"> </w:t>
      </w:r>
      <w:r>
        <w:rPr>
          <w:lang w:eastAsia="ja-JP"/>
        </w:rPr>
        <w:t>アシュアランス</w:t>
      </w:r>
      <w:bookmarkEnd w:id="41"/>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rPr>
          <w:lang w:eastAsia="ja-JP"/>
        </w:rPr>
      </w:pPr>
      <w:bookmarkStart w:id="42" w:name="_Sec592"/>
      <w:r>
        <w:rPr>
          <w:lang w:eastAsia="ja-JP"/>
        </w:rPr>
        <w:t>BizTalk</w:t>
      </w:r>
      <w:bookmarkEnd w:id="42"/>
      <w:r>
        <w:fldChar w:fldCharType="begin"/>
      </w:r>
      <w:r>
        <w:rPr>
          <w:lang w:eastAsia="ja-JP"/>
        </w:rPr>
        <w:instrText xml:space="preserve"> TC "</w:instrText>
      </w:r>
      <w:bookmarkStart w:id="43" w:name="_Toc459470285"/>
      <w:r>
        <w:rPr>
          <w:lang w:eastAsia="ja-JP"/>
        </w:rPr>
        <w:instrText>BizTalk</w:instrText>
      </w:r>
      <w:bookmarkEnd w:id="43"/>
      <w:r>
        <w:rPr>
          <w:lang w:eastAsia="ja-JP"/>
        </w:rPr>
        <w:instrText>" \l 2</w:instrText>
      </w:r>
      <w:r>
        <w:fldChar w:fldCharType="end"/>
      </w:r>
    </w:p>
    <w:p w:rsidR="00A97BCB" w:rsidRDefault="00C36B51">
      <w:pPr>
        <w:pStyle w:val="ProductList-Offering1SubSection"/>
        <w:outlineLvl w:val="2"/>
        <w:rPr>
          <w:lang w:eastAsia="ja-JP"/>
        </w:rPr>
      </w:pPr>
      <w:bookmarkStart w:id="44" w:name="_Sec593"/>
      <w:r>
        <w:rPr>
          <w:lang w:eastAsia="ja-JP"/>
        </w:rPr>
        <w:t xml:space="preserve">1. </w:t>
      </w:r>
      <w:r>
        <w:rPr>
          <w:lang w:eastAsia="ja-JP"/>
        </w:rPr>
        <w:t>利用可能なプログラム</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A97BCB" w:rsidRDefault="00C36B51">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t xml:space="preserve"> </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t xml:space="preserve"> </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97BCB" w:rsidRDefault="00C36B51">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A97BCB" w:rsidRDefault="00C36B51">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A97BCB" w:rsidRDefault="00C36B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6E6E6E"/>
              <w:right w:val="none" w:sz="4" w:space="0" w:color="6E6E6E"/>
            </w:tcBorders>
          </w:tcPr>
          <w:p w:rsidR="00A97BCB" w:rsidRDefault="00C36B51">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97BCB" w:rsidRDefault="00C36B51">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97BCB" w:rsidRDefault="00C36B51">
            <w:pPr>
              <w:pStyle w:val="ProductList-TableBody"/>
              <w:jc w:val="center"/>
            </w:pPr>
            <w:r>
              <w:t xml:space="preserve"> </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A97BCB" w:rsidRDefault="00C36B51">
            <w:pPr>
              <w:pStyle w:val="ProductList-TableBody"/>
              <w:jc w:val="center"/>
            </w:pPr>
            <w:r>
              <w:t xml:space="preserve"> </w:t>
            </w: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2"/>
      </w:pPr>
      <w:bookmarkStart w:id="45" w:name="_Sec594"/>
      <w:r>
        <w:t xml:space="preserve">2. </w:t>
      </w:r>
      <w:r>
        <w:t>製品使用条件</w:t>
      </w:r>
      <w:bookmarkEnd w:id="45"/>
    </w:p>
    <w:tbl>
      <w:tblPr>
        <w:tblStyle w:val="PURTable"/>
        <w:tblW w:w="0" w:type="dxa"/>
        <w:tblLook w:val="04A0" w:firstRow="1" w:lastRow="0" w:firstColumn="1" w:lastColumn="0" w:noHBand="0" w:noVBand="1"/>
      </w:tblPr>
      <w:tblGrid>
        <w:gridCol w:w="3617"/>
        <w:gridCol w:w="3580"/>
        <w:gridCol w:w="359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0000"/>
                </w:rPr>
                <w:t>付録</w:t>
              </w:r>
              <w:r>
                <w:rPr>
                  <w:color w:val="000000"/>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r>
              <w:t xml:space="preserve"> (Branch IDC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2"/>
      </w:pPr>
      <w:bookmarkStart w:id="46" w:name="_Sec595"/>
      <w:r>
        <w:t xml:space="preserve">3. </w:t>
      </w:r>
      <w:r>
        <w:t>使用権</w:t>
      </w:r>
      <w:bookmarkEnd w:id="46"/>
    </w:p>
    <w:tbl>
      <w:tblPr>
        <w:tblStyle w:val="PURTable"/>
        <w:tblW w:w="0" w:type="dxa"/>
        <w:tblLook w:val="04A0" w:firstRow="1" w:lastRow="0" w:firstColumn="1" w:lastColumn="0" w:noHBand="0" w:noVBand="1"/>
      </w:tblPr>
      <w:tblGrid>
        <w:gridCol w:w="3602"/>
        <w:gridCol w:w="3585"/>
        <w:gridCol w:w="360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w:t>
            </w:r>
            <w:r>
              <w:t>すべて</w:t>
            </w:r>
            <w:r>
              <w:t xml:space="preserve"> (Developer </w:t>
            </w:r>
            <w:r>
              <w:t>を除く</w:t>
            </w:r>
            <w:r>
              <w:t>)</w:t>
            </w:r>
            <w:r>
              <w:t>、</w:t>
            </w:r>
            <w:hyperlink w:anchor="_Sec546">
              <w:r>
                <w:rPr>
                  <w:color w:val="00467F"/>
                  <w:u w:val="single"/>
                </w:rPr>
                <w:t>開発ツール</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Branch </w:t>
            </w:r>
            <w:r>
              <w:t>および</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r>
              <w:t xml:space="preserve"> (Developer </w:t>
            </w:r>
            <w:r>
              <w:t>を除く</w:t>
            </w:r>
            <w:r>
              <w:t>)</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コンポーネントおよび</w:t>
            </w:r>
            <w:r>
              <w:t xml:space="preserve"> Office Web Apps – </w:t>
            </w:r>
            <w:r>
              <w:t>すべて</w:t>
            </w:r>
            <w:r>
              <w:t xml:space="preserve"> (Developer </w:t>
            </w:r>
            <w:r>
              <w:t>を除く</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3.1 BizTalk Server 2013 R2 Branch </w:t>
      </w:r>
      <w:r>
        <w:rPr>
          <w:lang w:eastAsia="ja-JP"/>
        </w:rPr>
        <w:t>および</w:t>
      </w:r>
      <w:r>
        <w:rPr>
          <w:lang w:eastAsia="ja-JP"/>
        </w:rPr>
        <w:t xml:space="preserve"> Standard Edition</w:t>
      </w:r>
    </w:p>
    <w:p w:rsidR="00A97BCB" w:rsidRDefault="00C36B51">
      <w:pPr>
        <w:pStyle w:val="ProductList-Body"/>
        <w:rPr>
          <w:lang w:eastAsia="ja-JP"/>
        </w:rPr>
      </w:pPr>
      <w:r>
        <w:rPr>
          <w:lang w:eastAsia="ja-JP"/>
        </w:rPr>
        <w:t>お客様は本サーバー</w:t>
      </w:r>
      <w:r>
        <w:rPr>
          <w:lang w:eastAsia="ja-JP"/>
        </w:rPr>
        <w:t xml:space="preserve"> </w:t>
      </w:r>
      <w:r>
        <w:rPr>
          <w:lang w:eastAsia="ja-JP"/>
        </w:rPr>
        <w:t>ソフトウェアを、クラスター</w:t>
      </w:r>
      <w:r>
        <w:rPr>
          <w:lang w:eastAsia="ja-JP"/>
        </w:rPr>
        <w:t xml:space="preserve"> </w:t>
      </w:r>
      <w:r>
        <w:rPr>
          <w:lang w:eastAsia="ja-JP"/>
        </w:rPr>
        <w:t>ネットワークを構成する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上で、あるいは同じ</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のクラスター</w:t>
      </w:r>
      <w:r>
        <w:rPr>
          <w:lang w:eastAsia="ja-JP"/>
        </w:rPr>
        <w:t xml:space="preserve"> </w:t>
      </w:r>
      <w:r>
        <w:rPr>
          <w:lang w:eastAsia="ja-JP"/>
        </w:rPr>
        <w:t>ネットワークを構成する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で使用することはできません。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3.2 BizTalk Server 2013 R2 Branch Edition</w:t>
      </w:r>
    </w:p>
    <w:p w:rsidR="00A97BCB" w:rsidRDefault="00C36B51">
      <w:pPr>
        <w:pStyle w:val="ProductList-Body"/>
        <w:rPr>
          <w:lang w:eastAsia="ja-JP"/>
        </w:rPr>
      </w:pPr>
      <w:r>
        <w:rPr>
          <w:lang w:eastAsia="ja-JP"/>
        </w:rPr>
        <w:t>お客様は、内部ネットワークのエンドポイント</w:t>
      </w:r>
      <w:r>
        <w:rPr>
          <w:lang w:eastAsia="ja-JP"/>
        </w:rPr>
        <w:t xml:space="preserve"> (</w:t>
      </w:r>
      <w:r>
        <w:rPr>
          <w:lang w:eastAsia="ja-JP"/>
        </w:rPr>
        <w:t>組織の境界</w:t>
      </w:r>
      <w:r>
        <w:rPr>
          <w:lang w:eastAsia="ja-JP"/>
        </w:rPr>
        <w:t xml:space="preserve">) </w:t>
      </w:r>
      <w:r>
        <w:rPr>
          <w:lang w:eastAsia="ja-JP"/>
        </w:rPr>
        <w:t>でのみ</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上で本ソフトウェアの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インスタンスを実行</w:t>
      </w:r>
      <w:r>
        <w:fldChar w:fldCharType="end"/>
      </w:r>
      <w:r>
        <w:rPr>
          <w:lang w:eastAsia="ja-JP"/>
        </w:rPr>
        <w:t>し、ビジネス</w:t>
      </w:r>
      <w:r>
        <w:rPr>
          <w:lang w:eastAsia="ja-JP"/>
        </w:rPr>
        <w:t xml:space="preserve"> </w:t>
      </w:r>
      <w:r>
        <w:rPr>
          <w:lang w:eastAsia="ja-JP"/>
        </w:rPr>
        <w:t>イベントまたは取引をそのエンドポイントで処理される業務と関連付けることができます。ただし、</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は、以下を行うことはできません。</w:t>
      </w:r>
    </w:p>
    <w:p w:rsidR="00A97BCB" w:rsidRDefault="00C36B51" w:rsidP="00C36B51">
      <w:pPr>
        <w:pStyle w:val="ProductList-Bullet"/>
        <w:numPr>
          <w:ilvl w:val="0"/>
          <w:numId w:val="19"/>
        </w:numPr>
        <w:rPr>
          <w:lang w:eastAsia="ja-JP"/>
        </w:rPr>
      </w:pPr>
      <w:r>
        <w:rPr>
          <w:lang w:eastAsia="ja-JP"/>
        </w:rPr>
        <w:t>「ハブ</w:t>
      </w:r>
      <w:r>
        <w:rPr>
          <w:lang w:eastAsia="ja-JP"/>
        </w:rPr>
        <w:t xml:space="preserve"> </w:t>
      </w:r>
      <w:r>
        <w:rPr>
          <w:lang w:eastAsia="ja-JP"/>
        </w:rPr>
        <w:t>アンド</w:t>
      </w:r>
      <w:r>
        <w:rPr>
          <w:lang w:eastAsia="ja-JP"/>
        </w:rPr>
        <w:t xml:space="preserve"> </w:t>
      </w:r>
      <w:r>
        <w:rPr>
          <w:lang w:eastAsia="ja-JP"/>
        </w:rPr>
        <w:t>スポーク」ネットワーク</w:t>
      </w:r>
      <w:r>
        <w:rPr>
          <w:lang w:eastAsia="ja-JP"/>
        </w:rPr>
        <w:t xml:space="preserve"> </w:t>
      </w:r>
      <w:r>
        <w:rPr>
          <w:lang w:eastAsia="ja-JP"/>
        </w:rPr>
        <w:t>モデルのセントラル</w:t>
      </w:r>
      <w:r>
        <w:rPr>
          <w:lang w:eastAsia="ja-JP"/>
        </w:rPr>
        <w:t xml:space="preserve"> </w:t>
      </w:r>
      <w:r>
        <w:rPr>
          <w:lang w:eastAsia="ja-JP"/>
        </w:rPr>
        <w:t>ノードとして動作すること</w:t>
      </w:r>
    </w:p>
    <w:p w:rsidR="00A97BCB" w:rsidRDefault="00C36B51" w:rsidP="00C36B51">
      <w:pPr>
        <w:pStyle w:val="ProductList-Bullet"/>
        <w:numPr>
          <w:ilvl w:val="0"/>
          <w:numId w:val="19"/>
        </w:numPr>
        <w:rPr>
          <w:lang w:eastAsia="ja-JP"/>
        </w:rPr>
      </w:pPr>
      <w:r>
        <w:rPr>
          <w:lang w:eastAsia="ja-JP"/>
        </w:rPr>
        <w:t>他のサーバーまたはデバイスを使用して企業規模の通信を一元化すること</w:t>
      </w:r>
    </w:p>
    <w:p w:rsidR="00A97BCB" w:rsidRDefault="00C36B51" w:rsidP="00C36B51">
      <w:pPr>
        <w:pStyle w:val="ProductList-Bullet"/>
        <w:numPr>
          <w:ilvl w:val="0"/>
          <w:numId w:val="19"/>
        </w:numPr>
        <w:rPr>
          <w:lang w:eastAsia="ja-JP"/>
        </w:rPr>
      </w:pPr>
      <w:r>
        <w:rPr>
          <w:lang w:eastAsia="ja-JP"/>
        </w:rPr>
        <w:t>部門、事業単位、または支店の間の業務処理を自動化すること</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3.3 </w:t>
      </w:r>
      <w:r>
        <w:rPr>
          <w:lang w:eastAsia="ja-JP"/>
        </w:rPr>
        <w:t>コア係数</w:t>
      </w:r>
    </w:p>
    <w:p w:rsidR="00A97BCB" w:rsidRDefault="00C36B51">
      <w:pPr>
        <w:pStyle w:val="ProductList-Body"/>
        <w:rPr>
          <w:lang w:eastAsia="ja-JP"/>
        </w:rPr>
      </w:pPr>
      <w:r>
        <w:rPr>
          <w:lang w:eastAsia="ja-JP"/>
        </w:rPr>
        <w:t>物理プロセッサごとの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の最小要件は、</w:t>
      </w:r>
      <w:r>
        <w:rPr>
          <w:lang w:eastAsia="ja-JP"/>
        </w:rPr>
        <w:t xml:space="preserve">BizTalk Server </w:t>
      </w:r>
      <w:r>
        <w:rPr>
          <w:lang w:eastAsia="ja-JP"/>
        </w:rPr>
        <w:t>には適用されません。必要な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37">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3.4 </w:t>
      </w:r>
      <w:r>
        <w:t>追加ソフトウェア</w:t>
      </w:r>
    </w:p>
    <w:tbl>
      <w:tblPr>
        <w:tblStyle w:val="PURTable"/>
        <w:tblW w:w="0" w:type="dxa"/>
        <w:tblLook w:val="04A0" w:firstRow="1" w:lastRow="0" w:firstColumn="1" w:lastColumn="0" w:noHBand="0" w:noVBand="1"/>
      </w:tblPr>
      <w:tblGrid>
        <w:gridCol w:w="3614"/>
        <w:gridCol w:w="3585"/>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管理および監視ツール</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BizTalk Server </w:t>
            </w:r>
            <w:r>
              <w:t>関連スキーマおよびテンプレート</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ビジネス</w:t>
            </w:r>
            <w:r>
              <w:t xml:space="preserve"> </w:t>
            </w:r>
            <w:r>
              <w:t>アクティビティの監視</w:t>
            </w:r>
            <w:r>
              <w:t xml:space="preserve"> (BAM) </w:t>
            </w:r>
            <w:r>
              <w:t>クライアント</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SQL Notification Services </w:t>
            </w:r>
            <w:r>
              <w:t>用</w:t>
            </w:r>
            <w:r>
              <w:t xml:space="preserve"> BAM </w:t>
            </w:r>
            <w:r>
              <w:t>警告プロバイダー</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BAM </w:t>
            </w:r>
            <w:r>
              <w:t>イベント</w:t>
            </w:r>
            <w:r>
              <w:t xml:space="preserve"> API</w:t>
            </w:r>
            <w:r>
              <w:t>、インターセプターおよび管理ツール</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ビジネス</w:t>
            </w:r>
            <w:r>
              <w:t xml:space="preserve"> </w:t>
            </w:r>
            <w:r>
              <w:t>アクティビティ</w:t>
            </w:r>
            <w:r>
              <w:t xml:space="preserve">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ビジネス</w:t>
            </w:r>
            <w:r>
              <w:t xml:space="preserve"> </w:t>
            </w:r>
            <w:r>
              <w:t>ルール</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開発ツール</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HTTP </w:t>
            </w:r>
            <w:r>
              <w:t>受信アダプター</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マスター</w:t>
            </w:r>
            <w:r>
              <w:t xml:space="preserve"> </w:t>
            </w:r>
            <w:r>
              <w:t>シークレット</w:t>
            </w:r>
            <w:r>
              <w:t xml:space="preserve"> </w:t>
            </w:r>
            <w:r>
              <w:t>サーバー</w:t>
            </w:r>
            <w:r>
              <w:t>/</w:t>
            </w:r>
            <w:r>
              <w:t>エンタープライズ</w:t>
            </w:r>
            <w:r>
              <w:t xml:space="preserve"> </w:t>
            </w:r>
            <w:r>
              <w:t>シングル</w:t>
            </w:r>
            <w:r>
              <w:t xml:space="preserve"> </w:t>
            </w:r>
            <w:r>
              <w:t>サインオン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MQHelper.dll</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MQSeries </w:t>
            </w:r>
            <w:r>
              <w:t>エージェント</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SOAP </w:t>
            </w:r>
            <w:r>
              <w:t>受信アダプター</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ソフトウェア開発キット</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UDDI</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Windows Communication Foundation </w:t>
            </w:r>
            <w:r>
              <w:t>アダプター</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Windows SharePoint Services </w:t>
            </w:r>
            <w:r>
              <w:t>アダプター</w:t>
            </w:r>
            <w:r>
              <w:t xml:space="preserve"> Web </w:t>
            </w:r>
            <w:r>
              <w:t>サービス</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2"/>
        <w:rPr>
          <w:lang w:eastAsia="ja-JP"/>
        </w:rPr>
      </w:pPr>
      <w:bookmarkStart w:id="47" w:name="_Sec596"/>
      <w:r>
        <w:rPr>
          <w:lang w:eastAsia="ja-JP"/>
        </w:rPr>
        <w:t xml:space="preserve">4. </w:t>
      </w:r>
      <w:r>
        <w:rPr>
          <w:lang w:eastAsia="ja-JP"/>
        </w:rPr>
        <w:t>ソフトウェア</w:t>
      </w:r>
      <w:r>
        <w:rPr>
          <w:lang w:eastAsia="ja-JP"/>
        </w:rPr>
        <w:t xml:space="preserve"> </w:t>
      </w:r>
      <w:r>
        <w:rPr>
          <w:lang w:eastAsia="ja-JP"/>
        </w:rPr>
        <w:t>アシュアランス</w:t>
      </w:r>
      <w:bookmarkEnd w:id="47"/>
    </w:p>
    <w:p w:rsidR="00A97BCB" w:rsidRDefault="00C36B51">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3619"/>
        <w:gridCol w:w="3619"/>
        <w:gridCol w:w="355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r>
              <w:t xml:space="preserve"> (Developer </w:t>
            </w:r>
            <w:r>
              <w:t>を除く</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38">
              <w:r>
                <w:rPr>
                  <w:color w:val="00467F"/>
                  <w:u w:val="single"/>
                </w:rPr>
                <w:t xml:space="preserve">2014 </w:t>
              </w:r>
              <w:r>
                <w:rPr>
                  <w:color w:val="00467F"/>
                  <w:u w:val="single"/>
                </w:rPr>
                <w:t>年</w:t>
              </w:r>
              <w:r>
                <w:rPr>
                  <w:color w:val="00467F"/>
                  <w:u w:val="single"/>
                </w:rPr>
                <w:t xml:space="preserve"> 12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(Branch </w:t>
            </w:r>
            <w:r>
              <w:t>および</w:t>
            </w:r>
            <w:r>
              <w:t xml:space="preserve"> Developer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lastRenderedPageBreak/>
        <w:t xml:space="preserve">4.1 Biz Talk Server 2013 R2 Enterprise – </w:t>
      </w:r>
      <w:r>
        <w:rPr>
          <w:lang w:eastAsia="ja-JP"/>
        </w:rPr>
        <w:t>無制限の仮想化</w:t>
      </w:r>
    </w:p>
    <w:p w:rsidR="00A97BCB" w:rsidRDefault="00C36B51">
      <w:pPr>
        <w:pStyle w:val="ProductList-Body"/>
        <w:rPr>
          <w:lang w:eastAsia="ja-JP"/>
        </w:rPr>
      </w:pPr>
      <w:r>
        <w:rPr>
          <w:lang w:eastAsia="ja-JP"/>
        </w:rPr>
        <w:t>お客様は、すべての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48" w:name="_Sec597"/>
      <w:r>
        <w:t>CAL Suite</w:t>
      </w:r>
      <w:bookmarkEnd w:id="48"/>
      <w:r>
        <w:fldChar w:fldCharType="begin"/>
      </w:r>
      <w:r>
        <w:instrText xml:space="preserve"> TC "</w:instrText>
      </w:r>
      <w:bookmarkStart w:id="49" w:name="_Toc459470286"/>
      <w:r>
        <w:instrText>CAL Suite</w:instrText>
      </w:r>
      <w:bookmarkEnd w:id="49"/>
      <w:r>
        <w:instrText>" \l 2</w:instrText>
      </w:r>
      <w:r>
        <w:fldChar w:fldCharType="end"/>
      </w:r>
    </w:p>
    <w:p w:rsidR="00A97BCB" w:rsidRDefault="00C36B51">
      <w:pPr>
        <w:pStyle w:val="ProductList-Offering1SubSection"/>
        <w:outlineLvl w:val="2"/>
      </w:pPr>
      <w:bookmarkStart w:id="50" w:name="_Sec868"/>
      <w:r>
        <w:t xml:space="preserve">1. </w:t>
      </w:r>
      <w:r>
        <w:t>利用可能なプログラム</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Core CAL Suite</w:t>
            </w:r>
            <w:r>
              <w:fldChar w:fldCharType="begin"/>
            </w:r>
            <w:r>
              <w:instrText xml:space="preserve"> XE "Core CAL Suite" </w:instrText>
            </w:r>
            <w:r>
              <w:fldChar w:fldCharType="end"/>
            </w:r>
            <w:r>
              <w:t xml:space="preserve"> (</w:t>
            </w:r>
            <w:r>
              <w:t>デバイスおよびユーザー</w:t>
            </w:r>
            <w:r>
              <w:t>)</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Core CAL Suite Bridge for Enterprise Mobility Suite</w:t>
            </w:r>
            <w:r>
              <w:fldChar w:fldCharType="begin"/>
            </w:r>
            <w:r>
              <w:instrText xml:space="preserve"> XE "Core CAL Suite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CAL Suite</w:t>
            </w:r>
            <w:r>
              <w:fldChar w:fldCharType="begin"/>
            </w:r>
            <w:r>
              <w:instrText xml:space="preserve"> XE "Enterprise CAL Suite"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デスクトップ</w:instrText>
            </w:r>
            <w:r>
              <w:instrText xml:space="preserve"> </w:instrText>
            </w:r>
            <w:r>
              <w:instrText>プラットフォーム製品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Body"/>
      </w:pPr>
      <w:r>
        <w:t xml:space="preserve"> </w:t>
      </w:r>
    </w:p>
    <w:p w:rsidR="00A97BCB" w:rsidRDefault="00C36B51">
      <w:pPr>
        <w:pStyle w:val="ProductList-Offering1SubSection"/>
        <w:outlineLvl w:val="2"/>
      </w:pPr>
      <w:bookmarkStart w:id="51" w:name="_Sec599"/>
      <w:r>
        <w:t xml:space="preserve">2. </w:t>
      </w:r>
      <w:r>
        <w:t>製品使用条件</w:t>
      </w:r>
      <w:bookmarkEnd w:id="51"/>
    </w:p>
    <w:tbl>
      <w:tblPr>
        <w:tblStyle w:val="PURTable"/>
        <w:tblW w:w="0" w:type="dxa"/>
        <w:tblLook w:val="04A0" w:firstRow="1" w:lastRow="0" w:firstColumn="1" w:lastColumn="0" w:noHBand="0" w:noVBand="1"/>
      </w:tblPr>
      <w:tblGrid>
        <w:gridCol w:w="3631"/>
        <w:gridCol w:w="3573"/>
        <w:gridCol w:w="358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xml:space="preserve">: Core CAL </w:t>
            </w:r>
            <w:r>
              <w:t>または</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2.1 CAL Suite </w:t>
      </w:r>
      <w:r>
        <w:rPr>
          <w:lang w:eastAsia="ja-JP"/>
        </w:rPr>
        <w:t>に適用される使用権の決定プロセス</w:t>
      </w:r>
    </w:p>
    <w:p w:rsidR="00A97BCB" w:rsidRDefault="00C36B51">
      <w:pPr>
        <w:pStyle w:val="ProductList-Body"/>
        <w:rPr>
          <w:lang w:eastAsia="ja-JP"/>
        </w:rPr>
      </w:pPr>
      <w:r>
        <w:rPr>
          <w:lang w:eastAsia="ja-JP"/>
        </w:rPr>
        <w:t xml:space="preserve">CAL Suite </w:t>
      </w:r>
      <w:r>
        <w:rPr>
          <w:lang w:eastAsia="ja-JP"/>
        </w:rPr>
        <w:t>ライセンスにはバージョンが存在しません。また、アクセス権は</w:t>
      </w:r>
      <w:r>
        <w:rPr>
          <w:lang w:eastAsia="ja-JP"/>
        </w:rPr>
        <w:t xml:space="preserve"> CAL Suite </w:t>
      </w:r>
      <w:r>
        <w:rPr>
          <w:lang w:eastAsia="ja-JP"/>
        </w:rPr>
        <w:t>の</w:t>
      </w:r>
      <w:r>
        <w:rPr>
          <w:lang w:eastAsia="ja-JP"/>
        </w:rPr>
        <w:t xml:space="preserve"> SA </w:t>
      </w:r>
      <w:r>
        <w:rPr>
          <w:lang w:eastAsia="ja-JP"/>
        </w:rPr>
        <w:t>の有効期間の状況により決定されます。</w:t>
      </w:r>
      <w:r>
        <w:rPr>
          <w:lang w:eastAsia="ja-JP"/>
        </w:rPr>
        <w:t xml:space="preserve">SA </w:t>
      </w:r>
      <w:r>
        <w:rPr>
          <w:lang w:eastAsia="ja-JP"/>
        </w:rPr>
        <w:t>の有効期間が満了した場合、永続的ライセンスによるアクセス権は、有効期間が終了する以前に有効であったバージョンに適用される使用権を基に決定されます。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2.2 Core CAL Suite </w:t>
      </w:r>
      <w:r>
        <w:t>のコンポーネント</w:t>
      </w:r>
    </w:p>
    <w:p w:rsidR="00A97BCB" w:rsidRDefault="00C36B51">
      <w:pPr>
        <w:pStyle w:val="ProductList-Body"/>
      </w:pPr>
      <w:r>
        <w:t xml:space="preserve">Core CAL Suite </w:t>
      </w:r>
      <w:r>
        <w:t>および</w:t>
      </w:r>
      <w:r>
        <w:t xml:space="preserve"> Enterprise CAL Suite </w:t>
      </w:r>
      <w:r>
        <w:t>の最新のコンポーネントについては、「</w:t>
      </w:r>
      <w:hyperlink w:anchor="_Sec591">
        <w:r>
          <w:rPr>
            <w:color w:val="00467F"/>
            <w:u w:val="single"/>
          </w:rPr>
          <w:t>付録</w:t>
        </w:r>
        <w:r>
          <w:rPr>
            <w:color w:val="00467F"/>
            <w:u w:val="single"/>
          </w:rPr>
          <w:t xml:space="preserve"> A</w:t>
        </w:r>
      </w:hyperlink>
      <w:r>
        <w:t xml:space="preserve"> – CAL/ML </w:t>
      </w:r>
      <w:r>
        <w:t>と同等のライセンス」の表を参照してください。</w:t>
      </w:r>
    </w:p>
    <w:p w:rsidR="00A97BCB" w:rsidRDefault="00C36B51">
      <w:pPr>
        <w:pStyle w:val="ProductList-Body"/>
      </w:pPr>
      <w:r>
        <w:t xml:space="preserve"> </w:t>
      </w:r>
    </w:p>
    <w:p w:rsidR="00A97BCB" w:rsidRDefault="00C36B51">
      <w:pPr>
        <w:pStyle w:val="ProductList-ClauseHeading"/>
        <w:outlineLvl w:val="3"/>
      </w:pPr>
      <w:r>
        <w:t xml:space="preserve">2.3 Enterprise CAL Suite </w:t>
      </w:r>
      <w:r>
        <w:t>に含まれるオンライン</w:t>
      </w:r>
      <w:r>
        <w:t xml:space="preserve"> </w:t>
      </w:r>
      <w:r>
        <w:t>サービス</w:t>
      </w:r>
    </w:p>
    <w:p w:rsidR="00A97BCB" w:rsidRDefault="00C36B51">
      <w:pPr>
        <w:pStyle w:val="ProductList-Body"/>
        <w:rPr>
          <w:lang w:eastAsia="ja-JP"/>
        </w:rPr>
      </w:pPr>
      <w:r>
        <w:t xml:space="preserve">SA </w:t>
      </w:r>
      <w:r>
        <w:t>が有効な</w:t>
      </w:r>
      <w:r>
        <w:t xml:space="preserve"> Enterprise CAL Suite </w:t>
      </w:r>
      <w:r>
        <w:t>には、</w:t>
      </w:r>
      <w:r>
        <w:t>Exchange Online Archiving for Exchange Server</w:t>
      </w:r>
      <w:r>
        <w:fldChar w:fldCharType="begin"/>
      </w:r>
      <w:r>
        <w:instrText xml:space="preserve"> XE "Exchange Online Archiving for Exchange Server" </w:instrText>
      </w:r>
      <w:r>
        <w:fldChar w:fldCharType="end"/>
      </w:r>
      <w:r>
        <w:t>、</w:t>
      </w:r>
      <w:r>
        <w:t>Data Loss Prevention</w:t>
      </w:r>
      <w:r>
        <w:t>、および</w:t>
      </w:r>
      <w:r>
        <w:t xml:space="preserve"> Exchange Online Protection</w:t>
      </w:r>
      <w:r>
        <w:fldChar w:fldCharType="begin"/>
      </w:r>
      <w:r>
        <w:instrText xml:space="preserve"> XE "Exchange Online Protection" </w:instrText>
      </w:r>
      <w:r>
        <w:fldChar w:fldCharType="end"/>
      </w:r>
      <w:r>
        <w:t xml:space="preserve"> </w:t>
      </w:r>
      <w:r>
        <w:t>に対する権利も含まれます。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月以前のものである場合、</w:t>
      </w:r>
      <w:r>
        <w:rPr>
          <w:lang w:eastAsia="ja-JP"/>
        </w:rPr>
        <w:t xml:space="preserve">Enterprise CAL Suite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39">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2.4 CAL Suite Bridge for Office 365</w:t>
      </w:r>
      <w:r>
        <w:t>、</w:t>
      </w:r>
      <w:r>
        <w:t>for Office 365 &amp; Intune</w:t>
      </w:r>
      <w:r>
        <w:t>、および</w:t>
      </w:r>
      <w:r>
        <w:t xml:space="preserve"> for Intune</w:t>
      </w:r>
    </w:p>
    <w:p w:rsidR="00A97BCB" w:rsidRDefault="00C36B51">
      <w:pPr>
        <w:pStyle w:val="ProductList-SubClauseHeading"/>
        <w:outlineLvl w:val="4"/>
      </w:pPr>
      <w:r>
        <w:t xml:space="preserve">2.4.1 CAL Suite Bridge </w:t>
      </w:r>
      <w:r>
        <w:t>の要件</w:t>
      </w:r>
    </w:p>
    <w:p w:rsidR="00A97BCB" w:rsidRDefault="00C36B51">
      <w:pPr>
        <w:pStyle w:val="ProductList-BodyIndented"/>
      </w:pPr>
      <w:r>
        <w:t xml:space="preserve">CAL Suite Bridge </w:t>
      </w:r>
      <w:r>
        <w:t>は、</w:t>
      </w:r>
      <w:r>
        <w:t xml:space="preserve">CAL Suite </w:t>
      </w:r>
      <w:r>
        <w:t>を同等のソフトウェアおよびオンライン</w:t>
      </w:r>
      <w:r>
        <w:t xml:space="preserve"> </w:t>
      </w:r>
      <w:r>
        <w:t>サービスの組み合わせに変更する際に必要になる場合があります。</w:t>
      </w:r>
      <w:r>
        <w:t xml:space="preserve">CAL Suite Bridge </w:t>
      </w:r>
      <w:r>
        <w:t>が必要な場合、</w:t>
      </w:r>
      <w:r>
        <w:t xml:space="preserve">CAL Suite Bridge User SL </w:t>
      </w:r>
      <w:r>
        <w:t>の数は、対象となるオンライン</w:t>
      </w:r>
      <w:r>
        <w:t xml:space="preserve"> </w:t>
      </w:r>
      <w:r>
        <w:t>サービスのユーザー</w:t>
      </w:r>
      <w:r>
        <w:t xml:space="preserve"> SL </w:t>
      </w:r>
      <w:r>
        <w:t>と同数である必要があります。</w:t>
      </w:r>
    </w:p>
    <w:p w:rsidR="00A97BCB" w:rsidRDefault="00C36B51">
      <w:pPr>
        <w:pStyle w:val="ProductList-BodyIndented"/>
      </w:pPr>
      <w:r>
        <w:t xml:space="preserve"> </w:t>
      </w:r>
    </w:p>
    <w:p w:rsidR="00A97BCB" w:rsidRDefault="00C36B51">
      <w:pPr>
        <w:pStyle w:val="ProductList-BodyIndented"/>
        <w:rPr>
          <w:lang w:eastAsia="ja-JP"/>
        </w:rPr>
      </w:pPr>
      <w:r>
        <w:rPr>
          <w:lang w:eastAsia="ja-JP"/>
        </w:rPr>
        <w:lastRenderedPageBreak/>
        <w:t xml:space="preserve">CAL Suite Bridge </w:t>
      </w:r>
      <w:r>
        <w:rPr>
          <w:lang w:eastAsia="ja-JP"/>
        </w:rPr>
        <w:t>はエンタープライズ製品であり、当該</w:t>
      </w:r>
      <w:r>
        <w:rPr>
          <w:lang w:eastAsia="ja-JP"/>
        </w:rPr>
        <w:t xml:space="preserve"> CAL Suite Bridge </w:t>
      </w:r>
      <w:r>
        <w:rPr>
          <w:lang w:eastAsia="ja-JP"/>
        </w:rPr>
        <w:t>またはその上位の</w:t>
      </w:r>
      <w:r>
        <w:rPr>
          <w:lang w:eastAsia="ja-JP"/>
        </w:rPr>
        <w:t xml:space="preserve"> CAL Suite </w:t>
      </w:r>
      <w:r>
        <w:rPr>
          <w:lang w:eastAsia="ja-JP"/>
        </w:rPr>
        <w:t>の組織全体の要件を満たすため、その対象となるオンライン</w:t>
      </w:r>
      <w:r>
        <w:rPr>
          <w:lang w:eastAsia="ja-JP"/>
        </w:rPr>
        <w:t xml:space="preserve"> </w:t>
      </w:r>
      <w:r>
        <w:rPr>
          <w:lang w:eastAsia="ja-JP"/>
        </w:rPr>
        <w:t>サービスと組み合わせてのみ取得することができます。</w:t>
      </w:r>
    </w:p>
    <w:tbl>
      <w:tblPr>
        <w:tblStyle w:val="PURTable0"/>
        <w:tblW w:w="0" w:type="dxa"/>
        <w:tblLook w:val="04A0" w:firstRow="1" w:lastRow="0" w:firstColumn="1" w:lastColumn="0" w:noHBand="0" w:noVBand="1"/>
      </w:tblPr>
      <w:tblGrid>
        <w:gridCol w:w="3476"/>
        <w:gridCol w:w="3477"/>
        <w:gridCol w:w="347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上位の</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対象となるオンライン</w:t>
            </w:r>
            <w:r>
              <w:rPr>
                <w:color w:val="FFFFFF"/>
              </w:rPr>
              <w:t xml:space="preserve"> </w:t>
            </w:r>
            <w:r>
              <w:rPr>
                <w:color w:val="FFFFFF"/>
              </w:rPr>
              <w:t>サービス</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E1</w:t>
            </w:r>
            <w:r>
              <w:fldChar w:fldCharType="begin"/>
            </w:r>
            <w:r>
              <w:instrText xml:space="preserve"> XE "Office 365 Enterprise E1" </w:instrText>
            </w:r>
            <w:r>
              <w:fldChar w:fldCharType="end"/>
            </w:r>
            <w:r>
              <w:t xml:space="preserve"> </w:t>
            </w:r>
            <w:r>
              <w:t>または</w:t>
            </w:r>
            <w:r>
              <w:t xml:space="preserve"> Office 365 Enterprise E3</w:t>
            </w:r>
            <w:r>
              <w:fldChar w:fldCharType="begin"/>
            </w:r>
            <w:r>
              <w:instrText xml:space="preserve"> XE "Office 365 Enterprise E3" </w:instrText>
            </w:r>
            <w:r>
              <w:fldChar w:fldCharType="end"/>
            </w:r>
            <w:r>
              <w:t xml:space="preserve"> </w:t>
            </w:r>
            <w:r>
              <w:t>または</w:t>
            </w:r>
            <w:r>
              <w:t xml:space="preserve"> Office 365 Enterprise E5</w:t>
            </w:r>
            <w:r>
              <w:fldChar w:fldCharType="begin"/>
            </w:r>
            <w:r>
              <w:instrText xml:space="preserve"> XE "Office 365 Enterprise E5"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w:t>
            </w:r>
            <w:r>
              <w:t>または</w:t>
            </w:r>
          </w:p>
          <w:p w:rsidR="00A97BCB" w:rsidRDefault="00C36B5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A97BCB" w:rsidRDefault="00C36B5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Intune</w:t>
            </w:r>
            <w:r>
              <w:fldChar w:fldCharType="begin"/>
            </w:r>
            <w:r>
              <w:instrText xml:space="preserve"> XE "Microsoft Intune"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Mobility Suite</w:t>
            </w:r>
            <w:r>
              <w:fldChar w:fldCharType="begin"/>
            </w:r>
            <w:r>
              <w:instrText xml:space="preserve"> XE "Enterprise Mobility Suite"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E3</w:t>
            </w:r>
            <w:r>
              <w:fldChar w:fldCharType="begin"/>
            </w:r>
            <w:r>
              <w:instrText xml:space="preserve"> XE "Office 365 Enterprise E3" </w:instrText>
            </w:r>
            <w:r>
              <w:fldChar w:fldCharType="end"/>
            </w:r>
            <w:r>
              <w:t xml:space="preserve"> </w:t>
            </w:r>
            <w:r>
              <w:t>または</w:t>
            </w:r>
          </w:p>
          <w:p w:rsidR="00A97BCB" w:rsidRDefault="00C36B51">
            <w:pPr>
              <w:pStyle w:val="ProductList-TableBody"/>
            </w:pPr>
            <w:r>
              <w:t>Office 365 Enterprise E5</w:t>
            </w:r>
            <w:r>
              <w:fldChar w:fldCharType="begin"/>
            </w:r>
            <w:r>
              <w:instrText xml:space="preserve"> XE "Office 365 Enterprise E5"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w:t>
            </w:r>
            <w:r>
              <w:t>または</w:t>
            </w:r>
          </w:p>
          <w:p w:rsidR="00A97BCB" w:rsidRDefault="00C36B51">
            <w:pPr>
              <w:pStyle w:val="ProductList-TableBody"/>
            </w:pPr>
            <w:r>
              <w:t>Office 365 Enterprise E5 and Microsoft Intune</w:t>
            </w:r>
            <w:r>
              <w:fldChar w:fldCharType="begin"/>
            </w:r>
            <w:r>
              <w:instrText xml:space="preserve"> XE "Office 365 Enterprise E5 and Microsoft Intune"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Intune</w:t>
            </w:r>
            <w:r>
              <w:fldChar w:fldCharType="begin"/>
            </w:r>
            <w:r>
              <w:instrText xml:space="preserve"> XE "Microsoft Intune" </w:instrText>
            </w:r>
            <w:r>
              <w:fldChar w:fldCharType="end"/>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Mobility Suite</w:t>
            </w:r>
            <w:r>
              <w:fldChar w:fldCharType="begin"/>
            </w:r>
            <w:r>
              <w:instrText xml:space="preserve"> XE "Enterprise Mobility Suite" </w:instrText>
            </w:r>
            <w:r>
              <w:fldChar w:fldCharType="end"/>
            </w:r>
          </w:p>
        </w:tc>
      </w:tr>
    </w:tbl>
    <w:p w:rsidR="00A97BCB" w:rsidRDefault="00C36B51">
      <w:pPr>
        <w:pStyle w:val="ProductList-BodyIndented"/>
        <w:rPr>
          <w:lang w:eastAsia="ja-JP"/>
        </w:rPr>
      </w:pPr>
      <w:r>
        <w:rPr>
          <w:i/>
        </w:rPr>
        <w:t xml:space="preserve">*CAL Suite Bridge From SA User SL </w:t>
      </w:r>
      <w:r>
        <w:rPr>
          <w:i/>
        </w:rPr>
        <w:t>では、相当する上位の</w:t>
      </w:r>
      <w:r>
        <w:rPr>
          <w:i/>
        </w:rPr>
        <w:t xml:space="preserve"> CAL Suite </w:t>
      </w:r>
      <w:r>
        <w:rPr>
          <w:i/>
        </w:rPr>
        <w:t>について、</w:t>
      </w:r>
      <w:r>
        <w:rPr>
          <w:i/>
        </w:rPr>
        <w:t xml:space="preserve">SA </w:t>
      </w:r>
      <w:r>
        <w:rPr>
          <w:i/>
        </w:rPr>
        <w:t>が有効な全額支払済みの永続的ライセンスが必要です。</w:t>
      </w:r>
      <w:r>
        <w:rPr>
          <w:i/>
          <w:lang w:eastAsia="ja-JP"/>
        </w:rPr>
        <w:t>本製品のサブスクリプション</w:t>
      </w:r>
      <w:r>
        <w:rPr>
          <w:i/>
          <w:lang w:eastAsia="ja-JP"/>
        </w:rPr>
        <w:t xml:space="preserve"> </w:t>
      </w:r>
      <w:r>
        <w:rPr>
          <w:i/>
          <w:lang w:eastAsia="ja-JP"/>
        </w:rPr>
        <w:t>ライセンスが</w:t>
      </w:r>
      <w:r>
        <w:rPr>
          <w:i/>
          <w:lang w:eastAsia="ja-JP"/>
        </w:rPr>
        <w:t xml:space="preserve"> From SA User SL </w:t>
      </w:r>
      <w:r>
        <w:rPr>
          <w:i/>
          <w:lang w:eastAsia="ja-JP"/>
        </w:rPr>
        <w:t>の購入の</w:t>
      </w:r>
      <w:r>
        <w:rPr>
          <w:i/>
          <w:lang w:eastAsia="ja-JP"/>
        </w:rPr>
        <w:t xml:space="preserve"> 3 </w:t>
      </w:r>
      <w:r>
        <w:rPr>
          <w:i/>
          <w:lang w:eastAsia="ja-JP"/>
        </w:rPr>
        <w:t>年以上前に購入したものである場合、当該サブスクリプション</w:t>
      </w:r>
      <w:r>
        <w:rPr>
          <w:i/>
          <w:lang w:eastAsia="ja-JP"/>
        </w:rPr>
        <w:t xml:space="preserve"> </w:t>
      </w:r>
      <w:r>
        <w:rPr>
          <w:i/>
          <w:lang w:eastAsia="ja-JP"/>
        </w:rPr>
        <w:t>ライセンスの代わりに</w:t>
      </w:r>
      <w:r>
        <w:rPr>
          <w:i/>
          <w:lang w:eastAsia="ja-JP"/>
        </w:rPr>
        <w:t xml:space="preserve"> CAL Suite Bridge From SA User SL </w:t>
      </w:r>
      <w:r>
        <w:rPr>
          <w:i/>
          <w:lang w:eastAsia="ja-JP"/>
        </w:rPr>
        <w:t>を購入することもできます。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4"/>
      </w:pPr>
      <w:r>
        <w:t xml:space="preserve">2.4.2 Student Only CAL (Academic Open License </w:t>
      </w:r>
      <w:r>
        <w:t>および</w:t>
      </w:r>
      <w:r>
        <w:t xml:space="preserve"> Academic Select)</w:t>
      </w:r>
    </w:p>
    <w:p w:rsidR="00A97BCB" w:rsidRDefault="00C36B51">
      <w:pPr>
        <w:pStyle w:val="ProductList-BodyIndented"/>
      </w:pPr>
      <w:r>
        <w:t xml:space="preserve">Student Only CAL </w:t>
      </w:r>
      <w:r>
        <w:t>は、学生個人の</w:t>
      </w:r>
      <w:r>
        <w:t xml:space="preserve"> PC</w:t>
      </w:r>
      <w:r>
        <w:t>、または教育機関が所有する学生専用の</w:t>
      </w:r>
      <w:r>
        <w:t xml:space="preserve"> PC </w:t>
      </w:r>
      <w:r>
        <w:t>のみを対象としており、研究室や教室での使用を目的としたものではありません。</w:t>
      </w:r>
    </w:p>
    <w:p w:rsidR="00A97BCB" w:rsidRDefault="00C36B51">
      <w:pPr>
        <w:pStyle w:val="ProductList-Offering1SubSection"/>
        <w:outlineLvl w:val="2"/>
      </w:pPr>
      <w:bookmarkStart w:id="52" w:name="_Sec600"/>
      <w:r>
        <w:t xml:space="preserve">3. </w:t>
      </w:r>
      <w:r>
        <w:t>使用権</w:t>
      </w:r>
      <w:bookmarkEnd w:id="52"/>
    </w:p>
    <w:tbl>
      <w:tblPr>
        <w:tblStyle w:val="PURTable"/>
        <w:tblW w:w="0" w:type="dxa"/>
        <w:tblLook w:val="04A0" w:firstRow="1" w:lastRow="0" w:firstColumn="1" w:lastColumn="0" w:noHBand="0" w:noVBand="1"/>
      </w:tblPr>
      <w:tblGrid>
        <w:gridCol w:w="3614"/>
        <w:gridCol w:w="3589"/>
        <w:gridCol w:w="358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1">
              <w:r>
                <w:rPr>
                  <w:color w:val="00467F"/>
                  <w:u w:val="single"/>
                </w:rPr>
                <w:t>プロセッサ</w:t>
              </w:r>
              <w:r>
                <w:rPr>
                  <w:color w:val="00467F"/>
                  <w:u w:val="single"/>
                </w:rPr>
                <w:t>/CAL</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2"/>
        <w:rPr>
          <w:lang w:eastAsia="ja-JP"/>
        </w:rPr>
      </w:pPr>
      <w:bookmarkStart w:id="53" w:name="_Sec601"/>
      <w:r>
        <w:rPr>
          <w:lang w:eastAsia="ja-JP"/>
        </w:rPr>
        <w:t xml:space="preserve">4. </w:t>
      </w:r>
      <w:r>
        <w:rPr>
          <w:lang w:eastAsia="ja-JP"/>
        </w:rPr>
        <w:t>ソフトウェア</w:t>
      </w:r>
      <w:r>
        <w:rPr>
          <w:lang w:eastAsia="ja-JP"/>
        </w:rPr>
        <w:t xml:space="preserve"> </w:t>
      </w:r>
      <w:r>
        <w:rPr>
          <w:lang w:eastAsia="ja-JP"/>
        </w:rPr>
        <w:t>アシュアランス</w:t>
      </w:r>
      <w:bookmarkEnd w:id="53"/>
    </w:p>
    <w:tbl>
      <w:tblPr>
        <w:tblStyle w:val="PURTable"/>
        <w:tblW w:w="0" w:type="dxa"/>
        <w:tblLook w:val="04A0" w:firstRow="1" w:lastRow="0" w:firstColumn="1" w:lastColumn="0" w:noHBand="0" w:noVBand="1"/>
      </w:tblPr>
      <w:tblGrid>
        <w:gridCol w:w="3577"/>
        <w:gridCol w:w="3635"/>
        <w:gridCol w:w="357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0">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jc w:val="right"/>
        <w:rPr>
          <w:lang w:eastAsia="ja-JP"/>
        </w:rPr>
      </w:pPr>
      <w:r>
        <w:rPr>
          <w:lang w:eastAsia="ja-JP"/>
        </w:rPr>
        <w:t xml:space="preserve"> </w:t>
      </w:r>
    </w:p>
    <w:p w:rsidR="00A97BCB" w:rsidRDefault="00C36B51">
      <w:pPr>
        <w:pStyle w:val="ProductList-ClauseHeading"/>
        <w:outlineLvl w:val="3"/>
      </w:pPr>
      <w:r>
        <w:t xml:space="preserve">4.1 Enterprise Cloud Suite </w:t>
      </w:r>
      <w:r>
        <w:t>のお客様向けの拡張されたユーザー権利</w:t>
      </w:r>
    </w:p>
    <w:p w:rsidR="00A97BCB" w:rsidRDefault="00C36B51">
      <w:pPr>
        <w:pStyle w:val="ProductList-Body"/>
      </w:pPr>
      <w:r>
        <w:t>対象となるお客様は、</w:t>
      </w:r>
      <w:r>
        <w:t>Enterprise Cloud Suite</w:t>
      </w:r>
      <w:r>
        <w:t>、または</w:t>
      </w:r>
      <w:r>
        <w:t xml:space="preserve"> Office 365 </w:t>
      </w:r>
      <w:r>
        <w:t>と</w:t>
      </w:r>
      <w:r>
        <w:t xml:space="preserve"> Enterprise Mobility Suite </w:t>
      </w:r>
      <w:r>
        <w:t>の組み合わせを取得すると、</w:t>
      </w:r>
      <w:r>
        <w:t xml:space="preserve">Exchange Online Archiving for Exchange Server </w:t>
      </w:r>
      <w:r>
        <w:t>のコンポーネント</w:t>
      </w:r>
      <w:r>
        <w:t xml:space="preserve"> </w:t>
      </w:r>
      <w:r>
        <w:t>サービスに対するアクセス権を利用することができます。「対象となるお客様」とは、</w:t>
      </w:r>
      <w:r>
        <w:t xml:space="preserve">2014 </w:t>
      </w:r>
      <w:r>
        <w:t>年</w:t>
      </w:r>
      <w:r>
        <w:t xml:space="preserve"> 11 </w:t>
      </w:r>
      <w:r>
        <w:t>月</w:t>
      </w:r>
      <w:r>
        <w:t xml:space="preserve"> 30 </w:t>
      </w:r>
      <w:r>
        <w:t>日の時点で</w:t>
      </w:r>
      <w:r>
        <w:t xml:space="preserve"> Enterprise CAL Suite </w:t>
      </w:r>
      <w:r>
        <w:t>に対する有効なソフトウェア</w:t>
      </w:r>
      <w:r>
        <w:t xml:space="preserve"> </w:t>
      </w:r>
      <w:r>
        <w:t>アシュアランスをお持ちの、</w:t>
      </w:r>
      <w:r>
        <w:t xml:space="preserve">Enterprise </w:t>
      </w:r>
      <w:r>
        <w:t>加入契約または</w:t>
      </w:r>
      <w:r>
        <w:t xml:space="preserve"> Enterprise Subscription </w:t>
      </w:r>
      <w:r>
        <w:t>加入契約のお客様をいいます。</w:t>
      </w:r>
    </w:p>
    <w:p w:rsidR="00A97BCB" w:rsidRDefault="00C36B51">
      <w:pPr>
        <w:pStyle w:val="ProductList-Body"/>
      </w:pPr>
      <w:r>
        <w:t xml:space="preserve"> </w:t>
      </w:r>
    </w:p>
    <w:p w:rsidR="00A97BCB" w:rsidRDefault="00C36B51">
      <w:pPr>
        <w:pStyle w:val="ProductList-Body"/>
      </w:pPr>
      <w:r>
        <w:t xml:space="preserve">Enterprise Cloud Suite </w:t>
      </w:r>
      <w:r>
        <w:t>または</w:t>
      </w:r>
      <w:r>
        <w:t xml:space="preserve"> Office 365 </w:t>
      </w:r>
      <w:r>
        <w:t>と</w:t>
      </w:r>
      <w:r>
        <w:t xml:space="preserve"> Enterprise Mobility Suite </w:t>
      </w:r>
      <w:r>
        <w:t>の組み合わせについてライセンスを取得した対象となるお客様は、提供される</w:t>
      </w:r>
      <w:r>
        <w:t xml:space="preserve"> Enterprise CAL Suite </w:t>
      </w:r>
      <w:r>
        <w:t>と同じように</w:t>
      </w:r>
      <w:r>
        <w:t xml:space="preserve"> Exchange Online Archiving for Exchange Server </w:t>
      </w:r>
      <w:r>
        <w:t>にアクセスすることができます。</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70287"/>
      <w:r>
        <w:instrText>Core Infrastructure Server (CIS) Suite</w:instrText>
      </w:r>
      <w:bookmarkEnd w:id="55"/>
      <w:r>
        <w:instrText>" \l 2</w:instrText>
      </w:r>
      <w:r>
        <w:fldChar w:fldCharType="end"/>
      </w:r>
    </w:p>
    <w:p w:rsidR="00A97BCB" w:rsidRDefault="00C36B51">
      <w:pPr>
        <w:pStyle w:val="ProductList-Offering1SubSection"/>
        <w:outlineLvl w:val="2"/>
      </w:pPr>
      <w:bookmarkStart w:id="56" w:name="_Sec603"/>
      <w:r>
        <w:t xml:space="preserve">1. </w:t>
      </w:r>
      <w:r>
        <w:t>利用可能なプログラム</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Pr="009714E6" w:rsidRDefault="00C36B51">
            <w:pPr>
              <w:pStyle w:val="ProductList-TableBody"/>
              <w:jc w:val="center"/>
              <w:rPr>
                <w:color w:val="000000"/>
              </w:rPr>
            </w:pPr>
            <w:r w:rsidRPr="009714E6">
              <w:rPr>
                <w:color w:val="000000"/>
              </w:rPr>
              <w:fldChar w:fldCharType="begin"/>
            </w:r>
            <w:r w:rsidRPr="009714E6">
              <w:rPr>
                <w:color w:val="000000"/>
              </w:rPr>
              <w:instrText xml:space="preserve"> AutoTextList   \s NoStyle \t "</w:instrText>
            </w:r>
            <w:r w:rsidRPr="009714E6">
              <w:rPr>
                <w:color w:val="000000"/>
              </w:rPr>
              <w:instrText>コア</w:instrText>
            </w:r>
            <w:r w:rsidRPr="009714E6">
              <w:rPr>
                <w:color w:val="000000"/>
              </w:rPr>
              <w:instrText xml:space="preserve"> </w:instrText>
            </w:r>
            <w:r w:rsidRPr="009714E6">
              <w:rPr>
                <w:color w:val="000000"/>
              </w:rPr>
              <w:instrText>インフラストラクチャ</w:instrText>
            </w:r>
            <w:r w:rsidRPr="009714E6">
              <w:rPr>
                <w:color w:val="000000"/>
              </w:rPr>
              <w:instrText xml:space="preserve">" </w:instrText>
            </w:r>
            <w:r w:rsidRPr="009714E6">
              <w:rPr>
                <w:color w:val="000000"/>
              </w:rPr>
              <w:fldChar w:fldCharType="separate"/>
            </w:r>
            <w:r w:rsidRPr="009714E6">
              <w:rPr>
                <w:color w:val="000000"/>
              </w:rPr>
              <w:t xml:space="preserve"> C</w:t>
            </w:r>
            <w:r w:rsidRPr="009714E6">
              <w:rPr>
                <w:color w:val="000000"/>
              </w:rPr>
              <w:fldChar w:fldCharType="end"/>
            </w:r>
            <w:r w:rsidRPr="009714E6">
              <w:rPr>
                <w:color w:val="000000"/>
              </w:rPr>
              <w:t>,</w:t>
            </w:r>
            <w:r w:rsidRPr="009714E6">
              <w:rPr>
                <w:color w:val="000000"/>
              </w:rPr>
              <w:fldChar w:fldCharType="begin"/>
            </w:r>
            <w:r w:rsidRPr="009714E6">
              <w:rPr>
                <w:color w:val="000000"/>
              </w:rPr>
              <w:instrText xml:space="preserve"> AutoTextList   \s NoStyle \t "</w:instrText>
            </w:r>
            <w:r w:rsidRPr="009714E6">
              <w:rPr>
                <w:color w:val="000000"/>
              </w:rPr>
              <w:instrText>サーバーおよびツール製品</w:instrText>
            </w:r>
            <w:r w:rsidRPr="009714E6">
              <w:rPr>
                <w:color w:val="000000"/>
              </w:rPr>
              <w:instrText xml:space="preserve">" </w:instrText>
            </w:r>
            <w:r w:rsidRPr="009714E6">
              <w:rPr>
                <w:color w:val="000000"/>
              </w:rPr>
              <w:fldChar w:fldCharType="separate"/>
            </w:r>
            <w:r w:rsidRPr="009714E6">
              <w:rPr>
                <w:color w:val="000000"/>
              </w:rPr>
              <w:t>SP</w:t>
            </w:r>
            <w:r w:rsidRPr="009714E6">
              <w:rPr>
                <w:color w:val="000000"/>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Pr="009714E6" w:rsidRDefault="00C36B51">
            <w:pPr>
              <w:pStyle w:val="ProductList-TableBody"/>
              <w:jc w:val="center"/>
              <w:rPr>
                <w:color w:val="000000"/>
              </w:rPr>
            </w:pPr>
            <w:r w:rsidRPr="009714E6">
              <w:rPr>
                <w:color w:val="000000"/>
              </w:rPr>
              <w:fldChar w:fldCharType="begin"/>
            </w:r>
            <w:r w:rsidRPr="009714E6">
              <w:rPr>
                <w:color w:val="000000"/>
              </w:rPr>
              <w:instrText xml:space="preserve"> AutoTextList   \s NoStyle \t "</w:instrText>
            </w:r>
            <w:r w:rsidRPr="009714E6">
              <w:rPr>
                <w:color w:val="000000"/>
              </w:rPr>
              <w:instrText>コア</w:instrText>
            </w:r>
            <w:r w:rsidRPr="009714E6">
              <w:rPr>
                <w:color w:val="000000"/>
              </w:rPr>
              <w:instrText xml:space="preserve"> </w:instrText>
            </w:r>
            <w:r w:rsidRPr="009714E6">
              <w:rPr>
                <w:color w:val="000000"/>
              </w:rPr>
              <w:instrText>インフラストラクチャ</w:instrText>
            </w:r>
            <w:r w:rsidRPr="009714E6">
              <w:rPr>
                <w:color w:val="000000"/>
              </w:rPr>
              <w:instrText xml:space="preserve">" </w:instrText>
            </w:r>
            <w:r w:rsidRPr="009714E6">
              <w:rPr>
                <w:color w:val="000000"/>
              </w:rPr>
              <w:fldChar w:fldCharType="separate"/>
            </w:r>
            <w:r w:rsidRPr="009714E6">
              <w:rPr>
                <w:color w:val="000000"/>
              </w:rPr>
              <w:t xml:space="preserve"> C</w:t>
            </w:r>
            <w:r w:rsidRPr="009714E6">
              <w:rPr>
                <w:color w:val="000000"/>
              </w:rPr>
              <w:fldChar w:fldCharType="end"/>
            </w:r>
            <w:r w:rsidRPr="009714E6">
              <w:rPr>
                <w:color w:val="000000"/>
              </w:rPr>
              <w:t>,</w:t>
            </w:r>
            <w:r w:rsidRPr="009714E6">
              <w:rPr>
                <w:color w:val="000000"/>
              </w:rPr>
              <w:fldChar w:fldCharType="begin"/>
            </w:r>
            <w:r w:rsidRPr="009714E6">
              <w:rPr>
                <w:color w:val="000000"/>
              </w:rPr>
              <w:instrText xml:space="preserve"> AutoTextList   \s NoStyle \t "</w:instrText>
            </w:r>
            <w:r w:rsidRPr="009714E6">
              <w:rPr>
                <w:color w:val="000000"/>
              </w:rPr>
              <w:instrText>サーバーおよびツール製品</w:instrText>
            </w:r>
            <w:r w:rsidRPr="009714E6">
              <w:rPr>
                <w:color w:val="000000"/>
              </w:rPr>
              <w:instrText xml:space="preserve">" </w:instrText>
            </w:r>
            <w:r w:rsidRPr="009714E6">
              <w:rPr>
                <w:color w:val="000000"/>
              </w:rPr>
              <w:fldChar w:fldCharType="separate"/>
            </w:r>
            <w:r w:rsidRPr="009714E6">
              <w:rPr>
                <w:color w:val="000000"/>
              </w:rPr>
              <w:t>SP</w:t>
            </w:r>
            <w:r w:rsidRPr="009714E6">
              <w:rPr>
                <w:color w:val="000000"/>
              </w:rP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2"/>
      </w:pPr>
      <w:bookmarkStart w:id="57" w:name="_Sec604"/>
      <w:r>
        <w:lastRenderedPageBreak/>
        <w:t xml:space="preserve">2. </w:t>
      </w:r>
      <w:r>
        <w:t>製品使用条件</w:t>
      </w:r>
      <w:bookmarkEnd w:id="57"/>
    </w:p>
    <w:tbl>
      <w:tblPr>
        <w:tblStyle w:val="PURTable"/>
        <w:tblW w:w="0" w:type="dxa"/>
        <w:tblLook w:val="04A0" w:firstRow="1" w:lastRow="0" w:firstColumn="1" w:lastColumn="0" w:noHBand="0" w:noVBand="1"/>
      </w:tblPr>
      <w:tblGrid>
        <w:gridCol w:w="3606"/>
        <w:gridCol w:w="3586"/>
        <w:gridCol w:w="35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2"/>
      </w:pPr>
      <w:bookmarkStart w:id="58" w:name="_Sec605"/>
      <w:r>
        <w:t xml:space="preserve">3. </w:t>
      </w:r>
      <w:r>
        <w:t>使用権</w:t>
      </w:r>
      <w:bookmarkEnd w:id="58"/>
    </w:p>
    <w:tbl>
      <w:tblPr>
        <w:tblStyle w:val="PURTable"/>
        <w:tblW w:w="0" w:type="dxa"/>
        <w:tblLook w:val="04A0" w:firstRow="1" w:lastRow="0" w:firstColumn="1" w:lastColumn="0" w:noHBand="0" w:noVBand="1"/>
      </w:tblPr>
      <w:tblGrid>
        <w:gridCol w:w="3598"/>
        <w:gridCol w:w="3597"/>
        <w:gridCol w:w="359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pPr>
      <w:r>
        <w:t xml:space="preserve">3.1 </w:t>
      </w:r>
      <w:r>
        <w:t>適用される製品使用権</w:t>
      </w:r>
    </w:p>
    <w:p w:rsidR="00A97BCB" w:rsidRDefault="00C36B51">
      <w:pPr>
        <w:pStyle w:val="ProductList-Body"/>
        <w:rPr>
          <w:lang w:eastAsia="ja-JP"/>
        </w:rPr>
      </w:pPr>
      <w:r>
        <w:rPr>
          <w:lang w:eastAsia="ja-JP"/>
        </w:rPr>
        <w:t xml:space="preserve">CIS </w:t>
      </w:r>
      <w:r>
        <w:rPr>
          <w:lang w:eastAsia="ja-JP"/>
        </w:rPr>
        <w:t>ソフトウェアにアクセスして使用する場合には、本ライセンス条項により変更されたとおり、</w:t>
      </w:r>
      <w:r>
        <w:rPr>
          <w:lang w:eastAsia="ja-JP"/>
        </w:rPr>
        <w:t xml:space="preserve">CIS </w:t>
      </w:r>
      <w:r>
        <w:rPr>
          <w:lang w:eastAsia="ja-JP"/>
        </w:rPr>
        <w:t>ソフトウェアを構成する個々の製品の該当するライセンス条項が適用されます。</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 xml:space="preserve"> 2 </w:t>
      </w:r>
      <w:r>
        <w:rPr>
          <w:lang w:eastAsia="ja-JP"/>
        </w:rPr>
        <w:t>つにつき</w:t>
      </w:r>
      <w:r>
        <w:rPr>
          <w:lang w:eastAsia="ja-JP"/>
        </w:rPr>
        <w:t xml:space="preserve"> CIS Suite </w:t>
      </w:r>
      <w:r>
        <w:rPr>
          <w:lang w:eastAsia="ja-JP"/>
        </w:rPr>
        <w:t>ライセンスが</w:t>
      </w:r>
      <w:r>
        <w:rPr>
          <w:lang w:eastAsia="ja-JP"/>
        </w:rPr>
        <w:t xml:space="preserve"> 1 </w:t>
      </w:r>
      <w:r>
        <w:rPr>
          <w:lang w:eastAsia="ja-JP"/>
        </w:rPr>
        <w:t>つ必要です。お客様は、</w:t>
      </w:r>
      <w:r>
        <w:rPr>
          <w:lang w:eastAsia="ja-JP"/>
        </w:rPr>
        <w:t xml:space="preserve">CIS </w:t>
      </w:r>
      <w:r>
        <w:rPr>
          <w:lang w:eastAsia="ja-JP"/>
        </w:rPr>
        <w:t>ソフトウェアを実行する各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ごとにライセンスを取得する必要があります。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3.2 CIS Suite Standard </w:t>
      </w:r>
      <w:r>
        <w:t>に含まれるソフトウェア</w:t>
      </w:r>
    </w:p>
    <w:p w:rsidR="00A97BCB" w:rsidRDefault="00C36B51">
      <w:pPr>
        <w:pStyle w:val="ProductList-Body"/>
        <w:rPr>
          <w:lang w:eastAsia="ja-JP"/>
        </w:rPr>
      </w:pPr>
      <w:r>
        <w:t xml:space="preserve">CIS Suite Standard </w:t>
      </w:r>
      <w:r>
        <w:t>には、</w:t>
      </w:r>
      <w:r>
        <w:t xml:space="preserve">Windows Server Standard </w:t>
      </w:r>
      <w:r>
        <w:t>および</w:t>
      </w:r>
      <w:r>
        <w:t xml:space="preserve"> System Center Standard </w:t>
      </w:r>
      <w:r>
        <w:t>の最新バージョンが含まれます。</w:t>
      </w:r>
      <w:r>
        <w:rPr>
          <w:lang w:eastAsia="ja-JP"/>
        </w:rPr>
        <w:t>お客様は、</w:t>
      </w:r>
      <w:r>
        <w:rPr>
          <w:lang w:eastAsia="ja-JP"/>
        </w:rPr>
        <w:t xml:space="preserve">CIS Suite Standard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ごとに、</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上で以下を同時に実行することができます。</w:t>
      </w:r>
    </w:p>
    <w:p w:rsidR="00A97BCB" w:rsidRDefault="00C36B51" w:rsidP="00C36B51">
      <w:pPr>
        <w:pStyle w:val="ProductList-Bullet"/>
        <w:numPr>
          <w:ilvl w:val="0"/>
          <w:numId w:val="20"/>
        </w:numPr>
      </w:pPr>
      <w:r>
        <w:t xml:space="preserve">1 </w:t>
      </w:r>
      <w:r>
        <w:t>つの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における、</w:t>
      </w:r>
      <w:r>
        <w:t xml:space="preserve">1 </w:t>
      </w:r>
      <w:r>
        <w:t>つの</w:t>
      </w:r>
      <w:r>
        <w:t xml:space="preserve"> Windows Server Standard </w:t>
      </w:r>
      <w:r>
        <w:t>のインスタンス、および</w:t>
      </w:r>
    </w:p>
    <w:p w:rsidR="00A97BCB" w:rsidRDefault="00C36B51" w:rsidP="00C36B51">
      <w:pPr>
        <w:pStyle w:val="ProductList-Bullet"/>
        <w:numPr>
          <w:ilvl w:val="0"/>
          <w:numId w:val="20"/>
        </w:numPr>
      </w:pPr>
      <w:r>
        <w:t>最大</w:t>
      </w:r>
      <w:r>
        <w:t xml:space="preserve"> 2 </w:t>
      </w:r>
      <w:r>
        <w:t>つの</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における、それぞれ</w:t>
      </w:r>
      <w:r>
        <w:t xml:space="preserve"> 1 </w:t>
      </w:r>
      <w:r>
        <w:t>つの</w:t>
      </w:r>
      <w:r>
        <w:t xml:space="preserve"> Windows Server Standard </w:t>
      </w:r>
      <w:r>
        <w:t>のインスタンス</w:t>
      </w:r>
    </w:p>
    <w:p w:rsidR="00A97BCB" w:rsidRDefault="00C36B51">
      <w:pPr>
        <w:pStyle w:val="ProductList-Body"/>
        <w:rPr>
          <w:lang w:eastAsia="ja-JP"/>
        </w:rPr>
      </w:pPr>
      <w:r>
        <w:rPr>
          <w:lang w:eastAsia="ja-JP"/>
        </w:rPr>
        <w:t>お客様が許可されている最大数の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で実行されているインスタンスは、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3.3 CIS Suite Datacenter </w:t>
      </w:r>
      <w:r>
        <w:t>に含まれるソフトウェア</w:t>
      </w:r>
    </w:p>
    <w:p w:rsidR="00A97BCB" w:rsidRDefault="00C36B51">
      <w:pPr>
        <w:pStyle w:val="ProductList-Body"/>
        <w:rPr>
          <w:lang w:eastAsia="ja-JP"/>
        </w:rPr>
      </w:pPr>
      <w:r>
        <w:t xml:space="preserve">CIS Suite Datacenter </w:t>
      </w:r>
      <w:r>
        <w:t>には、</w:t>
      </w:r>
      <w:r>
        <w:t xml:space="preserve">Windows Server Datacenter </w:t>
      </w:r>
      <w:r>
        <w:t>および</w:t>
      </w:r>
      <w:r>
        <w:t xml:space="preserve"> System Center Datacenter </w:t>
      </w:r>
      <w:r>
        <w:t>の最新バージョンが含まれます。</w:t>
      </w:r>
      <w:r>
        <w:rPr>
          <w:lang w:eastAsia="ja-JP"/>
        </w:rPr>
        <w:t>お客様は、</w:t>
      </w:r>
      <w:r>
        <w:rPr>
          <w:lang w:eastAsia="ja-JP"/>
        </w:rPr>
        <w:t xml:space="preserve">CIS Suite Datacenter </w:t>
      </w:r>
      <w:r>
        <w:rPr>
          <w:lang w:eastAsia="ja-JP"/>
        </w:rPr>
        <w:t>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ごとに、任意の数の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w:t>
      </w:r>
      <w:r>
        <w:rPr>
          <w:lang w:eastAsia="ja-JP"/>
        </w:rPr>
        <w:t xml:space="preserve"> Windows Sever Datacenter </w:t>
      </w:r>
      <w:r>
        <w:rPr>
          <w:lang w:eastAsia="ja-JP"/>
        </w:rPr>
        <w:t>の任意の数の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3.4 </w:t>
      </w:r>
      <w:r>
        <w:rPr>
          <w:lang w:eastAsia="ja-JP"/>
        </w:rPr>
        <w:t>管理ライセンス</w:t>
      </w:r>
    </w:p>
    <w:p w:rsidR="00A97BCB" w:rsidRDefault="00C36B51">
      <w:pPr>
        <w:pStyle w:val="ProductList-Body"/>
        <w:rPr>
          <w:lang w:eastAsia="ja-JP"/>
        </w:rPr>
      </w:pPr>
      <w:r>
        <w:rPr>
          <w:lang w:eastAsia="ja-JP"/>
        </w:rPr>
        <w:t>お客様による</w:t>
      </w:r>
      <w:r>
        <w:rPr>
          <w:lang w:eastAsia="ja-JP"/>
        </w:rPr>
        <w:t xml:space="preserve"> CIS </w:t>
      </w:r>
      <w:r>
        <w:rPr>
          <w:lang w:eastAsia="ja-JP"/>
        </w:rPr>
        <w:t>ソフトウェアの使用に</w:t>
      </w:r>
      <w:r>
        <w:rPr>
          <w:lang w:eastAsia="ja-JP"/>
        </w:rPr>
        <w:t xml:space="preserve"> System Center </w:t>
      </w:r>
      <w:r>
        <w:rPr>
          <w:lang w:eastAsia="ja-JP"/>
        </w:rPr>
        <w:t>のライセンス条項を適用するため、ライセンスを取得したサーバーに割り当てられた</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と同じ数の</w:t>
      </w:r>
      <w:r>
        <w:rPr>
          <w:lang w:eastAsia="ja-JP"/>
        </w:rPr>
        <w:t xml:space="preserve"> System Center </w:t>
      </w:r>
      <w:r>
        <w:rPr>
          <w:lang w:eastAsia="ja-JP"/>
        </w:rPr>
        <w:t>ライセンスが、当該サーバーに割り当てられたと見なされます。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3.5 </w:t>
      </w:r>
      <w:r>
        <w:rPr>
          <w:lang w:eastAsia="ja-JP"/>
        </w:rPr>
        <w:t>追加の条件</w:t>
      </w:r>
    </w:p>
    <w:p w:rsidR="00A97BCB" w:rsidRDefault="00C36B51">
      <w:pPr>
        <w:pStyle w:val="ProductList-Body"/>
        <w:rPr>
          <w:lang w:eastAsia="ja-JP"/>
        </w:rPr>
      </w:pPr>
      <w:r>
        <w:rPr>
          <w:lang w:eastAsia="ja-JP"/>
        </w:rPr>
        <w:t>お客様は、本製品条項の該当する製品のライセンス条項で許可されるとおり、</w:t>
      </w:r>
      <w:r>
        <w:rPr>
          <w:lang w:eastAsia="ja-JP"/>
        </w:rPr>
        <w:t xml:space="preserve">CIS Suite </w:t>
      </w:r>
      <w:r>
        <w:rPr>
          <w:lang w:eastAsia="ja-JP"/>
        </w:rPr>
        <w:t>に含まれる各製品の旧バージョンまたはダウン</w:t>
      </w:r>
      <w:r>
        <w:rPr>
          <w:lang w:eastAsia="ja-JP"/>
        </w:rPr>
        <w:t xml:space="preserve"> </w:t>
      </w:r>
      <w:r>
        <w:rPr>
          <w:lang w:eastAsia="ja-JP"/>
        </w:rPr>
        <w:t>エディションを実行することができます。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アクセスおよび管理を目的とした</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および</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を取得してユーザーまたはデバイスに割り当てるために必要な、本製品条項に規定されたその他の条件はすべて、引き続き効力を有するものとします。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3.6 </w:t>
      </w:r>
      <w:r>
        <w:t>特殊なダウングレード権</w:t>
      </w:r>
      <w:r>
        <w:t xml:space="preserve"> – Core Infrastructure Server Suite Standard</w:t>
      </w:r>
    </w:p>
    <w:p w:rsidR="00A97BCB" w:rsidRDefault="00C36B51">
      <w:pPr>
        <w:pStyle w:val="ProductList-Body"/>
      </w:pPr>
      <w:r>
        <w:t xml:space="preserve">CIS Suite Standard </w:t>
      </w:r>
      <w:r>
        <w:t>が正しくライセンス許諾された任意のサーバーについては、</w:t>
      </w:r>
      <w:r>
        <w:t>Windows Server Standard</w:t>
      </w:r>
      <w:r>
        <w:fldChar w:fldCharType="begin"/>
      </w:r>
      <w:r>
        <w:instrText xml:space="preserve"> XE "Windows Server Standard" </w:instrText>
      </w:r>
      <w:r>
        <w:fldChar w:fldCharType="end"/>
      </w:r>
      <w:r>
        <w:t xml:space="preserve"> </w:t>
      </w:r>
      <w:r>
        <w:t>の代わりに</w:t>
      </w:r>
      <w:r>
        <w:t xml:space="preserve"> Windows Server 2008 R2 Enterprise</w:t>
      </w:r>
      <w:r>
        <w:fldChar w:fldCharType="begin"/>
      </w:r>
      <w:r>
        <w:instrText xml:space="preserve"> XE "Windows Server 2008 R2 Enterprise" </w:instrText>
      </w:r>
      <w:r>
        <w:fldChar w:fldCharType="end"/>
      </w:r>
      <w:r>
        <w:t xml:space="preserve"> </w:t>
      </w:r>
      <w:r>
        <w:t>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を実行できます。</w:t>
      </w:r>
    </w:p>
    <w:p w:rsidR="00A97BCB" w:rsidRDefault="00C36B51">
      <w:pPr>
        <w:pStyle w:val="ProductList-Offering1SubSection"/>
        <w:outlineLvl w:val="2"/>
        <w:rPr>
          <w:lang w:eastAsia="ja-JP"/>
        </w:rPr>
      </w:pPr>
      <w:bookmarkStart w:id="59" w:name="_Sec606"/>
      <w:r>
        <w:rPr>
          <w:lang w:eastAsia="ja-JP"/>
        </w:rPr>
        <w:t xml:space="preserve">4. </w:t>
      </w:r>
      <w:r>
        <w:rPr>
          <w:lang w:eastAsia="ja-JP"/>
        </w:rPr>
        <w:t>ソフトウェア</w:t>
      </w:r>
      <w:r>
        <w:rPr>
          <w:lang w:eastAsia="ja-JP"/>
        </w:rPr>
        <w:t xml:space="preserve"> </w:t>
      </w:r>
      <w:r>
        <w:rPr>
          <w:lang w:eastAsia="ja-JP"/>
        </w:rPr>
        <w:t>アシュアランス</w:t>
      </w:r>
      <w:bookmarkEnd w:id="59"/>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1">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4.1 </w:t>
      </w:r>
      <w:r>
        <w:rPr>
          <w:lang w:eastAsia="ja-JP"/>
        </w:rPr>
        <w:t>サーバーおよびクラウド加入契約</w:t>
      </w:r>
      <w:r>
        <w:rPr>
          <w:lang w:eastAsia="ja-JP"/>
        </w:rPr>
        <w:t xml:space="preserve"> (SCE) – CIS </w:t>
      </w:r>
      <w:r>
        <w:rPr>
          <w:lang w:eastAsia="ja-JP"/>
        </w:rPr>
        <w:t>ライセンスに基づいて</w:t>
      </w:r>
      <w:r>
        <w:rPr>
          <w:lang w:eastAsia="ja-JP"/>
        </w:rPr>
        <w:t xml:space="preserve"> Microsoft Azure </w:t>
      </w:r>
      <w:r>
        <w:rPr>
          <w:lang w:eastAsia="ja-JP"/>
        </w:rPr>
        <w:t>で</w:t>
      </w:r>
      <w:r>
        <w:rPr>
          <w:lang w:eastAsia="ja-JP"/>
        </w:rPr>
        <w:t xml:space="preserve"> OSE </w:t>
      </w:r>
      <w:r>
        <w:rPr>
          <w:lang w:eastAsia="ja-JP"/>
        </w:rPr>
        <w:t>を管理する権利</w:t>
      </w:r>
    </w:p>
    <w:p w:rsidR="00A97BCB" w:rsidRDefault="00C36B51">
      <w:pPr>
        <w:pStyle w:val="ProductList-Body"/>
        <w:rPr>
          <w:lang w:eastAsia="ja-JP"/>
        </w:rPr>
      </w:pPr>
      <w:r>
        <w:rPr>
          <w:lang w:eastAsia="ja-JP"/>
        </w:rPr>
        <w:t>加入契約の適用要件を満たし、かつ、自社のデータ</w:t>
      </w:r>
      <w:r>
        <w:rPr>
          <w:lang w:eastAsia="ja-JP"/>
        </w:rPr>
        <w:t xml:space="preserve"> </w:t>
      </w:r>
      <w:r>
        <w:rPr>
          <w:lang w:eastAsia="ja-JP"/>
        </w:rPr>
        <w:t>センターで</w:t>
      </w:r>
      <w:r>
        <w:rPr>
          <w:lang w:eastAsia="ja-JP"/>
        </w:rPr>
        <w:t xml:space="preserve"> OSE </w:t>
      </w:r>
      <w:r>
        <w:rPr>
          <w:lang w:eastAsia="ja-JP"/>
        </w:rPr>
        <w:t>を管理するために</w:t>
      </w:r>
      <w:r>
        <w:rPr>
          <w:lang w:eastAsia="ja-JP"/>
        </w:rPr>
        <w:t xml:space="preserve"> Core Infrastructure Server (CIS) Suite </w:t>
      </w:r>
      <w:r>
        <w:rPr>
          <w:lang w:eastAsia="ja-JP"/>
        </w:rPr>
        <w:t>のライセンスを取得して使用している</w:t>
      </w:r>
      <w:r>
        <w:rPr>
          <w:lang w:eastAsia="ja-JP"/>
        </w:rPr>
        <w:t xml:space="preserve"> SCE </w:t>
      </w:r>
      <w:r>
        <w:rPr>
          <w:lang w:eastAsia="ja-JP"/>
        </w:rPr>
        <w:t>のお客様は、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を管理するために、</w:t>
      </w:r>
      <w:r>
        <w:rPr>
          <w:lang w:eastAsia="ja-JP"/>
        </w:rPr>
        <w:t xml:space="preserve">CIS </w:t>
      </w:r>
      <w:r>
        <w:rPr>
          <w:lang w:eastAsia="ja-JP"/>
        </w:rPr>
        <w:t>の下でライセンスを取得した</w:t>
      </w:r>
      <w:r>
        <w:rPr>
          <w:lang w:eastAsia="ja-JP"/>
        </w:rPr>
        <w:t xml:space="preserve"> System Center </w:t>
      </w:r>
      <w:r>
        <w:rPr>
          <w:lang w:eastAsia="ja-JP"/>
        </w:rPr>
        <w:t>ソフトウェアを使用することもできます。お客様の</w:t>
      </w:r>
      <w:r>
        <w:rPr>
          <w:lang w:eastAsia="ja-JP"/>
        </w:rPr>
        <w:t xml:space="preserve"> SCE </w:t>
      </w:r>
      <w:r>
        <w:rPr>
          <w:lang w:eastAsia="ja-JP"/>
        </w:rPr>
        <w:t>の対象となる</w:t>
      </w:r>
      <w:r>
        <w:rPr>
          <w:lang w:eastAsia="ja-JP"/>
        </w:rPr>
        <w:t xml:space="preserve"> CIS </w:t>
      </w:r>
      <w:r>
        <w:rPr>
          <w:lang w:eastAsia="ja-JP"/>
        </w:rPr>
        <w:t>ライセンスごとに、お客様は、</w:t>
      </w:r>
      <w:r>
        <w:rPr>
          <w:lang w:eastAsia="ja-JP"/>
        </w:rPr>
        <w:t xml:space="preserve">Microsoft Azure </w:t>
      </w:r>
      <w:r>
        <w:rPr>
          <w:lang w:eastAsia="ja-JP"/>
        </w:rPr>
        <w:t>内で実行されている対象となる仮想</w:t>
      </w:r>
      <w:r>
        <w:rPr>
          <w:lang w:eastAsia="ja-JP"/>
        </w:rPr>
        <w:t xml:space="preserve"> OSE </w:t>
      </w:r>
      <w:r>
        <w:rPr>
          <w:lang w:eastAsia="ja-JP"/>
        </w:rPr>
        <w:t>を、最大</w:t>
      </w:r>
      <w:r>
        <w:rPr>
          <w:lang w:eastAsia="ja-JP"/>
        </w:rPr>
        <w:t xml:space="preserve"> 10 </w:t>
      </w:r>
      <w:r>
        <w:rPr>
          <w:lang w:eastAsia="ja-JP"/>
        </w:rPr>
        <w:t>まで管理することができます。対象となる仮想</w:t>
      </w:r>
      <w:r>
        <w:rPr>
          <w:lang w:eastAsia="ja-JP"/>
        </w:rPr>
        <w:t xml:space="preserve"> OSE </w:t>
      </w:r>
      <w:r>
        <w:rPr>
          <w:lang w:eastAsia="ja-JP"/>
        </w:rPr>
        <w:t>には、以下が含まれます。</w:t>
      </w:r>
    </w:p>
    <w:p w:rsidR="00A97BCB" w:rsidRDefault="00C36B51">
      <w:pPr>
        <w:pStyle w:val="ProductList-Body"/>
        <w:ind w:left="720"/>
        <w:rPr>
          <w:lang w:eastAsia="ja-JP"/>
        </w:rPr>
      </w:pPr>
      <w:r>
        <w:rPr>
          <w:lang w:eastAsia="ja-JP"/>
        </w:rPr>
        <w:t xml:space="preserve">• Windows Server </w:t>
      </w:r>
      <w:r>
        <w:rPr>
          <w:lang w:eastAsia="ja-JP"/>
        </w:rPr>
        <w:t>仮想マシン</w:t>
      </w:r>
      <w:r>
        <w:rPr>
          <w:lang w:eastAsia="ja-JP"/>
        </w:rPr>
        <w:t xml:space="preserve"> </w:t>
      </w:r>
      <w:r>
        <w:rPr>
          <w:lang w:eastAsia="ja-JP"/>
        </w:rPr>
        <w:t>インスタンス</w:t>
      </w:r>
      <w:r>
        <w:rPr>
          <w:lang w:eastAsia="ja-JP"/>
        </w:rPr>
        <w:t xml:space="preserve"> (Azure HUB </w:t>
      </w:r>
      <w:r>
        <w:rPr>
          <w:lang w:eastAsia="ja-JP"/>
        </w:rPr>
        <w:t>に基づいて展開されたインスタンスを含む</w:t>
      </w:r>
      <w:r>
        <w:rPr>
          <w:lang w:eastAsia="ja-JP"/>
        </w:rPr>
        <w:t>)</w:t>
      </w:r>
    </w:p>
    <w:p w:rsidR="00A97BCB" w:rsidRDefault="00C36B51">
      <w:pPr>
        <w:pStyle w:val="ProductList-Body"/>
        <w:ind w:left="720"/>
        <w:rPr>
          <w:lang w:eastAsia="ja-JP"/>
        </w:rPr>
      </w:pPr>
      <w:r>
        <w:rPr>
          <w:lang w:eastAsia="ja-JP"/>
        </w:rPr>
        <w:t xml:space="preserve">• </w:t>
      </w:r>
      <w:r>
        <w:rPr>
          <w:lang w:eastAsia="ja-JP"/>
        </w:rPr>
        <w:t>クラウド</w:t>
      </w:r>
      <w:r>
        <w:rPr>
          <w:lang w:eastAsia="ja-JP"/>
        </w:rPr>
        <w:t xml:space="preserve"> </w:t>
      </w:r>
      <w:r>
        <w:rPr>
          <w:lang w:eastAsia="ja-JP"/>
        </w:rPr>
        <w:t>サービス</w:t>
      </w:r>
      <w:r>
        <w:rPr>
          <w:lang w:eastAsia="ja-JP"/>
        </w:rPr>
        <w:t xml:space="preserve"> </w:t>
      </w:r>
      <w:r>
        <w:rPr>
          <w:lang w:eastAsia="ja-JP"/>
        </w:rPr>
        <w:t>インスタンス</w:t>
      </w:r>
      <w:r>
        <w:rPr>
          <w:lang w:eastAsia="ja-JP"/>
        </w:rPr>
        <w:t xml:space="preserve"> (Web </w:t>
      </w:r>
      <w:r>
        <w:rPr>
          <w:lang w:eastAsia="ja-JP"/>
        </w:rPr>
        <w:t>ロールおよびワーカー</w:t>
      </w:r>
      <w:r>
        <w:rPr>
          <w:lang w:eastAsia="ja-JP"/>
        </w:rPr>
        <w:t xml:space="preserve"> </w:t>
      </w:r>
      <w:r>
        <w:rPr>
          <w:lang w:eastAsia="ja-JP"/>
        </w:rPr>
        <w:t>ロール</w:t>
      </w:r>
      <w:r>
        <w:rPr>
          <w:lang w:eastAsia="ja-JP"/>
        </w:rPr>
        <w:t>)</w:t>
      </w:r>
    </w:p>
    <w:p w:rsidR="00A97BCB" w:rsidRDefault="00C36B51">
      <w:pPr>
        <w:pStyle w:val="ProductList-Body"/>
        <w:ind w:left="720"/>
        <w:rPr>
          <w:lang w:eastAsia="ja-JP"/>
        </w:rPr>
      </w:pPr>
      <w:r>
        <w:rPr>
          <w:lang w:eastAsia="ja-JP"/>
        </w:rPr>
        <w:lastRenderedPageBreak/>
        <w:t xml:space="preserve">• </w:t>
      </w:r>
      <w:r>
        <w:rPr>
          <w:lang w:eastAsia="ja-JP"/>
        </w:rPr>
        <w:t>ストレージ</w:t>
      </w:r>
      <w:r>
        <w:rPr>
          <w:lang w:eastAsia="ja-JP"/>
        </w:rPr>
        <w:t xml:space="preserve"> </w:t>
      </w:r>
      <w:r>
        <w:rPr>
          <w:lang w:eastAsia="ja-JP"/>
        </w:rPr>
        <w:t>アカウント</w:t>
      </w:r>
    </w:p>
    <w:p w:rsidR="00A97BCB" w:rsidRDefault="00C36B51">
      <w:pPr>
        <w:pStyle w:val="ProductList-Body"/>
        <w:ind w:left="720"/>
        <w:rPr>
          <w:lang w:eastAsia="ja-JP"/>
        </w:rPr>
      </w:pPr>
      <w:r>
        <w:rPr>
          <w:lang w:eastAsia="ja-JP"/>
        </w:rPr>
        <w:t xml:space="preserve">• SQL </w:t>
      </w:r>
      <w:r>
        <w:rPr>
          <w:lang w:eastAsia="ja-JP"/>
        </w:rPr>
        <w:t>データベース</w:t>
      </w:r>
    </w:p>
    <w:p w:rsidR="00A97BCB" w:rsidRDefault="00C36B51">
      <w:pPr>
        <w:pStyle w:val="ProductList-Body"/>
        <w:ind w:left="720"/>
        <w:rPr>
          <w:lang w:eastAsia="ja-JP"/>
        </w:rPr>
      </w:pPr>
      <w:r>
        <w:rPr>
          <w:lang w:eastAsia="ja-JP"/>
        </w:rPr>
        <w:t xml:space="preserve">• Web </w:t>
      </w:r>
      <w:r>
        <w:rPr>
          <w:lang w:eastAsia="ja-JP"/>
        </w:rPr>
        <w:t>サイト</w:t>
      </w:r>
      <w:r>
        <w:rPr>
          <w:lang w:eastAsia="ja-JP"/>
        </w:rPr>
        <w:t xml:space="preserve"> </w:t>
      </w:r>
      <w:r>
        <w:rPr>
          <w:lang w:eastAsia="ja-JP"/>
        </w:rPr>
        <w:t>インスタンス</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4.2 Microsoft Azure </w:t>
      </w:r>
      <w:r>
        <w:t>ハイブリッド使用特典</w:t>
      </w:r>
    </w:p>
    <w:p w:rsidR="00A97BCB" w:rsidRDefault="00C36B5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4.3 Windows Server </w:t>
      </w:r>
      <w:r>
        <w:rPr>
          <w:lang w:eastAsia="ja-JP"/>
        </w:rPr>
        <w:t>および</w:t>
      </w:r>
      <w:r>
        <w:rPr>
          <w:lang w:eastAsia="ja-JP"/>
        </w:rPr>
        <w:t xml:space="preserve"> System Center </w:t>
      </w:r>
      <w:r>
        <w:rPr>
          <w:lang w:eastAsia="ja-JP"/>
        </w:rPr>
        <w:t>のお客様を対象としたソフトウェア</w:t>
      </w:r>
      <w:r>
        <w:rPr>
          <w:lang w:eastAsia="ja-JP"/>
        </w:rPr>
        <w:t xml:space="preserve"> </w:t>
      </w:r>
      <w:r>
        <w:rPr>
          <w:lang w:eastAsia="ja-JP"/>
        </w:rPr>
        <w:t>アシュアランス更新特典</w:t>
      </w:r>
    </w:p>
    <w:p w:rsidR="00A97BCB" w:rsidRDefault="00C36B51">
      <w:pPr>
        <w:pStyle w:val="ProductList-Body"/>
        <w:rPr>
          <w:lang w:eastAsia="ja-JP"/>
        </w:rPr>
      </w:pPr>
      <w:r>
        <w:rPr>
          <w:lang w:eastAsia="ja-JP"/>
        </w:rPr>
        <w:t>下の表</w:t>
      </w:r>
      <w:r>
        <w:rPr>
          <w:lang w:eastAsia="ja-JP"/>
        </w:rPr>
        <w:t xml:space="preserve"> A </w:t>
      </w:r>
      <w:r>
        <w:rPr>
          <w:lang w:eastAsia="ja-JP"/>
        </w:rPr>
        <w:t>の列</w:t>
      </w:r>
      <w:r>
        <w:rPr>
          <w:lang w:eastAsia="ja-JP"/>
        </w:rPr>
        <w:t xml:space="preserve"> A </w:t>
      </w:r>
      <w:r>
        <w:rPr>
          <w:lang w:eastAsia="ja-JP"/>
        </w:rPr>
        <w:t>に記載されている製品に対する有効な</w:t>
      </w:r>
      <w:r>
        <w:rPr>
          <w:lang w:eastAsia="ja-JP"/>
        </w:rPr>
        <w:t xml:space="preserve"> SA </w:t>
      </w:r>
      <w:r>
        <w:rPr>
          <w:lang w:eastAsia="ja-JP"/>
        </w:rPr>
        <w:t>が付帯したライセンスをお持ちのお客様は、その契約期間の満了時に、基となる</w:t>
      </w:r>
      <w:r>
        <w:rPr>
          <w:lang w:eastAsia="ja-JP"/>
        </w:rPr>
        <w:t xml:space="preserve"> CIS Suite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を取得することなく、列</w:t>
      </w:r>
      <w:r>
        <w:rPr>
          <w:lang w:eastAsia="ja-JP"/>
        </w:rPr>
        <w:t xml:space="preserve"> B </w:t>
      </w:r>
      <w:r>
        <w:rPr>
          <w:lang w:eastAsia="ja-JP"/>
        </w:rPr>
        <w:t>に記載されている対応する</w:t>
      </w:r>
      <w:r>
        <w:rPr>
          <w:lang w:eastAsia="ja-JP"/>
        </w:rPr>
        <w:t xml:space="preserve"> CIS Suite </w:t>
      </w:r>
      <w:r>
        <w:rPr>
          <w:lang w:eastAsia="ja-JP"/>
        </w:rPr>
        <w:t>の</w:t>
      </w:r>
      <w:r>
        <w:rPr>
          <w:lang w:eastAsia="ja-JP"/>
        </w:rPr>
        <w:t xml:space="preserve"> SA </w:t>
      </w:r>
      <w:r>
        <w:rPr>
          <w:lang w:eastAsia="ja-JP"/>
        </w:rPr>
        <w:t>を取得することができます。</w:t>
      </w:r>
    </w:p>
    <w:tbl>
      <w:tblPr>
        <w:tblStyle w:val="PURTable"/>
        <w:tblW w:w="0" w:type="dxa"/>
        <w:tblLook w:val="04A0" w:firstRow="1" w:lastRow="0" w:firstColumn="1" w:lastColumn="0" w:noHBand="0" w:noVBand="1"/>
      </w:tblPr>
      <w:tblGrid>
        <w:gridCol w:w="5383"/>
        <w:gridCol w:w="5407"/>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列</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列</w:t>
            </w:r>
            <w:r>
              <w:rPr>
                <w:color w:val="FFFFFF"/>
              </w:rPr>
              <w:t xml:space="preserve"> B</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Server Standard</w:t>
            </w:r>
            <w:r>
              <w:fldChar w:fldCharType="begin"/>
            </w:r>
            <w:r>
              <w:instrText xml:space="preserve"> XE "Windows Server Standard" </w:instrText>
            </w:r>
            <w:r>
              <w:fldChar w:fldCharType="end"/>
            </w:r>
          </w:p>
          <w:p w:rsidR="00A97BCB" w:rsidRDefault="00C36B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Infrastructure Server Suite Standard</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Server Datacenter</w:t>
            </w:r>
            <w:r>
              <w:fldChar w:fldCharType="begin"/>
            </w:r>
            <w:r>
              <w:instrText xml:space="preserve"> XE "Windows Server Datacenter" </w:instrText>
            </w:r>
            <w:r>
              <w:fldChar w:fldCharType="end"/>
            </w:r>
          </w:p>
          <w:p w:rsidR="00A97BCB" w:rsidRDefault="00C36B51">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Infrastructure Server Suite Datacenter</w:t>
            </w:r>
          </w:p>
        </w:tc>
      </w:tr>
    </w:tbl>
    <w:p w:rsidR="00A97BCB" w:rsidRDefault="00C36B51">
      <w:pPr>
        <w:pStyle w:val="ProductList-Body"/>
        <w:rPr>
          <w:lang w:eastAsia="ja-JP"/>
        </w:rPr>
      </w:pPr>
      <w:r>
        <w:rPr>
          <w:lang w:eastAsia="ja-JP"/>
        </w:rPr>
        <w:t>お客様は、上記の表の列</w:t>
      </w:r>
      <w:r>
        <w:rPr>
          <w:lang w:eastAsia="ja-JP"/>
        </w:rPr>
        <w:t xml:space="preserve"> A </w:t>
      </w:r>
      <w:r>
        <w:rPr>
          <w:lang w:eastAsia="ja-JP"/>
        </w:rPr>
        <w:t>のセルに記載された各正規</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のいずれか</w:t>
      </w:r>
      <w:r>
        <w:rPr>
          <w:lang w:eastAsia="ja-JP"/>
        </w:rPr>
        <w:t xml:space="preserve"> 1 </w:t>
      </w:r>
      <w:r>
        <w:rPr>
          <w:lang w:eastAsia="ja-JP"/>
        </w:rPr>
        <w:t>つから構成されるセットごとに、列</w:t>
      </w:r>
      <w:r>
        <w:rPr>
          <w:lang w:eastAsia="ja-JP"/>
        </w:rPr>
        <w:t xml:space="preserve"> B </w:t>
      </w:r>
      <w:r>
        <w:rPr>
          <w:lang w:eastAsia="ja-JP"/>
        </w:rPr>
        <w:t>に記載された対応する</w:t>
      </w:r>
      <w:r>
        <w:rPr>
          <w:lang w:eastAsia="ja-JP"/>
        </w:rPr>
        <w:t xml:space="preserve"> CIS Suite </w:t>
      </w:r>
      <w:r>
        <w:rPr>
          <w:lang w:eastAsia="ja-JP"/>
        </w:rPr>
        <w:t>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を取得できます。本件に基づき</w:t>
      </w:r>
      <w:r>
        <w:rPr>
          <w:lang w:eastAsia="ja-JP"/>
        </w:rPr>
        <w:t xml:space="preserve"> CIS Suite (Standard </w:t>
      </w:r>
      <w:r>
        <w:rPr>
          <w:lang w:eastAsia="ja-JP"/>
        </w:rPr>
        <w:t>または</w:t>
      </w:r>
      <w:r>
        <w:rPr>
          <w:lang w:eastAsia="ja-JP"/>
        </w:rPr>
        <w:t xml:space="preserve"> Datacenter) </w:t>
      </w:r>
      <w:r>
        <w:rPr>
          <w:lang w:eastAsia="ja-JP"/>
        </w:rPr>
        <w:t>のライセンスを取得して使用するお客様は、対象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に基づいてソフトウェアを使用できなくなります。サブスクリプション契約に基づいて取得された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は、この特典の対象になりません。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60" w:name="_Sec862"/>
      <w:r>
        <w:t>Forefront</w:t>
      </w:r>
      <w:bookmarkEnd w:id="60"/>
      <w:r>
        <w:fldChar w:fldCharType="begin"/>
      </w:r>
      <w:r>
        <w:instrText xml:space="preserve"> TC "</w:instrText>
      </w:r>
      <w:bookmarkStart w:id="61" w:name="_Toc459470288"/>
      <w:r>
        <w:instrText>Forefront</w:instrText>
      </w:r>
      <w:bookmarkEnd w:id="61"/>
      <w:r>
        <w:instrText>" \l 2</w:instrText>
      </w:r>
      <w:r>
        <w:fldChar w:fldCharType="end"/>
      </w:r>
    </w:p>
    <w:p w:rsidR="00A97BCB" w:rsidRDefault="00C36B51">
      <w:pPr>
        <w:pStyle w:val="ProductList-Offering1SubSection"/>
        <w:outlineLvl w:val="2"/>
      </w:pPr>
      <w:bookmarkStart w:id="62" w:name="_Sec863"/>
      <w:r>
        <w:t xml:space="preserve">1. </w:t>
      </w:r>
      <w:r>
        <w:t>利用可能なプログラム</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BFBFBF"/>
              <w:bottom w:val="none" w:sz="4" w:space="0" w:color="BFBFBF"/>
              <w:right w:val="none" w:sz="4" w:space="0" w:color="6E6E6E"/>
            </w:tcBorders>
          </w:tcPr>
          <w:p w:rsidR="00A97BCB" w:rsidRDefault="00C36B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2"/>
      </w:pPr>
      <w:bookmarkStart w:id="63" w:name="_Sec864"/>
      <w:r>
        <w:t xml:space="preserve">2. </w:t>
      </w:r>
      <w:r>
        <w:t>製品使用条件</w:t>
      </w:r>
      <w:bookmarkEnd w:id="63"/>
    </w:p>
    <w:tbl>
      <w:tblPr>
        <w:tblStyle w:val="PURTable"/>
        <w:tblW w:w="0" w:type="dxa"/>
        <w:tblLook w:val="04A0" w:firstRow="1" w:lastRow="0" w:firstColumn="1" w:lastColumn="0" w:noHBand="0" w:noVBand="1"/>
      </w:tblPr>
      <w:tblGrid>
        <w:gridCol w:w="3627"/>
        <w:gridCol w:w="3575"/>
        <w:gridCol w:w="358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2.1 Forefront Identity Manager 2010 – Windows Live Edition</w:t>
      </w:r>
    </w:p>
    <w:p w:rsidR="00A97BCB" w:rsidRDefault="00C36B51">
      <w:pPr>
        <w:pStyle w:val="ProductList-Body"/>
      </w:pPr>
      <w:r>
        <w:t xml:space="preserve">Forefront Identity Manager 2010 – Windows Live Edition </w:t>
      </w:r>
      <w:r>
        <w:t>は、</w:t>
      </w:r>
      <w:r>
        <w:t xml:space="preserve">Identity Lifecycle Manager 2007 – Windows Live Edition </w:t>
      </w:r>
      <w:r>
        <w:t>の次期バージョンです。</w:t>
      </w:r>
    </w:p>
    <w:p w:rsidR="00A97BCB" w:rsidRDefault="00C36B51">
      <w:pPr>
        <w:pStyle w:val="ProductList-Offering1SubSection"/>
        <w:outlineLvl w:val="2"/>
      </w:pPr>
      <w:bookmarkStart w:id="64" w:name="_Sec865"/>
      <w:r>
        <w:t xml:space="preserve">3. </w:t>
      </w:r>
      <w:r>
        <w:t>使用権</w:t>
      </w:r>
      <w:bookmarkEnd w:id="64"/>
    </w:p>
    <w:tbl>
      <w:tblPr>
        <w:tblStyle w:val="PURTable"/>
        <w:tblW w:w="0" w:type="dxa"/>
        <w:tblLook w:val="04A0" w:firstRow="1" w:lastRow="0" w:firstColumn="1" w:lastColumn="0" w:noHBand="0" w:noVBand="1"/>
      </w:tblPr>
      <w:tblGrid>
        <w:gridCol w:w="3602"/>
        <w:gridCol w:w="3595"/>
        <w:gridCol w:w="359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特殊なサーバー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pPr>
      <w:r>
        <w:t xml:space="preserve">3.1 </w:t>
      </w:r>
      <w:r>
        <w:t>識別データのインポート</w:t>
      </w:r>
      <w:r>
        <w:t>: Forefront Identity Manager 2010 R2 Windows Live Edition</w:t>
      </w:r>
    </w:p>
    <w:p w:rsidR="00A97BCB" w:rsidRDefault="00C36B51">
      <w:pPr>
        <w:pStyle w:val="ProductList-Body"/>
        <w:rPr>
          <w:lang w:eastAsia="ja-JP"/>
        </w:rPr>
      </w:pPr>
      <w:r>
        <w:rPr>
          <w:lang w:eastAsia="ja-JP"/>
        </w:rPr>
        <w:t>お客様は、お客様が接続済みのデータ</w:t>
      </w:r>
      <w:r>
        <w:rPr>
          <w:lang w:eastAsia="ja-JP"/>
        </w:rPr>
        <w:t xml:space="preserve"> </w:t>
      </w:r>
      <w:r>
        <w:rPr>
          <w:lang w:eastAsia="ja-JP"/>
        </w:rPr>
        <w:t>ソースと</w:t>
      </w:r>
      <w:r>
        <w:rPr>
          <w:lang w:eastAsia="ja-JP"/>
        </w:rPr>
        <w:t xml:space="preserve"> Microsoft Passport Network/Windows Live ID </w:t>
      </w:r>
      <w:r>
        <w:rPr>
          <w:lang w:eastAsia="ja-JP"/>
        </w:rPr>
        <w:t>サービスの間で、接続されたデータ</w:t>
      </w:r>
      <w:r>
        <w:rPr>
          <w:lang w:eastAsia="ja-JP"/>
        </w:rPr>
        <w:t xml:space="preserve"> </w:t>
      </w:r>
      <w:r>
        <w:rPr>
          <w:lang w:eastAsia="ja-JP"/>
        </w:rPr>
        <w:t>ソースからの識別データとその変更のインポート、および識別データの同期化と転送の促進を行うために、本ソフトウェアを使用することができます。お客様は本ソフトウェアをその他の目的に使用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2"/>
        <w:rPr>
          <w:lang w:eastAsia="ja-JP"/>
        </w:rPr>
      </w:pPr>
      <w:bookmarkStart w:id="65" w:name="_Sec866"/>
      <w:r>
        <w:rPr>
          <w:lang w:eastAsia="ja-JP"/>
        </w:rPr>
        <w:t xml:space="preserve">4. </w:t>
      </w:r>
      <w:r>
        <w:rPr>
          <w:lang w:eastAsia="ja-JP"/>
        </w:rPr>
        <w:t>ソフトウェア</w:t>
      </w:r>
      <w:r>
        <w:rPr>
          <w:lang w:eastAsia="ja-JP"/>
        </w:rPr>
        <w:t xml:space="preserve"> </w:t>
      </w:r>
      <w:r>
        <w:rPr>
          <w:lang w:eastAsia="ja-JP"/>
        </w:rPr>
        <w:t>アシュアランス</w:t>
      </w:r>
      <w:bookmarkEnd w:id="65"/>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pPr>
      <w:bookmarkStart w:id="66" w:name="_Sec608"/>
      <w:r>
        <w:t>Microsoft Dynamics</w:t>
      </w:r>
      <w:bookmarkEnd w:id="66"/>
      <w:r>
        <w:fldChar w:fldCharType="begin"/>
      </w:r>
      <w:r>
        <w:instrText xml:space="preserve"> TC "</w:instrText>
      </w:r>
      <w:bookmarkStart w:id="67" w:name="_Toc459470289"/>
      <w:r>
        <w:instrText>Microsoft Dynamics</w:instrText>
      </w:r>
      <w:bookmarkEnd w:id="67"/>
      <w:r>
        <w:instrText>" \l 2</w:instrText>
      </w:r>
      <w:r>
        <w:fldChar w:fldCharType="end"/>
      </w:r>
    </w:p>
    <w:p w:rsidR="00A97BCB" w:rsidRDefault="00C36B51">
      <w:pPr>
        <w:pStyle w:val="ProductList-Offering2HeadingNoBorder"/>
        <w:outlineLvl w:val="2"/>
      </w:pPr>
      <w:bookmarkStart w:id="68" w:name="_Sec609"/>
      <w:r>
        <w:t>Microsoft Dynamics AX</w:t>
      </w:r>
      <w:bookmarkEnd w:id="68"/>
      <w:r>
        <w:fldChar w:fldCharType="begin"/>
      </w:r>
      <w:r>
        <w:instrText xml:space="preserve"> TC "</w:instrText>
      </w:r>
      <w:bookmarkStart w:id="69" w:name="_Toc459470290"/>
      <w:r>
        <w:instrText>Microsoft Dynamics AX</w:instrText>
      </w:r>
      <w:bookmarkEnd w:id="69"/>
      <w:r>
        <w:instrText>" \l 3</w:instrText>
      </w:r>
      <w:r>
        <w:fldChar w:fldCharType="end"/>
      </w:r>
    </w:p>
    <w:p w:rsidR="00A97BCB" w:rsidRDefault="00C36B51">
      <w:pPr>
        <w:pStyle w:val="ProductList-Offering1SubSection"/>
        <w:outlineLvl w:val="3"/>
      </w:pPr>
      <w:bookmarkStart w:id="70" w:name="_Sec678"/>
      <w:r>
        <w:t xml:space="preserve">1. </w:t>
      </w:r>
      <w:r>
        <w:t>利用可能なプログラム</w:t>
      </w:r>
      <w:bookmarkEnd w:id="70"/>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Task CAL</w:t>
            </w:r>
            <w:r>
              <w:fldChar w:fldCharType="begin"/>
            </w:r>
            <w:r>
              <w:instrText xml:space="preserve"> XE "Microsoft Dynamics AX 2012 R3 Task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71" w:name="_Sec734"/>
      <w:r>
        <w:t xml:space="preserve">2. </w:t>
      </w:r>
      <w:r>
        <w:t>製品使用条件</w:t>
      </w:r>
      <w:bookmarkEnd w:id="71"/>
    </w:p>
    <w:tbl>
      <w:tblPr>
        <w:tblStyle w:val="PURTable"/>
        <w:tblW w:w="0" w:type="dxa"/>
        <w:tblLook w:val="04A0" w:firstRow="1" w:lastRow="0" w:firstColumn="1" w:lastColumn="0" w:noHBand="0" w:noVBand="1"/>
      </w:tblPr>
      <w:tblGrid>
        <w:gridCol w:w="3628"/>
        <w:gridCol w:w="3575"/>
        <w:gridCol w:w="358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72" w:name="_Sec789"/>
      <w:r>
        <w:t xml:space="preserve">3. </w:t>
      </w:r>
      <w:r>
        <w:t>使用権</w:t>
      </w:r>
      <w:bookmarkEnd w:id="72"/>
    </w:p>
    <w:tbl>
      <w:tblPr>
        <w:tblStyle w:val="PURTable"/>
        <w:tblW w:w="0" w:type="dxa"/>
        <w:tblLook w:val="04A0" w:firstRow="1" w:lastRow="0" w:firstColumn="1" w:lastColumn="0" w:noHBand="0" w:noVBand="1"/>
      </w:tblPr>
      <w:tblGrid>
        <w:gridCol w:w="3639"/>
        <w:gridCol w:w="3577"/>
        <w:gridCol w:w="357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 xml:space="preserve"> – Server </w:t>
            </w:r>
            <w:r>
              <w:t>および</w:t>
            </w:r>
            <w:r>
              <w:t xml:space="preserve"> Store Server</w:t>
            </w:r>
            <w:r>
              <w:t>、</w:t>
            </w:r>
            <w:hyperlink w:anchor="_Sec543">
              <w:r>
                <w:rPr>
                  <w:color w:val="00467F"/>
                  <w:u w:val="single"/>
                </w:rPr>
                <w:t>コアごと</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(Standard Commerce Server Core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A97BCB" w:rsidRDefault="00C36B51">
      <w:pPr>
        <w:pStyle w:val="ProductList-Body"/>
        <w:rPr>
          <w:lang w:eastAsia="ja-JP"/>
        </w:rPr>
      </w:pPr>
      <w:r>
        <w:rPr>
          <w:lang w:eastAsia="ja-JP"/>
        </w:rPr>
        <w:t>給与処理のみに要した時間の記録、払い戻しに限定した経費の記録、個人情報の管理、要求書の作成、およびこれらの活動に関連する予算の管理</w:t>
      </w:r>
    </w:p>
    <w:tbl>
      <w:tblPr>
        <w:tblStyle w:val="PURTable"/>
        <w:tblW w:w="0" w:type="dxa"/>
        <w:tblLook w:val="04A0" w:firstRow="1" w:lastRow="0" w:firstColumn="1" w:lastColumn="0" w:noHBand="0" w:noVBand="1"/>
      </w:tblPr>
      <w:tblGrid>
        <w:gridCol w:w="3555"/>
        <w:gridCol w:w="3615"/>
        <w:gridCol w:w="362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AX Self Serve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Microsoft Dynamics AX Enterprise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SubClauseHeading"/>
        <w:outlineLvl w:val="5"/>
        <w:rPr>
          <w:lang w:eastAsia="ja-JP"/>
        </w:rPr>
      </w:pPr>
      <w:r>
        <w:rPr>
          <w:lang w:eastAsia="ja-JP"/>
        </w:rPr>
        <w:t xml:space="preserve">3.1.1 Microsoft Dynamics AX 2012 R3 Task CAL </w:t>
      </w:r>
      <w:r>
        <w:rPr>
          <w:lang w:eastAsia="ja-JP"/>
        </w:rPr>
        <w:t>に関連する追加機能</w:t>
      </w:r>
    </w:p>
    <w:p w:rsidR="00A97BCB" w:rsidRDefault="00C36B51">
      <w:pPr>
        <w:pStyle w:val="ProductList-BodyIndented"/>
        <w:rPr>
          <w:lang w:eastAsia="ja-JP"/>
        </w:rPr>
      </w:pPr>
      <w:r>
        <w:rPr>
          <w:lang w:eastAsia="ja-JP"/>
        </w:rPr>
        <w:t>任意の種類の時間および経費の記録と承認、請求書の承認、すべての</w:t>
      </w:r>
      <w:r>
        <w:rPr>
          <w:lang w:eastAsia="ja-JP"/>
        </w:rPr>
        <w:t xml:space="preserve"> Self-Serve </w:t>
      </w:r>
      <w:r>
        <w:rPr>
          <w:lang w:eastAsia="ja-JP"/>
        </w:rPr>
        <w:t>関連トランザクションの承認、</w:t>
      </w:r>
      <w:r>
        <w:rPr>
          <w:lang w:eastAsia="ja-JP"/>
        </w:rPr>
        <w:t xml:space="preserve">POS </w:t>
      </w:r>
      <w:r>
        <w:rPr>
          <w:lang w:eastAsia="ja-JP"/>
        </w:rPr>
        <w:t>デバイスまたは倉庫デバイスの運用、ならびにストア</w:t>
      </w:r>
      <w:r>
        <w:rPr>
          <w:lang w:eastAsia="ja-JP"/>
        </w:rPr>
        <w:t xml:space="preserve"> </w:t>
      </w:r>
      <w:r>
        <w:rPr>
          <w:lang w:eastAsia="ja-JP"/>
        </w:rPr>
        <w:t>マネージャー</w:t>
      </w:r>
      <w:r>
        <w:rPr>
          <w:lang w:eastAsia="ja-JP"/>
        </w:rPr>
        <w:t xml:space="preserve"> </w:t>
      </w:r>
      <w:r>
        <w:rPr>
          <w:lang w:eastAsia="ja-JP"/>
        </w:rPr>
        <w:t>デバイスの運用</w:t>
      </w:r>
    </w:p>
    <w:tbl>
      <w:tblPr>
        <w:tblStyle w:val="PURTable0"/>
        <w:tblW w:w="0" w:type="dxa"/>
        <w:tblLook w:val="04A0" w:firstRow="1" w:lastRow="0" w:firstColumn="1" w:lastColumn="0" w:noHBand="0" w:noVBand="1"/>
      </w:tblPr>
      <w:tblGrid>
        <w:gridCol w:w="3424"/>
        <w:gridCol w:w="3500"/>
        <w:gridCol w:w="350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lastRenderedPageBreak/>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AX 2012 R3 Task Additive CAL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Microsoft Dynamics AX Enterprise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pPr>
      <w:r>
        <w:t xml:space="preserve"> </w:t>
      </w:r>
    </w:p>
    <w:p w:rsidR="00A97BCB" w:rsidRDefault="00C36B51">
      <w:pPr>
        <w:pStyle w:val="ProductList-SubClauseHeading"/>
        <w:outlineLvl w:val="5"/>
        <w:rPr>
          <w:lang w:eastAsia="ja-JP"/>
        </w:rPr>
      </w:pPr>
      <w:r>
        <w:rPr>
          <w:lang w:eastAsia="ja-JP"/>
        </w:rPr>
        <w:t xml:space="preserve">3.1.2 Microsoft Dynamics AX 2012 R3 Functional CAL </w:t>
      </w:r>
      <w:r>
        <w:rPr>
          <w:lang w:eastAsia="ja-JP"/>
        </w:rPr>
        <w:t>に関連する追加機能</w:t>
      </w:r>
    </w:p>
    <w:p w:rsidR="00A97BCB" w:rsidRDefault="00C36B51">
      <w:pPr>
        <w:pStyle w:val="ProductList-BodyIndented"/>
        <w:rPr>
          <w:lang w:eastAsia="ja-JP"/>
        </w:rPr>
      </w:pPr>
      <w:r>
        <w:rPr>
          <w:lang w:eastAsia="ja-JP"/>
        </w:rPr>
        <w:t>設定された運用サイクルおよび本ソフトウェアが提供するビジネス</w:t>
      </w:r>
      <w:r>
        <w:rPr>
          <w:lang w:eastAsia="ja-JP"/>
        </w:rPr>
        <w:t xml:space="preserve"> </w:t>
      </w:r>
      <w:r>
        <w:rPr>
          <w:lang w:eastAsia="ja-JP"/>
        </w:rPr>
        <w:t>プロセスの使用、</w:t>
      </w:r>
      <w:r>
        <w:rPr>
          <w:lang w:eastAsia="ja-JP"/>
        </w:rPr>
        <w:t xml:space="preserve">(i) </w:t>
      </w:r>
      <w:r>
        <w:rPr>
          <w:lang w:eastAsia="ja-JP"/>
        </w:rPr>
        <w:t>職位の要求または</w:t>
      </w:r>
      <w:r>
        <w:rPr>
          <w:lang w:eastAsia="ja-JP"/>
        </w:rPr>
        <w:t xml:space="preserve"> (ii) </w:t>
      </w:r>
      <w:r>
        <w:rPr>
          <w:lang w:eastAsia="ja-JP"/>
        </w:rPr>
        <w:t>申請者、従業員、顧客、ベンダーもしくは部品カタログに関するマスター</w:t>
      </w:r>
      <w:r>
        <w:rPr>
          <w:lang w:eastAsia="ja-JP"/>
        </w:rPr>
        <w:t xml:space="preserve"> </w:t>
      </w:r>
      <w:r>
        <w:rPr>
          <w:lang w:eastAsia="ja-JP"/>
        </w:rPr>
        <w:t>データ</w:t>
      </w:r>
      <w:r>
        <w:rPr>
          <w:lang w:eastAsia="ja-JP"/>
        </w:rPr>
        <w:t xml:space="preserve"> </w:t>
      </w:r>
      <w:r>
        <w:rPr>
          <w:lang w:eastAsia="ja-JP"/>
        </w:rPr>
        <w:t>レコードの作成と更新、ならびにすべての</w:t>
      </w:r>
      <w:r>
        <w:rPr>
          <w:lang w:eastAsia="ja-JP"/>
        </w:rPr>
        <w:t xml:space="preserve"> Task </w:t>
      </w:r>
      <w:r>
        <w:rPr>
          <w:lang w:eastAsia="ja-JP"/>
        </w:rPr>
        <w:t>および</w:t>
      </w:r>
      <w:r>
        <w:rPr>
          <w:lang w:eastAsia="ja-JP"/>
        </w:rPr>
        <w:t xml:space="preserve"> Self-Serve </w:t>
      </w:r>
      <w:r>
        <w:rPr>
          <w:lang w:eastAsia="ja-JP"/>
        </w:rPr>
        <w:t>関連トランザクションの承認</w:t>
      </w:r>
    </w:p>
    <w:tbl>
      <w:tblPr>
        <w:tblStyle w:val="PURTable0"/>
        <w:tblW w:w="0" w:type="dxa"/>
        <w:tblLook w:val="04A0" w:firstRow="1" w:lastRow="0" w:firstColumn="1" w:lastColumn="0" w:noHBand="0" w:noVBand="1"/>
      </w:tblPr>
      <w:tblGrid>
        <w:gridCol w:w="3420"/>
        <w:gridCol w:w="3505"/>
        <w:gridCol w:w="350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AX 2012 R3 Functional Additive CAL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pPr>
      <w:r>
        <w:t xml:space="preserve"> </w:t>
      </w:r>
    </w:p>
    <w:p w:rsidR="00A97BCB" w:rsidRDefault="00C36B51">
      <w:pPr>
        <w:pStyle w:val="ProductList-SubClauseHeading"/>
        <w:outlineLvl w:val="5"/>
        <w:rPr>
          <w:lang w:eastAsia="ja-JP"/>
        </w:rPr>
      </w:pPr>
      <w:r>
        <w:rPr>
          <w:lang w:eastAsia="ja-JP"/>
        </w:rPr>
        <w:t xml:space="preserve">3.1.3 Microsoft Dynamics AX 2012 R3 Enterprise CAL </w:t>
      </w:r>
      <w:r>
        <w:rPr>
          <w:lang w:eastAsia="ja-JP"/>
        </w:rPr>
        <w:t>に関連する追加機能</w:t>
      </w:r>
    </w:p>
    <w:p w:rsidR="00A97BCB" w:rsidRDefault="00C36B51">
      <w:pPr>
        <w:pStyle w:val="ProductList-BodyIndented"/>
        <w:rPr>
          <w:lang w:eastAsia="ja-JP"/>
        </w:rPr>
      </w:pPr>
      <w:r>
        <w:rPr>
          <w:lang w:eastAsia="ja-JP"/>
        </w:rPr>
        <w:t xml:space="preserve">ERP </w:t>
      </w:r>
      <w:r>
        <w:rPr>
          <w:lang w:eastAsia="ja-JP"/>
        </w:rPr>
        <w:t>ソリューション全体のサーバー</w:t>
      </w:r>
      <w:r>
        <w:rPr>
          <w:lang w:eastAsia="ja-JP"/>
        </w:rPr>
        <w:t xml:space="preserve"> </w:t>
      </w:r>
      <w:r>
        <w:rPr>
          <w:lang w:eastAsia="ja-JP"/>
        </w:rPr>
        <w:t>ソフトウェアのすべての機能に対する無制限のアクセス</w:t>
      </w:r>
    </w:p>
    <w:tbl>
      <w:tblPr>
        <w:tblStyle w:val="PURTable0"/>
        <w:tblW w:w="0" w:type="dxa"/>
        <w:tblLook w:val="04A0" w:firstRow="1" w:lastRow="0" w:firstColumn="1" w:lastColumn="0" w:noHBand="0" w:noVBand="1"/>
      </w:tblPr>
      <w:tblGrid>
        <w:gridCol w:w="3422"/>
        <w:gridCol w:w="3504"/>
        <w:gridCol w:w="350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AX 2012 R3 Enterprise Additive CAL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pPr>
      <w:r>
        <w:t xml:space="preserve"> </w:t>
      </w:r>
    </w:p>
    <w:p w:rsidR="00A97BCB" w:rsidRDefault="00C36B51">
      <w:pPr>
        <w:pStyle w:val="ProductList-ClauseHeading"/>
        <w:outlineLvl w:val="4"/>
        <w:rPr>
          <w:lang w:eastAsia="ja-JP"/>
        </w:rPr>
      </w:pPr>
      <w:r>
        <w:rPr>
          <w:lang w:eastAsia="ja-JP"/>
        </w:rPr>
        <w:t xml:space="preserve">3.2 </w:t>
      </w:r>
      <w:r>
        <w:rPr>
          <w:lang w:eastAsia="ja-JP"/>
        </w:rPr>
        <w:t>改変の権利</w:t>
      </w:r>
    </w:p>
    <w:p w:rsidR="00A97BCB" w:rsidRDefault="00C36B51">
      <w:pPr>
        <w:pStyle w:val="ProductList-Body"/>
        <w:rPr>
          <w:lang w:eastAsia="ja-JP"/>
        </w:rPr>
      </w:pPr>
      <w:r>
        <w:rPr>
          <w:lang w:eastAsia="ja-JP"/>
        </w:rPr>
        <w:t>本ソフトウェアには、印刷されたまたはオンラインの文書に記載されている、プラグイン、ランタイム、およびその他のコンポーネントが含まれる場合があります。お客様はこれらを使用して本ソフトウェアの機能を拡張することができます。お客様は、これらのコンポーネントを改変し、またはその二次的著作物を作成して、当該二次的著作物を使用することができますが、その使用は、本ソフトウェアと組み合わせたお客様の内部使用目的のみに限定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3.3 Dynamics AX Standard Commerce Server Core – </w:t>
      </w:r>
      <w:r>
        <w:t>コア係数</w:t>
      </w:r>
    </w:p>
    <w:p w:rsidR="00A97BCB" w:rsidRDefault="00C36B51">
      <w:pPr>
        <w:pStyle w:val="ProductList-Body"/>
        <w:rPr>
          <w:lang w:eastAsia="ja-JP"/>
        </w:rPr>
      </w:pPr>
      <w:r>
        <w:t>物理プロセッサごとの</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の最小要件は、</w:t>
      </w:r>
      <w:r>
        <w:t xml:space="preserve">Dynamics AX Standard Commerce Server Core </w:t>
      </w:r>
      <w:r>
        <w:t>には適用されません。</w:t>
      </w:r>
      <w:r>
        <w:rPr>
          <w:lang w:eastAsia="ja-JP"/>
        </w:rPr>
        <w:t>必要なライセンスの数は、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数に、</w:t>
      </w:r>
      <w:hyperlink r:id="rId42">
        <w:r>
          <w:rPr>
            <w:color w:val="00467F"/>
            <w:u w:val="single"/>
            <w:lang w:eastAsia="ja-JP"/>
          </w:rPr>
          <w:t>http://go.microsoft.com/fwlink/?LinkID=229882</w:t>
        </w:r>
      </w:hyperlink>
      <w:r>
        <w:rPr>
          <w:lang w:eastAsia="ja-JP"/>
        </w:rPr>
        <w:t xml:space="preserve"> </w:t>
      </w:r>
      <w:r>
        <w:rPr>
          <w:lang w:eastAsia="ja-JP"/>
        </w:rPr>
        <w:t>に掲示されている該当するコア係数を乗じた数になります。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44"/>
        <w:gridCol w:w="3613"/>
        <w:gridCol w:w="353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Microsoft Dynamics AX 2012 R3 Windows </w:t>
            </w:r>
            <w:r>
              <w:t>リッチ</w:t>
            </w:r>
            <w:r>
              <w:t xml:space="preserve"> </w:t>
            </w: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3"/>
        <w:rPr>
          <w:lang w:eastAsia="ja-JP"/>
        </w:rPr>
      </w:pPr>
      <w:bookmarkStart w:id="73" w:name="_Sec817"/>
      <w:r>
        <w:rPr>
          <w:lang w:eastAsia="ja-JP"/>
        </w:rPr>
        <w:t xml:space="preserve">4. </w:t>
      </w:r>
      <w:r>
        <w:rPr>
          <w:lang w:eastAsia="ja-JP"/>
        </w:rPr>
        <w:t>ソフトウェア</w:t>
      </w:r>
      <w:r>
        <w:rPr>
          <w:lang w:eastAsia="ja-JP"/>
        </w:rPr>
        <w:t xml:space="preserve"> </w:t>
      </w:r>
      <w:r>
        <w:rPr>
          <w:lang w:eastAsia="ja-JP"/>
        </w:rPr>
        <w:t>アシュアランス</w:t>
      </w:r>
      <w:bookmarkEnd w:id="73"/>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w:t>
            </w:r>
            <w:r>
              <w:t>サーバーおよびコア</w:t>
            </w:r>
            <w:r>
              <w:t xml:space="preserve"> </w:t>
            </w:r>
            <w:r>
              <w:t>ライセンスのみ</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サーバーおよびコア</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3">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4.1 </w:t>
      </w:r>
      <w:r>
        <w:rPr>
          <w:lang w:eastAsia="ja-JP"/>
        </w:rPr>
        <w:t>ローカリゼーションおよび更新プログラム</w:t>
      </w:r>
    </w:p>
    <w:p w:rsidR="00A97BCB" w:rsidRDefault="00C36B5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および</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について有効な</w:t>
      </w:r>
      <w:r>
        <w:rPr>
          <w:lang w:eastAsia="ja-JP"/>
        </w:rPr>
        <w:t xml:space="preserve"> SA </w:t>
      </w:r>
      <w:r>
        <w:rPr>
          <w:lang w:eastAsia="ja-JP"/>
        </w:rPr>
        <w:t>を保有している場合に限り、</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で税および規制要件に関連する更新プログラムを受領して使用することができます。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74" w:name="_Sec610"/>
      <w:r>
        <w:t>Microsoft Dynamics CRM</w:t>
      </w:r>
      <w:bookmarkEnd w:id="74"/>
      <w:r>
        <w:fldChar w:fldCharType="begin"/>
      </w:r>
      <w:r>
        <w:instrText xml:space="preserve"> TC "</w:instrText>
      </w:r>
      <w:bookmarkStart w:id="75" w:name="_Toc459470291"/>
      <w:r>
        <w:instrText>Microsoft Dynamics CRM</w:instrText>
      </w:r>
      <w:bookmarkEnd w:id="75"/>
      <w:r>
        <w:instrText>" \l 3</w:instrText>
      </w:r>
      <w:r>
        <w:fldChar w:fldCharType="end"/>
      </w:r>
    </w:p>
    <w:p w:rsidR="00A97BCB" w:rsidRDefault="00C36B51">
      <w:pPr>
        <w:pStyle w:val="ProductList-Offering1SubSection"/>
        <w:outlineLvl w:val="3"/>
      </w:pPr>
      <w:bookmarkStart w:id="76" w:name="_Sec679"/>
      <w:r>
        <w:t xml:space="preserve">1. </w:t>
      </w:r>
      <w:r>
        <w:t>利用可能なプログラム</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2016 Basic CAL</w:t>
            </w:r>
            <w:r>
              <w:fldChar w:fldCharType="begin"/>
            </w:r>
            <w:r>
              <w:instrText xml:space="preserve"> XE "Microsoft Dynamics CRM 2016 Basic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lastRenderedPageBreak/>
              <w:t>Microsoft Dynamics CRM 2016 Basic Additive CAL</w:t>
            </w:r>
            <w:r>
              <w:fldChar w:fldCharType="begin"/>
            </w:r>
            <w:r>
              <w:instrText xml:space="preserve"> XE "Microsoft Dynamics CRM 2016 Basic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77" w:name="_Sec735"/>
      <w:r>
        <w:t xml:space="preserve">2. </w:t>
      </w:r>
      <w:r>
        <w:t>製品使用条件</w:t>
      </w:r>
      <w:bookmarkEnd w:id="77"/>
    </w:p>
    <w:tbl>
      <w:tblPr>
        <w:tblStyle w:val="PURTable"/>
        <w:tblW w:w="0" w:type="dxa"/>
        <w:tblLook w:val="04A0" w:firstRow="1" w:lastRow="0" w:firstColumn="1" w:lastColumn="0" w:noHBand="0" w:noVBand="1"/>
      </w:tblPr>
      <w:tblGrid>
        <w:gridCol w:w="3628"/>
        <w:gridCol w:w="3575"/>
        <w:gridCol w:w="358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78" w:name="_Sec790"/>
      <w:r>
        <w:t xml:space="preserve">3. </w:t>
      </w:r>
      <w:r>
        <w:t>使用権</w:t>
      </w:r>
      <w:bookmarkEnd w:id="78"/>
    </w:p>
    <w:tbl>
      <w:tblPr>
        <w:tblStyle w:val="PURTable"/>
        <w:tblW w:w="0" w:type="dxa"/>
        <w:tblLook w:val="04A0" w:firstRow="1" w:lastRow="0" w:firstColumn="1" w:lastColumn="0" w:noHBand="0" w:noVBand="1"/>
      </w:tblPr>
      <w:tblGrid>
        <w:gridCol w:w="3623"/>
        <w:gridCol w:w="3623"/>
        <w:gridCol w:w="354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r>
              <w:t>、</w:t>
            </w:r>
            <w:hyperlink w:anchor="_Sec545">
              <w:r>
                <w:rPr>
                  <w:color w:val="00467F"/>
                  <w:u w:val="single"/>
                </w:rPr>
                <w:t>特殊なサーバー</w:t>
              </w:r>
            </w:hyperlink>
            <w:r>
              <w:t xml:space="preserve"> – Workgroup Server </w:t>
            </w:r>
            <w:r>
              <w:t>のみ</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お客様またはその関連会社の契約業者または代理店を除く</w:t>
            </w:r>
            <w:r>
              <w:t>)</w:t>
            </w:r>
            <w:r>
              <w:t>。</w:t>
            </w:r>
            <w:r>
              <w:t xml:space="preserve">Microsoft Dynamics CRM 2016 </w:t>
            </w:r>
            <w:r>
              <w:t>クライアントを介してアクセスする場合は</w:t>
            </w:r>
            <w:r>
              <w:t xml:space="preserve"> CAL </w:t>
            </w:r>
            <w:r>
              <w:t>が必要です</w:t>
            </w:r>
            <w:r>
              <w:t xml:space="preserve"> (Workgroup </w:t>
            </w:r>
            <w:r>
              <w:t>を除くすべてのエディション</w:t>
            </w:r>
            <w:r>
              <w:t>)</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p w:rsidR="00A97BCB" w:rsidRDefault="00C36B51">
      <w:pPr>
        <w:pStyle w:val="ProductList-Body"/>
        <w:rPr>
          <w:lang w:eastAsia="ja-JP"/>
        </w:rPr>
      </w:pPr>
      <w:r>
        <w:rPr>
          <w:lang w:eastAsia="ja-JP"/>
        </w:rPr>
        <w:t>すべてのアクセス権</w:t>
      </w:r>
      <w:r>
        <w:rPr>
          <w:lang w:eastAsia="ja-JP"/>
        </w:rPr>
        <w:t xml:space="preserve">: </w:t>
      </w:r>
      <w:r>
        <w:rPr>
          <w:lang w:eastAsia="ja-JP"/>
        </w:rPr>
        <w:t>活動、メモ、カスタム</w:t>
      </w:r>
      <w:r>
        <w:rPr>
          <w:lang w:eastAsia="ja-JP"/>
        </w:rPr>
        <w:t xml:space="preserve"> </w:t>
      </w:r>
      <w:r>
        <w:rPr>
          <w:lang w:eastAsia="ja-JP"/>
        </w:rPr>
        <w:t>エンティティ、取引先企業、取引先担当者</w:t>
      </w:r>
    </w:p>
    <w:tbl>
      <w:tblPr>
        <w:tblStyle w:val="PURTable"/>
        <w:tblW w:w="0" w:type="dxa"/>
        <w:tblLook w:val="04A0" w:firstRow="1" w:lastRow="0" w:firstColumn="1" w:lastColumn="0" w:noHBand="0" w:noVBand="1"/>
      </w:tblPr>
      <w:tblGrid>
        <w:gridCol w:w="3548"/>
        <w:gridCol w:w="3613"/>
        <w:gridCol w:w="362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CRM Online Essential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Microsoft Dynamics CRM Online Professional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SubClauseHeading"/>
        <w:outlineLvl w:val="5"/>
        <w:rPr>
          <w:lang w:eastAsia="ja-JP"/>
        </w:rPr>
      </w:pPr>
      <w:r>
        <w:rPr>
          <w:lang w:eastAsia="ja-JP"/>
        </w:rPr>
        <w:t xml:space="preserve">3.1.1 Microsoft Dynamics CRM 2016 Basic Use Additive CAL </w:t>
      </w:r>
      <w:r>
        <w:rPr>
          <w:lang w:eastAsia="ja-JP"/>
        </w:rPr>
        <w:t>に関連する追加機能</w:t>
      </w:r>
    </w:p>
    <w:p w:rsidR="00A97BCB" w:rsidRDefault="00C36B51">
      <w:pPr>
        <w:pStyle w:val="ProductList-BodyIndented"/>
        <w:rPr>
          <w:lang w:eastAsia="ja-JP"/>
        </w:rPr>
      </w:pPr>
      <w:r>
        <w:rPr>
          <w:lang w:eastAsia="ja-JP"/>
        </w:rPr>
        <w:t>サポート案件、潜在顧客、ユーザー</w:t>
      </w:r>
      <w:r>
        <w:rPr>
          <w:lang w:eastAsia="ja-JP"/>
        </w:rPr>
        <w:t xml:space="preserve"> </w:t>
      </w:r>
      <w:r>
        <w:rPr>
          <w:lang w:eastAsia="ja-JP"/>
        </w:rPr>
        <w:t>レポート、ダッシュボード、およびグラフに対するすべてのアクセス権。システム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競合企業、ワークフローの実行、に対する読み取りのみ</w:t>
      </w:r>
      <w:r>
        <w:rPr>
          <w:lang w:eastAsia="ja-JP"/>
        </w:rPr>
        <w:t>/</w:t>
      </w:r>
      <w:r>
        <w:rPr>
          <w:lang w:eastAsia="ja-JP"/>
        </w:rPr>
        <w:t>限定的なアクセス権。</w:t>
      </w:r>
    </w:p>
    <w:tbl>
      <w:tblPr>
        <w:tblStyle w:val="PURTable0"/>
        <w:tblW w:w="0" w:type="dxa"/>
        <w:tblLook w:val="04A0" w:firstRow="1" w:lastRow="0" w:firstColumn="1" w:lastColumn="0" w:noHBand="0" w:noVBand="1"/>
      </w:tblPr>
      <w:tblGrid>
        <w:gridCol w:w="3414"/>
        <w:gridCol w:w="3498"/>
        <w:gridCol w:w="351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CRM Online Basic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Microsoft Dynamics CRM Online Professional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pPr>
      <w:r>
        <w:t xml:space="preserve"> </w:t>
      </w:r>
    </w:p>
    <w:p w:rsidR="00A97BCB" w:rsidRDefault="00C36B51">
      <w:pPr>
        <w:pStyle w:val="ProductList-SubClauseHeading"/>
        <w:outlineLvl w:val="5"/>
        <w:rPr>
          <w:lang w:eastAsia="ja-JP"/>
        </w:rPr>
      </w:pPr>
      <w:r>
        <w:rPr>
          <w:lang w:eastAsia="ja-JP"/>
        </w:rPr>
        <w:t xml:space="preserve">3.1.2 Microsoft Dynamics CRM 2016 Professional Use Additive CAL </w:t>
      </w:r>
      <w:r>
        <w:rPr>
          <w:lang w:eastAsia="ja-JP"/>
        </w:rPr>
        <w:t>に関連する追加機能</w:t>
      </w:r>
    </w:p>
    <w:p w:rsidR="00A97BCB" w:rsidRDefault="00C36B51">
      <w:pPr>
        <w:pStyle w:val="ProductList-BodyIndented"/>
        <w:rPr>
          <w:lang w:eastAsia="ja-JP"/>
        </w:rPr>
      </w:pPr>
      <w:r>
        <w:rPr>
          <w:lang w:eastAsia="ja-JP"/>
        </w:rPr>
        <w:t>システム</w:t>
      </w:r>
      <w:r>
        <w:rPr>
          <w:lang w:eastAsia="ja-JP"/>
        </w:rPr>
        <w:t xml:space="preserve"> </w:t>
      </w:r>
      <w:r>
        <w:rPr>
          <w:lang w:eastAsia="ja-JP"/>
        </w:rPr>
        <w:t>レポート</w:t>
      </w:r>
      <w:r>
        <w:rPr>
          <w:lang w:eastAsia="ja-JP"/>
        </w:rPr>
        <w:t>/</w:t>
      </w:r>
      <w:r>
        <w:rPr>
          <w:lang w:eastAsia="ja-JP"/>
        </w:rPr>
        <w:t>システム</w:t>
      </w:r>
      <w:r>
        <w:rPr>
          <w:lang w:eastAsia="ja-JP"/>
        </w:rPr>
        <w:t xml:space="preserve"> </w:t>
      </w:r>
      <w:r>
        <w:rPr>
          <w:lang w:eastAsia="ja-JP"/>
        </w:rPr>
        <w:t>グラフ</w:t>
      </w:r>
      <w:r>
        <w:rPr>
          <w:lang w:eastAsia="ja-JP"/>
        </w:rPr>
        <w:t>/</w:t>
      </w:r>
      <w:r>
        <w:rPr>
          <w:lang w:eastAsia="ja-JP"/>
        </w:rPr>
        <w:t>システム</w:t>
      </w:r>
      <w:r>
        <w:rPr>
          <w:lang w:eastAsia="ja-JP"/>
        </w:rPr>
        <w:t xml:space="preserve"> </w:t>
      </w:r>
      <w:r>
        <w:rPr>
          <w:lang w:eastAsia="ja-JP"/>
        </w:rPr>
        <w:t>ダッシュボード</w:t>
      </w:r>
      <w:r>
        <w:rPr>
          <w:lang w:eastAsia="ja-JP"/>
        </w:rPr>
        <w:t xml:space="preserve">/CRM </w:t>
      </w:r>
      <w:r>
        <w:rPr>
          <w:lang w:eastAsia="ja-JP"/>
        </w:rPr>
        <w:t>アプリケーション</w:t>
      </w:r>
      <w:r>
        <w:rPr>
          <w:lang w:eastAsia="ja-JP"/>
        </w:rPr>
        <w:t xml:space="preserve"> </w:t>
      </w:r>
      <w:r>
        <w:rPr>
          <w:lang w:eastAsia="ja-JP"/>
        </w:rPr>
        <w:t>データ、サービス</w:t>
      </w:r>
      <w:r>
        <w:rPr>
          <w:lang w:eastAsia="ja-JP"/>
        </w:rPr>
        <w:t>/</w:t>
      </w:r>
      <w:r>
        <w:rPr>
          <w:lang w:eastAsia="ja-JP"/>
        </w:rPr>
        <w:t>リソース</w:t>
      </w:r>
      <w:r>
        <w:rPr>
          <w:lang w:eastAsia="ja-JP"/>
        </w:rPr>
        <w:t>/</w:t>
      </w:r>
      <w:r>
        <w:rPr>
          <w:lang w:eastAsia="ja-JP"/>
        </w:rPr>
        <w:t>作業時間</w:t>
      </w:r>
      <w:r>
        <w:rPr>
          <w:lang w:eastAsia="ja-JP"/>
        </w:rPr>
        <w:t>/</w:t>
      </w:r>
      <w:r>
        <w:rPr>
          <w:lang w:eastAsia="ja-JP"/>
        </w:rPr>
        <w:t>設備</w:t>
      </w:r>
      <w:r>
        <w:rPr>
          <w:lang w:eastAsia="ja-JP"/>
        </w:rPr>
        <w:t>/</w:t>
      </w:r>
      <w:r>
        <w:rPr>
          <w:lang w:eastAsia="ja-JP"/>
        </w:rPr>
        <w:t>備品</w:t>
      </w:r>
      <w:r>
        <w:rPr>
          <w:lang w:eastAsia="ja-JP"/>
        </w:rPr>
        <w:t>/</w:t>
      </w:r>
      <w:r>
        <w:rPr>
          <w:lang w:eastAsia="ja-JP"/>
        </w:rPr>
        <w:t>記事、営業キャンペーン</w:t>
      </w:r>
      <w:r>
        <w:rPr>
          <w:lang w:eastAsia="ja-JP"/>
        </w:rPr>
        <w:t>/</w:t>
      </w:r>
      <w:r>
        <w:rPr>
          <w:lang w:eastAsia="ja-JP"/>
        </w:rPr>
        <w:t>簡易キャンペーン</w:t>
      </w:r>
      <w:r>
        <w:rPr>
          <w:lang w:eastAsia="ja-JP"/>
        </w:rPr>
        <w:t>/</w:t>
      </w:r>
      <w:r>
        <w:rPr>
          <w:lang w:eastAsia="ja-JP"/>
        </w:rPr>
        <w:t>マーケティング</w:t>
      </w:r>
      <w:r>
        <w:rPr>
          <w:lang w:eastAsia="ja-JP"/>
        </w:rPr>
        <w:t xml:space="preserve"> </w:t>
      </w:r>
      <w:r>
        <w:rPr>
          <w:lang w:eastAsia="ja-JP"/>
        </w:rPr>
        <w:t>リスト</w:t>
      </w:r>
      <w:r>
        <w:rPr>
          <w:lang w:eastAsia="ja-JP"/>
        </w:rPr>
        <w:t>/</w:t>
      </w:r>
      <w:r>
        <w:rPr>
          <w:lang w:eastAsia="ja-JP"/>
        </w:rPr>
        <w:t>価格表</w:t>
      </w:r>
      <w:r>
        <w:rPr>
          <w:lang w:eastAsia="ja-JP"/>
        </w:rPr>
        <w:t>/</w:t>
      </w:r>
      <w:r>
        <w:rPr>
          <w:lang w:eastAsia="ja-JP"/>
        </w:rPr>
        <w:t>製品表、営業案件</w:t>
      </w:r>
      <w:r>
        <w:rPr>
          <w:lang w:eastAsia="ja-JP"/>
        </w:rPr>
        <w:t>/</w:t>
      </w:r>
      <w:r>
        <w:rPr>
          <w:lang w:eastAsia="ja-JP"/>
        </w:rPr>
        <w:t>目標</w:t>
      </w:r>
      <w:r>
        <w:rPr>
          <w:lang w:eastAsia="ja-JP"/>
        </w:rPr>
        <w:t>/</w:t>
      </w:r>
      <w:r>
        <w:rPr>
          <w:lang w:eastAsia="ja-JP"/>
        </w:rPr>
        <w:t>契約</w:t>
      </w:r>
      <w:r>
        <w:rPr>
          <w:lang w:eastAsia="ja-JP"/>
        </w:rPr>
        <w:t>/</w:t>
      </w:r>
      <w:r>
        <w:rPr>
          <w:lang w:eastAsia="ja-JP"/>
        </w:rPr>
        <w:t>見積もり</w:t>
      </w:r>
      <w:r>
        <w:rPr>
          <w:lang w:eastAsia="ja-JP"/>
        </w:rPr>
        <w:t>/</w:t>
      </w:r>
      <w:r>
        <w:rPr>
          <w:lang w:eastAsia="ja-JP"/>
        </w:rPr>
        <w:t>受注</w:t>
      </w:r>
      <w:r>
        <w:rPr>
          <w:lang w:eastAsia="ja-JP"/>
        </w:rPr>
        <w:t>/</w:t>
      </w:r>
      <w:r>
        <w:rPr>
          <w:lang w:eastAsia="ja-JP"/>
        </w:rPr>
        <w:t>請求書</w:t>
      </w:r>
      <w:r>
        <w:rPr>
          <w:lang w:eastAsia="ja-JP"/>
        </w:rPr>
        <w:t>/</w:t>
      </w:r>
      <w:r>
        <w:rPr>
          <w:lang w:eastAsia="ja-JP"/>
        </w:rPr>
        <w:t>競合企業、ワークフローの実行、ワークフローの作成</w:t>
      </w:r>
      <w:r>
        <w:rPr>
          <w:lang w:eastAsia="ja-JP"/>
        </w:rPr>
        <w:t>/</w:t>
      </w:r>
      <w:r>
        <w:rPr>
          <w:lang w:eastAsia="ja-JP"/>
        </w:rPr>
        <w:t>データの一括インポート</w:t>
      </w:r>
      <w:r>
        <w:rPr>
          <w:lang w:eastAsia="ja-JP"/>
        </w:rPr>
        <w:t>/</w:t>
      </w:r>
      <w:r>
        <w:rPr>
          <w:lang w:eastAsia="ja-JP"/>
        </w:rPr>
        <w:t>エンティティ全体のカスタマイズ、に対するすべてのアクセス権</w:t>
      </w:r>
    </w:p>
    <w:tbl>
      <w:tblPr>
        <w:tblStyle w:val="PURTable0"/>
        <w:tblW w:w="0" w:type="dxa"/>
        <w:tblLook w:val="04A0" w:firstRow="1" w:lastRow="0" w:firstColumn="1" w:lastColumn="0" w:noHBand="0" w:noVBand="1"/>
      </w:tblPr>
      <w:tblGrid>
        <w:gridCol w:w="3406"/>
        <w:gridCol w:w="3512"/>
        <w:gridCol w:w="351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Microsoft Dynamics CRM Online Professional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Microsoft Dynamics CRM Online Enterprise (User SL)</w:t>
            </w:r>
          </w:p>
        </w:tc>
      </w:tr>
    </w:tbl>
    <w:p w:rsidR="00A97BCB" w:rsidRDefault="00C36B51">
      <w:pPr>
        <w:pStyle w:val="ProductList-BodyIndented"/>
      </w:pPr>
      <w:r>
        <w:t xml:space="preserve"> </w:t>
      </w:r>
    </w:p>
    <w:p w:rsidR="00A97BCB" w:rsidRDefault="00C36B51">
      <w:pPr>
        <w:pStyle w:val="ProductList-ClauseHeading"/>
        <w:outlineLvl w:val="4"/>
        <w:rPr>
          <w:lang w:eastAsia="ja-JP"/>
        </w:rPr>
      </w:pPr>
      <w:r>
        <w:rPr>
          <w:lang w:eastAsia="ja-JP"/>
        </w:rPr>
        <w:t>3.2 Yammer</w:t>
      </w:r>
    </w:p>
    <w:p w:rsidR="00A97BCB" w:rsidRDefault="00C36B51">
      <w:pPr>
        <w:pStyle w:val="ProductList-Body"/>
        <w:rPr>
          <w:lang w:eastAsia="ja-JP"/>
        </w:rPr>
      </w:pPr>
      <w:r>
        <w:rPr>
          <w:lang w:eastAsia="ja-JP"/>
        </w:rPr>
        <w:t xml:space="preserve">Microsoft Dynamics CRM </w:t>
      </w:r>
      <w:r>
        <w:rPr>
          <w:lang w:eastAsia="ja-JP"/>
        </w:rPr>
        <w:t>を</w:t>
      </w:r>
      <w:r>
        <w:rPr>
          <w:lang w:eastAsia="ja-JP"/>
        </w:rPr>
        <w:t xml:space="preserve"> Yammer</w:t>
      </w:r>
      <w:r>
        <w:fldChar w:fldCharType="begin"/>
      </w:r>
      <w:r>
        <w:rPr>
          <w:lang w:eastAsia="ja-JP"/>
        </w:rPr>
        <w:instrText xml:space="preserve"> XE "Yammer" </w:instrText>
      </w:r>
      <w:r>
        <w:fldChar w:fldCharType="end"/>
      </w:r>
      <w:r>
        <w:rPr>
          <w:lang w:eastAsia="ja-JP"/>
        </w:rPr>
        <w:t xml:space="preserve"> </w:t>
      </w:r>
      <w:r>
        <w:rPr>
          <w:lang w:eastAsia="ja-JP"/>
        </w:rPr>
        <w:t>と接続するソフトウェアは、</w:t>
      </w:r>
      <w:r>
        <w:rPr>
          <w:lang w:eastAsia="ja-JP"/>
        </w:rPr>
        <w:t xml:space="preserve">Yammer </w:t>
      </w:r>
      <w:r>
        <w:rPr>
          <w:lang w:eastAsia="ja-JP"/>
        </w:rPr>
        <w:t>の一定のデータをオンライン</w:t>
      </w:r>
      <w:r>
        <w:rPr>
          <w:lang w:eastAsia="ja-JP"/>
        </w:rPr>
        <w:t xml:space="preserve"> </w:t>
      </w:r>
      <w:r>
        <w:rPr>
          <w:lang w:eastAsia="ja-JP"/>
        </w:rPr>
        <w:t>サービスと共有できるようにします。お客様による</w:t>
      </w:r>
      <w:r>
        <w:rPr>
          <w:lang w:eastAsia="ja-JP"/>
        </w:rPr>
        <w:t xml:space="preserve"> Yammer </w:t>
      </w:r>
      <w:r>
        <w:rPr>
          <w:lang w:eastAsia="ja-JP"/>
        </w:rPr>
        <w:t>の使用には</w:t>
      </w:r>
      <w:r>
        <w:rPr>
          <w:lang w:eastAsia="ja-JP"/>
        </w:rPr>
        <w:t xml:space="preserve"> OST </w:t>
      </w:r>
      <w:r>
        <w:rPr>
          <w:lang w:eastAsia="ja-JP"/>
        </w:rPr>
        <w:t>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3.3 </w:t>
      </w:r>
      <w:r>
        <w:rPr>
          <w:lang w:eastAsia="ja-JP"/>
        </w:rPr>
        <w:t>フェールオーバーの権利</w:t>
      </w:r>
    </w:p>
    <w:p w:rsidR="00A97BCB" w:rsidRDefault="00C36B51">
      <w:pPr>
        <w:pStyle w:val="ProductList-Body"/>
        <w:rPr>
          <w:lang w:eastAsia="ja-JP"/>
        </w:rPr>
      </w:pPr>
      <w:r>
        <w:rPr>
          <w:lang w:eastAsia="ja-JP"/>
        </w:rPr>
        <w:t>お客様が本サーバー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を使用するあらゆる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につき、お客様は一時的なサポートのために、同数のパッシブ</w:t>
      </w:r>
      <w:r>
        <w:rPr>
          <w:lang w:eastAsia="ja-JP"/>
        </w:rPr>
        <w:t xml:space="preserve"> </w:t>
      </w:r>
      <w:r>
        <w:rPr>
          <w:lang w:eastAsia="ja-JP"/>
        </w:rPr>
        <w:t>フェールオーバー</w:t>
      </w:r>
      <w:r>
        <w:rPr>
          <w:lang w:eastAsia="ja-JP"/>
        </w:rPr>
        <w:t xml:space="preserve"> </w:t>
      </w:r>
      <w:r>
        <w:rPr>
          <w:lang w:eastAsia="ja-JP"/>
        </w:rPr>
        <w:t>インスタンスを</w:t>
      </w:r>
      <w:r>
        <w:rPr>
          <w:lang w:eastAsia="ja-JP"/>
        </w:rPr>
        <w:t xml:space="preserve"> 1 </w:t>
      </w:r>
      <w:r>
        <w:rPr>
          <w:lang w:eastAsia="ja-JP"/>
        </w:rPr>
        <w:t>つの別の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で実行することができます。お客様は、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以外の</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でパッシブ</w:t>
      </w:r>
      <w:r>
        <w:rPr>
          <w:lang w:eastAsia="ja-JP"/>
        </w:rPr>
        <w:t xml:space="preserve"> </w:t>
      </w:r>
      <w:r>
        <w:rPr>
          <w:lang w:eastAsia="ja-JP"/>
        </w:rPr>
        <w:t>フェールオーバー</w:t>
      </w:r>
      <w:r>
        <w:rPr>
          <w:lang w:eastAsia="ja-JP"/>
        </w:rPr>
        <w:t xml:space="preserve"> </w:t>
      </w:r>
      <w:r>
        <w:rPr>
          <w:lang w:eastAsia="ja-JP"/>
        </w:rPr>
        <w:t>インスタンスを実行することができます。</w:t>
      </w:r>
    </w:p>
    <w:p w:rsidR="00A97BCB" w:rsidRDefault="00C36B51">
      <w:pPr>
        <w:pStyle w:val="ProductList-Body"/>
        <w:rPr>
          <w:lang w:eastAsia="ja-JP"/>
        </w:rPr>
      </w:pPr>
      <w:r>
        <w:rPr>
          <w:lang w:eastAsia="ja-JP"/>
        </w:rPr>
        <w:lastRenderedPageBreak/>
        <w:t xml:space="preserve"> </w:t>
      </w:r>
    </w:p>
    <w:p w:rsidR="00A97BCB" w:rsidRDefault="00C36B51">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19"/>
        <w:gridCol w:w="3576"/>
        <w:gridCol w:w="359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MarketingPilot Connector for Microsoft Dynamics CRM (Workgroup Server 2016 </w:t>
            </w:r>
            <w:r>
              <w:t>のみ</w:t>
            </w:r>
            <w:r>
              <w:t>)</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Microsoft Office Outlook </w:t>
            </w:r>
            <w:r>
              <w:t>用</w:t>
            </w:r>
            <w:r>
              <w:t xml:space="preserve"> Microsoft Dynamics CRM 2016</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Microsoft Dynamics CRM 2016 Report Authoring </w:t>
            </w:r>
            <w:r>
              <w:t>拡張</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Microsoft Dynamics CRM 2016 </w:t>
            </w:r>
            <w:r>
              <w:t>の</w:t>
            </w:r>
            <w:r>
              <w:t xml:space="preserve"> Microsoft Dynamics CRM </w:t>
            </w:r>
            <w:r>
              <w:t>レポート拡張機能</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サポート対象デバイス向け</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Microsoft Dynamics CRM 2016 </w:t>
            </w:r>
            <w:r>
              <w:t>の</w:t>
            </w:r>
            <w:r>
              <w:t xml:space="preserve"> Microsoft E-Mail Router </w:t>
            </w:r>
            <w:r>
              <w:t>およびルール展開ウィザード</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Microsoft Dynamics Marketing Connector for Microsoft Dynamics CRM (Workgroup Server </w:t>
            </w:r>
            <w:r>
              <w:t>以外</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3"/>
        <w:rPr>
          <w:lang w:eastAsia="ja-JP"/>
        </w:rPr>
      </w:pPr>
      <w:bookmarkStart w:id="79" w:name="_Sec818"/>
      <w:r>
        <w:rPr>
          <w:lang w:eastAsia="ja-JP"/>
        </w:rPr>
        <w:t xml:space="preserve">4. </w:t>
      </w:r>
      <w:r>
        <w:rPr>
          <w:lang w:eastAsia="ja-JP"/>
        </w:rPr>
        <w:t>ソフトウェア</w:t>
      </w:r>
      <w:r>
        <w:rPr>
          <w:lang w:eastAsia="ja-JP"/>
        </w:rPr>
        <w:t xml:space="preserve"> </w:t>
      </w:r>
      <w:r>
        <w:rPr>
          <w:lang w:eastAsia="ja-JP"/>
        </w:rPr>
        <w:t>アシュアランス</w:t>
      </w:r>
      <w:bookmarkEnd w:id="79"/>
    </w:p>
    <w:tbl>
      <w:tblPr>
        <w:tblStyle w:val="PURTable"/>
        <w:tblW w:w="0" w:type="dxa"/>
        <w:tblLook w:val="04A0" w:firstRow="1" w:lastRow="0" w:firstColumn="1" w:lastColumn="0" w:noHBand="0" w:noVBand="1"/>
      </w:tblPr>
      <w:tblGrid>
        <w:gridCol w:w="3640"/>
        <w:gridCol w:w="3583"/>
        <w:gridCol w:w="356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4">
              <w:r>
                <w:rPr>
                  <w:color w:val="00467F"/>
                  <w:u w:val="single"/>
                </w:rPr>
                <w:t xml:space="preserve">2014 </w:t>
              </w:r>
              <w:r>
                <w:rPr>
                  <w:color w:val="00467F"/>
                  <w:u w:val="single"/>
                </w:rPr>
                <w:t>年</w:t>
              </w:r>
              <w:r>
                <w:rPr>
                  <w:color w:val="00467F"/>
                  <w:u w:val="single"/>
                </w:rPr>
                <w:t xml:space="preserve"> 11 </w:t>
              </w:r>
              <w:r>
                <w:rPr>
                  <w:color w:val="00467F"/>
                  <w:u w:val="single"/>
                </w:rPr>
                <w:t>月および</w:t>
              </w:r>
              <w:r>
                <w:rPr>
                  <w:color w:val="00467F"/>
                  <w:u w:val="single"/>
                </w:rPr>
                <w:t xml:space="preserve"> 2015 </w:t>
              </w:r>
              <w:r>
                <w:rPr>
                  <w:color w:val="00467F"/>
                  <w:u w:val="single"/>
                </w:rPr>
                <w:t>年</w:t>
              </w:r>
              <w:r>
                <w:rPr>
                  <w:color w:val="00467F"/>
                  <w:u w:val="single"/>
                </w:rPr>
                <w:t xml:space="preserve"> 6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(Workgroup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4.1 Microsoft Dynamics CRM 2016 Professional Additive CAL – </w:t>
      </w:r>
      <w:r>
        <w:t>統合サービス</w:t>
      </w:r>
      <w:r>
        <w:t xml:space="preserve"> </w:t>
      </w:r>
      <w:r>
        <w:t>デスク</w:t>
      </w:r>
    </w:p>
    <w:p w:rsidR="00A97BCB" w:rsidRDefault="00C36B51">
      <w:pPr>
        <w:pStyle w:val="ProductList-Body"/>
        <w:rPr>
          <w:lang w:eastAsia="ja-JP"/>
        </w:rPr>
      </w:pPr>
      <w:r>
        <w:rPr>
          <w:lang w:eastAsia="ja-JP"/>
        </w:rPr>
        <w:t xml:space="preserve">SA </w:t>
      </w:r>
      <w:r>
        <w:rPr>
          <w:lang w:eastAsia="ja-JP"/>
        </w:rPr>
        <w:t>を保有している</w:t>
      </w:r>
      <w:r>
        <w:rPr>
          <w:lang w:eastAsia="ja-JP"/>
        </w:rPr>
        <w:t xml:space="preserve"> Microsoft Dynamics CRM 2016 Professional Additive CAL </w:t>
      </w:r>
      <w:r>
        <w:rPr>
          <w:lang w:eastAsia="ja-JP"/>
        </w:rPr>
        <w:t>ごとに、お客様は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に統合サービス</w:t>
      </w:r>
      <w:r>
        <w:rPr>
          <w:lang w:eastAsia="ja-JP"/>
        </w:rPr>
        <w:t xml:space="preserve"> </w:t>
      </w:r>
      <w:r>
        <w:rPr>
          <w:lang w:eastAsia="ja-JP"/>
        </w:rPr>
        <w:t>デスク</w:t>
      </w:r>
      <w:r>
        <w:rPr>
          <w:lang w:eastAsia="ja-JP"/>
        </w:rPr>
        <w:t xml:space="preserve"> (USD) </w:t>
      </w:r>
      <w:r>
        <w:rPr>
          <w:lang w:eastAsia="ja-JP"/>
        </w:rPr>
        <w:t>をインストールして使用することができます。</w:t>
      </w:r>
      <w:r>
        <w:rPr>
          <w:lang w:eastAsia="ja-JP"/>
        </w:rPr>
        <w:t xml:space="preserve">USD </w:t>
      </w:r>
      <w:r>
        <w:rPr>
          <w:lang w:eastAsia="ja-JP"/>
        </w:rPr>
        <w:t>を使用する権利は、対象</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が割り当てられているユーザーまたはデバイスに限定されます。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4.2 Microsoft Dynamics CustomerSource</w:t>
      </w:r>
    </w:p>
    <w:p w:rsidR="00A97BCB" w:rsidRDefault="00C36B51">
      <w:pPr>
        <w:pStyle w:val="ProductList-Body"/>
      </w:pPr>
      <w:r>
        <w:t>有効な</w:t>
      </w:r>
      <w:r>
        <w:t xml:space="preserve"> SA </w:t>
      </w:r>
      <w:r>
        <w:t>またはオンライン</w:t>
      </w:r>
      <w:r>
        <w:t xml:space="preserve"> </w:t>
      </w:r>
      <w:r>
        <w:t>サブスクリプションをお持ちの</w:t>
      </w:r>
      <w:r>
        <w:t xml:space="preserve"> Microsoft Dynamics </w:t>
      </w:r>
      <w:r>
        <w:t>のお客様には、</w:t>
      </w:r>
      <w:r>
        <w:t xml:space="preserve">CustomerSource </w:t>
      </w:r>
      <w:r>
        <w:t>をご利用いただけます。</w:t>
      </w:r>
    </w:p>
    <w:p w:rsidR="00A97BCB" w:rsidRDefault="00A97BCB">
      <w:pPr>
        <w:pStyle w:val="PURBreadcrumb"/>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70292"/>
      <w:r>
        <w:instrText>Microsoft Identity Manager</w:instrText>
      </w:r>
      <w:bookmarkEnd w:id="81"/>
      <w:r>
        <w:instrText>" \l 2</w:instrText>
      </w:r>
      <w:r>
        <w:fldChar w:fldCharType="end"/>
      </w:r>
    </w:p>
    <w:p w:rsidR="00A97BCB" w:rsidRDefault="00C36B51">
      <w:pPr>
        <w:pStyle w:val="ProductList-Offering1SubSection"/>
        <w:outlineLvl w:val="2"/>
      </w:pPr>
      <w:bookmarkStart w:id="82" w:name="_Sec677"/>
      <w:r>
        <w:t xml:space="preserve">1. </w:t>
      </w:r>
      <w:r>
        <w:t>利用可能なプログラム</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BFBFBF"/>
              <w:bottom w:val="dashed" w:sz="4" w:space="0" w:color="BFBFBF"/>
              <w:right w:val="none" w:sz="4" w:space="0" w:color="6E6E6E"/>
            </w:tcBorders>
          </w:tcPr>
          <w:p w:rsidR="00A97BCB" w:rsidRDefault="00C36B51">
            <w:pPr>
              <w:pStyle w:val="ProductList-TableBody"/>
            </w:pPr>
            <w:r>
              <w:t>Microsoft Identity Manager 2016 CAL</w:t>
            </w:r>
            <w:r>
              <w:fldChar w:fldCharType="begin"/>
            </w:r>
            <w:r>
              <w:instrText xml:space="preserve"> XE "Microsoft Identity Manager 2016 CAL" </w:instrText>
            </w:r>
            <w:r>
              <w:fldChar w:fldCharType="end"/>
            </w:r>
            <w:r>
              <w:t xml:space="preserve"> (</w:t>
            </w:r>
            <w:r>
              <w:t>ユーザー</w:t>
            </w:r>
            <w:r>
              <w:t>)</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BFBFBF"/>
              <w:bottom w:val="none" w:sz="4" w:space="0" w:color="BFBFBF"/>
              <w:right w:val="none" w:sz="4" w:space="0" w:color="6E6E6E"/>
            </w:tcBorders>
          </w:tcPr>
          <w:p w:rsidR="00A97BCB" w:rsidRDefault="00C36B51">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2"/>
      </w:pPr>
      <w:bookmarkStart w:id="83" w:name="_Sec733"/>
      <w:r>
        <w:t xml:space="preserve">2. </w:t>
      </w:r>
      <w:r>
        <w:t>製品使用条件</w:t>
      </w:r>
      <w:bookmarkEnd w:id="83"/>
    </w:p>
    <w:tbl>
      <w:tblPr>
        <w:tblStyle w:val="PURTable"/>
        <w:tblW w:w="0" w:type="dxa"/>
        <w:tblLook w:val="04A0" w:firstRow="1" w:lastRow="0" w:firstColumn="1" w:lastColumn="0" w:noHBand="0" w:noVBand="1"/>
      </w:tblPr>
      <w:tblGrid>
        <w:gridCol w:w="3627"/>
        <w:gridCol w:w="3575"/>
        <w:gridCol w:w="358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2"/>
      </w:pPr>
      <w:bookmarkStart w:id="84" w:name="_Sec788"/>
      <w:r>
        <w:t xml:space="preserve">3. </w:t>
      </w:r>
      <w:r>
        <w:t>使用権</w:t>
      </w:r>
      <w:bookmarkEnd w:id="84"/>
    </w:p>
    <w:tbl>
      <w:tblPr>
        <w:tblStyle w:val="PURTable"/>
        <w:tblW w:w="0" w:type="dxa"/>
        <w:tblLook w:val="04A0" w:firstRow="1" w:lastRow="0" w:firstColumn="1" w:lastColumn="0" w:noHBand="0" w:noVBand="1"/>
      </w:tblPr>
      <w:tblGrid>
        <w:gridCol w:w="3598"/>
        <w:gridCol w:w="3597"/>
        <w:gridCol w:w="359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pPr>
      <w:r>
        <w:t xml:space="preserve">3.1 </w:t>
      </w:r>
      <w:r>
        <w:t>追加ソフトウェア</w:t>
      </w:r>
    </w:p>
    <w:tbl>
      <w:tblPr>
        <w:tblStyle w:val="PURTable"/>
        <w:tblW w:w="0" w:type="dxa"/>
        <w:tblLook w:val="04A0" w:firstRow="1" w:lastRow="0" w:firstColumn="1" w:lastColumn="0" w:noHBand="0" w:noVBand="1"/>
      </w:tblPr>
      <w:tblGrid>
        <w:gridCol w:w="3608"/>
        <w:gridCol w:w="3591"/>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クライアント</w:t>
            </w:r>
            <w:r>
              <w:t xml:space="preserve"> </w:t>
            </w:r>
            <w:r>
              <w:t>ソフトウェア</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97BCB" w:rsidRDefault="00C36B51">
            <w:pPr>
              <w:pStyle w:val="ProductList-TableBody"/>
            </w:pPr>
            <w:r>
              <w:t xml:space="preserve"> </w:t>
            </w:r>
          </w:p>
        </w:tc>
      </w:tr>
    </w:tbl>
    <w:p w:rsidR="00A97BCB" w:rsidRDefault="00C36B51">
      <w:pPr>
        <w:pStyle w:val="ProductList-Offering1SubSection"/>
        <w:outlineLvl w:val="2"/>
        <w:rPr>
          <w:lang w:eastAsia="ja-JP"/>
        </w:rPr>
      </w:pPr>
      <w:bookmarkStart w:id="85" w:name="_Sec815"/>
      <w:r>
        <w:rPr>
          <w:lang w:eastAsia="ja-JP"/>
        </w:rPr>
        <w:t xml:space="preserve">4. </w:t>
      </w:r>
      <w:r>
        <w:rPr>
          <w:lang w:eastAsia="ja-JP"/>
        </w:rPr>
        <w:t>ソフトウェア</w:t>
      </w:r>
      <w:r>
        <w:rPr>
          <w:lang w:eastAsia="ja-JP"/>
        </w:rPr>
        <w:t xml:space="preserve"> </w:t>
      </w:r>
      <w:r>
        <w:rPr>
          <w:lang w:eastAsia="ja-JP"/>
        </w:rPr>
        <w:t>アシュアランス</w:t>
      </w:r>
      <w:bookmarkEnd w:id="85"/>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rPr>
          <w:lang w:eastAsia="ja-JP"/>
        </w:rPr>
      </w:pPr>
      <w:bookmarkStart w:id="86" w:name="_Sec611"/>
      <w:r>
        <w:rPr>
          <w:lang w:eastAsia="ja-JP"/>
        </w:rPr>
        <w:t xml:space="preserve">Office </w:t>
      </w:r>
      <w:r>
        <w:rPr>
          <w:lang w:eastAsia="ja-JP"/>
        </w:rPr>
        <w:t>アプリケーション</w:t>
      </w:r>
      <w:bookmarkEnd w:id="86"/>
      <w:r>
        <w:fldChar w:fldCharType="begin"/>
      </w:r>
      <w:r>
        <w:rPr>
          <w:lang w:eastAsia="ja-JP"/>
        </w:rPr>
        <w:instrText xml:space="preserve"> TC "</w:instrText>
      </w:r>
      <w:bookmarkStart w:id="87" w:name="_Toc459470293"/>
      <w:r>
        <w:rPr>
          <w:lang w:eastAsia="ja-JP"/>
        </w:rPr>
        <w:instrText xml:space="preserve">Office </w:instrText>
      </w:r>
      <w:r>
        <w:rPr>
          <w:lang w:eastAsia="ja-JP"/>
        </w:rPr>
        <w:instrText>アプリケーション</w:instrText>
      </w:r>
      <w:bookmarkEnd w:id="87"/>
      <w:r>
        <w:rPr>
          <w:lang w:eastAsia="ja-JP"/>
        </w:rPr>
        <w:instrText>" \l 2</w:instrText>
      </w:r>
      <w:r>
        <w:fldChar w:fldCharType="end"/>
      </w:r>
    </w:p>
    <w:p w:rsidR="00A97BCB" w:rsidRDefault="00C36B51">
      <w:pPr>
        <w:pStyle w:val="ProductList-Offering2HeadingNoBorder"/>
        <w:outlineLvl w:val="2"/>
        <w:rPr>
          <w:lang w:eastAsia="ja-JP"/>
        </w:rPr>
      </w:pPr>
      <w:bookmarkStart w:id="88" w:name="_Sec636"/>
      <w:r>
        <w:rPr>
          <w:lang w:eastAsia="ja-JP"/>
        </w:rPr>
        <w:t xml:space="preserve">Office </w:t>
      </w:r>
      <w:r>
        <w:rPr>
          <w:lang w:eastAsia="ja-JP"/>
        </w:rPr>
        <w:t>デスクトップ</w:t>
      </w:r>
      <w:r>
        <w:rPr>
          <w:lang w:eastAsia="ja-JP"/>
        </w:rPr>
        <w:t xml:space="preserve"> </w:t>
      </w:r>
      <w:r>
        <w:rPr>
          <w:lang w:eastAsia="ja-JP"/>
        </w:rPr>
        <w:t>アプリケーション</w:t>
      </w:r>
      <w:bookmarkEnd w:id="88"/>
      <w:r>
        <w:fldChar w:fldCharType="begin"/>
      </w:r>
      <w:r>
        <w:rPr>
          <w:lang w:eastAsia="ja-JP"/>
        </w:rPr>
        <w:instrText xml:space="preserve"> TC "</w:instrText>
      </w:r>
      <w:bookmarkStart w:id="89" w:name="_Toc459470294"/>
      <w:r>
        <w:rPr>
          <w:lang w:eastAsia="ja-JP"/>
        </w:rPr>
        <w:instrText xml:space="preserve">Office </w:instrText>
      </w:r>
      <w:r>
        <w:rPr>
          <w:lang w:eastAsia="ja-JP"/>
        </w:rPr>
        <w:instrText>デスクトップ</w:instrText>
      </w:r>
      <w:r>
        <w:rPr>
          <w:lang w:eastAsia="ja-JP"/>
        </w:rPr>
        <w:instrText xml:space="preserve"> </w:instrText>
      </w:r>
      <w:r>
        <w:rPr>
          <w:lang w:eastAsia="ja-JP"/>
        </w:rPr>
        <w:instrText>アプリケーション</w:instrText>
      </w:r>
      <w:bookmarkEnd w:id="89"/>
      <w:r>
        <w:rPr>
          <w:lang w:eastAsia="ja-JP"/>
        </w:rPr>
        <w:instrText>" \l 3</w:instrText>
      </w:r>
      <w:r>
        <w:fldChar w:fldCharType="end"/>
      </w:r>
    </w:p>
    <w:p w:rsidR="00A97BCB" w:rsidRDefault="00C36B51">
      <w:pPr>
        <w:pStyle w:val="ProductList-Offering1SubSection"/>
        <w:outlineLvl w:val="3"/>
      </w:pPr>
      <w:bookmarkStart w:id="90" w:name="_Sec681"/>
      <w:r>
        <w:t xml:space="preserve">1. </w:t>
      </w:r>
      <w:r>
        <w:t>利用可能なプログラム</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000000"/>
              <w:bottom w:val="dashed" w:sz="4" w:space="0" w:color="BFBFBF"/>
              <w:right w:val="single" w:sz="6" w:space="0" w:color="FFFFFF"/>
            </w:tcBorders>
          </w:tcPr>
          <w:p w:rsidR="00A97BCB" w:rsidRDefault="00C36B5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 xml:space="preserve">Office Home &amp; Student 2013 RT </w:t>
            </w:r>
            <w:r>
              <w:rPr>
                <w:color w:val="000000"/>
              </w:rPr>
              <w:t>の商業的利用</w:t>
            </w:r>
            <w:r>
              <w:fldChar w:fldCharType="begin"/>
            </w:r>
            <w:r>
              <w:instrText xml:space="preserve"> XE "Office Home &amp; Student 2013 RT </w:instrText>
            </w:r>
            <w:r>
              <w:instrText>の商業的利用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dashed" w:sz="4" w:space="0" w:color="BFBFBF"/>
              <w:right w:val="single" w:sz="6" w:space="0" w:color="FFFFFF"/>
            </w:tcBorders>
          </w:tcPr>
          <w:p w:rsidR="00A97BCB" w:rsidRDefault="00C36B51">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000000"/>
              <w:bottom w:val="none" w:sz="4" w:space="0" w:color="BFBFBF"/>
              <w:right w:val="single" w:sz="6" w:space="0" w:color="FFFFFF"/>
            </w:tcBorders>
          </w:tcPr>
          <w:p w:rsidR="00A97BCB" w:rsidRDefault="00C36B51">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97BCB" w:rsidRDefault="00C36B5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97BCB" w:rsidRDefault="00C36B51">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91" w:name="_Sec736"/>
      <w:r>
        <w:t xml:space="preserve">2. </w:t>
      </w:r>
      <w:r>
        <w:t>製品使用条件</w:t>
      </w:r>
      <w:bookmarkEnd w:id="91"/>
    </w:p>
    <w:tbl>
      <w:tblPr>
        <w:tblStyle w:val="PURTable"/>
        <w:tblW w:w="0" w:type="dxa"/>
        <w:tblLook w:val="04A0" w:firstRow="1" w:lastRow="0" w:firstColumn="1" w:lastColumn="0" w:noHBand="0" w:noVBand="1"/>
      </w:tblPr>
      <w:tblGrid>
        <w:gridCol w:w="3635"/>
        <w:gridCol w:w="3583"/>
        <w:gridCol w:w="357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2013</w:t>
            </w:r>
            <w:r>
              <w:fldChar w:fldCharType="begin"/>
            </w:r>
            <w:r>
              <w:instrText xml:space="preserve"> XE "Office 2013" </w:instrText>
            </w:r>
            <w:r>
              <w:fldChar w:fldCharType="end"/>
            </w:r>
            <w:r>
              <w:t xml:space="preserve"> </w:t>
            </w:r>
            <w:r>
              <w:t>および</w:t>
            </w:r>
            <w:r>
              <w:t xml:space="preserve"> Office 2013 </w:t>
            </w:r>
            <w:r>
              <w:t>アプリケーション</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2.1 Project Professional 2016</w:t>
      </w:r>
    </w:p>
    <w:p w:rsidR="00A97BCB" w:rsidRDefault="00C36B51">
      <w:pPr>
        <w:pStyle w:val="ProductList-Body"/>
      </w:pPr>
      <w:r>
        <w:t xml:space="preserve">Project Professional 2016 </w:t>
      </w:r>
      <w:r>
        <w:t>のライセンスを供与されているお客様は、</w:t>
      </w:r>
      <w:r>
        <w:t xml:space="preserve">Project Professional 2016 </w:t>
      </w:r>
      <w:r>
        <w:t>ライセンスごとに</w:t>
      </w:r>
      <w:r>
        <w:t xml:space="preserve"> Project Server 2016 Device CAL</w:t>
      </w:r>
      <w:r>
        <w:fldChar w:fldCharType="begin"/>
      </w:r>
      <w:r>
        <w:instrText xml:space="preserve"> XE "Project Server 2016 Device CAL" </w:instrText>
      </w:r>
      <w:r>
        <w:fldChar w:fldCharType="end"/>
      </w:r>
      <w:r>
        <w:t xml:space="preserve"> </w:t>
      </w:r>
      <w:r>
        <w:t>を</w:t>
      </w:r>
      <w:r>
        <w:t xml:space="preserve"> 1 </w:t>
      </w:r>
      <w:r>
        <w:t>つ保有しているものと見なされます。この</w:t>
      </w:r>
      <w:r>
        <w:t xml:space="preserve"> </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に基づく</w:t>
      </w:r>
      <w:r>
        <w:t xml:space="preserve"> Project Server 2016</w:t>
      </w:r>
      <w:r>
        <w:fldChar w:fldCharType="begin"/>
      </w:r>
      <w:r>
        <w:instrText xml:space="preserve"> XE "Project Server 2016" </w:instrText>
      </w:r>
      <w:r>
        <w:fldChar w:fldCharType="end"/>
      </w:r>
      <w:r>
        <w:t xml:space="preserve"> </w:t>
      </w:r>
      <w:r>
        <w:t>の使用権は、対応する</w:t>
      </w:r>
      <w:r>
        <w:t xml:space="preserve"> Project Professional 2016 </w:t>
      </w:r>
      <w:r>
        <w:t>ライセンスの期間満了と共に消滅します。</w:t>
      </w:r>
    </w:p>
    <w:p w:rsidR="00A97BCB" w:rsidRDefault="00C36B51">
      <w:pPr>
        <w:pStyle w:val="ProductList-Body"/>
      </w:pPr>
      <w:r>
        <w:t xml:space="preserve"> </w:t>
      </w:r>
    </w:p>
    <w:p w:rsidR="00A97BCB" w:rsidRDefault="00C36B51">
      <w:pPr>
        <w:pStyle w:val="ProductList-ClauseHeading"/>
        <w:outlineLvl w:val="4"/>
      </w:pPr>
      <w:r>
        <w:t>2.2 Work at Home</w:t>
      </w:r>
    </w:p>
    <w:p w:rsidR="00A97BCB" w:rsidRDefault="00C36B51">
      <w:pPr>
        <w:pStyle w:val="ProductList-Body"/>
        <w:rPr>
          <w:lang w:eastAsia="ja-JP"/>
        </w:rPr>
      </w:pPr>
      <w:r>
        <w:t xml:space="preserve">Work at Home </w:t>
      </w:r>
      <w:r>
        <w:t>ライセンスは、</w:t>
      </w:r>
      <w:r>
        <w:t xml:space="preserve">Office Standard </w:t>
      </w:r>
      <w:r>
        <w:t>または</w:t>
      </w:r>
      <w:r>
        <w:t xml:space="preserve"> Office Professional Plus </w:t>
      </w:r>
      <w:r>
        <w:t>のフル</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と組み合わせた場合にのみ取得できるオプションのライセンスです。</w:t>
      </w:r>
      <w:r>
        <w:rPr>
          <w:lang w:eastAsia="ja-JP"/>
        </w:rPr>
        <w:t>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2.3 </w:t>
      </w:r>
      <w:r>
        <w:rPr>
          <w:lang w:eastAsia="ja-JP"/>
        </w:rPr>
        <w:t>クロスプラットフォーム</w:t>
      </w:r>
    </w:p>
    <w:p w:rsidR="00A97BCB" w:rsidRDefault="00C36B51">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rPr>
          <w:lang w:eastAsia="ja-JP"/>
        </w:rPr>
        <w:t>ライセンスに対する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lastRenderedPageBreak/>
        <w:t xml:space="preserve">2.4 </w:t>
      </w:r>
      <w:r>
        <w:t>後継バージョン</w:t>
      </w:r>
    </w:p>
    <w:p w:rsidR="00A97BCB" w:rsidRDefault="00C36B51">
      <w:pPr>
        <w:pStyle w:val="ProductList-Body"/>
      </w:pPr>
      <w:r>
        <w:t xml:space="preserve">Skype for Business 2016 </w:t>
      </w:r>
      <w:r>
        <w:t>は</w:t>
      </w:r>
      <w:r>
        <w:t xml:space="preserve"> Lync 2013 </w:t>
      </w:r>
      <w:r>
        <w:t>の後継バージョンです。</w:t>
      </w:r>
    </w:p>
    <w:p w:rsidR="00A97BCB" w:rsidRDefault="00C36B51">
      <w:pPr>
        <w:pStyle w:val="ProductList-Body"/>
      </w:pPr>
      <w:r>
        <w:t xml:space="preserve"> </w:t>
      </w:r>
    </w:p>
    <w:p w:rsidR="00A97BCB" w:rsidRDefault="00C36B51">
      <w:pPr>
        <w:pStyle w:val="ProductList-ClauseHeading"/>
        <w:outlineLvl w:val="4"/>
      </w:pPr>
      <w:r>
        <w:t>2.5 Office Online Server</w:t>
      </w:r>
    </w:p>
    <w:p w:rsidR="00A97BCB" w:rsidRDefault="00C36B51">
      <w:pPr>
        <w:pStyle w:val="ProductList-Body"/>
        <w:rPr>
          <w:lang w:eastAsia="ja-JP"/>
        </w:rPr>
      </w:pPr>
      <w:r>
        <w:t xml:space="preserve">2016 </w:t>
      </w:r>
      <w:r>
        <w:t>年</w:t>
      </w:r>
      <w:r>
        <w:t xml:space="preserve"> 8 </w:t>
      </w:r>
      <w:r>
        <w:t>月</w:t>
      </w:r>
      <w:r>
        <w:t xml:space="preserve"> 1 </w:t>
      </w:r>
      <w:r>
        <w:t>日までに</w:t>
      </w:r>
      <w:r>
        <w:t xml:space="preserve"> Office Standard 2016 </w:t>
      </w:r>
      <w:r>
        <w:t>または</w:t>
      </w:r>
      <w:r>
        <w:t xml:space="preserve"> Office Professional Plus 2016 </w:t>
      </w:r>
      <w:r>
        <w:t>のライセンスを購入したお客様は、これらのライセンスを利用して、</w:t>
      </w:r>
      <w:hyperlink w:anchor="_Sec564">
        <w:r>
          <w:rPr>
            <w:color w:val="00467F"/>
            <w:u w:val="single"/>
          </w:rPr>
          <w:t>付録</w:t>
        </w:r>
        <w:r>
          <w:rPr>
            <w:color w:val="00467F"/>
            <w:u w:val="single"/>
          </w:rPr>
          <w:t xml:space="preserve"> B</w:t>
        </w:r>
      </w:hyperlink>
      <w:r>
        <w:t xml:space="preserve"> </w:t>
      </w:r>
      <w:r>
        <w:t>の</w:t>
      </w:r>
      <w:r>
        <w:t xml:space="preserve"> Office Online </w:t>
      </w:r>
      <w:r>
        <w:t>のセクションに規定する編集機能を使用することができます。</w:t>
      </w:r>
      <w:r>
        <w:rPr>
          <w:lang w:eastAsia="ja-JP"/>
        </w:rPr>
        <w:t>この権利は</w:t>
      </w:r>
      <w:r>
        <w:rPr>
          <w:lang w:eastAsia="ja-JP"/>
        </w:rPr>
        <w:t xml:space="preserve"> 2019 </w:t>
      </w:r>
      <w:r>
        <w:rPr>
          <w:lang w:eastAsia="ja-JP"/>
        </w:rPr>
        <w:t>年</w:t>
      </w:r>
      <w:r>
        <w:rPr>
          <w:lang w:eastAsia="ja-JP"/>
        </w:rPr>
        <w:t xml:space="preserve"> 8 </w:t>
      </w:r>
      <w:r>
        <w:rPr>
          <w:lang w:eastAsia="ja-JP"/>
        </w:rPr>
        <w:t>月</w:t>
      </w:r>
      <w:r>
        <w:rPr>
          <w:lang w:eastAsia="ja-JP"/>
        </w:rPr>
        <w:t xml:space="preserve"> 1 </w:t>
      </w:r>
      <w:r>
        <w:rPr>
          <w:lang w:eastAsia="ja-JP"/>
        </w:rPr>
        <w:t>日をもって無効になります。</w:t>
      </w:r>
    </w:p>
    <w:p w:rsidR="00A97BCB" w:rsidRDefault="00C36B51">
      <w:pPr>
        <w:pStyle w:val="ProductList-Offering1SubSection"/>
        <w:outlineLvl w:val="3"/>
        <w:rPr>
          <w:lang w:eastAsia="ja-JP"/>
        </w:rPr>
      </w:pPr>
      <w:bookmarkStart w:id="92" w:name="_Sec791"/>
      <w:r>
        <w:rPr>
          <w:lang w:eastAsia="ja-JP"/>
        </w:rPr>
        <w:t xml:space="preserve">3. </w:t>
      </w:r>
      <w:r>
        <w:rPr>
          <w:lang w:eastAsia="ja-JP"/>
        </w:rPr>
        <w:t>使用権</w:t>
      </w:r>
      <w:bookmarkEnd w:id="92"/>
    </w:p>
    <w:tbl>
      <w:tblPr>
        <w:tblStyle w:val="PURTable"/>
        <w:tblW w:w="0" w:type="dxa"/>
        <w:tblLook w:val="04A0" w:firstRow="1" w:lastRow="0" w:firstColumn="1" w:lastColumn="0" w:noHBand="0" w:noVBand="1"/>
      </w:tblPr>
      <w:tblGrid>
        <w:gridCol w:w="3634"/>
        <w:gridCol w:w="3583"/>
        <w:gridCol w:w="357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Office </w:t>
            </w:r>
            <w:r>
              <w:t>スイートおよび</w:t>
            </w:r>
            <w:r>
              <w:t xml:space="preserve"> Office Home &amp; Student 2013 RT </w:t>
            </w:r>
            <w:r>
              <w:t>の商業的利用権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Bing Maps</w:t>
              </w:r>
            </w:hyperlink>
            <w:r>
              <w:t xml:space="preserve"> (Excel </w:t>
            </w:r>
            <w:r>
              <w:t>および</w:t>
            </w:r>
            <w:r>
              <w:t xml:space="preserve"> Office Professional Plus)</w:t>
            </w:r>
            <w:r>
              <w:t>、</w:t>
            </w:r>
            <w:hyperlink w:anchor="_Sec537">
              <w:r>
                <w:rPr>
                  <w:color w:val="00467F"/>
                  <w:u w:val="single"/>
                </w:rPr>
                <w:t xml:space="preserve">H.264/MPEG-4 </w:t>
              </w:r>
              <w:r>
                <w:rPr>
                  <w:color w:val="00467F"/>
                  <w:u w:val="single"/>
                </w:rPr>
                <w:t>および</w:t>
              </w:r>
              <w:r>
                <w:rPr>
                  <w:color w:val="00467F"/>
                  <w:u w:val="single"/>
                </w:rPr>
                <w:t xml:space="preserve"> VC-1</w:t>
              </w:r>
            </w:hyperlink>
            <w:r>
              <w:t xml:space="preserve"> (Skype for Business)</w:t>
            </w:r>
            <w:r>
              <w:t>、</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 xml:space="preserve">3.1 Office Home &amp; Student 2013 RT </w:t>
      </w:r>
      <w:r>
        <w:t>商業的利用権</w:t>
      </w:r>
    </w:p>
    <w:p w:rsidR="00A97BCB" w:rsidRDefault="00C36B51">
      <w:pPr>
        <w:pStyle w:val="ProductList-Body"/>
      </w:pPr>
      <w:r>
        <w:t xml:space="preserve">Office Home &amp; Student 2013 RT </w:t>
      </w:r>
      <w:r>
        <w:t>のライセンスを別途取得したデバイスに</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を割り当てる場合、</w:t>
      </w:r>
      <w:r>
        <w:t xml:space="preserve">Office Home &amp; Student 2013 RT </w:t>
      </w:r>
      <w:r>
        <w:t>のライセンス条項の規定にかかわらず、お客様は</w:t>
      </w:r>
      <w:r>
        <w:t xml:space="preserve"> Office Home &amp; Student </w:t>
      </w:r>
      <w:r>
        <w:t>ソフトウェアを商用目的で使用することができます。</w:t>
      </w:r>
    </w:p>
    <w:p w:rsidR="00A97BCB" w:rsidRDefault="00C36B51">
      <w:pPr>
        <w:pStyle w:val="ProductList-Body"/>
      </w:pPr>
      <w:r>
        <w:t xml:space="preserve"> </w:t>
      </w:r>
    </w:p>
    <w:p w:rsidR="00A97BCB" w:rsidRDefault="00C36B51">
      <w:pPr>
        <w:pStyle w:val="ProductList-ClauseHeading"/>
        <w:outlineLvl w:val="4"/>
      </w:pPr>
      <w:r>
        <w:t xml:space="preserve">3.2 Office Professional Plus 2016 </w:t>
      </w:r>
      <w:r>
        <w:t>および</w:t>
      </w:r>
      <w:r>
        <w:t xml:space="preserve"> Office Standard 2016 – Office Home &amp; Student 2013 RT </w:t>
      </w:r>
      <w:r>
        <w:t>の商業的利用</w:t>
      </w:r>
    </w:p>
    <w:p w:rsidR="00A97BCB" w:rsidRDefault="00C36B51">
      <w:pPr>
        <w:pStyle w:val="ProductList-Body"/>
      </w:pPr>
      <w:r>
        <w:t xml:space="preserve">Office Professional Plus 2016 </w:t>
      </w:r>
      <w:r>
        <w:t>または</w:t>
      </w:r>
      <w:r>
        <w:t xml:space="preserve"> Office Standard 2013 </w:t>
      </w:r>
      <w:r>
        <w:t>を実行している、</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の各</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は、</w:t>
      </w:r>
      <w:r>
        <w:t xml:space="preserve">Office Home &amp; Student 2013 RT </w:t>
      </w:r>
      <w:r>
        <w:t>のライセンス条項の規定にかかわらず、</w:t>
      </w:r>
      <w:r>
        <w:t xml:space="preserve">Office Home &amp; Student 2013 RT </w:t>
      </w:r>
      <w:r>
        <w:t>のライセンスに基づいて別途ライセンスを取得した本ソフトウェアを、商用目的で使用することができます。</w:t>
      </w:r>
    </w:p>
    <w:p w:rsidR="00A97BCB" w:rsidRDefault="00C36B51">
      <w:pPr>
        <w:pStyle w:val="ProductList-Offering1SubSection"/>
        <w:outlineLvl w:val="3"/>
        <w:rPr>
          <w:lang w:eastAsia="ja-JP"/>
        </w:rPr>
      </w:pPr>
      <w:bookmarkStart w:id="93" w:name="_Sec819"/>
      <w:r>
        <w:rPr>
          <w:lang w:eastAsia="ja-JP"/>
        </w:rPr>
        <w:t xml:space="preserve">4. </w:t>
      </w:r>
      <w:r>
        <w:rPr>
          <w:lang w:eastAsia="ja-JP"/>
        </w:rPr>
        <w:t>ソフトウェア</w:t>
      </w:r>
      <w:r>
        <w:rPr>
          <w:lang w:eastAsia="ja-JP"/>
        </w:rPr>
        <w:t xml:space="preserve"> </w:t>
      </w:r>
      <w:r>
        <w:rPr>
          <w:lang w:eastAsia="ja-JP"/>
        </w:rPr>
        <w:t>アシュアランス</w:t>
      </w:r>
      <w:bookmarkEnd w:id="93"/>
    </w:p>
    <w:tbl>
      <w:tblPr>
        <w:tblStyle w:val="PURTable"/>
        <w:tblW w:w="0" w:type="dxa"/>
        <w:tblLook w:val="04A0" w:firstRow="1" w:lastRow="0" w:firstColumn="1" w:lastColumn="0" w:noHBand="0" w:noVBand="1"/>
      </w:tblPr>
      <w:tblGrid>
        <w:gridCol w:w="3567"/>
        <w:gridCol w:w="3619"/>
        <w:gridCol w:w="360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5">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(Office Multi-Language Pack </w:t>
            </w:r>
            <w:r>
              <w:t>および</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Office</w:t>
            </w:r>
            <w:r>
              <w:t>、</w:t>
            </w:r>
            <w:r>
              <w:t xml:space="preserve">Project </w:t>
            </w:r>
            <w:r>
              <w:t>および</w:t>
            </w:r>
            <w:r>
              <w:t xml:space="preserve"> Visio</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4.1 Project Professional 2016</w:t>
      </w:r>
    </w:p>
    <w:p w:rsidR="00A97BCB" w:rsidRDefault="00C36B51">
      <w:pPr>
        <w:pStyle w:val="ProductList-Body"/>
      </w:pPr>
      <w:r>
        <w:t xml:space="preserve">Project Professional </w:t>
      </w:r>
      <w:r>
        <w:t>ライセンスに対する有効な</w:t>
      </w:r>
      <w:r>
        <w:t xml:space="preserve"> SA </w:t>
      </w:r>
      <w:r>
        <w:t>をお持ちのお客様は、対応する無償の</w:t>
      </w:r>
      <w:r>
        <w:t xml:space="preserve"> Project Server CAL </w:t>
      </w:r>
      <w:r>
        <w:t>に対する</w:t>
      </w:r>
      <w:r>
        <w:t xml:space="preserve"> SA </w:t>
      </w:r>
      <w:r>
        <w:t>を保有しているものと見なされます。保有していると見なされる</w:t>
      </w:r>
      <w:r>
        <w:t xml:space="preserve"> SA </w:t>
      </w:r>
      <w:r>
        <w:t>は、</w:t>
      </w:r>
      <w:r>
        <w:t xml:space="preserve">Project Professional </w:t>
      </w:r>
      <w:r>
        <w:t>の期間満了と共に無効になります。</w:t>
      </w:r>
    </w:p>
    <w:p w:rsidR="00A97BCB" w:rsidRDefault="00A97BCB">
      <w:pPr>
        <w:pStyle w:val="PURBreadcrumb"/>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94" w:name="_Sec680"/>
      <w:r>
        <w:t>Office for Mac</w:t>
      </w:r>
      <w:bookmarkEnd w:id="94"/>
      <w:r>
        <w:fldChar w:fldCharType="begin"/>
      </w:r>
      <w:r>
        <w:instrText xml:space="preserve"> TC "</w:instrText>
      </w:r>
      <w:bookmarkStart w:id="95" w:name="_Toc459470295"/>
      <w:r>
        <w:instrText>Office for Mac</w:instrText>
      </w:r>
      <w:bookmarkEnd w:id="95"/>
      <w:r>
        <w:instrText>" \l 3</w:instrText>
      </w:r>
      <w:r>
        <w:fldChar w:fldCharType="end"/>
      </w:r>
    </w:p>
    <w:p w:rsidR="00A97BCB" w:rsidRDefault="00C36B51">
      <w:pPr>
        <w:pStyle w:val="ProductList-Offering1SubSection"/>
        <w:outlineLvl w:val="3"/>
      </w:pPr>
      <w:bookmarkStart w:id="96" w:name="_Sec682"/>
      <w:r>
        <w:t xml:space="preserve">1. </w:t>
      </w:r>
      <w:r>
        <w:t>利用可能なプログラム</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97" w:name="_Sec737"/>
      <w:r>
        <w:t xml:space="preserve">2. </w:t>
      </w:r>
      <w:r>
        <w:t>製品使用条件</w:t>
      </w:r>
      <w:bookmarkEnd w:id="97"/>
    </w:p>
    <w:tbl>
      <w:tblPr>
        <w:tblStyle w:val="PURTable"/>
        <w:tblW w:w="0" w:type="dxa"/>
        <w:tblLook w:val="04A0" w:firstRow="1" w:lastRow="0" w:firstColumn="1" w:lastColumn="0" w:noHBand="0" w:noVBand="1"/>
      </w:tblPr>
      <w:tblGrid>
        <w:gridCol w:w="3601"/>
        <w:gridCol w:w="3600"/>
        <w:gridCol w:w="358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Office for Mac 2011</w:t>
            </w:r>
            <w:r>
              <w:fldChar w:fldCharType="begin"/>
            </w:r>
            <w:r>
              <w:instrText xml:space="preserve"> XE "Office for Mac 2011" </w:instrText>
            </w:r>
            <w:r>
              <w:fldChar w:fldCharType="end"/>
            </w:r>
            <w:r>
              <w:t xml:space="preserve"> </w:t>
            </w:r>
            <w:r>
              <w:t>および</w:t>
            </w:r>
            <w:r>
              <w:t xml:space="preserve"> Office for Mac 2011 </w:t>
            </w:r>
            <w:r>
              <w:t>アプリケーション</w:t>
            </w:r>
            <w:r>
              <w:t xml:space="preserve"> (9/10)</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lastRenderedPageBreak/>
        <w:t xml:space="preserve"> </w:t>
      </w:r>
    </w:p>
    <w:p w:rsidR="00A97BCB" w:rsidRDefault="00C36B51">
      <w:pPr>
        <w:pStyle w:val="ProductList-ClauseHeading"/>
        <w:outlineLvl w:val="4"/>
      </w:pPr>
      <w:r>
        <w:t xml:space="preserve">2.1 </w:t>
      </w:r>
      <w:r>
        <w:t>後継バージョン</w:t>
      </w:r>
    </w:p>
    <w:p w:rsidR="00A97BCB" w:rsidRDefault="00C36B51">
      <w:pPr>
        <w:pStyle w:val="ProductList-Body"/>
      </w:pPr>
      <w:r>
        <w:t xml:space="preserve">Outlook for Mac 2011 </w:t>
      </w:r>
      <w:r>
        <w:t>は</w:t>
      </w:r>
      <w:r>
        <w:t xml:space="preserve"> Entourage for Mac 2008 </w:t>
      </w:r>
      <w:r>
        <w:t>の後継バージョンです。</w:t>
      </w:r>
      <w:r>
        <w:t xml:space="preserve">Lync for Mac 2011 </w:t>
      </w:r>
      <w:r>
        <w:t>は</w:t>
      </w:r>
      <w:r>
        <w:t xml:space="preserve"> Communicator for Mac 2011</w:t>
      </w:r>
      <w:r>
        <w:fldChar w:fldCharType="begin"/>
      </w:r>
      <w:r>
        <w:instrText xml:space="preserve"> XE "Communicator for Mac 2011" </w:instrText>
      </w:r>
      <w:r>
        <w:fldChar w:fldCharType="end"/>
      </w:r>
      <w:r>
        <w:t xml:space="preserve"> </w:t>
      </w:r>
      <w:r>
        <w:t>の後継バージョンです。</w:t>
      </w:r>
    </w:p>
    <w:p w:rsidR="00A97BCB" w:rsidRDefault="00C36B51">
      <w:pPr>
        <w:pStyle w:val="ProductList-Body"/>
      </w:pPr>
      <w:r>
        <w:t xml:space="preserve"> </w:t>
      </w:r>
    </w:p>
    <w:p w:rsidR="00A97BCB" w:rsidRDefault="00C36B51">
      <w:pPr>
        <w:pStyle w:val="ProductList-ClauseHeading"/>
        <w:outlineLvl w:val="4"/>
      </w:pPr>
      <w:r>
        <w:t>2.2 Work at Home</w:t>
      </w:r>
    </w:p>
    <w:p w:rsidR="00A97BCB" w:rsidRDefault="00C36B51">
      <w:pPr>
        <w:pStyle w:val="ProductList-Body"/>
        <w:rPr>
          <w:lang w:eastAsia="ja-JP"/>
        </w:rPr>
      </w:pPr>
      <w:r>
        <w:rPr>
          <w:lang w:eastAsia="ja-JP"/>
        </w:rPr>
        <w:t xml:space="preserve">Work at Home </w:t>
      </w:r>
      <w:r>
        <w:rPr>
          <w:lang w:eastAsia="ja-JP"/>
        </w:rPr>
        <w:t>ライセンスは、</w:t>
      </w:r>
      <w:r>
        <w:rPr>
          <w:lang w:eastAsia="ja-JP"/>
        </w:rPr>
        <w:t xml:space="preserve">Office for Mac </w:t>
      </w:r>
      <w:r>
        <w:rPr>
          <w:lang w:eastAsia="ja-JP"/>
        </w:rPr>
        <w:t>のフル</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と組み合わせた場合にのみ取得できるオプションの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です。このライセンスにより、ソフトウェアの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は、お客様またはその関連会社の社内以外</w:t>
      </w:r>
      <w:r>
        <w:rPr>
          <w:lang w:eastAsia="ja-JP"/>
        </w:rPr>
        <w:t xml:space="preserve"> (</w:t>
      </w:r>
      <w:r>
        <w:rPr>
          <w:lang w:eastAsia="ja-JP"/>
        </w:rPr>
        <w:t>ユーザーの自宅など</w:t>
      </w:r>
      <w:r>
        <w:rPr>
          <w:lang w:eastAsia="ja-JP"/>
        </w:rPr>
        <w:t xml:space="preserve">) </w:t>
      </w:r>
      <w:r>
        <w:rPr>
          <w:lang w:eastAsia="ja-JP"/>
        </w:rPr>
        <w:t>の</w:t>
      </w:r>
      <w:r>
        <w:rPr>
          <w:lang w:eastAsia="ja-JP"/>
        </w:rPr>
        <w:t xml:space="preserve"> 1 </w:t>
      </w:r>
      <w:r>
        <w:rPr>
          <w:lang w:eastAsia="ja-JP"/>
        </w:rPr>
        <w:t>台のデバイスに当該ソフトウェアをインストールして使用することもできます。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2.3 </w:t>
      </w:r>
      <w:r>
        <w:rPr>
          <w:lang w:eastAsia="ja-JP"/>
        </w:rPr>
        <w:t>クロスプラットフォーム</w:t>
      </w:r>
    </w:p>
    <w:p w:rsidR="00A97BCB" w:rsidRDefault="00C36B51">
      <w:pPr>
        <w:pStyle w:val="ProductList-Body"/>
        <w:rPr>
          <w:lang w:eastAsia="ja-JP"/>
        </w:rPr>
      </w:pPr>
      <w:r>
        <w:rPr>
          <w:lang w:eastAsia="ja-JP"/>
        </w:rPr>
        <w:t>お客様は、ライセンスを取得したバージョンまたは別のプラットフォーム</w:t>
      </w:r>
      <w:r>
        <w:rPr>
          <w:lang w:eastAsia="ja-JP"/>
        </w:rPr>
        <w:t xml:space="preserve"> </w:t>
      </w:r>
      <w:r>
        <w:rPr>
          <w:lang w:eastAsia="ja-JP"/>
        </w:rPr>
        <w:t>バージョンのいずれかを実行することができます。ただし、かかる別のプラットフォーム</w:t>
      </w:r>
      <w:r>
        <w:rPr>
          <w:lang w:eastAsia="ja-JP"/>
        </w:rPr>
        <w:t xml:space="preserve"> </w:t>
      </w:r>
      <w:r>
        <w:rPr>
          <w:lang w:eastAsia="ja-JP"/>
        </w:rPr>
        <w:t>バージョンは、ライセンスを取得した元のバージョンが提供された時点で利用可能だったバージョンであるものとします。製品スイートのコンポーネントはプラットフォームのバージョンによって異なるため、お客様は、導入を選択したスイートのコンポーネントのみを使用することができます。プラットフォーム</w:t>
      </w:r>
      <w:r>
        <w:rPr>
          <w:lang w:eastAsia="ja-JP"/>
        </w:rPr>
        <w:t xml:space="preserve"> </w:t>
      </w:r>
      <w:r>
        <w:rPr>
          <w:lang w:eastAsia="ja-JP"/>
        </w:rPr>
        <w:t>バージョンの異なるコンポーネントを組み合わせて使用することはできません。クロス</w:t>
      </w:r>
      <w:r>
        <w:rPr>
          <w:lang w:eastAsia="ja-JP"/>
        </w:rPr>
        <w:t xml:space="preserve"> </w:t>
      </w:r>
      <w:r>
        <w:rPr>
          <w:lang w:eastAsia="ja-JP"/>
        </w:rPr>
        <w:t>プラットフォーム</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をお持ちのお客様は、ライセンスを取得した製品の代わりに、ソフトウェア</w:t>
      </w:r>
      <w:r>
        <w:rPr>
          <w:lang w:eastAsia="ja-JP"/>
        </w:rPr>
        <w:t xml:space="preserve"> </w:t>
      </w:r>
      <w:r>
        <w:rPr>
          <w:lang w:eastAsia="ja-JP"/>
        </w:rPr>
        <w:t>アシュアランス期間中に利用可能になる製品のいずれかのプラットフォーム</w:t>
      </w:r>
      <w:r>
        <w:rPr>
          <w:lang w:eastAsia="ja-JP"/>
        </w:rPr>
        <w:t xml:space="preserve"> </w:t>
      </w:r>
      <w:r>
        <w:rPr>
          <w:lang w:eastAsia="ja-JP"/>
        </w:rPr>
        <w:t>バージョンの最新版を使用することができます。</w:t>
      </w:r>
    </w:p>
    <w:p w:rsidR="00A97BCB" w:rsidRDefault="00C36B51">
      <w:pPr>
        <w:pStyle w:val="ProductList-Offering1SubSection"/>
        <w:outlineLvl w:val="3"/>
      </w:pPr>
      <w:bookmarkStart w:id="98" w:name="_Sec792"/>
      <w:r>
        <w:t xml:space="preserve">3. </w:t>
      </w:r>
      <w:r>
        <w:t>使用権</w:t>
      </w:r>
      <w:bookmarkEnd w:id="98"/>
    </w:p>
    <w:tbl>
      <w:tblPr>
        <w:tblStyle w:val="PURTable"/>
        <w:tblW w:w="0" w:type="dxa"/>
        <w:tblLook w:val="04A0" w:firstRow="1" w:lastRow="0" w:firstColumn="1" w:lastColumn="0" w:noHBand="0" w:noVBand="1"/>
      </w:tblPr>
      <w:tblGrid>
        <w:gridCol w:w="3586"/>
        <w:gridCol w:w="3599"/>
        <w:gridCol w:w="360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39">
              <w:r>
                <w:rPr>
                  <w:color w:val="00467F"/>
                  <w:u w:val="single"/>
                </w:rPr>
                <w:t>デスクトップ</w:t>
              </w:r>
              <w:r>
                <w:rPr>
                  <w:color w:val="00467F"/>
                  <w:u w:val="single"/>
                </w:rPr>
                <w:t xml:space="preserve"> </w:t>
              </w:r>
              <w:r>
                <w:rPr>
                  <w:color w:val="00467F"/>
                  <w:u w:val="single"/>
                </w:rPr>
                <w:t>アプリケーション</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Office Web Apps Server 2013 (Office </w:t>
            </w:r>
            <w:r>
              <w:t>スイートのみ</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3.1 Office Home &amp; Student 2013 RT </w:t>
      </w:r>
      <w:r>
        <w:t>の商業的利用</w:t>
      </w:r>
    </w:p>
    <w:p w:rsidR="00A97BCB" w:rsidRDefault="00C36B51">
      <w:pPr>
        <w:pStyle w:val="ProductList-Body"/>
        <w:rPr>
          <w:lang w:eastAsia="ja-JP"/>
        </w:rPr>
      </w:pPr>
      <w:r>
        <w:rPr>
          <w:lang w:eastAsia="ja-JP"/>
        </w:rPr>
        <w:t xml:space="preserve">Office 2016 for Mac Standard </w:t>
      </w:r>
      <w:r>
        <w:rPr>
          <w:lang w:eastAsia="ja-JP"/>
        </w:rPr>
        <w:t>の</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rPr>
          <w:lang w:eastAsia="ja-JP"/>
        </w:rPr>
        <w:t xml:space="preserve">Office Home &amp; Student 2013 RT </w:t>
      </w:r>
      <w:r>
        <w:rPr>
          <w:lang w:eastAsia="ja-JP"/>
        </w:rPr>
        <w:t>のライセンス条項の規定にかかわらず、</w:t>
      </w:r>
      <w:r>
        <w:rPr>
          <w:lang w:eastAsia="ja-JP"/>
        </w:rPr>
        <w:t xml:space="preserve">Office Home &amp; Student 2013 RT </w:t>
      </w:r>
      <w:r>
        <w:rPr>
          <w:lang w:eastAsia="ja-JP"/>
        </w:rPr>
        <w:t>のライセンスに基づいて別途ライセンスを取得した本ソフトウェアを、商用目的で使用することができます。</w:t>
      </w:r>
    </w:p>
    <w:p w:rsidR="00A97BCB" w:rsidRDefault="00C36B51">
      <w:pPr>
        <w:pStyle w:val="ProductList-Offering1SubSection"/>
        <w:outlineLvl w:val="3"/>
        <w:rPr>
          <w:lang w:eastAsia="ja-JP"/>
        </w:rPr>
      </w:pPr>
      <w:bookmarkStart w:id="99" w:name="_Sec821"/>
      <w:r>
        <w:rPr>
          <w:lang w:eastAsia="ja-JP"/>
        </w:rPr>
        <w:t xml:space="preserve">4. </w:t>
      </w:r>
      <w:r>
        <w:rPr>
          <w:lang w:eastAsia="ja-JP"/>
        </w:rPr>
        <w:t>ソフトウェア</w:t>
      </w:r>
      <w:r>
        <w:rPr>
          <w:lang w:eastAsia="ja-JP"/>
        </w:rPr>
        <w:t xml:space="preserve"> </w:t>
      </w:r>
      <w:r>
        <w:rPr>
          <w:lang w:eastAsia="ja-JP"/>
        </w:rPr>
        <w:t>アシュアランス</w:t>
      </w:r>
      <w:bookmarkEnd w:id="99"/>
    </w:p>
    <w:tbl>
      <w:tblPr>
        <w:tblStyle w:val="PURTable"/>
        <w:tblW w:w="0" w:type="dxa"/>
        <w:tblLook w:val="04A0" w:firstRow="1" w:lastRow="0" w:firstColumn="1" w:lastColumn="0" w:noHBand="0" w:noVBand="1"/>
      </w:tblPr>
      <w:tblGrid>
        <w:gridCol w:w="3563"/>
        <w:gridCol w:w="3665"/>
        <w:gridCol w:w="356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pPr>
      <w:bookmarkStart w:id="100" w:name="_Sec612"/>
      <w:r>
        <w:t xml:space="preserve">Office </w:t>
      </w:r>
      <w:r>
        <w:t>サーバー</w:t>
      </w:r>
      <w:bookmarkEnd w:id="100"/>
      <w:r>
        <w:fldChar w:fldCharType="begin"/>
      </w:r>
      <w:r>
        <w:instrText xml:space="preserve"> TC "</w:instrText>
      </w:r>
      <w:bookmarkStart w:id="101" w:name="_Toc459470296"/>
      <w:r>
        <w:instrText xml:space="preserve">Office </w:instrText>
      </w:r>
      <w:r>
        <w:instrText>サーバー</w:instrText>
      </w:r>
      <w:bookmarkEnd w:id="101"/>
      <w:r>
        <w:instrText>" \l 2</w:instrText>
      </w:r>
      <w:r>
        <w:fldChar w:fldCharType="end"/>
      </w:r>
    </w:p>
    <w:p w:rsidR="00A97BCB" w:rsidRDefault="00C36B51">
      <w:pPr>
        <w:pStyle w:val="ProductList-Offering2HeadingNoBorder"/>
        <w:outlineLvl w:val="2"/>
      </w:pPr>
      <w:bookmarkStart w:id="102" w:name="_Sec638"/>
      <w:r>
        <w:t>Exchange Server</w:t>
      </w:r>
      <w:bookmarkEnd w:id="102"/>
      <w:r>
        <w:fldChar w:fldCharType="begin"/>
      </w:r>
      <w:r>
        <w:instrText xml:space="preserve"> TC "</w:instrText>
      </w:r>
      <w:bookmarkStart w:id="103" w:name="_Toc459470297"/>
      <w:r>
        <w:instrText>Exchange Server</w:instrText>
      </w:r>
      <w:bookmarkEnd w:id="103"/>
      <w:r>
        <w:instrText>" \l 3</w:instrText>
      </w:r>
      <w:r>
        <w:fldChar w:fldCharType="end"/>
      </w:r>
    </w:p>
    <w:p w:rsidR="00A97BCB" w:rsidRDefault="00C36B51">
      <w:pPr>
        <w:pStyle w:val="ProductList-Offering1SubSection"/>
        <w:outlineLvl w:val="3"/>
      </w:pPr>
      <w:bookmarkStart w:id="104" w:name="_Sec683"/>
      <w:r>
        <w:t xml:space="preserve">1. </w:t>
      </w:r>
      <w:r>
        <w:t>利用可能なプログラム</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Exchange Server Enterprise 2016 CAL</w:t>
            </w:r>
            <w:r>
              <w:fldChar w:fldCharType="begin"/>
            </w:r>
            <w:r>
              <w:instrText xml:space="preserve"> XE "Exchange Server Enterprise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Exchange Server Standard 2016 CAL</w:t>
            </w:r>
            <w:r>
              <w:fldChar w:fldCharType="begin"/>
            </w:r>
            <w:r>
              <w:instrText xml:space="preserve"> XE "Exchange Server Standard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105" w:name="_Sec738"/>
      <w:r>
        <w:t xml:space="preserve">2. </w:t>
      </w:r>
      <w:r>
        <w:t>製品使用条件</w:t>
      </w:r>
      <w:bookmarkEnd w:id="105"/>
    </w:p>
    <w:tbl>
      <w:tblPr>
        <w:tblStyle w:val="PURTable"/>
        <w:tblW w:w="0" w:type="dxa"/>
        <w:tblLook w:val="04A0" w:firstRow="1" w:lastRow="0" w:firstColumn="1" w:lastColumn="0" w:noHBand="0" w:noVBand="1"/>
      </w:tblPr>
      <w:tblGrid>
        <w:gridCol w:w="3612"/>
        <w:gridCol w:w="3559"/>
        <w:gridCol w:w="361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Standard</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06" w:name="_Sec793"/>
      <w:r>
        <w:t xml:space="preserve">3. </w:t>
      </w:r>
      <w:r>
        <w:t>使用権</w:t>
      </w:r>
      <w:bookmarkEnd w:id="106"/>
    </w:p>
    <w:tbl>
      <w:tblPr>
        <w:tblStyle w:val="PURTable"/>
        <w:tblW w:w="0" w:type="dxa"/>
        <w:tblLook w:val="04A0" w:firstRow="1" w:lastRow="0" w:firstColumn="1" w:lastColumn="0" w:noHBand="0" w:noVBand="1"/>
      </w:tblPr>
      <w:tblGrid>
        <w:gridCol w:w="3602"/>
        <w:gridCol w:w="3599"/>
        <w:gridCol w:w="358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r>
              <w:t xml:space="preserve"> (</w:t>
            </w:r>
            <w:r>
              <w:t>追加機能にアクセスするには、ベース</w:t>
            </w:r>
            <w:r>
              <w:t xml:space="preserve"> CAL </w:t>
            </w:r>
            <w:r>
              <w:t>と追加</w:t>
            </w:r>
            <w:r>
              <w:t xml:space="preserve"> CAL </w:t>
            </w:r>
            <w:r>
              <w:t>の両方が必要です</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8"/>
        <w:gridCol w:w="3616"/>
        <w:gridCol w:w="361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Exchange Online Plan 1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Exchange Online Plan 1</w:t>
            </w:r>
            <w:r>
              <w:fldChar w:fldCharType="begin"/>
            </w:r>
            <w:r>
              <w:instrText xml:space="preserve"> XE "Exchange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Exchange Online Plan 2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Exchange Online Plan 2G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3.1.1 Exchange Enterprise CAL </w:t>
      </w:r>
      <w:r>
        <w:rPr>
          <w:lang w:eastAsia="ja-JP"/>
        </w:rPr>
        <w:t>に関連する追加機能</w:t>
      </w:r>
    </w:p>
    <w:p w:rsidR="00A97BCB" w:rsidRDefault="00C36B51">
      <w:pPr>
        <w:pStyle w:val="ProductList-BodyIndented"/>
        <w:rPr>
          <w:lang w:eastAsia="ja-JP"/>
        </w:rPr>
      </w:pPr>
      <w:r>
        <w:rPr>
          <w:lang w:eastAsia="ja-JP"/>
        </w:rPr>
        <w:t>インプレース</w:t>
      </w:r>
      <w:r>
        <w:rPr>
          <w:lang w:eastAsia="ja-JP"/>
        </w:rPr>
        <w:t xml:space="preserve"> </w:t>
      </w:r>
      <w:r>
        <w:rPr>
          <w:lang w:eastAsia="ja-JP"/>
        </w:rPr>
        <w:t>アーカイブ、インプレース保持</w:t>
      </w:r>
      <w:r>
        <w:rPr>
          <w:lang w:eastAsia="ja-JP"/>
        </w:rPr>
        <w:t xml:space="preserve"> (</w:t>
      </w:r>
      <w:r>
        <w:rPr>
          <w:lang w:eastAsia="ja-JP"/>
        </w:rPr>
        <w:t>無期限、クエリベース、時間ベース</w:t>
      </w:r>
      <w:r>
        <w:rPr>
          <w:lang w:eastAsia="ja-JP"/>
        </w:rPr>
        <w:t>)</w:t>
      </w:r>
      <w:r>
        <w:rPr>
          <w:lang w:eastAsia="ja-JP"/>
        </w:rPr>
        <w:t>、詳細なモバイル</w:t>
      </w:r>
      <w:r>
        <w:rPr>
          <w:lang w:eastAsia="ja-JP"/>
        </w:rPr>
        <w:t xml:space="preserve"> </w:t>
      </w:r>
      <w:r>
        <w:rPr>
          <w:lang w:eastAsia="ja-JP"/>
        </w:rPr>
        <w:t>ポリシー、情報保護とコンプライアンス、カスタム保持ポリシー、ユーザーごと</w:t>
      </w:r>
      <w:r>
        <w:rPr>
          <w:lang w:eastAsia="ja-JP"/>
        </w:rPr>
        <w:t>/</w:t>
      </w:r>
      <w:r>
        <w:rPr>
          <w:lang w:eastAsia="ja-JP"/>
        </w:rPr>
        <w:t>配布リストごとのジャーナル、サイト</w:t>
      </w:r>
      <w:r>
        <w:rPr>
          <w:lang w:eastAsia="ja-JP"/>
        </w:rPr>
        <w:t xml:space="preserve"> </w:t>
      </w:r>
      <w:r>
        <w:rPr>
          <w:lang w:eastAsia="ja-JP"/>
        </w:rPr>
        <w:t>メールボックス</w:t>
      </w:r>
      <w:r>
        <w:rPr>
          <w:lang w:eastAsia="ja-JP"/>
        </w:rPr>
        <w:t xml:space="preserve"> – </w:t>
      </w:r>
      <w:r>
        <w:rPr>
          <w:lang w:eastAsia="ja-JP"/>
        </w:rPr>
        <w:t>コンプライアンス、</w:t>
      </w:r>
      <w:r>
        <w:rPr>
          <w:lang w:eastAsia="ja-JP"/>
        </w:rPr>
        <w:t>Data Loss Prevention</w:t>
      </w:r>
    </w:p>
    <w:tbl>
      <w:tblPr>
        <w:tblStyle w:val="PURTable0"/>
        <w:tblW w:w="0" w:type="dxa"/>
        <w:tblLook w:val="04A0" w:firstRow="1" w:lastRow="0" w:firstColumn="1" w:lastColumn="0" w:noHBand="0" w:noVBand="1"/>
      </w:tblPr>
      <w:tblGrid>
        <w:gridCol w:w="3425"/>
        <w:gridCol w:w="3507"/>
        <w:gridCol w:w="34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Exchange Online Plan 2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Exchange Online Plan 2G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rPr>
          <w:lang w:eastAsia="ja-JP"/>
        </w:rPr>
      </w:pPr>
      <w:r>
        <w:rPr>
          <w:lang w:eastAsia="ja-JP"/>
        </w:rPr>
        <w:t xml:space="preserve"> </w:t>
      </w:r>
    </w:p>
    <w:p w:rsidR="00A97BCB" w:rsidRDefault="00C36B5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44"/>
        <w:gridCol w:w="3573"/>
        <w:gridCol w:w="357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Exchange </w:t>
            </w: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3"/>
        <w:rPr>
          <w:lang w:eastAsia="ja-JP"/>
        </w:rPr>
      </w:pPr>
      <w:bookmarkStart w:id="107" w:name="_Sec824"/>
      <w:r>
        <w:rPr>
          <w:lang w:eastAsia="ja-JP"/>
        </w:rPr>
        <w:t xml:space="preserve">4. </w:t>
      </w:r>
      <w:r>
        <w:rPr>
          <w:lang w:eastAsia="ja-JP"/>
        </w:rPr>
        <w:t>ソフトウェア</w:t>
      </w:r>
      <w:r>
        <w:rPr>
          <w:lang w:eastAsia="ja-JP"/>
        </w:rPr>
        <w:t xml:space="preserve"> </w:t>
      </w:r>
      <w:r>
        <w:rPr>
          <w:lang w:eastAsia="ja-JP"/>
        </w:rPr>
        <w:t>アシュアランス</w:t>
      </w:r>
      <w:bookmarkEnd w:id="107"/>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7">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t>
            </w:r>
            <w:r>
              <w:t>エクスターナル</w:t>
            </w:r>
            <w:r>
              <w:t xml:space="preserve"> </w:t>
            </w:r>
            <w:r>
              <w:t>コネクタ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4.1 Exchange Enterprise CAL with Services 2016 </w:t>
      </w:r>
      <w:r>
        <w:t>の追加条件</w:t>
      </w:r>
    </w:p>
    <w:p w:rsidR="00A97BCB" w:rsidRDefault="00C36B51">
      <w:pPr>
        <w:pStyle w:val="ProductList-Body"/>
        <w:rPr>
          <w:lang w:eastAsia="ja-JP"/>
        </w:rPr>
      </w:pPr>
      <w:r>
        <w:t xml:space="preserve">SA </w:t>
      </w:r>
      <w:r>
        <w:t>が有効な</w:t>
      </w:r>
      <w:r>
        <w:t xml:space="preserve"> Exchange Server Enterprise CAL </w:t>
      </w:r>
      <w:r>
        <w:t>には、</w:t>
      </w:r>
      <w:r>
        <w:t xml:space="preserve">Data Loss Prevention </w:t>
      </w:r>
      <w:r>
        <w:t>および</w:t>
      </w:r>
      <w:r>
        <w:t xml:space="preserve"> Exchange Online Protection </w:t>
      </w:r>
      <w:r>
        <w:t>に対する権利が含まれます。</w:t>
      </w:r>
      <w:r>
        <w:rPr>
          <w:lang w:eastAsia="ja-JP"/>
        </w:rPr>
        <w:t>お客様のマイクロソフト</w:t>
      </w:r>
      <w:r>
        <w:rPr>
          <w:lang w:eastAsia="ja-JP"/>
        </w:rPr>
        <w:t xml:space="preserve"> </w:t>
      </w:r>
      <w:r>
        <w:rPr>
          <w:lang w:eastAsia="ja-JP"/>
        </w:rPr>
        <w:t>ビジネス</w:t>
      </w:r>
      <w:r>
        <w:rPr>
          <w:lang w:eastAsia="ja-JP"/>
        </w:rPr>
        <w:t xml:space="preserve"> </w:t>
      </w:r>
      <w:r>
        <w:rPr>
          <w:lang w:eastAsia="ja-JP"/>
        </w:rPr>
        <w:t>アグリーメントが</w:t>
      </w:r>
      <w:r>
        <w:rPr>
          <w:lang w:eastAsia="ja-JP"/>
        </w:rPr>
        <w:t xml:space="preserve"> 2010 </w:t>
      </w:r>
      <w:r>
        <w:rPr>
          <w:lang w:eastAsia="ja-JP"/>
        </w:rPr>
        <w:t>年</w:t>
      </w:r>
      <w:r>
        <w:rPr>
          <w:lang w:eastAsia="ja-JP"/>
        </w:rPr>
        <w:t xml:space="preserve"> 10 </w:t>
      </w:r>
      <w:r>
        <w:rPr>
          <w:lang w:eastAsia="ja-JP"/>
        </w:rPr>
        <w:t>月以前、加入契約が</w:t>
      </w:r>
      <w:r>
        <w:rPr>
          <w:lang w:eastAsia="ja-JP"/>
        </w:rPr>
        <w:t xml:space="preserve"> 2011 </w:t>
      </w:r>
      <w:r>
        <w:rPr>
          <w:lang w:eastAsia="ja-JP"/>
        </w:rPr>
        <w:t>年</w:t>
      </w:r>
      <w:r>
        <w:rPr>
          <w:lang w:eastAsia="ja-JP"/>
        </w:rPr>
        <w:t xml:space="preserve"> 7 </w:t>
      </w:r>
      <w:r>
        <w:rPr>
          <w:lang w:eastAsia="ja-JP"/>
        </w:rPr>
        <w:t>月以降のものである場合、</w:t>
      </w:r>
      <w:r>
        <w:rPr>
          <w:lang w:eastAsia="ja-JP"/>
        </w:rPr>
        <w:t xml:space="preserve">Exchange Enterprise CAL with Services 2016 </w:t>
      </w:r>
      <w:r>
        <w:rPr>
          <w:lang w:eastAsia="ja-JP"/>
        </w:rPr>
        <w:t>に含まれるオンライン</w:t>
      </w:r>
      <w:r>
        <w:rPr>
          <w:lang w:eastAsia="ja-JP"/>
        </w:rPr>
        <w:t xml:space="preserve"> </w:t>
      </w:r>
      <w:r>
        <w:rPr>
          <w:lang w:eastAsia="ja-JP"/>
        </w:rPr>
        <w:t>サービスの購入および使用には、</w:t>
      </w:r>
      <w:r>
        <w:rPr>
          <w:lang w:eastAsia="ja-JP"/>
        </w:rPr>
        <w:t xml:space="preserve">2015 </w:t>
      </w:r>
      <w:r>
        <w:rPr>
          <w:lang w:eastAsia="ja-JP"/>
        </w:rPr>
        <w:t>年</w:t>
      </w:r>
      <w:r>
        <w:rPr>
          <w:lang w:eastAsia="ja-JP"/>
        </w:rPr>
        <w:t xml:space="preserve"> 6 </w:t>
      </w:r>
      <w:r>
        <w:rPr>
          <w:lang w:eastAsia="ja-JP"/>
        </w:rPr>
        <w:t>月の製品表</w:t>
      </w:r>
      <w:r>
        <w:rPr>
          <w:lang w:eastAsia="ja-JP"/>
        </w:rPr>
        <w:t xml:space="preserve"> (</w:t>
      </w:r>
      <w:hyperlink r:id="rId48">
        <w:r>
          <w:rPr>
            <w:color w:val="00467F"/>
            <w:u w:val="single"/>
            <w:lang w:eastAsia="ja-JP"/>
          </w:rPr>
          <w:t>http://go.microsoft.com/?linkid=9839207</w:t>
        </w:r>
      </w:hyperlink>
      <w:r>
        <w:rPr>
          <w:lang w:eastAsia="ja-JP"/>
        </w:rPr>
        <w:t xml:space="preserve">) </w:t>
      </w:r>
      <w:r>
        <w:rPr>
          <w:lang w:eastAsia="ja-JP"/>
        </w:rPr>
        <w:t>の「付録</w:t>
      </w:r>
      <w:r>
        <w:rPr>
          <w:lang w:eastAsia="ja-JP"/>
        </w:rPr>
        <w:t xml:space="preserve"> A – </w:t>
      </w:r>
      <w:r>
        <w:rPr>
          <w:lang w:eastAsia="ja-JP"/>
        </w:rPr>
        <w:t>プログラム契約追加条件」の「ソフトウェアと共に使用されるオンライン</w:t>
      </w:r>
      <w:r>
        <w:rPr>
          <w:lang w:eastAsia="ja-JP"/>
        </w:rPr>
        <w:t xml:space="preserve"> </w:t>
      </w:r>
      <w:r>
        <w:rPr>
          <w:lang w:eastAsia="ja-JP"/>
        </w:rPr>
        <w:t>サービスの追加条件</w:t>
      </w:r>
      <w:r>
        <w:rPr>
          <w:lang w:eastAsia="ja-JP"/>
        </w:rPr>
        <w:t xml:space="preserve"> – </w:t>
      </w:r>
      <w:r>
        <w:rPr>
          <w:lang w:eastAsia="ja-JP"/>
        </w:rPr>
        <w:t>従来の契約」が適用されます。</w:t>
      </w:r>
    </w:p>
    <w:p w:rsidR="00A97BCB" w:rsidRDefault="00A97BCB">
      <w:pPr>
        <w:pStyle w:val="PURBreadcrumb"/>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08" w:name="_Sec639"/>
      <w:r>
        <w:t>Project Server</w:t>
      </w:r>
      <w:bookmarkEnd w:id="108"/>
      <w:r>
        <w:fldChar w:fldCharType="begin"/>
      </w:r>
      <w:r>
        <w:instrText xml:space="preserve"> TC "</w:instrText>
      </w:r>
      <w:bookmarkStart w:id="109" w:name="_Toc459470298"/>
      <w:r>
        <w:instrText>Project Server</w:instrText>
      </w:r>
      <w:bookmarkEnd w:id="109"/>
      <w:r>
        <w:instrText>" \l 3</w:instrText>
      </w:r>
      <w:r>
        <w:fldChar w:fldCharType="end"/>
      </w:r>
    </w:p>
    <w:p w:rsidR="00A97BCB" w:rsidRDefault="00C36B51">
      <w:pPr>
        <w:pStyle w:val="ProductList-Offering1SubSection"/>
        <w:outlineLvl w:val="3"/>
      </w:pPr>
      <w:bookmarkStart w:id="110" w:name="_Sec684"/>
      <w:r>
        <w:t xml:space="preserve">1. </w:t>
      </w:r>
      <w:r>
        <w:t>利用可能なプログラム</w:t>
      </w:r>
      <w:bookmarkEnd w:id="110"/>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Project Server 2016 CAL</w:t>
            </w:r>
            <w:r>
              <w:fldChar w:fldCharType="begin"/>
            </w:r>
            <w:r>
              <w:instrText xml:space="preserve"> XE "Project Server 2016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111" w:name="_Sec739"/>
      <w:r>
        <w:t xml:space="preserve">2. </w:t>
      </w:r>
      <w:r>
        <w:t>製品使用条件</w:t>
      </w:r>
      <w:bookmarkEnd w:id="111"/>
    </w:p>
    <w:tbl>
      <w:tblPr>
        <w:tblStyle w:val="PURTable"/>
        <w:tblW w:w="0" w:type="dxa"/>
        <w:tblLook w:val="04A0" w:firstRow="1" w:lastRow="0" w:firstColumn="1" w:lastColumn="0" w:noHBand="0" w:noVBand="1"/>
      </w:tblPr>
      <w:tblGrid>
        <w:gridCol w:w="3616"/>
        <w:gridCol w:w="3581"/>
        <w:gridCol w:w="359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12" w:name="_Sec795"/>
      <w:r>
        <w:lastRenderedPageBreak/>
        <w:t xml:space="preserve">3. </w:t>
      </w:r>
      <w:r>
        <w:t>使用権</w:t>
      </w:r>
      <w:bookmarkEnd w:id="112"/>
    </w:p>
    <w:tbl>
      <w:tblPr>
        <w:tblStyle w:val="PURTable"/>
        <w:tblW w:w="0" w:type="dxa"/>
        <w:tblLook w:val="04A0" w:firstRow="1" w:lastRow="0" w:firstColumn="1" w:lastColumn="0" w:noHBand="0" w:noVBand="1"/>
      </w:tblPr>
      <w:tblGrid>
        <w:gridCol w:w="3603"/>
        <w:gridCol w:w="3597"/>
        <w:gridCol w:w="359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49"/>
        <w:gridCol w:w="3631"/>
        <w:gridCol w:w="361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A97BCB" w:rsidRDefault="00C36B51">
            <w:pPr>
              <w:pStyle w:val="ProductList-TableBody"/>
            </w:pPr>
            <w:r>
              <w:t>Project Online Essentials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Project Online Premium User SL</w:t>
            </w:r>
          </w:p>
        </w:tc>
      </w:tr>
    </w:tbl>
    <w:p w:rsidR="00A97BCB" w:rsidRDefault="00C36B51">
      <w:pPr>
        <w:pStyle w:val="ProductList-Body"/>
      </w:pPr>
      <w:r>
        <w:t xml:space="preserve"> </w:t>
      </w:r>
    </w:p>
    <w:p w:rsidR="00A97BCB" w:rsidRDefault="00C36B5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608"/>
        <w:gridCol w:w="3591"/>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3"/>
        <w:rPr>
          <w:lang w:eastAsia="ja-JP"/>
        </w:rPr>
      </w:pPr>
      <w:bookmarkStart w:id="113" w:name="_Sec822"/>
      <w:r>
        <w:rPr>
          <w:lang w:eastAsia="ja-JP"/>
        </w:rPr>
        <w:t xml:space="preserve">4. </w:t>
      </w:r>
      <w:r>
        <w:rPr>
          <w:lang w:eastAsia="ja-JP"/>
        </w:rPr>
        <w:t>ソフトウェア</w:t>
      </w:r>
      <w:r>
        <w:rPr>
          <w:lang w:eastAsia="ja-JP"/>
        </w:rPr>
        <w:t xml:space="preserve"> </w:t>
      </w:r>
      <w:r>
        <w:rPr>
          <w:lang w:eastAsia="ja-JP"/>
        </w:rPr>
        <w:t>アシュアランス</w:t>
      </w:r>
      <w:bookmarkEnd w:id="113"/>
    </w:p>
    <w:tbl>
      <w:tblPr>
        <w:tblStyle w:val="PURTable"/>
        <w:tblW w:w="0" w:type="dxa"/>
        <w:tblLook w:val="04A0" w:firstRow="1" w:lastRow="0" w:firstColumn="1" w:lastColumn="0" w:noHBand="0" w:noVBand="1"/>
      </w:tblPr>
      <w:tblGrid>
        <w:gridCol w:w="3587"/>
        <w:gridCol w:w="3617"/>
        <w:gridCol w:w="358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14" w:name="_Sec640"/>
      <w:r>
        <w:t>SharePoint Server</w:t>
      </w:r>
      <w:bookmarkEnd w:id="114"/>
      <w:r>
        <w:fldChar w:fldCharType="begin"/>
      </w:r>
      <w:r>
        <w:instrText xml:space="preserve"> TC "</w:instrText>
      </w:r>
      <w:bookmarkStart w:id="115" w:name="_Toc459470299"/>
      <w:r>
        <w:instrText>SharePoint Server</w:instrText>
      </w:r>
      <w:bookmarkEnd w:id="115"/>
      <w:r>
        <w:instrText>" \l 3</w:instrText>
      </w:r>
      <w:r>
        <w:fldChar w:fldCharType="end"/>
      </w:r>
    </w:p>
    <w:p w:rsidR="00A97BCB" w:rsidRDefault="00C36B51">
      <w:pPr>
        <w:pStyle w:val="ProductList-Offering1SubSection"/>
        <w:outlineLvl w:val="3"/>
      </w:pPr>
      <w:bookmarkStart w:id="116" w:name="_Sec685"/>
      <w:r>
        <w:t xml:space="preserve">1. </w:t>
      </w:r>
      <w:r>
        <w:t>利用可能なプログラム</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SharePoint Server 2016 Standard CAL</w:t>
            </w:r>
            <w:r>
              <w:fldChar w:fldCharType="begin"/>
            </w:r>
            <w:r>
              <w:instrText xml:space="preserve"> XE "SharePoint Server 2016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SharePoint Server 2016 Enterprise CAL</w:t>
            </w:r>
            <w:r>
              <w:fldChar w:fldCharType="begin"/>
            </w:r>
            <w:r>
              <w:instrText xml:space="preserve"> XE "SharePoint Server 2016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117" w:name="_Sec740"/>
      <w:r>
        <w:t xml:space="preserve">2. </w:t>
      </w:r>
      <w:r>
        <w:t>製品使用条件</w:t>
      </w:r>
      <w:bookmarkEnd w:id="117"/>
    </w:p>
    <w:tbl>
      <w:tblPr>
        <w:tblStyle w:val="PURTable"/>
        <w:tblW w:w="0" w:type="dxa"/>
        <w:tblLook w:val="04A0" w:firstRow="1" w:lastRow="0" w:firstColumn="1" w:lastColumn="0" w:noHBand="0" w:noVBand="1"/>
      </w:tblPr>
      <w:tblGrid>
        <w:gridCol w:w="3649"/>
        <w:gridCol w:w="3564"/>
        <w:gridCol w:w="357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SharePoint Server 2013</w:t>
            </w:r>
            <w:r>
              <w:fldChar w:fldCharType="begin"/>
            </w:r>
            <w:r>
              <w:instrText xml:space="preserve"> XE "SharePoint Server 2013" </w:instrText>
            </w:r>
            <w:r>
              <w:fldChar w:fldCharType="end"/>
            </w:r>
            <w:r>
              <w:t xml:space="preserve"> (10/12)</w:t>
            </w:r>
            <w:r>
              <w:t>、</w:t>
            </w:r>
            <w:r>
              <w:t xml:space="preserve">Microsoft Office Audit and Control Management Server </w:t>
            </w:r>
            <w:r>
              <w:t>には前のバージョンはありません。</w:t>
            </w:r>
          </w:p>
        </w:tc>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18" w:name="_Sec798"/>
      <w:r>
        <w:t xml:space="preserve">3. </w:t>
      </w:r>
      <w:r>
        <w:t>使用権</w:t>
      </w:r>
      <w:bookmarkEnd w:id="118"/>
    </w:p>
    <w:tbl>
      <w:tblPr>
        <w:tblStyle w:val="PURTable"/>
        <w:tblW w:w="0" w:type="dxa"/>
        <w:tblLook w:val="04A0" w:firstRow="1" w:lastRow="0" w:firstColumn="1" w:lastColumn="0" w:noHBand="0" w:noVBand="1"/>
      </w:tblPr>
      <w:tblGrid>
        <w:gridCol w:w="3606"/>
        <w:gridCol w:w="3593"/>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 xml:space="preserve">3.1 Microsoft Office Audit and Control Management Server 2013 </w:t>
      </w:r>
      <w:r>
        <w:t>のサーバー</w:t>
      </w:r>
      <w:r>
        <w:t xml:space="preserve"> </w:t>
      </w:r>
      <w:r>
        <w:t>ソフトウェアへのアクセス</w:t>
      </w:r>
    </w:p>
    <w:tbl>
      <w:tblPr>
        <w:tblStyle w:val="PURTable"/>
        <w:tblW w:w="0" w:type="dxa"/>
        <w:tblLook w:val="04A0" w:firstRow="1" w:lastRow="0" w:firstColumn="1" w:lastColumn="0" w:noHBand="0" w:noVBand="1"/>
      </w:tblPr>
      <w:tblGrid>
        <w:gridCol w:w="3550"/>
        <w:gridCol w:w="3620"/>
        <w:gridCol w:w="362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 xml:space="preserve">SharePoint Server 2013 Standard CAL </w:t>
            </w:r>
            <w:r>
              <w:t>および</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SharePoint Online Plan 2</w:t>
            </w:r>
            <w:r>
              <w:fldChar w:fldCharType="begin"/>
            </w:r>
            <w:r>
              <w:instrText xml:space="preserve"> XE "SharePoint Online Plan 2" </w:instrText>
            </w:r>
            <w:r>
              <w:fldChar w:fldCharType="end"/>
            </w:r>
            <w:r>
              <w:t xml:space="preserve">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3.2 SharePoint Server 2016 </w:t>
      </w:r>
      <w:r>
        <w:rPr>
          <w:lang w:eastAsia="ja-JP"/>
        </w:rPr>
        <w:t>のサーバー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0"/>
        <w:gridCol w:w="3620"/>
        <w:gridCol w:w="362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 xml:space="preserve">SharePoint Online Plan 1 </w:t>
            </w:r>
            <w:r>
              <w:t>または</w:t>
            </w:r>
            <w:r>
              <w:t xml:space="preserve"> 2</w:t>
            </w:r>
            <w:r>
              <w:fldChar w:fldCharType="begin"/>
            </w:r>
            <w:r>
              <w:instrText xml:space="preserve"> XE "SharePoint Online Plan 1 </w:instrText>
            </w:r>
            <w:r>
              <w:instrText>または</w:instrText>
            </w:r>
            <w:r>
              <w:instrText xml:space="preserve"> 2" </w:instrText>
            </w:r>
            <w:r>
              <w:fldChar w:fldCharType="end"/>
            </w:r>
            <w:r>
              <w:t xml:space="preserve">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SharePoint Online Plan 2 User SL</w:t>
            </w:r>
          </w:p>
        </w:tc>
      </w:tr>
    </w:tbl>
    <w:p w:rsidR="00A97BCB" w:rsidRDefault="00C36B51">
      <w:pPr>
        <w:pStyle w:val="ProductList-Body"/>
      </w:pPr>
      <w:r>
        <w:lastRenderedPageBreak/>
        <w:t xml:space="preserve"> </w:t>
      </w:r>
    </w:p>
    <w:p w:rsidR="00A97BCB" w:rsidRDefault="00C36B51">
      <w:pPr>
        <w:pStyle w:val="ProductList-SubClauseHeading"/>
        <w:outlineLvl w:val="5"/>
      </w:pPr>
      <w:r>
        <w:t xml:space="preserve">3.2.1 SharePoint Enterprise CAL </w:t>
      </w:r>
      <w:r>
        <w:t>に関連する追加の</w:t>
      </w:r>
      <w:r>
        <w:t xml:space="preserve"> SharePoint Server </w:t>
      </w:r>
      <w:r>
        <w:t>機能</w:t>
      </w:r>
    </w:p>
    <w:p w:rsidR="00A97BCB" w:rsidRDefault="00C36B51">
      <w:pPr>
        <w:pStyle w:val="ProductList-BodyIndented"/>
      </w:pPr>
      <w:r>
        <w:t>Business Connectivity Services Line of Business Webparts</w:t>
      </w:r>
      <w:r>
        <w:t>、</w:t>
      </w:r>
      <w:r>
        <w:t xml:space="preserve">Office 2016 Business Connectivity Services </w:t>
      </w:r>
      <w:r>
        <w:t>クライアント統合、</w:t>
      </w:r>
      <w:r>
        <w:t>Access Services</w:t>
      </w:r>
      <w:r>
        <w:t>、エンタープライズ検索、電子情報開示および法令遵守、</w:t>
      </w:r>
      <w:r>
        <w:t>InfoPath Forms Services</w:t>
      </w:r>
      <w:r>
        <w:t>、</w:t>
      </w:r>
      <w:r>
        <w:t>Excel Services/PowerPivot/PowerView</w:t>
      </w:r>
      <w:r>
        <w:t>、</w:t>
      </w:r>
      <w:r>
        <w:t>Visio Services</w:t>
      </w:r>
      <w:r>
        <w:t>、</w:t>
      </w:r>
      <w:r>
        <w:t>PerformancePoint Services</w:t>
      </w:r>
      <w:r>
        <w:t>、カスタム分析レポート、詳細チャート。</w:t>
      </w:r>
    </w:p>
    <w:tbl>
      <w:tblPr>
        <w:tblStyle w:val="PURTable0"/>
        <w:tblW w:w="0" w:type="dxa"/>
        <w:tblLook w:val="04A0" w:firstRow="1" w:lastRow="0" w:firstColumn="1" w:lastColumn="0" w:noHBand="0" w:noVBand="1"/>
      </w:tblPr>
      <w:tblGrid>
        <w:gridCol w:w="3416"/>
        <w:gridCol w:w="3507"/>
        <w:gridCol w:w="350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SharePoint Online Plan 2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3.3 </w:t>
      </w:r>
      <w:r>
        <w:rPr>
          <w:lang w:eastAsia="ja-JP"/>
        </w:rPr>
        <w:t>公に提供されているコンテンツにアクセスするユーザーに関する</w:t>
      </w:r>
      <w:r>
        <w:rPr>
          <w:lang w:eastAsia="ja-JP"/>
        </w:rPr>
        <w:t xml:space="preserve"> CAL </w:t>
      </w:r>
      <w:r>
        <w:rPr>
          <w:lang w:eastAsia="ja-JP"/>
        </w:rPr>
        <w:t>は不要</w:t>
      </w:r>
    </w:p>
    <w:p w:rsidR="00A97BCB" w:rsidRDefault="00C36B51">
      <w:pPr>
        <w:pStyle w:val="ProductList-Body"/>
        <w:rPr>
          <w:lang w:eastAsia="ja-JP"/>
        </w:rPr>
      </w:pPr>
      <w:r>
        <w:rPr>
          <w:lang w:eastAsia="ja-JP"/>
        </w:rPr>
        <w:t>お客様がインターネットを介してユーザーに公に提供するコンテンツ、情報およびアプリケーションへのアクセス</w:t>
      </w:r>
      <w:r>
        <w:rPr>
          <w:lang w:eastAsia="ja-JP"/>
        </w:rPr>
        <w:t xml:space="preserve"> (</w:t>
      </w:r>
      <w:r>
        <w:rPr>
          <w:lang w:eastAsia="ja-JP"/>
        </w:rPr>
        <w:t>かかるアクセスは、イントラネットまたはエクストラネットに限定されません</w:t>
      </w:r>
      <w:r>
        <w:rPr>
          <w:lang w:eastAsia="ja-JP"/>
        </w:rPr>
        <w:t xml:space="preserve">) </w:t>
      </w:r>
      <w:r>
        <w:rPr>
          <w:lang w:eastAsia="ja-JP"/>
        </w:rPr>
        <w:t>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3.4 </w:t>
      </w:r>
      <w:r>
        <w:t>追加ソフトウェア</w:t>
      </w:r>
    </w:p>
    <w:tbl>
      <w:tblPr>
        <w:tblStyle w:val="PURTable"/>
        <w:tblW w:w="0" w:type="dxa"/>
        <w:tblLook w:val="04A0" w:firstRow="1" w:lastRow="0" w:firstColumn="1" w:lastColumn="0" w:noHBand="0" w:noVBand="1"/>
      </w:tblPr>
      <w:tblGrid>
        <w:gridCol w:w="3608"/>
        <w:gridCol w:w="3591"/>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ソフトウェア開発キット</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3"/>
        <w:rPr>
          <w:lang w:eastAsia="ja-JP"/>
        </w:rPr>
      </w:pPr>
      <w:bookmarkStart w:id="119" w:name="_Sec825"/>
      <w:r>
        <w:rPr>
          <w:lang w:eastAsia="ja-JP"/>
        </w:rPr>
        <w:t xml:space="preserve">4. </w:t>
      </w:r>
      <w:r>
        <w:rPr>
          <w:lang w:eastAsia="ja-JP"/>
        </w:rPr>
        <w:t>ソフトウェア</w:t>
      </w:r>
      <w:r>
        <w:rPr>
          <w:lang w:eastAsia="ja-JP"/>
        </w:rPr>
        <w:t xml:space="preserve"> </w:t>
      </w:r>
      <w:r>
        <w:rPr>
          <w:lang w:eastAsia="ja-JP"/>
        </w:rPr>
        <w:t>アシュアランス</w:t>
      </w:r>
      <w:bookmarkEnd w:id="119"/>
    </w:p>
    <w:tbl>
      <w:tblPr>
        <w:tblStyle w:val="PURTable"/>
        <w:tblW w:w="0" w:type="dxa"/>
        <w:tblLook w:val="04A0" w:firstRow="1" w:lastRow="0" w:firstColumn="1" w:lastColumn="0" w:noHBand="0" w:noVBand="1"/>
      </w:tblPr>
      <w:tblGrid>
        <w:gridCol w:w="3627"/>
        <w:gridCol w:w="3626"/>
        <w:gridCol w:w="353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SharePoint Server </w:t>
            </w:r>
            <w:r>
              <w:t>および</w:t>
            </w:r>
            <w:r>
              <w:t xml:space="preserv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SharePoint Server </w:t>
            </w:r>
            <w:r>
              <w:t>および</w:t>
            </w:r>
            <w:r>
              <w:t xml:space="preserve"> Office Audit and Control Management Server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49">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(SharePoint Server </w:t>
            </w:r>
            <w:r>
              <w:t>および</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URBreadcrumb"/>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70300"/>
      <w:r>
        <w:instrText>Skype for Business Server</w:instrText>
      </w:r>
      <w:bookmarkEnd w:id="121"/>
      <w:r>
        <w:instrText>" \l 3</w:instrText>
      </w:r>
      <w:r>
        <w:fldChar w:fldCharType="end"/>
      </w:r>
    </w:p>
    <w:p w:rsidR="00A97BCB" w:rsidRDefault="00C36B51">
      <w:pPr>
        <w:pStyle w:val="ProductList-Offering1SubSection"/>
        <w:outlineLvl w:val="3"/>
      </w:pPr>
      <w:bookmarkStart w:id="122" w:name="_Sec686"/>
      <w:r>
        <w:t xml:space="preserve">1. </w:t>
      </w:r>
      <w:r>
        <w:t>利用可能なプログラム</w:t>
      </w:r>
      <w:bookmarkEnd w:id="122"/>
    </w:p>
    <w:p w:rsidR="00A97BCB" w:rsidRDefault="00C36B51">
      <w:pPr>
        <w:pStyle w:val="ProductList-Body"/>
      </w:pPr>
      <w:r>
        <w:t xml:space="preserve"> </w:t>
      </w: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Skype for Business Server 2015 Standard CAL</w:t>
            </w:r>
            <w:r>
              <w:fldChar w:fldCharType="begin"/>
            </w:r>
            <w:r>
              <w:instrText xml:space="preserve"> XE "Skype for Business Server 2015 Standard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デバイスおよびユーザー</w:t>
            </w:r>
            <w:r>
              <w:t>)</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123" w:name="_Sec741"/>
      <w:r>
        <w:t xml:space="preserve">2. </w:t>
      </w:r>
      <w:r>
        <w:t>製品使用条件</w:t>
      </w:r>
      <w:bookmarkEnd w:id="123"/>
    </w:p>
    <w:tbl>
      <w:tblPr>
        <w:tblStyle w:val="PURTable"/>
        <w:tblW w:w="0" w:type="dxa"/>
        <w:tblLook w:val="04A0" w:firstRow="1" w:lastRow="0" w:firstColumn="1" w:lastColumn="0" w:noHBand="0" w:noVBand="1"/>
      </w:tblPr>
      <w:tblGrid>
        <w:gridCol w:w="3631"/>
        <w:gridCol w:w="3573"/>
        <w:gridCol w:w="358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および</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24" w:name="_Sec799"/>
      <w:r>
        <w:t xml:space="preserve">3. </w:t>
      </w:r>
      <w:r>
        <w:t>使用権</w:t>
      </w:r>
      <w:bookmarkEnd w:id="124"/>
    </w:p>
    <w:tbl>
      <w:tblPr>
        <w:tblStyle w:val="PURTable"/>
        <w:tblW w:w="0" w:type="dxa"/>
        <w:tblLook w:val="04A0" w:firstRow="1" w:lastRow="0" w:firstColumn="1" w:lastColumn="0" w:noHBand="0" w:noVBand="1"/>
      </w:tblPr>
      <w:tblGrid>
        <w:gridCol w:w="3639"/>
        <w:gridCol w:w="3549"/>
        <w:gridCol w:w="360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製品固有のライセンス条項</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あり</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w:t>
            </w:r>
            <w:r>
              <w:t>サーバー</w:t>
            </w:r>
            <w:r>
              <w:t xml:space="preserve"> </w:t>
            </w:r>
            <w:r>
              <w:t>ライセンスにて許諾</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62"/>
        <w:gridCol w:w="3616"/>
        <w:gridCol w:w="361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Skype for Business Online Plan 1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lastRenderedPageBreak/>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Skype for Business Online Plan 1</w:t>
            </w:r>
            <w:r>
              <w:fldChar w:fldCharType="begin"/>
            </w:r>
            <w:r>
              <w:instrText xml:space="preserve"> XE "Skype for Business Online Plan 1" </w:instrText>
            </w:r>
            <w:r>
              <w:fldChar w:fldCharType="end"/>
            </w:r>
            <w:r>
              <w:t>G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Skype for Business Online Plan 2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Skype for Business Online Plan 2G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SubClauseHeading"/>
        <w:outlineLvl w:val="5"/>
      </w:pPr>
      <w:r>
        <w:t xml:space="preserve">3.1.1 Skype for Business Server Enterprise CAL </w:t>
      </w:r>
      <w:r>
        <w:t>に関連する追加機能</w:t>
      </w:r>
    </w:p>
    <w:p w:rsidR="00A97BCB" w:rsidRDefault="00C36B51">
      <w:pPr>
        <w:pStyle w:val="ProductList-BodyIndented"/>
      </w:pPr>
      <w:r>
        <w:t>音声、ビデオ、および</w:t>
      </w:r>
      <w:r>
        <w:t xml:space="preserve"> Web </w:t>
      </w:r>
      <w:r>
        <w:t>会議の機能と、デスクトップ共有、ルーム</w:t>
      </w:r>
      <w:r>
        <w:t xml:space="preserve"> </w:t>
      </w:r>
      <w:r>
        <w:t>システム、および複数</w:t>
      </w:r>
      <w:r>
        <w:t xml:space="preserve"> HD </w:t>
      </w:r>
      <w:r>
        <w:t>ビデオ</w:t>
      </w:r>
      <w:r>
        <w:t xml:space="preserve"> </w:t>
      </w:r>
      <w:r>
        <w:t>ストリーム</w:t>
      </w:r>
    </w:p>
    <w:tbl>
      <w:tblPr>
        <w:tblStyle w:val="PURTable0"/>
        <w:tblW w:w="0" w:type="dxa"/>
        <w:tblLook w:val="04A0" w:firstRow="1" w:lastRow="0" w:firstColumn="1" w:lastColumn="0" w:noHBand="0" w:noVBand="1"/>
      </w:tblPr>
      <w:tblGrid>
        <w:gridCol w:w="3414"/>
        <w:gridCol w:w="3498"/>
        <w:gridCol w:w="351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Skype for Business Online Plan 2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Skype for Business Online Plan 2G User SL</w:t>
            </w:r>
          </w:p>
        </w:tc>
      </w:tr>
      <w:tr w:rsidR="00A97B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rsidR="00A97BCB" w:rsidRDefault="00C36B51">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A97BCB" w:rsidRDefault="00C36B51">
            <w:pPr>
              <w:pStyle w:val="ProductList-TableBody"/>
            </w:pPr>
            <w:r>
              <w:t>Live Meeting Professional</w:t>
            </w:r>
            <w:r>
              <w:fldChar w:fldCharType="begin"/>
            </w:r>
            <w:r>
              <w:instrText xml:space="preserve"> XE "Live Meeting Professional" </w:instrText>
            </w:r>
            <w:r>
              <w:fldChar w:fldCharType="end"/>
            </w:r>
            <w:r>
              <w:t xml:space="preserve">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3.1.2 Skype for Business Server Plus CAL </w:t>
      </w:r>
      <w:r>
        <w:t>に関連する追加機能</w:t>
      </w:r>
    </w:p>
    <w:p w:rsidR="00A97BCB" w:rsidRDefault="00C36B51">
      <w:pPr>
        <w:pStyle w:val="ProductList-BodyIndented"/>
      </w:pPr>
      <w:r>
        <w:t>音声テレフォニーおよび通話管理</w:t>
      </w:r>
    </w:p>
    <w:tbl>
      <w:tblPr>
        <w:tblStyle w:val="PURTable0"/>
        <w:tblW w:w="0" w:type="dxa"/>
        <w:tblLook w:val="04A0" w:firstRow="1" w:lastRow="0" w:firstColumn="1" w:lastColumn="0" w:noHBand="0" w:noVBand="1"/>
      </w:tblPr>
      <w:tblGrid>
        <w:gridCol w:w="3434"/>
        <w:gridCol w:w="3498"/>
        <w:gridCol w:w="34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Skype for Business Plus CAL User SL</w:t>
            </w:r>
          </w:p>
        </w:tc>
      </w:tr>
    </w:tbl>
    <w:p w:rsidR="00A97BCB" w:rsidRDefault="00C36B51">
      <w:pPr>
        <w:pStyle w:val="ProductList-BodyIndented"/>
      </w:pPr>
      <w:r>
        <w:t xml:space="preserve"> </w:t>
      </w:r>
    </w:p>
    <w:p w:rsidR="00A97BCB" w:rsidRDefault="00C36B51">
      <w:pPr>
        <w:pStyle w:val="ProductList-ClauseHeading"/>
        <w:outlineLvl w:val="4"/>
      </w:pPr>
      <w:r>
        <w:t xml:space="preserve">3.2 </w:t>
      </w:r>
      <w:r>
        <w:t>追加ソフトウェア</w:t>
      </w:r>
    </w:p>
    <w:tbl>
      <w:tblPr>
        <w:tblStyle w:val="PURTable"/>
        <w:tblW w:w="0" w:type="dxa"/>
        <w:tblLook w:val="04A0" w:firstRow="1" w:lastRow="0" w:firstColumn="1" w:lastColumn="0" w:noHBand="0" w:noVBand="1"/>
      </w:tblPr>
      <w:tblGrid>
        <w:gridCol w:w="3593"/>
        <w:gridCol w:w="3592"/>
        <w:gridCol w:w="360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管理ツール</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アーカイブ</w:t>
            </w:r>
            <w:r>
              <w:t xml:space="preserve"> </w:t>
            </w:r>
            <w:r>
              <w:t>サーバーおよび監視サーバーの役割</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音声ビデオ会議サーバーの役割</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自動検出サービスの役割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中央管理サーバーの役割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ディレクターの役割</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エッジ</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Skype for Business Web App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仲介サーバーの役割</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Microsoft Skype for Business Server 2015 </w:t>
            </w:r>
            <w:r>
              <w:t>コントロール</w:t>
            </w:r>
            <w:r>
              <w:t xml:space="preserve"> </w:t>
            </w:r>
            <w:r>
              <w:t>パネル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Microsoft Lync Server 2013 </w:t>
            </w:r>
            <w:r>
              <w:t>グループ</w:t>
            </w:r>
            <w:r>
              <w:t xml:space="preserve"> </w:t>
            </w:r>
            <w:r>
              <w:t>チャット管理ツール</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モビリティ</w:t>
            </w:r>
            <w:r>
              <w:t xml:space="preserve"> </w:t>
            </w:r>
            <w:r>
              <w:t>サービスの役割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PowerShell </w:t>
            </w:r>
            <w:r>
              <w:t>スナップイン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リーチ</w:t>
            </w:r>
            <w:r>
              <w:t xml:space="preserve"> </w:t>
            </w:r>
            <w:r>
              <w:t>アプリケーション共有サーバーの役割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常設チャット</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存続可能ブランチ</w:t>
            </w:r>
            <w:r>
              <w:t xml:space="preserve"> </w:t>
            </w:r>
            <w:r>
              <w:t>アプライアンスの役割</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トポロジ</w:t>
            </w:r>
            <w:r>
              <w:t xml:space="preserve"> </w:t>
            </w:r>
            <w:r>
              <w:t>ビルダー</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統合コミュニケーション</w:t>
            </w:r>
            <w:r>
              <w:t xml:space="preserve"> </w:t>
            </w:r>
            <w:r>
              <w:t>アプリケーション</w:t>
            </w:r>
            <w:r>
              <w:t xml:space="preserve"> </w:t>
            </w:r>
            <w:r>
              <w:t>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ビデオ相互運用性サーバーの役割</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Web </w:t>
            </w:r>
            <w:r>
              <w:t>会議サーバーの役割</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3"/>
        <w:rPr>
          <w:lang w:eastAsia="ja-JP"/>
        </w:rPr>
      </w:pPr>
      <w:bookmarkStart w:id="125" w:name="_Sec820"/>
      <w:r>
        <w:rPr>
          <w:lang w:eastAsia="ja-JP"/>
        </w:rPr>
        <w:t xml:space="preserve">4. </w:t>
      </w:r>
      <w:r>
        <w:rPr>
          <w:lang w:eastAsia="ja-JP"/>
        </w:rPr>
        <w:t>ソフトウェア</w:t>
      </w:r>
      <w:r>
        <w:rPr>
          <w:lang w:eastAsia="ja-JP"/>
        </w:rPr>
        <w:t xml:space="preserve"> </w:t>
      </w:r>
      <w:r>
        <w:rPr>
          <w:lang w:eastAsia="ja-JP"/>
        </w:rPr>
        <w:t>アシュアランス</w:t>
      </w:r>
      <w:bookmarkEnd w:id="125"/>
    </w:p>
    <w:tbl>
      <w:tblPr>
        <w:tblStyle w:val="PURTable"/>
        <w:tblW w:w="0" w:type="dxa"/>
        <w:tblLook w:val="04A0" w:firstRow="1" w:lastRow="0" w:firstColumn="1" w:lastColumn="0" w:noHBand="0" w:noVBand="1"/>
      </w:tblPr>
      <w:tblGrid>
        <w:gridCol w:w="3583"/>
        <w:gridCol w:w="3625"/>
        <w:gridCol w:w="358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サーバー</w:t>
            </w:r>
            <w:r>
              <w:t xml:space="preserve"> </w:t>
            </w:r>
            <w:r>
              <w:t>ライセンスのみ</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0">
              <w:r>
                <w:rPr>
                  <w:color w:val="00467F"/>
                  <w:u w:val="single"/>
                </w:rPr>
                <w:t xml:space="preserve">2015 </w:t>
              </w:r>
              <w:r>
                <w:rPr>
                  <w:color w:val="00467F"/>
                  <w:u w:val="single"/>
                </w:rPr>
                <w:t>年</w:t>
              </w:r>
              <w:r>
                <w:rPr>
                  <w:color w:val="00467F"/>
                  <w:u w:val="single"/>
                </w:rPr>
                <w:t xml:space="preserve"> 4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URBreadcrumb"/>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126" w:name="_Sec883"/>
      <w:r>
        <w:t>R Server</w:t>
      </w:r>
      <w:bookmarkEnd w:id="126"/>
      <w:r>
        <w:fldChar w:fldCharType="begin"/>
      </w:r>
      <w:r>
        <w:instrText xml:space="preserve"> TC "</w:instrText>
      </w:r>
      <w:bookmarkStart w:id="127" w:name="_Toc459470301"/>
      <w:r>
        <w:instrText>R Server</w:instrText>
      </w:r>
      <w:bookmarkEnd w:id="127"/>
      <w:r>
        <w:instrText>" \l 2</w:instrText>
      </w:r>
      <w:r>
        <w:fldChar w:fldCharType="end"/>
      </w:r>
    </w:p>
    <w:p w:rsidR="00A97BCB" w:rsidRDefault="00C36B51">
      <w:pPr>
        <w:pStyle w:val="ProductList-Offering1SubSection"/>
        <w:outlineLvl w:val="2"/>
      </w:pPr>
      <w:bookmarkStart w:id="128" w:name="_Sec884"/>
      <w:r>
        <w:t xml:space="preserve">1. </w:t>
      </w:r>
      <w:r>
        <w:t>利用可能なプログラム</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97BCB" w:rsidRDefault="00C36B51">
            <w:pPr>
              <w:pStyle w:val="ProductList-TableBody"/>
            </w:pPr>
            <w:r>
              <w:rPr>
                <w:color w:val="FFFFFF"/>
              </w:rPr>
              <w:t>製品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none" w:sz="4" w:space="0" w:color="FFFFFF"/>
              <w:left w:val="none" w:sz="4" w:space="0" w:color="FFFFFF"/>
              <w:bottom w:val="dashed" w:sz="4" w:space="0" w:color="BFBFBF"/>
              <w:right w:val="none" w:sz="4" w:space="0" w:color="FFFFFF"/>
            </w:tcBorders>
          </w:tcPr>
          <w:p w:rsidR="00A97BCB" w:rsidRDefault="00C36B51">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97BCB" w:rsidRDefault="00C36B5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97BCB" w:rsidRDefault="00C36B51">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4" w:space="0" w:color="FFFFFF"/>
            </w:tcBorders>
          </w:tcPr>
          <w:p w:rsidR="00A97BCB" w:rsidRDefault="00C36B51">
            <w:pPr>
              <w:pStyle w:val="ProductList-TableBody"/>
              <w:jc w:val="center"/>
            </w:pPr>
            <w:r>
              <w:t xml:space="preserve"> </w:t>
            </w:r>
          </w:p>
        </w:tc>
        <w:tc>
          <w:tcPr>
            <w:tcW w:w="620" w:type="dxa"/>
            <w:tcBorders>
              <w:top w:val="none" w:sz="4" w:space="0" w:color="FFFFFF"/>
              <w:left w:val="none" w:sz="4" w:space="0" w:color="FFFFFF"/>
              <w:bottom w:val="dashed" w:sz="4" w:space="0" w:color="BFBFBF"/>
              <w:right w:val="none" w:sz="9" w:space="0" w:color="FFFFFF"/>
            </w:tcBorders>
          </w:tcPr>
          <w:p w:rsidR="00A97BCB" w:rsidRDefault="00C36B5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FFFFFF"/>
              <w:bottom w:val="dashed" w:sz="4" w:space="0" w:color="BFBFBF"/>
              <w:right w:val="none" w:sz="4" w:space="0" w:color="FFFFFF"/>
            </w:tcBorders>
          </w:tcPr>
          <w:p w:rsidR="00A97BCB" w:rsidRDefault="00C36B51">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97BCB" w:rsidRDefault="00C36B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97BCB" w:rsidRDefault="00C36B5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4" w:space="0" w:color="FFFFFF"/>
            </w:tcBorders>
          </w:tcPr>
          <w:p w:rsidR="00A97BCB" w:rsidRDefault="00C36B51">
            <w:pPr>
              <w:pStyle w:val="ProductList-TableBody"/>
              <w:jc w:val="center"/>
            </w:pPr>
            <w:r>
              <w:t xml:space="preserve"> </w:t>
            </w:r>
          </w:p>
        </w:tc>
        <w:tc>
          <w:tcPr>
            <w:tcW w:w="620" w:type="dxa"/>
            <w:tcBorders>
              <w:top w:val="dashed" w:sz="4" w:space="0" w:color="BFBFBF"/>
              <w:left w:val="none" w:sz="4" w:space="0" w:color="FFFFFF"/>
              <w:bottom w:val="dashed" w:sz="4" w:space="0" w:color="BFBFBF"/>
              <w:right w:val="none" w:sz="9" w:space="0" w:color="FFFFFF"/>
            </w:tcBorders>
          </w:tcPr>
          <w:p w:rsidR="00A97BCB" w:rsidRDefault="00C36B5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FFFFFF"/>
              <w:bottom w:val="none" w:sz="4" w:space="0" w:color="BFBFBF"/>
              <w:right w:val="none" w:sz="4" w:space="0" w:color="FFFFFF"/>
            </w:tcBorders>
          </w:tcPr>
          <w:p w:rsidR="00A97BCB" w:rsidRDefault="00C36B51">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A97BCB" w:rsidRDefault="00C36B5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A97BCB" w:rsidRDefault="00C36B51">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4" w:space="0" w:color="FFFFFF"/>
            </w:tcBorders>
          </w:tcPr>
          <w:p w:rsidR="00A97BCB" w:rsidRDefault="00C36B51">
            <w:pPr>
              <w:pStyle w:val="ProductList-TableBody"/>
              <w:jc w:val="center"/>
            </w:pPr>
            <w:r>
              <w:t xml:space="preserve"> </w:t>
            </w:r>
          </w:p>
        </w:tc>
        <w:tc>
          <w:tcPr>
            <w:tcW w:w="620" w:type="dxa"/>
            <w:tcBorders>
              <w:top w:val="dashed" w:sz="4" w:space="0" w:color="BFBFBF"/>
              <w:left w:val="none" w:sz="4" w:space="0" w:color="FFFFFF"/>
              <w:bottom w:val="none" w:sz="4" w:space="0" w:color="BFBFBF"/>
              <w:right w:val="none" w:sz="9" w:space="0" w:color="FFFFFF"/>
            </w:tcBorders>
          </w:tcPr>
          <w:p w:rsidR="00A97BCB" w:rsidRDefault="00C36B51">
            <w:pPr>
              <w:pStyle w:val="ProductList-TableBody"/>
              <w:jc w:val="center"/>
            </w:pPr>
            <w:r>
              <w:t xml:space="preserve"> </w:t>
            </w: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2"/>
      </w:pPr>
      <w:bookmarkStart w:id="129" w:name="_Sec885"/>
      <w:r>
        <w:t xml:space="preserve">2. </w:t>
      </w:r>
      <w:r>
        <w:t>製品使用条件</w:t>
      </w:r>
      <w:bookmarkEnd w:id="129"/>
    </w:p>
    <w:tbl>
      <w:tblPr>
        <w:tblStyle w:val="PURTable"/>
        <w:tblW w:w="0" w:type="dxa"/>
        <w:tblLook w:val="04A0" w:firstRow="1" w:lastRow="0" w:firstColumn="1" w:lastColumn="0" w:noHBand="0" w:noVBand="1"/>
      </w:tblPr>
      <w:tblGrid>
        <w:gridCol w:w="3606"/>
        <w:gridCol w:w="3586"/>
        <w:gridCol w:w="35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旧バージョン</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r>
              <w:t>付録</w:t>
            </w:r>
            <w:r>
              <w:t xml:space="preserve"> B</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2"/>
      </w:pPr>
      <w:bookmarkStart w:id="130" w:name="_Sec886"/>
      <w:r>
        <w:t xml:space="preserve">3. </w:t>
      </w:r>
      <w:r>
        <w:t>使用権</w:t>
      </w:r>
      <w:bookmarkEnd w:id="130"/>
    </w:p>
    <w:tbl>
      <w:tblPr>
        <w:tblStyle w:val="PURTable"/>
        <w:tblW w:w="0" w:type="dxa"/>
        <w:tblLook w:val="04A0" w:firstRow="1" w:lastRow="0" w:firstColumn="1" w:lastColumn="0" w:noHBand="0" w:noVBand="1"/>
      </w:tblPr>
      <w:tblGrid>
        <w:gridCol w:w="3628"/>
        <w:gridCol w:w="3582"/>
        <w:gridCol w:w="358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3">
              <w:r>
                <w:rPr>
                  <w:color w:val="00467F"/>
                  <w:u w:val="single"/>
                </w:rPr>
                <w:t>コアごと</w:t>
              </w:r>
            </w:hyperlink>
            <w:r>
              <w:t xml:space="preserve"> – Linux Edition</w:t>
            </w:r>
            <w:r>
              <w:t>、</w:t>
            </w:r>
            <w:hyperlink w:anchor="_Sec545">
              <w:r>
                <w:rPr>
                  <w:color w:val="00467F"/>
                  <w:u w:val="single"/>
                </w:rPr>
                <w:t>特殊なサーバー</w:t>
              </w:r>
            </w:hyperlink>
            <w:r>
              <w:t xml:space="preserve"> – Hadoop </w:t>
            </w:r>
            <w:r>
              <w:t>および</w:t>
            </w:r>
            <w:r>
              <w:t xml:space="preserve"> Teradata DB Edition</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特殊なサーバー</w:t>
            </w:r>
            <w:r>
              <w:t xml:space="preserve"> </w:t>
            </w:r>
            <w:r>
              <w:t>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pPr>
      <w:r>
        <w:t xml:space="preserve">3.1 R Server 2016 for Hadoop </w:t>
      </w:r>
      <w:r>
        <w:t>および</w:t>
      </w:r>
      <w:r>
        <w:t xml:space="preserve"> R Server for Teradata DB</w:t>
      </w:r>
    </w:p>
    <w:p w:rsidR="00A97BCB" w:rsidRDefault="00C36B51">
      <w:pPr>
        <w:pStyle w:val="ProductList-Body"/>
      </w:pPr>
      <w:r>
        <w:t xml:space="preserve">R Server 2016 for Hadoop </w:t>
      </w:r>
      <w:r>
        <w:t>および</w:t>
      </w:r>
      <w:r>
        <w:t xml:space="preserve"> R Server 2016 for Teradata DB </w:t>
      </w:r>
      <w:r>
        <w:t>の各サーバー</w:t>
      </w:r>
      <w:r>
        <w:t xml:space="preserve"> </w:t>
      </w:r>
      <w:r>
        <w:t>ライセンスは、</w:t>
      </w:r>
      <w:r>
        <w:fldChar w:fldCharType="begin"/>
      </w:r>
      <w:r>
        <w:instrText xml:space="preserve"> AutoTextList   \s NoStyle \t "</w:instrText>
      </w:r>
      <w: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instrText xml:space="preserve">" </w:instrText>
      </w:r>
      <w:r>
        <w:fldChar w:fldCharType="separate"/>
      </w:r>
      <w:r>
        <w:rPr>
          <w:color w:val="0563C1"/>
        </w:rPr>
        <w:t>ライセンスを取得したサーバー</w:t>
      </w:r>
      <w:r>
        <w:fldChar w:fldCharType="end"/>
      </w:r>
      <w:r>
        <w:t>上の最大</w:t>
      </w:r>
      <w:r>
        <w:t xml:space="preserve"> 24 </w:t>
      </w:r>
      <w:r>
        <w:t>のコアに対応します。</w:t>
      </w:r>
    </w:p>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3.2 GNU Lesser General Public License </w:t>
      </w:r>
      <w:r>
        <w:rPr>
          <w:lang w:eastAsia="ja-JP"/>
        </w:rPr>
        <w:t>に基づいてライセンスされたライブラリ</w:t>
      </w:r>
    </w:p>
    <w:p w:rsidR="00A97BCB" w:rsidRDefault="00C36B51">
      <w:pPr>
        <w:pStyle w:val="ProductList-Body"/>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R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R Server </w:t>
      </w:r>
      <w:r>
        <w:rPr>
          <w:lang w:eastAsia="ja-JP"/>
        </w:rPr>
        <w:t>ソフトウェア</w:t>
      </w:r>
      <w:r>
        <w:rPr>
          <w:lang w:eastAsia="ja-JP"/>
        </w:rPr>
        <w:t xml:space="preserve"> (</w:t>
      </w:r>
      <w:r>
        <w:rPr>
          <w:lang w:eastAsia="ja-JP"/>
        </w:rPr>
        <w:t>すべてのエディション</w:t>
      </w:r>
      <w:r>
        <w:rPr>
          <w:lang w:eastAsia="ja-JP"/>
        </w:rPr>
        <w:t xml:space="preserve">) </w:t>
      </w:r>
      <w:r>
        <w:rPr>
          <w:lang w:eastAsia="ja-JP"/>
        </w:rPr>
        <w:t>のソース</w:t>
      </w:r>
      <w:r>
        <w:rPr>
          <w:lang w:eastAsia="ja-JP"/>
        </w:rPr>
        <w:t xml:space="preserve"> </w:t>
      </w:r>
      <w:r>
        <w:rPr>
          <w:lang w:eastAsia="ja-JP"/>
        </w:rPr>
        <w:t>コードを取り出すことができます。ただし、</w:t>
      </w:r>
      <w:r>
        <w:rPr>
          <w:lang w:eastAsia="ja-JP"/>
        </w:rPr>
        <w:t xml:space="preserve">R Server </w:t>
      </w:r>
      <w:r>
        <w:rPr>
          <w:lang w:eastAsia="ja-JP"/>
        </w:rPr>
        <w:t>ソフトウェアに含まれるまたは</w:t>
      </w:r>
      <w:r>
        <w:rPr>
          <w:lang w:eastAsia="ja-JP"/>
        </w:rPr>
        <w:t xml:space="preserve"> R Server </w:t>
      </w:r>
      <w:r>
        <w:rPr>
          <w:lang w:eastAsia="ja-JP"/>
        </w:rPr>
        <w:t>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に基づいてライセンスされたライブラリに対する変更のデバッグに必要な場合に限ります。</w:t>
      </w:r>
    </w:p>
    <w:p w:rsidR="00A97BCB" w:rsidRDefault="00C36B51">
      <w:pPr>
        <w:pStyle w:val="ProductList-Offering1SubSection"/>
        <w:outlineLvl w:val="2"/>
        <w:rPr>
          <w:lang w:eastAsia="ja-JP"/>
        </w:rPr>
      </w:pPr>
      <w:bookmarkStart w:id="131" w:name="_Sec887"/>
      <w:r>
        <w:rPr>
          <w:lang w:eastAsia="ja-JP"/>
        </w:rPr>
        <w:t xml:space="preserve">4. </w:t>
      </w:r>
      <w:r>
        <w:rPr>
          <w:lang w:eastAsia="ja-JP"/>
        </w:rPr>
        <w:t>ソフトウェア</w:t>
      </w:r>
      <w:r>
        <w:rPr>
          <w:lang w:eastAsia="ja-JP"/>
        </w:rPr>
        <w:t xml:space="preserve"> </w:t>
      </w:r>
      <w:r>
        <w:rPr>
          <w:lang w:eastAsia="ja-JP"/>
        </w:rPr>
        <w:t>アシュアランス</w:t>
      </w:r>
      <w:bookmarkEnd w:id="131"/>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URBreadcrumb"/>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132" w:name="_Sec614"/>
      <w:r>
        <w:t>SQL Server</w:t>
      </w:r>
      <w:bookmarkEnd w:id="132"/>
      <w:r>
        <w:fldChar w:fldCharType="begin"/>
      </w:r>
      <w:r>
        <w:instrText xml:space="preserve"> TC "</w:instrText>
      </w:r>
      <w:bookmarkStart w:id="133" w:name="_Toc459470302"/>
      <w:r>
        <w:instrText>SQL Server</w:instrText>
      </w:r>
      <w:bookmarkEnd w:id="133"/>
      <w:r>
        <w:instrText>" \l 2</w:instrText>
      </w:r>
      <w:r>
        <w:fldChar w:fldCharType="end"/>
      </w:r>
    </w:p>
    <w:p w:rsidR="00A97BCB" w:rsidRDefault="00C36B51">
      <w:pPr>
        <w:pStyle w:val="ProductList-Offering1SubSection"/>
        <w:outlineLvl w:val="2"/>
      </w:pPr>
      <w:bookmarkStart w:id="134" w:name="_Sec688"/>
      <w:r>
        <w:t xml:space="preserve">1. </w:t>
      </w:r>
      <w:r>
        <w:t>利用可能なプログラム</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SQL Server 2016 Standard Core</w:t>
            </w:r>
            <w:r>
              <w:fldChar w:fldCharType="begin"/>
            </w:r>
            <w:r>
              <w:instrText xml:space="preserve"> XE "SQL Server 2016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SQL Server 2016 Enterprise Core</w:t>
            </w:r>
            <w:r>
              <w:fldChar w:fldCharType="begin"/>
            </w:r>
            <w:r>
              <w:instrText xml:space="preserve"> XE "SQL Server 2016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2"/>
      </w:pPr>
      <w:bookmarkStart w:id="135" w:name="_Sec743"/>
      <w:r>
        <w:t xml:space="preserve">2. </w:t>
      </w:r>
      <w:r>
        <w:t>製品使用条件</w:t>
      </w:r>
      <w:bookmarkEnd w:id="135"/>
    </w:p>
    <w:tbl>
      <w:tblPr>
        <w:tblStyle w:val="PURTable"/>
        <w:tblW w:w="0" w:type="dxa"/>
        <w:tblLook w:val="04A0" w:firstRow="1" w:lastRow="0" w:firstColumn="1" w:lastColumn="0" w:noHBand="0" w:noVBand="1"/>
      </w:tblPr>
      <w:tblGrid>
        <w:gridCol w:w="3587"/>
        <w:gridCol w:w="3560"/>
        <w:gridCol w:w="364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r>
              <w:t xml:space="preserve"> – </w:t>
            </w:r>
            <w:r>
              <w:t>すべてのエディション</w:t>
            </w:r>
          </w:p>
        </w:tc>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Core </w:t>
            </w:r>
            <w:r>
              <w:t>から</w:t>
            </w:r>
            <w:r>
              <w:t xml:space="preserve"> Standard</w:t>
            </w:r>
            <w:r>
              <w:t>、</w:t>
            </w:r>
            <w:r>
              <w:t>Business Intelligence</w:t>
            </w:r>
            <w:r>
              <w:t>、</w:t>
            </w:r>
            <w:r>
              <w:t>Workgroup</w:t>
            </w:r>
            <w:r>
              <w:t>、または</w:t>
            </w:r>
            <w:r>
              <w:t xml:space="preserve"> Small Business </w:t>
            </w:r>
            <w:r>
              <w:t>もしくは</w:t>
            </w:r>
            <w:r>
              <w:t xml:space="preserve"> 2008 R2 Datacenter</w:t>
            </w:r>
            <w:r>
              <w:t>、</w:t>
            </w:r>
            <w:r>
              <w:t xml:space="preserve">Standard </w:t>
            </w:r>
            <w:r>
              <w:t>から</w:t>
            </w:r>
            <w:r>
              <w:t xml:space="preserve"> Workgroup </w:t>
            </w:r>
            <w:r>
              <w:t>または</w:t>
            </w:r>
            <w:r>
              <w:t xml:space="preserve"> Small Business</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コア</w:t>
            </w:r>
            <w:r>
              <w:t xml:space="preserve"> </w:t>
            </w:r>
            <w:r>
              <w:t>ライセンス製品のみ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2.1 SQL Server 2016 Enterprise</w:t>
      </w:r>
    </w:p>
    <w:p w:rsidR="00A97BCB" w:rsidRDefault="00C36B51">
      <w:pPr>
        <w:pStyle w:val="ProductList-Body"/>
        <w:rPr>
          <w:lang w:eastAsia="ja-JP"/>
        </w:rPr>
      </w:pPr>
      <w:r>
        <w:rPr>
          <w:lang w:eastAsia="ja-JP"/>
        </w:rPr>
        <w:t>SQL Server 2016 Enterprise</w:t>
      </w:r>
      <w:r>
        <w:fldChar w:fldCharType="begin"/>
      </w:r>
      <w:r>
        <w:rPr>
          <w:lang w:eastAsia="ja-JP"/>
        </w:rPr>
        <w:instrText xml:space="preserve"> XE "SQL Server 2016 Enterprise" </w:instrText>
      </w:r>
      <w:r>
        <w:fldChar w:fldCharType="end"/>
      </w:r>
      <w:r>
        <w:rPr>
          <w:lang w:eastAsia="ja-JP"/>
        </w:rPr>
        <w:t xml:space="preserve"> (</w:t>
      </w:r>
      <w:r>
        <w:rPr>
          <w:lang w:eastAsia="ja-JP"/>
        </w:rPr>
        <w:t>サーバー</w:t>
      </w:r>
      <w:r>
        <w:rPr>
          <w:lang w:eastAsia="ja-JP"/>
        </w:rPr>
        <w:t xml:space="preserve">/CAL) </w:t>
      </w:r>
      <w:r>
        <w:rPr>
          <w:lang w:eastAsia="ja-JP"/>
        </w:rPr>
        <w:t>に対する新しい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ライセンスは提供されません。既存の</w:t>
      </w:r>
      <w:r>
        <w:rPr>
          <w:lang w:eastAsia="ja-JP"/>
        </w:rPr>
        <w:t xml:space="preserve"> SA </w:t>
      </w:r>
      <w:r>
        <w:rPr>
          <w:lang w:eastAsia="ja-JP"/>
        </w:rPr>
        <w:t>のお客様が</w:t>
      </w:r>
      <w:r>
        <w:rPr>
          <w:lang w:eastAsia="ja-JP"/>
        </w:rPr>
        <w:t xml:space="preserve"> 2016 </w:t>
      </w:r>
      <w:r>
        <w:rPr>
          <w:lang w:eastAsia="ja-JP"/>
        </w:rPr>
        <w:t>バージョンにアップグレードする場合は、</w:t>
      </w:r>
      <w:hyperlink r:id="rId51">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でライセンス条項をご確認ください。</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2.2 SQL Server Parallel Data Warehouse</w:t>
      </w:r>
    </w:p>
    <w:p w:rsidR="00A97BCB" w:rsidRDefault="00C36B51">
      <w:pPr>
        <w:pStyle w:val="ProductList-Body"/>
        <w:rPr>
          <w:lang w:eastAsia="ja-JP"/>
        </w:rPr>
      </w:pPr>
      <w:r>
        <w:t xml:space="preserve">SQL Server Parallel Data Warehouse </w:t>
      </w:r>
      <w:r>
        <w:t>は、</w:t>
      </w:r>
      <w:r>
        <w:t xml:space="preserve">SQL Server 2016 Enterprise </w:t>
      </w:r>
      <w:r>
        <w:t>のお客様</w:t>
      </w:r>
      <w:r>
        <w:fldChar w:fldCharType="begin"/>
      </w:r>
      <w:r>
        <w:instrText xml:space="preserve"> XE "SQL Server 2016 Enterprise </w:instrText>
      </w:r>
      <w:r>
        <w:instrText>のお客様</w:instrText>
      </w:r>
      <w:r>
        <w:instrText xml:space="preserve">" </w:instrText>
      </w:r>
      <w:r>
        <w:fldChar w:fldCharType="end"/>
      </w:r>
      <w:r>
        <w:t>向けの展開オプションです。</w:t>
      </w:r>
      <w:r>
        <w:rPr>
          <w:lang w:eastAsia="ja-JP"/>
        </w:rPr>
        <w:t>お客様は、</w:t>
      </w:r>
      <w:r>
        <w:rPr>
          <w:lang w:eastAsia="ja-JP"/>
        </w:rPr>
        <w:t xml:space="preserve">SA </w:t>
      </w:r>
      <w:r>
        <w:rPr>
          <w:lang w:eastAsia="ja-JP"/>
        </w:rPr>
        <w:t>の有効期間中に提供されるソフトウェア</w:t>
      </w:r>
      <w:r>
        <w:rPr>
          <w:lang w:eastAsia="ja-JP"/>
        </w:rPr>
        <w:t xml:space="preserve"> </w:t>
      </w:r>
      <w:r>
        <w:rPr>
          <w:lang w:eastAsia="ja-JP"/>
        </w:rPr>
        <w:t>ビルドのみを使用することができます。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2.3 Oracle Java </w:t>
      </w:r>
      <w:r>
        <w:t>が付属しない</w:t>
      </w:r>
      <w:r>
        <w:t xml:space="preserve"> SQL Server Parallel Data Warehouse </w:t>
      </w:r>
      <w:r>
        <w:t>のオプションのビルド</w:t>
      </w:r>
    </w:p>
    <w:p w:rsidR="00A97BCB" w:rsidRDefault="00C36B51">
      <w:pPr>
        <w:pStyle w:val="ProductList-Body"/>
        <w:rPr>
          <w:lang w:eastAsia="ja-JP"/>
        </w:rPr>
      </w:pPr>
      <w:r>
        <w:t>お客様は、</w:t>
      </w:r>
      <w:r>
        <w:t xml:space="preserve">Oracle Java </w:t>
      </w:r>
      <w:r>
        <w:t>付きで、または必要に応じて</w:t>
      </w:r>
      <w:r>
        <w:t xml:space="preserve"> Oracle Java </w:t>
      </w:r>
      <w:r>
        <w:t>なしで、製品のビルドを取得することができます。</w:t>
      </w:r>
      <w:r>
        <w:rPr>
          <w:lang w:eastAsia="ja-JP"/>
        </w:rPr>
        <w:t>詳細については、</w:t>
      </w:r>
      <w:hyperlink r:id="rId52">
        <w:r>
          <w:rPr>
            <w:color w:val="00467F"/>
            <w:u w:val="single"/>
            <w:lang w:eastAsia="ja-JP"/>
          </w:rPr>
          <w:t>http://www.microsoft.com/en-us/sqlserver/solutions-technologies/data-warehousing/pdw.aspx</w:t>
        </w:r>
      </w:hyperlink>
      <w:r>
        <w:rPr>
          <w:lang w:eastAsia="ja-JP"/>
        </w:rPr>
        <w:t xml:space="preserve"> </w:t>
      </w:r>
      <w:r>
        <w:rPr>
          <w:lang w:eastAsia="ja-JP"/>
        </w:rPr>
        <w:t>を参照してください。</w:t>
      </w:r>
    </w:p>
    <w:p w:rsidR="00A97BCB" w:rsidRDefault="00C36B51">
      <w:pPr>
        <w:pStyle w:val="ProductList-Offering1SubSection"/>
        <w:outlineLvl w:val="2"/>
      </w:pPr>
      <w:bookmarkStart w:id="136" w:name="_Sec794"/>
      <w:r>
        <w:t xml:space="preserve">3. </w:t>
      </w:r>
      <w:r>
        <w:t>使用権</w:t>
      </w:r>
      <w:bookmarkEnd w:id="136"/>
    </w:p>
    <w:tbl>
      <w:tblPr>
        <w:tblStyle w:val="PURTable"/>
        <w:tblW w:w="0" w:type="dxa"/>
        <w:tblLook w:val="04A0" w:firstRow="1" w:lastRow="0" w:firstColumn="1" w:lastColumn="0" w:noHBand="0" w:noVBand="1"/>
      </w:tblPr>
      <w:tblGrid>
        <w:gridCol w:w="3617"/>
        <w:gridCol w:w="3567"/>
        <w:gridCol w:w="360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サーバー</w:t>
              </w:r>
              <w:r>
                <w:rPr>
                  <w:color w:val="00467F"/>
                  <w:u w:val="single"/>
                </w:rPr>
                <w:t>/CAL</w:t>
              </w:r>
            </w:hyperlink>
            <w:r>
              <w:t xml:space="preserve"> – Standard</w:t>
            </w:r>
            <w:r>
              <w:t>、</w:t>
            </w:r>
            <w:hyperlink w:anchor="_Sec543">
              <w:r>
                <w:rPr>
                  <w:color w:val="00467F"/>
                  <w:u w:val="single"/>
                </w:rPr>
                <w:t>コアごと</w:t>
              </w:r>
            </w:hyperlink>
            <w:r>
              <w:t xml:space="preserve"> – Standard Core </w:t>
            </w:r>
            <w:r>
              <w:t>および</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サーバー</w:t>
            </w:r>
            <w:r>
              <w:t xml:space="preserve">/CAL </w:t>
            </w:r>
            <w:r>
              <w:t>エディションのみ</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 (</w:t>
            </w:r>
            <w:r>
              <w:t>サーバー</w:t>
            </w:r>
            <w:r>
              <w:t xml:space="preserve">/CAL </w:t>
            </w:r>
            <w:r>
              <w:t>エディションのみ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xml:space="preserve">: Windows </w:t>
            </w:r>
            <w:r>
              <w:t>ソフトウェア</w:t>
            </w:r>
            <w:r>
              <w:t xml:space="preserve"> </w:t>
            </w:r>
            <w:r>
              <w:t>コンポーネント</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93"/>
        <w:gridCol w:w="3623"/>
        <w:gridCol w:w="357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3.2 </w:t>
      </w:r>
      <w:r>
        <w:rPr>
          <w:lang w:eastAsia="ja-JP"/>
        </w:rPr>
        <w:t>以前のバージョンの</w:t>
      </w:r>
      <w:r>
        <w:rPr>
          <w:lang w:eastAsia="ja-JP"/>
        </w:rPr>
        <w:t xml:space="preserve"> SQL Server </w:t>
      </w:r>
      <w:r>
        <w:rPr>
          <w:lang w:eastAsia="ja-JP"/>
        </w:rPr>
        <w:t>に対する自動更新</w:t>
      </w:r>
    </w:p>
    <w:p w:rsidR="00A97BCB" w:rsidRDefault="00C36B51">
      <w:pPr>
        <w:pStyle w:val="ProductList-Body"/>
        <w:rPr>
          <w:lang w:eastAsia="ja-JP"/>
        </w:rPr>
      </w:pPr>
      <w:r>
        <w:rPr>
          <w:lang w:eastAsia="ja-JP"/>
        </w:rPr>
        <w:t>本ソフトウェアが</w:t>
      </w:r>
      <w:r>
        <w:rPr>
          <w:lang w:eastAsia="ja-JP"/>
        </w:rPr>
        <w:t xml:space="preserve"> SQL Server 2012 </w:t>
      </w:r>
      <w:r>
        <w:rPr>
          <w:lang w:eastAsia="ja-JP"/>
        </w:rPr>
        <w:t>より前の</w:t>
      </w:r>
      <w:r>
        <w:rPr>
          <w:lang w:eastAsia="ja-JP"/>
        </w:rPr>
        <w:t xml:space="preserve"> SQL Server </w:t>
      </w:r>
      <w:r>
        <w:rPr>
          <w:lang w:eastAsia="ja-JP"/>
        </w:rPr>
        <w:t>の、サポート対象のいずれかのエディション</w:t>
      </w:r>
      <w:r>
        <w:rPr>
          <w:lang w:eastAsia="ja-JP"/>
        </w:rPr>
        <w:t xml:space="preserve"> (</w:t>
      </w:r>
      <w:r>
        <w:rPr>
          <w:lang w:eastAsia="ja-JP"/>
        </w:rPr>
        <w:t>またはそのいずれかのコンポーネント</w:t>
      </w:r>
      <w:r>
        <w:rPr>
          <w:lang w:eastAsia="ja-JP"/>
        </w:rPr>
        <w:t xml:space="preserve">) </w:t>
      </w:r>
      <w:r>
        <w:rPr>
          <w:lang w:eastAsia="ja-JP"/>
        </w:rPr>
        <w:t>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インストールされている場合、本ソフトウェアはそれらのエディション内の特定のファイルまたは機能を自動的に更新し、本ソフトウェアのファイルと置き換えます。この機能を解除することはできません。これらのファイルを削除すると、本ソフトウェアでエラーが発生し、また、元のファイルを復元できないことがありますお客様は、かかるエディションを実行している</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またはデバイスに本ソフトウェアをインストールすることにより、当該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またはデバイスで実行されている</w:t>
      </w:r>
      <w:r>
        <w:rPr>
          <w:lang w:eastAsia="ja-JP"/>
        </w:rPr>
        <w:t xml:space="preserve"> SQL Server </w:t>
      </w:r>
      <w:r>
        <w:rPr>
          <w:lang w:eastAsia="ja-JP"/>
        </w:rPr>
        <w:t>のすべてのエディションおよび複製</w:t>
      </w:r>
      <w:r>
        <w:rPr>
          <w:lang w:eastAsia="ja-JP"/>
        </w:rPr>
        <w:t xml:space="preserve"> (</w:t>
      </w:r>
      <w:r>
        <w:rPr>
          <w:lang w:eastAsia="ja-JP"/>
        </w:rPr>
        <w:t>そのすべてのコンポーネントを含みます</w:t>
      </w:r>
      <w:r>
        <w:rPr>
          <w:lang w:eastAsia="ja-JP"/>
        </w:rPr>
        <w:t xml:space="preserve">) </w:t>
      </w:r>
      <w:r>
        <w:rPr>
          <w:lang w:eastAsia="ja-JP"/>
        </w:rPr>
        <w:t>における、かかる自動更新に同意されたものとします。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3.3 Standard Edition </w:t>
      </w:r>
      <w:r>
        <w:rPr>
          <w:lang w:eastAsia="ja-JP"/>
        </w:rPr>
        <w:t>の実行インスタンス</w:t>
      </w:r>
    </w:p>
    <w:p w:rsidR="00A97BCB" w:rsidRDefault="00C36B51">
      <w:pPr>
        <w:pStyle w:val="ProductList-Body"/>
        <w:rPr>
          <w:lang w:eastAsia="ja-JP"/>
        </w:rPr>
      </w:pPr>
      <w:r>
        <w:rPr>
          <w:lang w:eastAsia="ja-JP"/>
        </w:rPr>
        <w:t>各</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 xml:space="preserve"> </w:t>
      </w:r>
      <w:r>
        <w:rPr>
          <w:lang w:eastAsia="ja-JP"/>
        </w:rPr>
        <w:t>ライセンスにつき、一度に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でのみソフトウェアを実行することができますが、その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で任意の数の本サーバー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3.4 Parallel Data Warehouse (PDW) </w:t>
      </w:r>
      <w:r>
        <w:rPr>
          <w:lang w:eastAsia="ja-JP"/>
        </w:rPr>
        <w:t>のフェールオーバー</w:t>
      </w:r>
      <w:r>
        <w:rPr>
          <w:lang w:eastAsia="ja-JP"/>
        </w:rPr>
        <w:t xml:space="preserve"> </w:t>
      </w:r>
      <w:r>
        <w:rPr>
          <w:lang w:eastAsia="ja-JP"/>
        </w:rPr>
        <w:t>サーバー</w:t>
      </w:r>
    </w:p>
    <w:p w:rsidR="00A97BCB" w:rsidRDefault="00C36B51">
      <w:pPr>
        <w:pStyle w:val="ProductList-Body"/>
        <w:rPr>
          <w:lang w:eastAsia="ja-JP"/>
        </w:rPr>
      </w:pPr>
      <w:r>
        <w:rPr>
          <w:lang w:eastAsia="ja-JP"/>
        </w:rPr>
        <w:t xml:space="preserve">PDW Appliance </w:t>
      </w:r>
      <w:r>
        <w:rPr>
          <w:lang w:eastAsia="ja-JP"/>
        </w:rPr>
        <w:t>は、単一の</w:t>
      </w:r>
      <w:r>
        <w:rPr>
          <w:lang w:eastAsia="ja-JP"/>
        </w:rPr>
        <w:t xml:space="preserve"> PDW </w:t>
      </w:r>
      <w:r>
        <w:rPr>
          <w:lang w:eastAsia="ja-JP"/>
        </w:rPr>
        <w:t>コントロール仮想マシン</w:t>
      </w: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によってすべての制御が行われる、</w:t>
      </w:r>
      <w:r>
        <w:rPr>
          <w:lang w:eastAsia="ja-JP"/>
        </w:rPr>
        <w:t xml:space="preserve">2 </w:t>
      </w:r>
      <w:r>
        <w:rPr>
          <w:lang w:eastAsia="ja-JP"/>
        </w:rPr>
        <w:t>つ以上の計算ノード</w:t>
      </w:r>
      <w:r>
        <w:rPr>
          <w:lang w:eastAsia="ja-JP"/>
        </w:rPr>
        <w:t xml:space="preserve"> (</w:t>
      </w:r>
      <w:r>
        <w:rPr>
          <w:lang w:eastAsia="ja-JP"/>
        </w:rPr>
        <w:t>ライセンスを取得したサーバー</w:t>
      </w:r>
      <w:r>
        <w:rPr>
          <w:lang w:eastAsia="ja-JP"/>
        </w:rPr>
        <w:t xml:space="preserve">) </w:t>
      </w:r>
      <w:r>
        <w:rPr>
          <w:lang w:eastAsia="ja-JP"/>
        </w:rPr>
        <w:t>で構成される単一のユニットです。アプライアンスには、ソフトウェアでアプライアンス上のもう</w:t>
      </w:r>
      <w:r>
        <w:rPr>
          <w:lang w:eastAsia="ja-JP"/>
        </w:rPr>
        <w:t xml:space="preserve"> 1 </w:t>
      </w:r>
      <w:r>
        <w:rPr>
          <w:lang w:eastAsia="ja-JP"/>
        </w:rPr>
        <w:t>つの計算ノードへのフェールオーバーを実行できるテクノロジが組み込まれています。お客様は、</w:t>
      </w:r>
      <w:r>
        <w:rPr>
          <w:lang w:eastAsia="ja-JP"/>
        </w:rPr>
        <w:t xml:space="preserve">PDW Appliance </w:t>
      </w:r>
      <w:r>
        <w:rPr>
          <w:lang w:eastAsia="ja-JP"/>
        </w:rPr>
        <w:t>テクノロジによって実行される、フェールオーバー</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で動作するソフトウェアについて追加の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を取得する必要はありません。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3.5 </w:t>
      </w:r>
      <w:r>
        <w:t>追加ソフトウェア</w:t>
      </w:r>
    </w:p>
    <w:p w:rsidR="00A97BCB" w:rsidRDefault="00C36B51">
      <w:pPr>
        <w:pStyle w:val="ProductList-SubClauseHeading"/>
        <w:outlineLvl w:val="4"/>
      </w:pPr>
      <w:r>
        <w:t xml:space="preserve">3.5.1 </w:t>
      </w:r>
      <w:r>
        <w:t>追加ソフトウェア</w:t>
      </w:r>
      <w:r>
        <w:t xml:space="preserve"> – </w:t>
      </w:r>
      <w:r>
        <w:t>すべて</w:t>
      </w:r>
      <w:r>
        <w:t xml:space="preserve"> (Parallel Data Warehouse </w:t>
      </w:r>
      <w:r>
        <w:t>を除く</w:t>
      </w:r>
      <w:r>
        <w:t>)</w:t>
      </w:r>
    </w:p>
    <w:tbl>
      <w:tblPr>
        <w:tblStyle w:val="PURTable0"/>
        <w:tblW w:w="0" w:type="dxa"/>
        <w:tblLook w:val="04A0" w:firstRow="1" w:lastRow="0" w:firstColumn="1" w:lastColumn="0" w:noHBand="0" w:noVBand="1"/>
      </w:tblPr>
      <w:tblGrid>
        <w:gridCol w:w="3529"/>
        <w:gridCol w:w="3458"/>
        <w:gridCol w:w="344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クライアント品質接続</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クライアント</w:t>
            </w:r>
            <w:r>
              <w:t xml:space="preserve"> </w:t>
            </w:r>
            <w:r>
              <w:t>ツールの旧バージョンとの互換性</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クライアント</w:t>
            </w:r>
            <w:r>
              <w:t xml:space="preserve"> </w:t>
            </w:r>
            <w:r>
              <w:t>ツール接続</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クライアント</w:t>
            </w:r>
            <w:r>
              <w:t xml:space="preserve"> </w:t>
            </w:r>
            <w:r>
              <w:t>ツール</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データ品質クライアント</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分散再生クライアント</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ドキュメント</w:t>
            </w:r>
            <w:r>
              <w:t xml:space="preserve"> </w:t>
            </w:r>
            <w:r>
              <w:t>コンポーネント</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管理ツール</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管理ツール</w:t>
            </w:r>
            <w:r>
              <w:t xml:space="preserve"> – </w:t>
            </w:r>
            <w:r>
              <w:t>完全</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SharePoint </w:t>
            </w:r>
            <w:r>
              <w:t>製品用</w:t>
            </w:r>
            <w:r>
              <w:t xml:space="preserve"> Reporting Services </w:t>
            </w:r>
            <w:r>
              <w:t>アドイン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SQL </w:t>
            </w:r>
            <w:r>
              <w:t>クライアント接続</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4"/>
      </w:pPr>
      <w:r>
        <w:t xml:space="preserve">3.5.2 </w:t>
      </w:r>
      <w:r>
        <w:t>追加ソフトウェア</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Offering1SubSection"/>
        <w:outlineLvl w:val="2"/>
        <w:rPr>
          <w:lang w:eastAsia="ja-JP"/>
        </w:rPr>
      </w:pPr>
      <w:bookmarkStart w:id="137" w:name="_Sec826"/>
      <w:r>
        <w:rPr>
          <w:lang w:eastAsia="ja-JP"/>
        </w:rPr>
        <w:t xml:space="preserve">4. </w:t>
      </w:r>
      <w:r>
        <w:rPr>
          <w:lang w:eastAsia="ja-JP"/>
        </w:rPr>
        <w:t>ソフトウェア</w:t>
      </w:r>
      <w:r>
        <w:rPr>
          <w:lang w:eastAsia="ja-JP"/>
        </w:rPr>
        <w:t xml:space="preserve"> </w:t>
      </w:r>
      <w:r>
        <w:rPr>
          <w:lang w:eastAsia="ja-JP"/>
        </w:rPr>
        <w:t>アシュアランス</w:t>
      </w:r>
      <w:bookmarkEnd w:id="137"/>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フェールオーバーの権利</w:instrText>
            </w:r>
            <w:r>
              <w:instrText xml:space="preserve">: </w:instrText>
            </w:r>
            <w:r>
              <w:instrText>お客様がフェールオーバー</w:instrText>
            </w:r>
            <w:r>
              <w:instrText xml:space="preserve"> </w:instrText>
            </w:r>
            <w:r>
              <w:instrText>イベントに備え、ライセンスを取得したサーバー上で実行しているソフトウェアと共に製品のパッシブ</w:instrText>
            </w:r>
            <w:r>
              <w:instrText xml:space="preserve"> </w:instrText>
            </w:r>
            <w:r>
              <w:instrText>フェールオーバー</w:instrText>
            </w:r>
            <w:r>
              <w:instrText xml:space="preserve"> </w:instrText>
            </w:r>
            <w:r>
              <w:instrText>インスタンスを実行できるようにする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フェールオーバーの権利</w:t>
            </w:r>
            <w:r>
              <w:fldChar w:fldCharType="end"/>
            </w:r>
            <w:r>
              <w:t xml:space="preserve">: </w:t>
            </w:r>
            <w:r>
              <w:t>すべてのエディション</w:t>
            </w:r>
            <w:r>
              <w:t xml:space="preserve"> (Parallel Data Warehouse </w:t>
            </w:r>
            <w:r>
              <w:t>には適用されません</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(Parallel Data Warehouse </w:t>
            </w:r>
            <w:r>
              <w:t>には適用されません</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SQL Server 2014 Business Intelligence </w:t>
            </w:r>
            <w:r>
              <w:t>および</w:t>
            </w:r>
            <w:r>
              <w:t xml:space="preserve"> Parallel Data Warehouse (</w:t>
            </w:r>
            <w:r>
              <w:t>セクション</w:t>
            </w:r>
            <w:r>
              <w:t xml:space="preserve"> 4)</w:t>
            </w:r>
          </w:p>
          <w:p w:rsidR="00A97BCB" w:rsidRDefault="009714E6">
            <w:pPr>
              <w:pStyle w:val="ProductList-TableBody"/>
            </w:pPr>
            <w:hyperlink r:id="rId53">
              <w:r w:rsidR="00C36B51">
                <w:rPr>
                  <w:color w:val="00467F"/>
                  <w:u w:val="single"/>
                </w:rPr>
                <w:t>製品表</w:t>
              </w:r>
              <w:r w:rsidR="00C36B51">
                <w:rPr>
                  <w:color w:val="00467F"/>
                  <w:u w:val="single"/>
                </w:rPr>
                <w:t xml:space="preserve"> – 2014 </w:t>
              </w:r>
              <w:r w:rsidR="00C36B51">
                <w:rPr>
                  <w:color w:val="00467F"/>
                  <w:u w:val="single"/>
                </w:rPr>
                <w:t>年</w:t>
              </w:r>
              <w:r w:rsidR="00C36B51">
                <w:rPr>
                  <w:color w:val="00467F"/>
                  <w:u w:val="single"/>
                </w:rPr>
                <w:t xml:space="preserve"> 3 </w:t>
              </w:r>
              <w:r w:rsidR="00C36B51">
                <w:rPr>
                  <w:color w:val="00467F"/>
                  <w:u w:val="single"/>
                </w:rPr>
                <w:t>月および</w:t>
              </w:r>
              <w:r w:rsidR="00C36B51">
                <w:rPr>
                  <w:color w:val="00467F"/>
                  <w:u w:val="single"/>
                </w:rPr>
                <w:t xml:space="preserve"> 2015 </w:t>
              </w:r>
              <w:r w:rsidR="00C36B51">
                <w:rPr>
                  <w:color w:val="00467F"/>
                  <w:u w:val="single"/>
                </w:rPr>
                <w:t>年</w:t>
              </w:r>
              <w:r w:rsidR="00C36B51">
                <w:rPr>
                  <w:color w:val="00467F"/>
                  <w:u w:val="single"/>
                </w:rPr>
                <w:t xml:space="preserve"> 6 </w:t>
              </w:r>
              <w:r w:rsidR="00C36B51">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URBreadcrumb"/>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4.1 SQL Server 2016 Enterprise Core – </w:t>
      </w:r>
      <w:r>
        <w:rPr>
          <w:lang w:eastAsia="ja-JP"/>
        </w:rPr>
        <w:t>無制限の仮想化</w:t>
      </w:r>
    </w:p>
    <w:p w:rsidR="00A97BCB" w:rsidRDefault="00C36B5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のすべてのコア</w:t>
      </w:r>
      <w:r>
        <w:rPr>
          <w:lang w:eastAsia="ja-JP"/>
        </w:rPr>
        <w:t xml:space="preserve"> </w:t>
      </w:r>
      <w:r>
        <w:rPr>
          <w:lang w:eastAsia="ja-JP"/>
        </w:rPr>
        <w:t>ライセンスについてお客様が</w:t>
      </w:r>
      <w:r>
        <w:rPr>
          <w:lang w:eastAsia="ja-JP"/>
        </w:rPr>
        <w:t xml:space="preserve"> SA </w:t>
      </w:r>
      <w:r>
        <w:rPr>
          <w:lang w:eastAsia="ja-JP"/>
        </w:rPr>
        <w:t>を保有している、</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上の任意の数の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で、本サーバー</w:t>
      </w:r>
      <w:r>
        <w:rPr>
          <w:lang w:eastAsia="ja-JP"/>
        </w:rPr>
        <w:t xml:space="preserve"> </w:t>
      </w:r>
      <w:r>
        <w:rPr>
          <w:lang w:eastAsia="ja-JP"/>
        </w:rPr>
        <w:t>ソフトウェアの任意の数のインスタンスを実行することができます。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4.2 SQL Server 2016 Enterprise Core – Parallel Data Warehouse </w:t>
      </w:r>
      <w:r>
        <w:t>機能更新プログラム</w:t>
      </w:r>
    </w:p>
    <w:p w:rsidR="00A97BCB" w:rsidRDefault="00C36B51">
      <w:pPr>
        <w:pStyle w:val="ProductList-Body"/>
      </w:pPr>
      <w:r>
        <w:t xml:space="preserve">SA </w:t>
      </w:r>
      <w:r>
        <w:t>をお持ちのお客様は、製品のメジャー</w:t>
      </w:r>
      <w:r>
        <w:t xml:space="preserve"> </w:t>
      </w:r>
      <w:r>
        <w:t>リリースの間に提供される</w:t>
      </w:r>
      <w:r>
        <w:t xml:space="preserve"> Parallel Data Warehouse </w:t>
      </w:r>
      <w:r>
        <w:t>の機能リリース</w:t>
      </w:r>
      <w:r>
        <w:t xml:space="preserve"> (</w:t>
      </w:r>
      <w:r>
        <w:t>アプライアンスの更新プログラムなど</w:t>
      </w:r>
      <w:r>
        <w:t xml:space="preserve">) </w:t>
      </w:r>
      <w:r>
        <w:t>を利用することができます。</w:t>
      </w:r>
    </w:p>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4.3 </w:t>
      </w:r>
      <w:r>
        <w:rPr>
          <w:lang w:eastAsia="ja-JP"/>
        </w:rPr>
        <w:t>アプリケーション</w:t>
      </w:r>
      <w:r>
        <w:rPr>
          <w:lang w:eastAsia="ja-JP"/>
        </w:rPr>
        <w:t xml:space="preserve"> </w:t>
      </w:r>
      <w:r>
        <w:rPr>
          <w:lang w:eastAsia="ja-JP"/>
        </w:rPr>
        <w:t>プラットフォーム加入契約</w:t>
      </w:r>
      <w:r>
        <w:rPr>
          <w:lang w:eastAsia="ja-JP"/>
        </w:rPr>
        <w:t xml:space="preserve"> (EAP) </w:t>
      </w:r>
      <w:r>
        <w:rPr>
          <w:lang w:eastAsia="ja-JP"/>
        </w:rPr>
        <w:t>に基づく</w:t>
      </w:r>
      <w:r>
        <w:rPr>
          <w:lang w:eastAsia="ja-JP"/>
        </w:rPr>
        <w:t xml:space="preserve"> SQL Server </w:t>
      </w:r>
      <w:r>
        <w:rPr>
          <w:lang w:eastAsia="ja-JP"/>
        </w:rPr>
        <w:t>の買い取りオプション</w:t>
      </w:r>
    </w:p>
    <w:p w:rsidR="00A97BCB" w:rsidRDefault="00C36B51">
      <w:pPr>
        <w:pStyle w:val="ProductList-Body"/>
        <w:rPr>
          <w:lang w:eastAsia="ja-JP"/>
        </w:rPr>
      </w:pPr>
      <w:r>
        <w:rPr>
          <w:lang w:eastAsia="ja-JP"/>
        </w:rPr>
        <w:t>お客様は、</w:t>
      </w:r>
      <w:r>
        <w:rPr>
          <w:lang w:eastAsia="ja-JP"/>
        </w:rPr>
        <w:t xml:space="preserve">SQL Server Enterprise Server/CAL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用の</w:t>
      </w:r>
      <w:r>
        <w:rPr>
          <w:lang w:eastAsia="ja-JP"/>
        </w:rPr>
        <w:t xml:space="preserve"> SA </w:t>
      </w:r>
      <w:r>
        <w:rPr>
          <w:lang w:eastAsia="ja-JP"/>
        </w:rPr>
        <w:t>を更新することができますが、お客様の加入契約期間の終了時点における買い取りオプションは、コア</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に対するものだけに限定されます。</w:t>
      </w:r>
    </w:p>
    <w:p w:rsidR="00A97BCB" w:rsidRDefault="00A97BCB">
      <w:pPr>
        <w:pStyle w:val="PURBreadcrumb"/>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9470303"/>
      <w:r>
        <w:instrText>System Center</w:instrText>
      </w:r>
      <w:bookmarkEnd w:id="139"/>
      <w:r>
        <w:instrText>" \l 2</w:instrText>
      </w:r>
      <w:r>
        <w:fldChar w:fldCharType="end"/>
      </w:r>
    </w:p>
    <w:p w:rsidR="00A97BCB" w:rsidRDefault="00C36B51">
      <w:pPr>
        <w:pStyle w:val="ProductList-Offering2HeadingNoBorder"/>
        <w:outlineLvl w:val="2"/>
      </w:pPr>
      <w:bookmarkStart w:id="140" w:name="_Sec642"/>
      <w:r>
        <w:t>System Center Server</w:t>
      </w:r>
      <w:bookmarkEnd w:id="140"/>
      <w:r>
        <w:fldChar w:fldCharType="begin"/>
      </w:r>
      <w:r>
        <w:instrText xml:space="preserve"> TC "</w:instrText>
      </w:r>
      <w:bookmarkStart w:id="141" w:name="_Toc459470304"/>
      <w:r>
        <w:instrText>System Center Server</w:instrText>
      </w:r>
      <w:bookmarkEnd w:id="141"/>
      <w:r>
        <w:instrText>" \l 3</w:instrText>
      </w:r>
      <w:r>
        <w:fldChar w:fldCharType="end"/>
      </w:r>
    </w:p>
    <w:p w:rsidR="00A97BCB" w:rsidRDefault="00C36B51">
      <w:pPr>
        <w:pStyle w:val="ProductList-Offering1SubSection"/>
        <w:outlineLvl w:val="3"/>
      </w:pPr>
      <w:bookmarkStart w:id="142" w:name="_Sec689"/>
      <w:r>
        <w:t xml:space="preserve">1. </w:t>
      </w:r>
      <w:r>
        <w:t>利用可能なプログラム</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w:t>
            </w:r>
            <w:r>
              <w:t>プロセッサ</w:t>
            </w:r>
            <w:r>
              <w:t>)</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w:t>
            </w:r>
            <w:r>
              <w:t>プロセッサ</w:t>
            </w:r>
            <w:r>
              <w:t>)</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143" w:name="_Sec744"/>
      <w:r>
        <w:t xml:space="preserve">2. </w:t>
      </w:r>
      <w:r>
        <w:t>製品使用条件</w:t>
      </w:r>
      <w:bookmarkEnd w:id="143"/>
    </w:p>
    <w:tbl>
      <w:tblPr>
        <w:tblStyle w:val="PURTable"/>
        <w:tblW w:w="0" w:type="dxa"/>
        <w:tblLook w:val="04A0" w:firstRow="1" w:lastRow="0" w:firstColumn="1" w:lastColumn="0" w:noHBand="0" w:noVBand="1"/>
      </w:tblPr>
      <w:tblGrid>
        <w:gridCol w:w="3614"/>
        <w:gridCol w:w="3582"/>
        <w:gridCol w:w="359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Offering1SubSection"/>
        <w:outlineLvl w:val="3"/>
      </w:pPr>
      <w:bookmarkStart w:id="144" w:name="_Sec797"/>
      <w:r>
        <w:t xml:space="preserve">3. </w:t>
      </w:r>
      <w:r>
        <w:t>使用権</w:t>
      </w:r>
      <w:bookmarkEnd w:id="144"/>
    </w:p>
    <w:tbl>
      <w:tblPr>
        <w:tblStyle w:val="PURTable"/>
        <w:tblW w:w="0" w:type="dxa"/>
        <w:tblLook w:val="04A0" w:firstRow="1" w:lastRow="0" w:firstColumn="1" w:lastColumn="0" w:noHBand="0" w:noVBand="1"/>
      </w:tblPr>
      <w:tblGrid>
        <w:gridCol w:w="3582"/>
        <w:gridCol w:w="3563"/>
        <w:gridCol w:w="364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 xml:space="preserve">3.2 </w:t>
      </w:r>
      <w:r>
        <w:t>管理ライセンス</w:t>
      </w:r>
      <w:r>
        <w:t xml:space="preserve"> – System Center 2012 R2 Datacenter</w:t>
      </w:r>
    </w:p>
    <w:tbl>
      <w:tblPr>
        <w:tblStyle w:val="PURTable"/>
        <w:tblW w:w="0" w:type="dxa"/>
        <w:tblLook w:val="04A0" w:firstRow="1" w:lastRow="0" w:firstColumn="1" w:lastColumn="0" w:noHBand="0" w:noVBand="1"/>
      </w:tblPr>
      <w:tblGrid>
        <w:gridCol w:w="3574"/>
        <w:gridCol w:w="3661"/>
        <w:gridCol w:w="355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サーバー管理ライセンス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System Center 2012 R2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3.3 SQL Server Technology</w:t>
      </w:r>
    </w:p>
    <w:p w:rsidR="00A97BCB" w:rsidRDefault="00C36B5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A97BCB" w:rsidRDefault="00C36B51">
      <w:pPr>
        <w:pStyle w:val="ProductList-Offering1SubSection"/>
        <w:outlineLvl w:val="3"/>
        <w:rPr>
          <w:lang w:eastAsia="ja-JP"/>
        </w:rPr>
      </w:pPr>
      <w:bookmarkStart w:id="145" w:name="_Sec869"/>
      <w:r>
        <w:rPr>
          <w:lang w:eastAsia="ja-JP"/>
        </w:rPr>
        <w:t xml:space="preserve">4. </w:t>
      </w:r>
      <w:r>
        <w:rPr>
          <w:lang w:eastAsia="ja-JP"/>
        </w:rPr>
        <w:t>ソフトウェア</w:t>
      </w:r>
      <w:r>
        <w:rPr>
          <w:lang w:eastAsia="ja-JP"/>
        </w:rPr>
        <w:t xml:space="preserve"> </w:t>
      </w:r>
      <w:r>
        <w:rPr>
          <w:lang w:eastAsia="ja-JP"/>
        </w:rPr>
        <w:t>アシュアランス</w:t>
      </w:r>
      <w:bookmarkEnd w:id="145"/>
    </w:p>
    <w:tbl>
      <w:tblPr>
        <w:tblStyle w:val="PURTable"/>
        <w:tblW w:w="0" w:type="dxa"/>
        <w:tblLook w:val="04A0" w:firstRow="1" w:lastRow="0" w:firstColumn="1" w:lastColumn="0" w:noHBand="0" w:noVBand="1"/>
      </w:tblPr>
      <w:tblGrid>
        <w:gridCol w:w="3593"/>
        <w:gridCol w:w="3606"/>
        <w:gridCol w:w="359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すべてのエディション</w:t>
            </w:r>
            <w:r>
              <w:t xml:space="preserve"> (SA </w:t>
            </w:r>
            <w:r>
              <w:t>によるライセンス</w:t>
            </w:r>
            <w:r>
              <w:t xml:space="preserve"> </w:t>
            </w:r>
            <w:r>
              <w:t>モビリティのみ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4">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4.1 System Center Global Service Monitor</w:t>
      </w:r>
    </w:p>
    <w:p w:rsidR="00A97BCB" w:rsidRDefault="00C36B51">
      <w:pPr>
        <w:pStyle w:val="ProductList-Body"/>
        <w:rPr>
          <w:lang w:eastAsia="ja-JP"/>
        </w:rPr>
      </w:pP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に対する有効な</w:t>
      </w:r>
      <w:r>
        <w:rPr>
          <w:lang w:eastAsia="ja-JP"/>
        </w:rPr>
        <w:t xml:space="preserve"> SA </w:t>
      </w:r>
      <w:r>
        <w:rPr>
          <w:lang w:eastAsia="ja-JP"/>
        </w:rPr>
        <w:t>をお持ちのお客様は、</w:t>
      </w:r>
      <w:r>
        <w:rPr>
          <w:lang w:eastAsia="ja-JP"/>
        </w:rPr>
        <w:t>System Center Global Service Monitor</w:t>
      </w:r>
      <w:r>
        <w:fldChar w:fldCharType="begin"/>
      </w:r>
      <w:r>
        <w:rPr>
          <w:lang w:eastAsia="ja-JP"/>
        </w:rPr>
        <w:instrText xml:space="preserve"> XE "System Center Global Service Monitor" </w:instrText>
      </w:r>
      <w:r>
        <w:fldChar w:fldCharType="end"/>
      </w:r>
      <w:r>
        <w:rPr>
          <w:lang w:eastAsia="ja-JP"/>
        </w:rPr>
        <w:t xml:space="preserve"> </w:t>
      </w:r>
      <w:r>
        <w:rPr>
          <w:lang w:eastAsia="ja-JP"/>
        </w:rPr>
        <w:t>を使用して、これらの</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を取得した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上で実行される</w:t>
      </w:r>
      <w:r>
        <w:rPr>
          <w:lang w:eastAsia="ja-JP"/>
        </w:rPr>
        <w:t xml:space="preserve"> Web </w:t>
      </w:r>
      <w:r>
        <w:rPr>
          <w:lang w:eastAsia="ja-JP"/>
        </w:rPr>
        <w:t>アプリケーションを監視することができます。このオンライン</w:t>
      </w:r>
      <w:r>
        <w:rPr>
          <w:lang w:eastAsia="ja-JP"/>
        </w:rPr>
        <w:t xml:space="preserve"> </w:t>
      </w:r>
      <w:r>
        <w:rPr>
          <w:lang w:eastAsia="ja-JP"/>
        </w:rPr>
        <w:t>サービスの使用には、</w:t>
      </w:r>
      <w:r>
        <w:rPr>
          <w:lang w:eastAsia="ja-JP"/>
        </w:rPr>
        <w:t xml:space="preserve">OST </w:t>
      </w:r>
      <w:r>
        <w:rPr>
          <w:lang w:eastAsia="ja-JP"/>
        </w:rPr>
        <w:t>が適用されます。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70305"/>
      <w:r>
        <w:instrText>System Center Client Management Suite</w:instrText>
      </w:r>
      <w:bookmarkEnd w:id="147"/>
      <w:r>
        <w:instrText>" \l 3</w:instrText>
      </w:r>
      <w:r>
        <w:fldChar w:fldCharType="end"/>
      </w:r>
    </w:p>
    <w:p w:rsidR="00A97BCB" w:rsidRDefault="00C36B51">
      <w:pPr>
        <w:pStyle w:val="ProductList-Offering1SubSection"/>
        <w:outlineLvl w:val="3"/>
      </w:pPr>
      <w:bookmarkStart w:id="148" w:name="_Sec690"/>
      <w:r>
        <w:t xml:space="preserve">1. </w:t>
      </w:r>
      <w:r>
        <w:t>利用可能なプログラム</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149" w:name="_Sec745"/>
      <w:r>
        <w:t xml:space="preserve">2. </w:t>
      </w:r>
      <w:r>
        <w:t>製品使用条件</w:t>
      </w:r>
      <w:bookmarkEnd w:id="149"/>
    </w:p>
    <w:tbl>
      <w:tblPr>
        <w:tblStyle w:val="PURTable"/>
        <w:tblW w:w="0" w:type="dxa"/>
        <w:tblLook w:val="04A0" w:firstRow="1" w:lastRow="0" w:firstColumn="1" w:lastColumn="0" w:noHBand="0" w:noVBand="1"/>
      </w:tblPr>
      <w:tblGrid>
        <w:gridCol w:w="3649"/>
        <w:gridCol w:w="3564"/>
        <w:gridCol w:w="357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System Center Client Management Suite </w:t>
            </w:r>
            <w:r>
              <w:t>プロモーション</w:t>
            </w:r>
            <w:r>
              <w:t xml:space="preserve"> (</w:t>
            </w:r>
            <w:hyperlink w:anchor="_Sec867">
              <w:r>
                <w:rPr>
                  <w:color w:val="00467F"/>
                  <w:u w:val="single"/>
                </w:rPr>
                <w:t>付録</w:t>
              </w:r>
              <w:r>
                <w:rPr>
                  <w:color w:val="00467F"/>
                  <w:u w:val="single"/>
                </w:rPr>
                <w:t xml:space="preserve"> E</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50" w:name="_Sec801"/>
      <w:r>
        <w:t xml:space="preserve">3. </w:t>
      </w:r>
      <w:r>
        <w:t>使用権</w:t>
      </w:r>
      <w:bookmarkEnd w:id="150"/>
    </w:p>
    <w:tbl>
      <w:tblPr>
        <w:tblStyle w:val="PURTable"/>
        <w:tblW w:w="0" w:type="dxa"/>
        <w:tblLook w:val="04A0" w:firstRow="1" w:lastRow="0" w:firstColumn="1" w:lastColumn="0" w:noHBand="0" w:noVBand="1"/>
      </w:tblPr>
      <w:tblGrid>
        <w:gridCol w:w="3582"/>
        <w:gridCol w:w="3563"/>
        <w:gridCol w:w="364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3.1 </w:t>
      </w:r>
      <w:r>
        <w:t>管理ライセンス</w:t>
      </w:r>
      <w:r>
        <w:t xml:space="preserve"> – System Center 2012 R2 Standard</w:t>
      </w:r>
    </w:p>
    <w:tbl>
      <w:tblPr>
        <w:tblStyle w:val="PURTable"/>
        <w:tblW w:w="0" w:type="dxa"/>
        <w:tblLook w:val="04A0" w:firstRow="1" w:lastRow="0" w:firstColumn="1" w:lastColumn="0" w:noHBand="0" w:noVBand="1"/>
      </w:tblPr>
      <w:tblGrid>
        <w:gridCol w:w="3574"/>
        <w:gridCol w:w="3661"/>
        <w:gridCol w:w="355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クライアント管理ライセンス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System Center 2012 R2 Client Management Suite License (</w:t>
            </w:r>
            <w:r>
              <w:t>ユーザーまたは</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A97BCB" w:rsidRDefault="00A97BCB">
            <w:pPr>
              <w:pStyle w:val="ProductList-TableBody"/>
            </w:pPr>
          </w:p>
        </w:tc>
      </w:tr>
    </w:tbl>
    <w:p w:rsidR="00A97BCB" w:rsidRDefault="00C36B51">
      <w:pPr>
        <w:pStyle w:val="ProductList-Body"/>
      </w:pPr>
      <w:r>
        <w:t xml:space="preserve"> </w:t>
      </w:r>
    </w:p>
    <w:p w:rsidR="00A97BCB" w:rsidRDefault="00C36B51">
      <w:pPr>
        <w:pStyle w:val="ProductList-ClauseHeading"/>
        <w:outlineLvl w:val="4"/>
      </w:pPr>
      <w:r>
        <w:t>3.2 SQL Server Technology</w:t>
      </w:r>
    </w:p>
    <w:p w:rsidR="00A97BCB" w:rsidRDefault="00C36B5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A97BCB" w:rsidRDefault="00C36B51">
      <w:pPr>
        <w:pStyle w:val="ProductList-Offering1SubSection"/>
        <w:outlineLvl w:val="3"/>
        <w:rPr>
          <w:lang w:eastAsia="ja-JP"/>
        </w:rPr>
      </w:pPr>
      <w:bookmarkStart w:id="151" w:name="_Sec927"/>
      <w:r>
        <w:rPr>
          <w:lang w:eastAsia="ja-JP"/>
        </w:rPr>
        <w:t xml:space="preserve">4. </w:t>
      </w:r>
      <w:r>
        <w:rPr>
          <w:lang w:eastAsia="ja-JP"/>
        </w:rPr>
        <w:t>ソフトウェア</w:t>
      </w:r>
      <w:r>
        <w:rPr>
          <w:lang w:eastAsia="ja-JP"/>
        </w:rPr>
        <w:t xml:space="preserve"> </w:t>
      </w:r>
      <w:r>
        <w:rPr>
          <w:lang w:eastAsia="ja-JP"/>
        </w:rPr>
        <w:t>アシュアランス</w:t>
      </w:r>
      <w:bookmarkEnd w:id="151"/>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5">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70306"/>
      <w:r>
        <w:instrText>System Center Configuration Manager</w:instrText>
      </w:r>
      <w:bookmarkEnd w:id="153"/>
      <w:r>
        <w:instrText>" \l 3</w:instrText>
      </w:r>
      <w:r>
        <w:fldChar w:fldCharType="end"/>
      </w:r>
    </w:p>
    <w:p w:rsidR="00A97BCB" w:rsidRDefault="00C36B51">
      <w:pPr>
        <w:pStyle w:val="ProductList-Offering1SubSection"/>
        <w:outlineLvl w:val="3"/>
      </w:pPr>
      <w:bookmarkStart w:id="154" w:name="_Sec691"/>
      <w:r>
        <w:t xml:space="preserve">1. </w:t>
      </w:r>
      <w:r>
        <w:t>利用可能なプログラム</w:t>
      </w:r>
      <w:bookmarkEnd w:id="154"/>
    </w:p>
    <w:p w:rsidR="00A97BCB" w:rsidRDefault="00C36B51">
      <w:pPr>
        <w:pStyle w:val="ProductList-Body"/>
      </w:pPr>
      <w:r>
        <w:t xml:space="preserve"> </w:t>
      </w: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(Student Only)</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155" w:name="_Sec746"/>
      <w:r>
        <w:t xml:space="preserve">2. </w:t>
      </w:r>
      <w:r>
        <w:t>製品使用条件</w:t>
      </w:r>
      <w:bookmarkEnd w:id="155"/>
    </w:p>
    <w:tbl>
      <w:tblPr>
        <w:tblStyle w:val="PURTable"/>
        <w:tblW w:w="0" w:type="dxa"/>
        <w:tblLook w:val="04A0" w:firstRow="1" w:lastRow="0" w:firstColumn="1" w:lastColumn="0" w:noHBand="0" w:noVBand="1"/>
      </w:tblPr>
      <w:tblGrid>
        <w:gridCol w:w="3650"/>
        <w:gridCol w:w="3564"/>
        <w:gridCol w:w="357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Configuration Manager</w:t>
            </w:r>
            <w:r>
              <w:fldChar w:fldCharType="begin"/>
            </w:r>
            <w:r>
              <w:instrText xml:space="preserve"> XE "System Center 2012 Configuration Manager" </w:instrText>
            </w:r>
            <w:r>
              <w:fldChar w:fldCharType="end"/>
            </w:r>
            <w:r>
              <w:t xml:space="preserve"> (3/12)</w:t>
            </w:r>
            <w:r>
              <w:t>、</w:t>
            </w:r>
            <w:r>
              <w:t>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56" w:name="_Sec802"/>
      <w:r>
        <w:t xml:space="preserve">3. </w:t>
      </w:r>
      <w:r>
        <w:t>使用権</w:t>
      </w:r>
      <w:bookmarkEnd w:id="156"/>
    </w:p>
    <w:tbl>
      <w:tblPr>
        <w:tblStyle w:val="PURTable"/>
        <w:tblW w:w="0" w:type="dxa"/>
        <w:tblLook w:val="04A0" w:firstRow="1" w:lastRow="0" w:firstColumn="1" w:lastColumn="0" w:noHBand="0" w:noVBand="1"/>
      </w:tblPr>
      <w:tblGrid>
        <w:gridCol w:w="3582"/>
        <w:gridCol w:w="3563"/>
        <w:gridCol w:w="364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4">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3.1 </w:t>
      </w:r>
      <w:r>
        <w:t>管理ライセンス</w:t>
      </w:r>
    </w:p>
    <w:tbl>
      <w:tblPr>
        <w:tblStyle w:val="PURTable"/>
        <w:tblW w:w="0" w:type="dxa"/>
        <w:tblLook w:val="04A0" w:firstRow="1" w:lastRow="0" w:firstColumn="1" w:lastColumn="0" w:noHBand="0" w:noVBand="1"/>
      </w:tblPr>
      <w:tblGrid>
        <w:gridCol w:w="3565"/>
        <w:gridCol w:w="3655"/>
        <w:gridCol w:w="357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クライアント管理ライセンス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 xml:space="preserve">System Center 2012 R2 Configuration Manager (User </w:t>
            </w:r>
            <w:r>
              <w:t>または</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管理ライセンスと同等のライセンス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3.2 SQL Server Technology</w:t>
      </w:r>
    </w:p>
    <w:p w:rsidR="00A97BCB" w:rsidRDefault="00C36B5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A97BCB" w:rsidRDefault="00C36B51">
      <w:pPr>
        <w:pStyle w:val="ProductList-Offering1SubSection"/>
        <w:outlineLvl w:val="3"/>
        <w:rPr>
          <w:lang w:eastAsia="ja-JP"/>
        </w:rPr>
      </w:pPr>
      <w:bookmarkStart w:id="157" w:name="_Sec839"/>
      <w:r>
        <w:rPr>
          <w:lang w:eastAsia="ja-JP"/>
        </w:rPr>
        <w:t xml:space="preserve">4. </w:t>
      </w:r>
      <w:r>
        <w:rPr>
          <w:lang w:eastAsia="ja-JP"/>
        </w:rPr>
        <w:t>ソフトウェア</w:t>
      </w:r>
      <w:r>
        <w:rPr>
          <w:lang w:eastAsia="ja-JP"/>
        </w:rPr>
        <w:t xml:space="preserve"> </w:t>
      </w:r>
      <w:r>
        <w:rPr>
          <w:lang w:eastAsia="ja-JP"/>
        </w:rPr>
        <w:t>アシュアランス</w:t>
      </w:r>
      <w:bookmarkEnd w:id="157"/>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6">
              <w:r>
                <w:rPr>
                  <w:color w:val="00467F"/>
                  <w:u w:val="single"/>
                </w:rPr>
                <w:t xml:space="preserve">2013 </w:t>
              </w:r>
              <w:r>
                <w:rPr>
                  <w:color w:val="00467F"/>
                  <w:u w:val="single"/>
                </w:rPr>
                <w:t>年</w:t>
              </w:r>
              <w:r>
                <w:rPr>
                  <w:color w:val="00467F"/>
                  <w:u w:val="single"/>
                </w:rPr>
                <w:t xml:space="preserve"> 10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4.1 System Center Configuration Manager – VDI </w:t>
      </w:r>
      <w:r>
        <w:t>の権利</w:t>
      </w:r>
    </w:p>
    <w:p w:rsidR="00A97BCB" w:rsidRDefault="00C36B51">
      <w:pPr>
        <w:pStyle w:val="ProductList-Body"/>
        <w:rPr>
          <w:lang w:eastAsia="ja-JP"/>
        </w:rPr>
      </w:pPr>
      <w:r>
        <w:rPr>
          <w:lang w:eastAsia="ja-JP"/>
        </w:rPr>
        <w:t>System Center Configuration Manager CML</w:t>
      </w:r>
      <w:r>
        <w:rPr>
          <w:lang w:eastAsia="ja-JP"/>
        </w:rPr>
        <w:t>、</w:t>
      </w:r>
      <w:r>
        <w:rPr>
          <w:lang w:eastAsia="ja-JP"/>
        </w:rPr>
        <w:t>Core CAL</w:t>
      </w:r>
      <w:r>
        <w:fldChar w:fldCharType="begin"/>
      </w:r>
      <w:r>
        <w:rPr>
          <w:lang w:eastAsia="ja-JP"/>
        </w:rPr>
        <w:instrText xml:space="preserve"> XE "Core CAL" </w:instrText>
      </w:r>
      <w:r>
        <w:fldChar w:fldCharType="end"/>
      </w:r>
      <w:r>
        <w:rPr>
          <w:lang w:eastAsia="ja-JP"/>
        </w:rPr>
        <w:t xml:space="preserve"> </w:t>
      </w:r>
      <w:r>
        <w:rPr>
          <w:lang w:eastAsia="ja-JP"/>
        </w:rPr>
        <w:t>または</w:t>
      </w:r>
      <w:r>
        <w:rPr>
          <w:lang w:eastAsia="ja-JP"/>
        </w:rPr>
        <w:t xml:space="preserve"> Enterprise CAL</w:t>
      </w:r>
      <w:r>
        <w:fldChar w:fldCharType="begin"/>
      </w:r>
      <w:r>
        <w:rPr>
          <w:lang w:eastAsia="ja-JP"/>
        </w:rPr>
        <w:instrText xml:space="preserve"> XE "Enterprise CAL" </w:instrText>
      </w:r>
      <w:r>
        <w:fldChar w:fldCharType="end"/>
      </w:r>
      <w:r>
        <w:rPr>
          <w:lang w:eastAsia="ja-JP"/>
        </w:rPr>
        <w:t xml:space="preserve"> (</w:t>
      </w:r>
      <w:r>
        <w:rPr>
          <w:lang w:eastAsia="ja-JP"/>
        </w:rPr>
        <w:t>以下それぞれを「</w:t>
      </w:r>
      <w:r>
        <w:rPr>
          <w:lang w:eastAsia="ja-JP"/>
        </w:rPr>
        <w:t xml:space="preserve">VDI </w:t>
      </w:r>
      <w:r>
        <w:rPr>
          <w:lang w:eastAsia="ja-JP"/>
        </w:rPr>
        <w:t>対象ライセンス」といいます</w:t>
      </w:r>
      <w:r>
        <w:rPr>
          <w:lang w:eastAsia="ja-JP"/>
        </w:rPr>
        <w:t xml:space="preserve">) </w:t>
      </w:r>
      <w:r>
        <w:rPr>
          <w:lang w:eastAsia="ja-JP"/>
        </w:rPr>
        <w:t>に対する有効な</w:t>
      </w:r>
      <w:r>
        <w:rPr>
          <w:lang w:eastAsia="ja-JP"/>
        </w:rPr>
        <w:t xml:space="preserve"> SA </w:t>
      </w:r>
      <w:r>
        <w:rPr>
          <w:lang w:eastAsia="ja-JP"/>
        </w:rPr>
        <w:t>をお持ちのお客様は、本ソフトウェアを使用して、その</w:t>
      </w:r>
      <w:r>
        <w:rPr>
          <w:lang w:eastAsia="ja-JP"/>
        </w:rPr>
        <w:t xml:space="preserve"> VDI </w:t>
      </w:r>
      <w:r>
        <w:rPr>
          <w:lang w:eastAsia="ja-JP"/>
        </w:rPr>
        <w:t>対象</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が割り当てられているデバイスまたはユーザーがリモートから使用するソフトウェアが実行されている</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を一度に</w:t>
      </w:r>
      <w:r>
        <w:rPr>
          <w:lang w:eastAsia="ja-JP"/>
        </w:rPr>
        <w:t xml:space="preserve"> 4 </w:t>
      </w:r>
      <w:r>
        <w:rPr>
          <w:lang w:eastAsia="ja-JP"/>
        </w:rPr>
        <w:t>つまで管理することができます。各</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は、異なる仮想デスクトップ</w:t>
      </w:r>
      <w:r>
        <w:rPr>
          <w:lang w:eastAsia="ja-JP"/>
        </w:rPr>
        <w:t xml:space="preserve"> </w:t>
      </w:r>
      <w:r>
        <w:rPr>
          <w:lang w:eastAsia="ja-JP"/>
        </w:rPr>
        <w:t>インフラストラクチャ</w:t>
      </w:r>
      <w:r>
        <w:rPr>
          <w:lang w:eastAsia="ja-JP"/>
        </w:rPr>
        <w:t xml:space="preserve"> </w:t>
      </w:r>
      <w:r>
        <w:rPr>
          <w:lang w:eastAsia="ja-JP"/>
        </w:rPr>
        <w:t>ホスト上で実行できます。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4.2 System Center Configuration Manager (Current Branch) </w:t>
      </w:r>
      <w:r>
        <w:t>の権利</w:t>
      </w:r>
    </w:p>
    <w:p w:rsidR="00A97BCB" w:rsidRDefault="00C36B51">
      <w:pPr>
        <w:pStyle w:val="ProductList-Body"/>
      </w:pPr>
      <w:r>
        <w:t xml:space="preserve">System Center Configuration Manager (Current Branch) </w:t>
      </w:r>
      <w:r>
        <w:t>は、有効な</w:t>
      </w:r>
      <w:r>
        <w:t xml:space="preserve"> System Center Configuration Manager SA </w:t>
      </w:r>
      <w:r>
        <w:t>または同等のサブスクリプションの権利をお持ちのお客様のみが使用することができます。</w:t>
      </w:r>
      <w:r>
        <w:t xml:space="preserve">SA </w:t>
      </w:r>
      <w:r>
        <w:t>またはサブスクリプションを失効させたお客様は、</w:t>
      </w:r>
      <w:r>
        <w:t xml:space="preserve">System Center Configuration Manager (Current Branch) </w:t>
      </w:r>
      <w:r>
        <w:t>をアンインストールする必要があります。</w:t>
      </w:r>
      <w:r>
        <w:t xml:space="preserve">System Center Configuration Manager </w:t>
      </w:r>
      <w:r>
        <w:t>に対する永続的な権利をお持ちのお客様は、失効時点における最新バージョンの</w:t>
      </w:r>
      <w:r>
        <w:t xml:space="preserve"> System Center Configuration Manager </w:t>
      </w:r>
      <w:r>
        <w:t>をインストールすることができます。</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70307"/>
      <w:r>
        <w:instrText>System Center Data Protection Manager</w:instrText>
      </w:r>
      <w:bookmarkEnd w:id="159"/>
      <w:r>
        <w:instrText>" \l 3</w:instrText>
      </w:r>
      <w:r>
        <w:fldChar w:fldCharType="end"/>
      </w:r>
    </w:p>
    <w:p w:rsidR="00A97BCB" w:rsidRDefault="00C36B51">
      <w:pPr>
        <w:pStyle w:val="ProductList-Body"/>
      </w:pPr>
      <w:r>
        <w:t>System Center Data Protection Manager 2010</w:t>
      </w:r>
      <w:r>
        <w:fldChar w:fldCharType="begin"/>
      </w:r>
      <w:r>
        <w:instrText xml:space="preserve"> XE "System Center Data Protection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57">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58">
        <w:r>
          <w:rPr>
            <w:color w:val="00467F"/>
            <w:u w:val="single"/>
          </w:rPr>
          <w:t>http://go.microsoft.com/?linkid=9839207</w:t>
        </w:r>
      </w:hyperlink>
      <w:r>
        <w:t xml:space="preserve">) </w:t>
      </w:r>
      <w:r>
        <w:t>をご覧ください。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70308"/>
      <w:r>
        <w:instrText>System Center Endpoint Protection</w:instrText>
      </w:r>
      <w:bookmarkEnd w:id="161"/>
      <w:r>
        <w:instrText>" \l 3</w:instrText>
      </w:r>
      <w:r>
        <w:fldChar w:fldCharType="end"/>
      </w:r>
    </w:p>
    <w:p w:rsidR="00A97BCB" w:rsidRDefault="00C36B51">
      <w:pPr>
        <w:pStyle w:val="ProductList-Offering1SubSection"/>
        <w:outlineLvl w:val="3"/>
      </w:pPr>
      <w:bookmarkStart w:id="162" w:name="_Sec892"/>
      <w:r>
        <w:t xml:space="preserve">1. </w:t>
      </w:r>
      <w:r>
        <w:t>利用可能なプログラム</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w:t>
            </w:r>
            <w:r>
              <w:t>および</w:t>
            </w:r>
            <w:r>
              <w:t xml:space="preserve"> User SL)</w:t>
            </w:r>
          </w:p>
        </w:tc>
        <w:tc>
          <w:tcPr>
            <w:tcW w:w="6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163" w:name="_Sec893"/>
      <w:r>
        <w:lastRenderedPageBreak/>
        <w:t xml:space="preserve">2. </w:t>
      </w:r>
      <w:r>
        <w:t>製品使用条件</w:t>
      </w:r>
      <w:bookmarkEnd w:id="163"/>
    </w:p>
    <w:tbl>
      <w:tblPr>
        <w:tblStyle w:val="PURTable"/>
        <w:tblW w:w="0" w:type="dxa"/>
        <w:tblLook w:val="04A0" w:firstRow="1" w:lastRow="0" w:firstColumn="1" w:lastColumn="0" w:noHBand="0" w:noVBand="1"/>
      </w:tblPr>
      <w:tblGrid>
        <w:gridCol w:w="3632"/>
        <w:gridCol w:w="3573"/>
        <w:gridCol w:w="358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(SA):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64" w:name="_Sec894"/>
      <w:r>
        <w:t xml:space="preserve">3. </w:t>
      </w:r>
      <w:r>
        <w:t>使用権</w:t>
      </w:r>
      <w:bookmarkEnd w:id="164"/>
    </w:p>
    <w:tbl>
      <w:tblPr>
        <w:tblStyle w:val="PURTable"/>
        <w:tblW w:w="0" w:type="dxa"/>
        <w:tblLook w:val="04A0" w:firstRow="1" w:lastRow="0" w:firstColumn="1" w:lastColumn="0" w:noHBand="0" w:noVBand="1"/>
      </w:tblPr>
      <w:tblGrid>
        <w:gridCol w:w="3602"/>
        <w:gridCol w:w="3595"/>
        <w:gridCol w:w="359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5">
              <w:r>
                <w:rPr>
                  <w:color w:val="00467F"/>
                  <w:u w:val="single"/>
                </w:rPr>
                <w:t>管理サーバー</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6">
              <w:r>
                <w:rPr>
                  <w:color w:val="00467F"/>
                  <w:u w:val="single"/>
                </w:rPr>
                <w:t>インターネット</w:t>
              </w:r>
              <w:r>
                <w:rPr>
                  <w:color w:val="00467F"/>
                  <w:u w:val="single"/>
                </w:rPr>
                <w:t xml:space="preserve"> </w:t>
              </w:r>
              <w:r>
                <w:rPr>
                  <w:color w:val="00467F"/>
                  <w:u w:val="single"/>
                </w:rPr>
                <w:t>ベースの機能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3.1 </w:t>
      </w:r>
      <w:r>
        <w:rPr>
          <w:lang w:eastAsia="ja-JP"/>
        </w:rPr>
        <w:t>デバイスおよびユーザー</w:t>
      </w:r>
      <w:r>
        <w:rPr>
          <w:lang w:eastAsia="ja-JP"/>
        </w:rPr>
        <w:t xml:space="preserve"> SL</w:t>
      </w:r>
    </w:p>
    <w:p w:rsidR="00A97BCB" w:rsidRDefault="00C36B51">
      <w:pPr>
        <w:pStyle w:val="ProductList-Body"/>
        <w:rPr>
          <w:lang w:eastAsia="ja-JP"/>
        </w:rPr>
      </w:pPr>
      <w:r>
        <w:rPr>
          <w:lang w:eastAsia="ja-JP"/>
        </w:rPr>
        <w:t>お客様は、管理サーバー</w:t>
      </w:r>
      <w:r>
        <w:rPr>
          <w:lang w:eastAsia="ja-JP"/>
        </w:rPr>
        <w:t xml:space="preserve"> </w:t>
      </w:r>
      <w:r>
        <w:rPr>
          <w:lang w:eastAsia="ja-JP"/>
        </w:rPr>
        <w:t>ライセンス</w:t>
      </w:r>
      <w:r>
        <w:rPr>
          <w:lang w:eastAsia="ja-JP"/>
        </w:rPr>
        <w:t xml:space="preserve"> </w:t>
      </w:r>
      <w:r>
        <w:rPr>
          <w:lang w:eastAsia="ja-JP"/>
        </w:rPr>
        <w:t>モデルに基づくクライアント管理ライセンスの要件を満たすために、デバイスまたはユーザー</w:t>
      </w:r>
      <w:r>
        <w:rPr>
          <w:lang w:eastAsia="ja-JP"/>
        </w:rPr>
        <w:t xml:space="preserve"> SL </w:t>
      </w:r>
      <w:r>
        <w:rPr>
          <w:lang w:eastAsia="ja-JP"/>
        </w:rPr>
        <w:t>を購入することができます。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3.2 </w:t>
      </w:r>
      <w:r>
        <w:rPr>
          <w:lang w:eastAsia="ja-JP"/>
        </w:rPr>
        <w:t>サーバー管理</w:t>
      </w:r>
      <w:r>
        <w:rPr>
          <w:lang w:eastAsia="ja-JP"/>
        </w:rPr>
        <w:t xml:space="preserve"> SL</w:t>
      </w:r>
    </w:p>
    <w:p w:rsidR="00A97BCB" w:rsidRDefault="00C36B51">
      <w:pPr>
        <w:pStyle w:val="ProductList-Body"/>
        <w:rPr>
          <w:lang w:eastAsia="ja-JP"/>
        </w:rPr>
      </w:pPr>
      <w:r>
        <w:rPr>
          <w:lang w:eastAsia="ja-JP"/>
        </w:rPr>
        <w:t>ユーザー</w:t>
      </w:r>
      <w:r>
        <w:rPr>
          <w:lang w:eastAsia="ja-JP"/>
        </w:rPr>
        <w:t xml:space="preserve"> SL </w:t>
      </w:r>
      <w:r>
        <w:rPr>
          <w:lang w:eastAsia="ja-JP"/>
        </w:rPr>
        <w:t>の要件に加え、</w:t>
      </w:r>
      <w:r>
        <w:rPr>
          <w:lang w:eastAsia="ja-JP"/>
        </w:rPr>
        <w:t xml:space="preserve">System Center 2012 Datacenter </w:t>
      </w:r>
      <w:r>
        <w:rPr>
          <w:lang w:eastAsia="ja-JP"/>
        </w:rPr>
        <w:t>および</w:t>
      </w:r>
      <w:r>
        <w:rPr>
          <w:lang w:eastAsia="ja-JP"/>
        </w:rPr>
        <w:t xml:space="preserve"> Standard </w:t>
      </w:r>
      <w:r>
        <w:rPr>
          <w:lang w:eastAsia="ja-JP"/>
        </w:rPr>
        <w:t>のライセンス条項に規定されている数のサーバー管理ライセンスが、各サーバーについて必要です。この規定においては、</w:t>
      </w:r>
      <w:r>
        <w:rPr>
          <w:lang w:eastAsia="ja-JP"/>
        </w:rPr>
        <w:t xml:space="preserve">System Center Endpoint Protection </w:t>
      </w:r>
      <w:r>
        <w:rPr>
          <w:lang w:eastAsia="ja-JP"/>
        </w:rPr>
        <w:t>または関連するソフトウェアにアクセスするサーバー</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OSE </w:t>
      </w:r>
      <w:r>
        <w:rPr>
          <w:lang w:eastAsia="ja-JP"/>
        </w:rPr>
        <w:t>が「管理対象</w:t>
      </w:r>
      <w:r>
        <w:rPr>
          <w:lang w:eastAsia="ja-JP"/>
        </w:rPr>
        <w:t xml:space="preserve"> OSE</w:t>
      </w:r>
      <w:r>
        <w:rPr>
          <w:lang w:eastAsia="ja-JP"/>
        </w:rPr>
        <w:t>」です。この項で、「サーバー」とは、お客様がサーバー</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ソフトウェアを実行するデバイスです。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3.3 </w:t>
      </w:r>
      <w:r>
        <w:rPr>
          <w:lang w:eastAsia="ja-JP"/>
        </w:rPr>
        <w:t>スキャン</w:t>
      </w:r>
      <w:r>
        <w:rPr>
          <w:lang w:eastAsia="ja-JP"/>
        </w:rPr>
        <w:t xml:space="preserve"> </w:t>
      </w:r>
      <w:r>
        <w:rPr>
          <w:lang w:eastAsia="ja-JP"/>
        </w:rPr>
        <w:t>エンジンの交換</w:t>
      </w:r>
    </w:p>
    <w:p w:rsidR="00A97BCB" w:rsidRDefault="00C36B51">
      <w:pPr>
        <w:pStyle w:val="ProductList-Body"/>
        <w:rPr>
          <w:lang w:eastAsia="ja-JP"/>
        </w:rPr>
      </w:pPr>
      <w:r>
        <w:rPr>
          <w:lang w:eastAsia="ja-JP"/>
        </w:rPr>
        <w:t>マイクロソフトは、オンライン</w:t>
      </w:r>
      <w:r>
        <w:rPr>
          <w:lang w:eastAsia="ja-JP"/>
        </w:rPr>
        <w:t xml:space="preserve"> </w:t>
      </w:r>
      <w:r>
        <w:rPr>
          <w:lang w:eastAsia="ja-JP"/>
        </w:rPr>
        <w:t>サービスに含まれる以下のソフトウェアおよびファイルについて、同等のソフトウェアおよびファイルを代わりに提供できるものとします。</w:t>
      </w:r>
    </w:p>
    <w:p w:rsidR="00A97BCB" w:rsidRDefault="00C36B51" w:rsidP="00C36B51">
      <w:pPr>
        <w:pStyle w:val="ProductList-Bullet"/>
        <w:numPr>
          <w:ilvl w:val="0"/>
          <w:numId w:val="21"/>
        </w:numPr>
        <w:rPr>
          <w:lang w:eastAsia="ja-JP"/>
        </w:rPr>
      </w:pPr>
      <w:r>
        <w:rPr>
          <w:lang w:eastAsia="ja-JP"/>
        </w:rPr>
        <w:t>ウイルス対策およびスパム対策ソフトウェア</w:t>
      </w:r>
    </w:p>
    <w:p w:rsidR="00A97BCB" w:rsidRDefault="00C36B51" w:rsidP="00C36B51">
      <w:pPr>
        <w:pStyle w:val="ProductList-Bullet"/>
        <w:numPr>
          <w:ilvl w:val="0"/>
          <w:numId w:val="21"/>
        </w:numPr>
        <w:rPr>
          <w:lang w:eastAsia="ja-JP"/>
        </w:rPr>
      </w:pPr>
      <w:r>
        <w:rPr>
          <w:lang w:eastAsia="ja-JP"/>
        </w:rPr>
        <w:t>署名ファイルおよびコンテンツ</w:t>
      </w:r>
      <w:r>
        <w:rPr>
          <w:lang w:eastAsia="ja-JP"/>
        </w:rPr>
        <w:t xml:space="preserve"> </w:t>
      </w:r>
      <w:r>
        <w:rPr>
          <w:lang w:eastAsia="ja-JP"/>
        </w:rPr>
        <w:t>フィルタリング</w:t>
      </w:r>
      <w:r>
        <w:rPr>
          <w:lang w:eastAsia="ja-JP"/>
        </w:rPr>
        <w:t xml:space="preserve"> </w:t>
      </w:r>
      <w:r>
        <w:rPr>
          <w:lang w:eastAsia="ja-JP"/>
        </w:rPr>
        <w:t>データ</w:t>
      </w:r>
      <w:r>
        <w:rPr>
          <w:lang w:eastAsia="ja-JP"/>
        </w:rPr>
        <w:t xml:space="preserve"> </w:t>
      </w:r>
      <w:r>
        <w:rPr>
          <w:lang w:eastAsia="ja-JP"/>
        </w:rPr>
        <w:t>ファイル</w:t>
      </w:r>
    </w:p>
    <w:p w:rsidR="00A97BCB" w:rsidRDefault="00C36B51">
      <w:pPr>
        <w:pStyle w:val="ProductList-Offering1SubSection"/>
        <w:outlineLvl w:val="3"/>
        <w:rPr>
          <w:lang w:eastAsia="ja-JP"/>
        </w:rPr>
      </w:pPr>
      <w:bookmarkStart w:id="165" w:name="_Sec895"/>
      <w:r>
        <w:rPr>
          <w:lang w:eastAsia="ja-JP"/>
        </w:rPr>
        <w:t xml:space="preserve">4. </w:t>
      </w:r>
      <w:r>
        <w:rPr>
          <w:lang w:eastAsia="ja-JP"/>
        </w:rPr>
        <w:t>ソフトウェア</w:t>
      </w:r>
      <w:r>
        <w:rPr>
          <w:lang w:eastAsia="ja-JP"/>
        </w:rPr>
        <w:t xml:space="preserve"> </w:t>
      </w:r>
      <w:r>
        <w:rPr>
          <w:lang w:eastAsia="ja-JP"/>
        </w:rPr>
        <w:t>アシュアランス</w:t>
      </w:r>
      <w:bookmarkEnd w:id="165"/>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特典</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59">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70309"/>
      <w:r>
        <w:instrText>System Center Operation Manager</w:instrText>
      </w:r>
      <w:bookmarkEnd w:id="167"/>
      <w:r>
        <w:instrText>" \l 3</w:instrText>
      </w:r>
      <w:r>
        <w:fldChar w:fldCharType="end"/>
      </w:r>
    </w:p>
    <w:p w:rsidR="00A97BCB" w:rsidRDefault="00C36B51">
      <w:pPr>
        <w:pStyle w:val="ProductList-Body"/>
      </w:pPr>
      <w:r>
        <w:t>System Center Operation Manager 2007 R2</w:t>
      </w:r>
      <w:r>
        <w:fldChar w:fldCharType="begin"/>
      </w:r>
      <w:r>
        <w:instrText xml:space="preserve"> XE "System Center Operation Manager 2007 R2"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0">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1">
        <w:r>
          <w:rPr>
            <w:color w:val="00467F"/>
            <w:u w:val="single"/>
          </w:rPr>
          <w:t>http://go.microsoft.com/?linkid=9839207</w:t>
        </w:r>
      </w:hyperlink>
      <w:r>
        <w:t xml:space="preserve">) </w:t>
      </w:r>
      <w:r>
        <w:t>をご覧ください。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70310"/>
      <w:r>
        <w:instrText>System Center Server Management Suite</w:instrText>
      </w:r>
      <w:bookmarkEnd w:id="169"/>
      <w:r>
        <w:instrText>" \l 3</w:instrText>
      </w:r>
      <w:r>
        <w:fldChar w:fldCharType="end"/>
      </w:r>
    </w:p>
    <w:p w:rsidR="00A97BCB" w:rsidRDefault="00C36B51">
      <w:pPr>
        <w:pStyle w:val="ProductList-Body"/>
      </w:pPr>
      <w:r>
        <w:t>System Center Server Management Suite</w:t>
      </w:r>
      <w:r>
        <w:fldChar w:fldCharType="begin"/>
      </w:r>
      <w:r>
        <w:instrText xml:space="preserve"> XE "System Center Server Management Suite"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2">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3">
        <w:r>
          <w:rPr>
            <w:color w:val="00467F"/>
            <w:u w:val="single"/>
          </w:rPr>
          <w:t>http://go.microsoft.com/?linkid=9839207</w:t>
        </w:r>
      </w:hyperlink>
      <w:r>
        <w:t xml:space="preserve">) </w:t>
      </w:r>
      <w:r>
        <w:t>をご覧ください。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70311"/>
      <w:r>
        <w:instrText>System Center Service Manager</w:instrText>
      </w:r>
      <w:bookmarkEnd w:id="171"/>
      <w:r>
        <w:instrText>" \l 3</w:instrText>
      </w:r>
      <w:r>
        <w:fldChar w:fldCharType="end"/>
      </w:r>
    </w:p>
    <w:p w:rsidR="00A97BCB" w:rsidRDefault="00C36B51">
      <w:pPr>
        <w:pStyle w:val="ProductList-Body"/>
      </w:pPr>
      <w:r>
        <w:t>System Center Service Manager 2010</w:t>
      </w:r>
      <w:r>
        <w:fldChar w:fldCharType="begin"/>
      </w:r>
      <w:r>
        <w:instrText xml:space="preserve"> XE "System Center Service Manager 2010" </w:instrText>
      </w:r>
      <w:r>
        <w:fldChar w:fldCharType="end"/>
      </w:r>
      <w:r>
        <w:t xml:space="preserve"> </w:t>
      </w:r>
      <w:r>
        <w:t>のライセンスを取得して使用する方法に関する情報を必要とされる教育機関のお客様は、</w:t>
      </w:r>
      <w:r>
        <w:t xml:space="preserve">2015 </w:t>
      </w:r>
      <w:r>
        <w:t>年</w:t>
      </w:r>
      <w:r>
        <w:t xml:space="preserve"> 4 </w:t>
      </w:r>
      <w:r>
        <w:t>月の製品使用権説明書</w:t>
      </w:r>
      <w:r>
        <w:t xml:space="preserve"> (</w:t>
      </w:r>
      <w:hyperlink r:id="rId64">
        <w:r>
          <w:rPr>
            <w:color w:val="00467F"/>
            <w:u w:val="single"/>
          </w:rPr>
          <w:t>http://go.microsoft.com/?linkid=9839206</w:t>
        </w:r>
      </w:hyperlink>
      <w:r>
        <w:t xml:space="preserve">) </w:t>
      </w:r>
      <w:r>
        <w:t>と</w:t>
      </w:r>
      <w:r>
        <w:t xml:space="preserve"> 2015 </w:t>
      </w:r>
      <w:r>
        <w:t>年</w:t>
      </w:r>
      <w:r>
        <w:t xml:space="preserve"> 6 </w:t>
      </w:r>
      <w:r>
        <w:t>月の製品表</w:t>
      </w:r>
      <w:r>
        <w:t xml:space="preserve"> (</w:t>
      </w:r>
      <w:hyperlink r:id="rId65">
        <w:r>
          <w:rPr>
            <w:color w:val="00467F"/>
            <w:u w:val="single"/>
          </w:rPr>
          <w:t>http://go.microsoft.com/?linkid=9839207</w:t>
        </w:r>
      </w:hyperlink>
      <w:r>
        <w:t xml:space="preserve">) </w:t>
      </w:r>
      <w:r>
        <w:t>をご覧ください。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70312"/>
      <w:r>
        <w:instrText>Virtual Desktop Infrastructure (VDI) Suite</w:instrText>
      </w:r>
      <w:bookmarkEnd w:id="173"/>
      <w:r>
        <w:instrText>" \l 2</w:instrText>
      </w:r>
      <w:r>
        <w:fldChar w:fldCharType="end"/>
      </w:r>
    </w:p>
    <w:p w:rsidR="00A97BCB" w:rsidRDefault="00C36B51">
      <w:pPr>
        <w:pStyle w:val="ProductList-Body"/>
        <w:rPr>
          <w:lang w:eastAsia="ja-JP"/>
        </w:rPr>
      </w:pPr>
      <w:r>
        <w:rPr>
          <w:lang w:eastAsia="ja-JP"/>
        </w:rPr>
        <w:t>VDI</w:t>
      </w:r>
      <w:r>
        <w:fldChar w:fldCharType="begin"/>
      </w:r>
      <w:r>
        <w:rPr>
          <w:lang w:eastAsia="ja-JP"/>
        </w:rPr>
        <w:instrText xml:space="preserve"> XE "VDI" </w:instrText>
      </w:r>
      <w:r>
        <w:fldChar w:fldCharType="end"/>
      </w:r>
      <w:r>
        <w:rPr>
          <w:lang w:eastAsia="ja-JP"/>
        </w:rPr>
        <w:t xml:space="preserve"> Suite </w:t>
      </w:r>
      <w:r>
        <w:rPr>
          <w:lang w:eastAsia="ja-JP"/>
        </w:rPr>
        <w:t>のライセンスを取得して使用する方法に関する情報を必要とされるお客様は、</w:t>
      </w:r>
      <w:r>
        <w:rPr>
          <w:lang w:eastAsia="ja-JP"/>
        </w:rPr>
        <w:t xml:space="preserve">2015 </w:t>
      </w:r>
      <w:r>
        <w:rPr>
          <w:lang w:eastAsia="ja-JP"/>
        </w:rPr>
        <w:t>年</w:t>
      </w:r>
      <w:r>
        <w:rPr>
          <w:lang w:eastAsia="ja-JP"/>
        </w:rPr>
        <w:t xml:space="preserve"> 4 </w:t>
      </w:r>
      <w:r>
        <w:rPr>
          <w:lang w:eastAsia="ja-JP"/>
        </w:rPr>
        <w:t>月の製品使用権説明書</w:t>
      </w:r>
      <w:r>
        <w:rPr>
          <w:lang w:eastAsia="ja-JP"/>
        </w:rPr>
        <w:t xml:space="preserve"> (</w:t>
      </w:r>
      <w:hyperlink r:id="rId66">
        <w:r>
          <w:rPr>
            <w:color w:val="00467F"/>
            <w:u w:val="single"/>
            <w:lang w:eastAsia="ja-JP"/>
          </w:rPr>
          <w:t>http://go.microsoft.com/?linkid=9839206</w:t>
        </w:r>
      </w:hyperlink>
      <w:r>
        <w:rPr>
          <w:lang w:eastAsia="ja-JP"/>
        </w:rPr>
        <w:t xml:space="preserve">) </w:t>
      </w:r>
      <w:r>
        <w:rPr>
          <w:lang w:eastAsia="ja-JP"/>
        </w:rPr>
        <w:t>と</w:t>
      </w:r>
      <w:r>
        <w:rPr>
          <w:lang w:eastAsia="ja-JP"/>
        </w:rPr>
        <w:t xml:space="preserve"> 2015 </w:t>
      </w:r>
      <w:r>
        <w:rPr>
          <w:lang w:eastAsia="ja-JP"/>
        </w:rPr>
        <w:t>年</w:t>
      </w:r>
      <w:r>
        <w:rPr>
          <w:lang w:eastAsia="ja-JP"/>
        </w:rPr>
        <w:t xml:space="preserve"> 6 </w:t>
      </w:r>
      <w:r>
        <w:rPr>
          <w:lang w:eastAsia="ja-JP"/>
        </w:rPr>
        <w:t>月の製品表</w:t>
      </w:r>
      <w:r>
        <w:rPr>
          <w:lang w:eastAsia="ja-JP"/>
        </w:rPr>
        <w:t xml:space="preserve"> (</w:t>
      </w:r>
      <w:hyperlink r:id="rId67">
        <w:r>
          <w:rPr>
            <w:color w:val="00467F"/>
            <w:u w:val="single"/>
            <w:lang w:eastAsia="ja-JP"/>
          </w:rPr>
          <w:t>http://go.microsoft.com/?linkid=9839207</w:t>
        </w:r>
      </w:hyperlink>
      <w:r>
        <w:rPr>
          <w:lang w:eastAsia="ja-JP"/>
        </w:rPr>
        <w:t xml:space="preserve">) </w:t>
      </w:r>
      <w:r>
        <w:rPr>
          <w:lang w:eastAsia="ja-JP"/>
        </w:rPr>
        <w:t>をご覧ください。</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pPr>
      <w:bookmarkStart w:id="174" w:name="_Sec617"/>
      <w:r>
        <w:t>Visual Studio</w:t>
      </w:r>
      <w:bookmarkEnd w:id="174"/>
      <w:r>
        <w:fldChar w:fldCharType="begin"/>
      </w:r>
      <w:r>
        <w:instrText xml:space="preserve"> TC "</w:instrText>
      </w:r>
      <w:bookmarkStart w:id="175" w:name="_Toc459470313"/>
      <w:r>
        <w:instrText>Visual Studio</w:instrText>
      </w:r>
      <w:bookmarkEnd w:id="175"/>
      <w:r>
        <w:instrText>" \l 2</w:instrText>
      </w:r>
      <w:r>
        <w:fldChar w:fldCharType="end"/>
      </w:r>
    </w:p>
    <w:p w:rsidR="00A97BCB" w:rsidRDefault="00C36B51">
      <w:pPr>
        <w:pStyle w:val="ProductList-Offering2HeadingNoBorder"/>
        <w:outlineLvl w:val="2"/>
      </w:pPr>
      <w:bookmarkStart w:id="176" w:name="_Sec649"/>
      <w:r>
        <w:t>Visual Studio</w:t>
      </w:r>
      <w:bookmarkEnd w:id="176"/>
      <w:r>
        <w:fldChar w:fldCharType="begin"/>
      </w:r>
      <w:r>
        <w:instrText xml:space="preserve"> TC "</w:instrText>
      </w:r>
      <w:bookmarkStart w:id="177" w:name="_Toc459470314"/>
      <w:r>
        <w:instrText>Visual Studio</w:instrText>
      </w:r>
      <w:bookmarkEnd w:id="177"/>
      <w:r>
        <w:instrText>" \l 3</w:instrText>
      </w:r>
      <w:r>
        <w:fldChar w:fldCharType="end"/>
      </w:r>
    </w:p>
    <w:p w:rsidR="00A97BCB" w:rsidRDefault="00C36B51">
      <w:pPr>
        <w:pStyle w:val="ProductList-Offering1SubSection"/>
        <w:outlineLvl w:val="3"/>
      </w:pPr>
      <w:bookmarkStart w:id="178" w:name="_Sec697"/>
      <w:r>
        <w:t xml:space="preserve">1. </w:t>
      </w:r>
      <w:r>
        <w:t>利用可能なプログラム</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179" w:name="_Sec752"/>
      <w:r>
        <w:t xml:space="preserve">2. </w:t>
      </w:r>
      <w:r>
        <w:t>製品使用条件</w:t>
      </w:r>
      <w:bookmarkEnd w:id="179"/>
    </w:p>
    <w:tbl>
      <w:tblPr>
        <w:tblStyle w:val="PURTable"/>
        <w:tblW w:w="0" w:type="dxa"/>
        <w:tblLook w:val="04A0" w:firstRow="1" w:lastRow="0" w:firstColumn="1" w:lastColumn="0" w:noHBand="0" w:noVBand="1"/>
      </w:tblPr>
      <w:tblGrid>
        <w:gridCol w:w="3595"/>
        <w:gridCol w:w="3560"/>
        <w:gridCol w:w="363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Professional</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2.1 Visual Studio Premium 2013 with MSDN </w:t>
      </w:r>
      <w:r>
        <w:t>および</w:t>
      </w:r>
      <w:r>
        <w:t xml:space="preserve"> Visual Studio Ultimate 2013 with MSDN</w:t>
      </w:r>
    </w:p>
    <w:p w:rsidR="00A97BCB" w:rsidRDefault="00C36B51">
      <w:pPr>
        <w:pStyle w:val="ProductList-Body"/>
      </w:pPr>
      <w:r>
        <w:t xml:space="preserve">Visual Studio Enterprise 2015 with MSDN </w:t>
      </w:r>
      <w:r>
        <w:t>は、</w:t>
      </w:r>
      <w:r>
        <w:t xml:space="preserve">Visual Studio Premium 2013 with MSDN </w:t>
      </w:r>
      <w:r>
        <w:t>と</w:t>
      </w:r>
      <w:r>
        <w:t xml:space="preserve"> Visual Studio Ultimate 2013 with MSDN </w:t>
      </w:r>
      <w:r>
        <w:t>の後継バージョンです。</w:t>
      </w:r>
    </w:p>
    <w:p w:rsidR="00A97BCB" w:rsidRDefault="00C36B51">
      <w:pPr>
        <w:pStyle w:val="ProductList-Body"/>
      </w:pPr>
      <w:r>
        <w:t xml:space="preserve"> </w:t>
      </w:r>
    </w:p>
    <w:p w:rsidR="00A97BCB" w:rsidRDefault="00C36B51">
      <w:pPr>
        <w:pStyle w:val="ProductList-ClauseHeading"/>
        <w:outlineLvl w:val="4"/>
      </w:pPr>
      <w:r>
        <w:t xml:space="preserve">2.2 SQL Server Parallel Data Warehouse Developer </w:t>
      </w:r>
      <w:r>
        <w:t>に関するライセンス付与</w:t>
      </w:r>
    </w:p>
    <w:p w:rsidR="00A97BCB" w:rsidRDefault="00C36B51">
      <w:pPr>
        <w:pStyle w:val="ProductList-Body"/>
      </w:pPr>
      <w:r>
        <w:t>Visual Studio Professional with MSDN 2015</w:t>
      </w:r>
      <w:r>
        <w:t>、</w:t>
      </w:r>
      <w:r>
        <w:t xml:space="preserve">Visual Studio Enterprise 2015 with MSDN </w:t>
      </w:r>
      <w:r>
        <w:t>および</w:t>
      </w:r>
      <w:r>
        <w:t xml:space="preserve"> Visual Studio Test Professional 2015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SQL Server 2012 Parallel Data Warehouse Developer </w:t>
      </w:r>
      <w:r>
        <w:t>のライセンスを</w:t>
      </w:r>
      <w:r>
        <w:t xml:space="preserve"> 1 </w:t>
      </w:r>
      <w:r>
        <w:t>ライセンス保有しているものと見なされます。</w:t>
      </w:r>
    </w:p>
    <w:p w:rsidR="00A97BCB" w:rsidRDefault="00C36B51">
      <w:pPr>
        <w:pStyle w:val="ProductList-Body"/>
      </w:pPr>
      <w:r>
        <w:t xml:space="preserve"> </w:t>
      </w:r>
    </w:p>
    <w:p w:rsidR="00A97BCB" w:rsidRDefault="00C36B51">
      <w:pPr>
        <w:pStyle w:val="ProductList-ClauseHeading"/>
        <w:outlineLvl w:val="4"/>
      </w:pPr>
      <w:r>
        <w:t xml:space="preserve">2.3 Visual Studio Team Foundation Server 2015 </w:t>
      </w:r>
      <w:r>
        <w:t>に関するライセンス付与</w:t>
      </w:r>
    </w:p>
    <w:p w:rsidR="00A97BCB" w:rsidRDefault="00C36B51">
      <w:pPr>
        <w:pStyle w:val="ProductList-Body"/>
        <w:rPr>
          <w:lang w:eastAsia="ja-JP"/>
        </w:rPr>
      </w:pPr>
      <w:r>
        <w:t>Visual Studio Professional 2015 with MSDN</w:t>
      </w:r>
      <w:r>
        <w:t>、</w:t>
      </w:r>
      <w:r>
        <w:t>Visual Studio Enterprise 2015 with MSDN</w:t>
      </w:r>
      <w:r>
        <w:t>、</w:t>
      </w:r>
      <w:r>
        <w:t xml:space="preserve">Visual Studio Test Professional 2015 with MSDN </w:t>
      </w:r>
      <w:r>
        <w:t>および</w:t>
      </w:r>
      <w:r>
        <w:t xml:space="preserve"> MSDN Platforms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w:t>
      </w:r>
      <w:r>
        <w:t xml:space="preserve">Visual Studio Team Foundation Server 2015 </w:t>
      </w:r>
      <w:r>
        <w:fldChar w:fldCharType="begin"/>
      </w:r>
      <w:r>
        <w:instrText xml:space="preserve"> AutoTextList   \s NoStyle \t "</w:instrText>
      </w:r>
      <w:r>
        <w:instrText>サーバーとは、サーバー</w:instrText>
      </w:r>
      <w:r>
        <w:instrText xml:space="preserve"> </w:instrText>
      </w:r>
      <w:r>
        <w:instrText>ソフトウェアを実行することができる物理ハードウェア</w:instrText>
      </w:r>
      <w:r>
        <w:instrText xml:space="preserve"> </w:instrText>
      </w:r>
      <w:r>
        <w:instrText>システムを意味します。</w:instrText>
      </w:r>
      <w:r>
        <w:instrText xml:space="preserve">" </w:instrText>
      </w:r>
      <w:r>
        <w:fldChar w:fldCharType="separate"/>
      </w:r>
      <w:r>
        <w:rPr>
          <w:color w:val="0563C1"/>
        </w:rPr>
        <w:t>サーバー</w:t>
      </w:r>
      <w:r>
        <w:fldChar w:fldCharType="end"/>
      </w:r>
      <w:r>
        <w:t xml:space="preserve"> </w:t>
      </w:r>
      <w:r>
        <w:t>ライセンスを</w:t>
      </w:r>
      <w:r>
        <w:t xml:space="preserve"> 1 </w:t>
      </w:r>
      <w:r>
        <w:t>ライセンス、</w:t>
      </w:r>
      <w:r>
        <w:t xml:space="preserve">Team Foundation Server User CAL </w:t>
      </w:r>
      <w:r>
        <w:t>を</w:t>
      </w:r>
      <w:r>
        <w:t xml:space="preserve"> 1 </w:t>
      </w:r>
      <w:r>
        <w:t>ライセンス保有しているものと見なされます。</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lang w:eastAsia="ja-JP"/>
        </w:rPr>
        <w:t>CAL</w:t>
      </w:r>
      <w:r>
        <w:fldChar w:fldCharType="end"/>
      </w:r>
      <w:r>
        <w:rPr>
          <w:lang w:eastAsia="ja-JP"/>
        </w:rPr>
        <w:t xml:space="preserve"> </w:t>
      </w:r>
      <w:r>
        <w:rPr>
          <w:lang w:eastAsia="ja-JP"/>
        </w:rPr>
        <w:t>は、</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による使用のみを目的としています。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2.4 Microsoft Azure Platform </w:t>
      </w:r>
      <w:r>
        <w:rPr>
          <w:lang w:eastAsia="ja-JP"/>
        </w:rPr>
        <w:t>サービス</w:t>
      </w:r>
    </w:p>
    <w:p w:rsidR="00A97BCB" w:rsidRDefault="00C36B51">
      <w:pPr>
        <w:pStyle w:val="ProductList-Body"/>
        <w:rPr>
          <w:lang w:eastAsia="ja-JP"/>
        </w:rPr>
      </w:pPr>
      <w:r>
        <w:rPr>
          <w:lang w:eastAsia="ja-JP"/>
        </w:rPr>
        <w:t>複数の</w:t>
      </w:r>
      <w:r>
        <w:rPr>
          <w:lang w:eastAsia="ja-JP"/>
        </w:rPr>
        <w:t xml:space="preserve"> MSDN </w:t>
      </w:r>
      <w:r>
        <w:rPr>
          <w:lang w:eastAsia="ja-JP"/>
        </w:rPr>
        <w:t>サブスクリプションの</w:t>
      </w:r>
      <w:r>
        <w:rPr>
          <w:lang w:eastAsia="ja-JP"/>
        </w:rPr>
        <w:t xml:space="preserve"> Microsoft Azure </w:t>
      </w:r>
      <w:r>
        <w:rPr>
          <w:lang w:eastAsia="ja-JP"/>
        </w:rPr>
        <w:t>特典を組み合わせて、</w:t>
      </w:r>
      <w:r>
        <w:rPr>
          <w:lang w:eastAsia="ja-JP"/>
        </w:rPr>
        <w:t xml:space="preserve">1 </w:t>
      </w:r>
      <w:r>
        <w:rPr>
          <w:lang w:eastAsia="ja-JP"/>
        </w:rPr>
        <w:t>つの</w:t>
      </w:r>
      <w:r>
        <w:rPr>
          <w:lang w:eastAsia="ja-JP"/>
        </w:rPr>
        <w:t xml:space="preserve"> Microsoft Azure </w:t>
      </w:r>
      <w:r>
        <w:rPr>
          <w:lang w:eastAsia="ja-JP"/>
        </w:rPr>
        <w:t>アカウントに適用することはできません。</w:t>
      </w:r>
    </w:p>
    <w:p w:rsidR="00A97BCB" w:rsidRDefault="00C36B51">
      <w:pPr>
        <w:pStyle w:val="ProductList-Offering1SubSection"/>
        <w:outlineLvl w:val="3"/>
      </w:pPr>
      <w:bookmarkStart w:id="180" w:name="_Sec810"/>
      <w:r>
        <w:t xml:space="preserve">3. </w:t>
      </w:r>
      <w:r>
        <w:t>使用権</w:t>
      </w:r>
      <w:bookmarkEnd w:id="180"/>
    </w:p>
    <w:tbl>
      <w:tblPr>
        <w:tblStyle w:val="PURTable"/>
        <w:tblW w:w="0" w:type="dxa"/>
        <w:tblLook w:val="04A0" w:firstRow="1" w:lastRow="0" w:firstColumn="1" w:lastColumn="0" w:noHBand="0" w:noVBand="1"/>
      </w:tblPr>
      <w:tblGrid>
        <w:gridCol w:w="3629"/>
        <w:gridCol w:w="3537"/>
        <w:gridCol w:w="362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6">
              <w:r>
                <w:rPr>
                  <w:color w:val="00467F"/>
                  <w:u w:val="single"/>
                </w:rPr>
                <w:t>開発ツール</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w:t>
            </w:r>
            <w:r>
              <w:t>、</w:t>
            </w:r>
            <w:r>
              <w:t>Windows SDK</w:t>
            </w:r>
            <w:r>
              <w:t>、</w:t>
            </w:r>
            <w:r>
              <w:t xml:space="preserve">Microsoft Office </w:t>
            </w:r>
            <w:r>
              <w:t>コンポーネント、</w:t>
            </w:r>
            <w:r>
              <w:t>Microsoft Advertising SDK</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 xml:space="preserve"> – </w:t>
            </w:r>
            <w:r>
              <w:t>すべて、</w:t>
            </w:r>
            <w:hyperlink w:anchor="_Sec537">
              <w:r>
                <w:rPr>
                  <w:color w:val="00467F"/>
                  <w:u w:val="single"/>
                </w:rPr>
                <w:t>Bing Maps</w:t>
              </w:r>
            </w:hyperlink>
            <w:r>
              <w:t xml:space="preserve"> – </w:t>
            </w:r>
            <w:r>
              <w:t>すべて</w:t>
            </w:r>
            <w:r>
              <w:t xml:space="preserve"> (MSDN Platforms </w:t>
            </w:r>
            <w:r>
              <w:t>を除く</w:t>
            </w:r>
            <w:r>
              <w:t>)</w:t>
            </w:r>
            <w:r>
              <w:t>、</w:t>
            </w:r>
            <w:hyperlink w:anchor="_Sec537">
              <w:r>
                <w:rPr>
                  <w:color w:val="00467F"/>
                  <w:u w:val="single"/>
                </w:rPr>
                <w:t xml:space="preserve">H.264/MPEG-4 AVC </w:t>
              </w:r>
              <w:r>
                <w:rPr>
                  <w:color w:val="00467F"/>
                  <w:u w:val="single"/>
                </w:rPr>
                <w:t>および</w:t>
              </w:r>
              <w:r>
                <w:rPr>
                  <w:color w:val="00467F"/>
                  <w:u w:val="single"/>
                </w:rPr>
                <w:t xml:space="preserve"> VC-1</w:t>
              </w:r>
            </w:hyperlink>
            <w:r>
              <w:t xml:space="preserve"> – </w:t>
            </w:r>
            <w:r>
              <w:t>すべて</w:t>
            </w:r>
            <w:r>
              <w:t xml:space="preserve"> (MSDN Platforms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lastRenderedPageBreak/>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3.1 BUILDSERVER.TXT </w:t>
      </w:r>
      <w:r>
        <w:rPr>
          <w:lang w:eastAsia="ja-JP"/>
        </w:rPr>
        <w:t>ファイル</w:t>
      </w:r>
    </w:p>
    <w:p w:rsidR="00A97BCB" w:rsidRDefault="00C36B51">
      <w:pPr>
        <w:pStyle w:val="ProductList-Body"/>
        <w:rPr>
          <w:lang w:eastAsia="ja-JP"/>
        </w:rPr>
      </w:pPr>
      <w:r>
        <w:rPr>
          <w:lang w:eastAsia="ja-JP"/>
        </w:rPr>
        <w:t>お客様は、お客様のプログラムのコンパイル、ビルド、検証およびアーカイブのみを目的として、または、ビルド</w:t>
      </w:r>
      <w:r>
        <w:rPr>
          <w:lang w:eastAsia="ja-JP"/>
        </w:rPr>
        <w:t xml:space="preserve"> </w:t>
      </w:r>
      <w:r>
        <w:rPr>
          <w:lang w:eastAsia="ja-JP"/>
        </w:rPr>
        <w:t>プロセスの一部としてビルド</w:t>
      </w:r>
      <w:r>
        <w:rPr>
          <w:lang w:eastAsia="ja-JP"/>
        </w:rPr>
        <w:t xml:space="preserve"> </w:t>
      </w:r>
      <w:r>
        <w:rPr>
          <w:lang w:eastAsia="ja-JP"/>
        </w:rPr>
        <w:t>コンピューター上で品質またはパフォーマンス</w:t>
      </w:r>
      <w:r>
        <w:rPr>
          <w:lang w:eastAsia="ja-JP"/>
        </w:rPr>
        <w:t xml:space="preserve"> </w:t>
      </w:r>
      <w:r>
        <w:rPr>
          <w:lang w:eastAsia="ja-JP"/>
        </w:rPr>
        <w:t>テストを実行するためにのみ、</w:t>
      </w:r>
      <w:r>
        <w:rPr>
          <w:lang w:eastAsia="ja-JP"/>
        </w:rPr>
        <w:t xml:space="preserve">BuildServer </w:t>
      </w:r>
      <w:r>
        <w:rPr>
          <w:lang w:eastAsia="ja-JP"/>
        </w:rPr>
        <w:t>の一覧</w:t>
      </w:r>
      <w:r>
        <w:rPr>
          <w:lang w:eastAsia="ja-JP"/>
        </w:rPr>
        <w:t xml:space="preserve"> (</w:t>
      </w:r>
      <w:hyperlink r:id="rId68">
        <w:r>
          <w:rPr>
            <w:color w:val="00467F"/>
            <w:u w:val="single"/>
            <w:lang w:eastAsia="ja-JP"/>
          </w:rPr>
          <w:t>https://msdn.microsoft.com/ja-jp/vstudio/dn249728.aspx</w:t>
        </w:r>
      </w:hyperlink>
      <w:r>
        <w:rPr>
          <w:lang w:eastAsia="ja-JP"/>
        </w:rPr>
        <w:t xml:space="preserve">) </w:t>
      </w:r>
      <w:r>
        <w:rPr>
          <w:lang w:eastAsia="ja-JP"/>
        </w:rPr>
        <w:t>にあるファイルの複製をお客様のビルド</w:t>
      </w:r>
      <w:r>
        <w:rPr>
          <w:lang w:eastAsia="ja-JP"/>
        </w:rPr>
        <w:t xml:space="preserve"> </w:t>
      </w:r>
      <w:r>
        <w:rPr>
          <w:lang w:eastAsia="ja-JP"/>
        </w:rPr>
        <w:t>コンピューターにインストールすることができます。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3.2 </w:t>
      </w:r>
      <w:r>
        <w:rPr>
          <w:lang w:eastAsia="ja-JP"/>
        </w:rPr>
        <w:t>ユーティリティ</w:t>
      </w:r>
    </w:p>
    <w:p w:rsidR="00A97BCB" w:rsidRDefault="00C36B51">
      <w:pPr>
        <w:pStyle w:val="ProductList-Body"/>
        <w:rPr>
          <w:lang w:eastAsia="ja-JP"/>
        </w:rPr>
      </w:pPr>
      <w:r>
        <w:rPr>
          <w:lang w:eastAsia="ja-JP"/>
        </w:rPr>
        <w:t>お客様は、お客様が本ソフトウェアを使用して開発したプログラムおよびデータベースのデバッグおよび展開を目的とする場合に限り、お客様が本ソフトウェアと共に受領したユーティリティ</w:t>
      </w:r>
      <w:r>
        <w:rPr>
          <w:lang w:eastAsia="ja-JP"/>
        </w:rPr>
        <w:t xml:space="preserve"> (</w:t>
      </w:r>
      <w:hyperlink r:id="rId69">
        <w:r>
          <w:rPr>
            <w:color w:val="00467F"/>
            <w:u w:val="single"/>
            <w:lang w:eastAsia="ja-JP"/>
          </w:rPr>
          <w:t>https://msdn.microsoft.com/ja-jp/vstudio/dn249728.aspx</w:t>
        </w:r>
      </w:hyperlink>
      <w:r>
        <w:rPr>
          <w:lang w:eastAsia="ja-JP"/>
        </w:rPr>
        <w:t xml:space="preserve">) </w:t>
      </w:r>
      <w:r>
        <w:rPr>
          <w:lang w:eastAsia="ja-JP"/>
        </w:rPr>
        <w:t>をお客様の他の第三者のコンピューターに複製およびインストールすることができます。お客様は、プログラムのデバッグが終了した時点、またはユーティリティをデバイスにインストールした日から</w:t>
      </w:r>
      <w:r>
        <w:rPr>
          <w:lang w:eastAsia="ja-JP"/>
        </w:rPr>
        <w:t xml:space="preserve"> 30 </w:t>
      </w:r>
      <w:r>
        <w:rPr>
          <w:lang w:eastAsia="ja-JP"/>
        </w:rPr>
        <w:t>日後のいずれか早い方の時点で、デバイスにインストールしたユーティリティをすべて削除するものとします。マイクロソフトは、お客様が任意のデバイスにインストールしたユーティリティの第三者による使用またはアクセスについて責任を負い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3.3 System Center – Virtual Machine Manager (SCVMM) – Visual Studio Enterprise with MSDN </w:t>
      </w:r>
      <w:r>
        <w:t>および</w:t>
      </w:r>
      <w:r>
        <w:t xml:space="preserve"> Visual Studio Test Professional with MSDN</w:t>
      </w:r>
    </w:p>
    <w:p w:rsidR="00A97BCB" w:rsidRDefault="00C36B51">
      <w:pPr>
        <w:pStyle w:val="ProductList-Body"/>
        <w:rPr>
          <w:lang w:eastAsia="ja-JP"/>
        </w:rPr>
      </w:pPr>
      <w:r>
        <w:t xml:space="preserve">Visual Studio Enterprise with MSDN </w:t>
      </w:r>
      <w:r>
        <w:t>または</w:t>
      </w:r>
      <w:r>
        <w:t xml:space="preserve"> Visual Studio Test Professional with MSDN </w:t>
      </w:r>
      <w:r>
        <w:t>のライセンスを取得した各ユーザーは、ラボ環境の作成、展開、および管理を目的として、</w:t>
      </w:r>
      <w:r>
        <w:t xml:space="preserve">SCVMM </w:t>
      </w:r>
      <w:r>
        <w:t>をインストールし、</w:t>
      </w:r>
      <w:r>
        <w:t xml:space="preserve">Visual Studio </w:t>
      </w:r>
      <w:r>
        <w:t>ソフトウェアと共に実行することができます。</w:t>
      </w:r>
      <w:r>
        <w:rPr>
          <w:lang w:eastAsia="ja-JP"/>
        </w:rPr>
        <w:t>ラボ環境とは、お客様のプログラムの開発およびテストのみを目的として使用される仮想オペレーティング</w:t>
      </w:r>
      <w:r>
        <w:rPr>
          <w:lang w:eastAsia="ja-JP"/>
        </w:rPr>
        <w:t xml:space="preserve"> </w:t>
      </w:r>
      <w:r>
        <w:rPr>
          <w:lang w:eastAsia="ja-JP"/>
        </w:rPr>
        <w:t>システム環境のことです。お客様は、かかる使用のために管理ライセンスを取得する必要はありません。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3.4 Office Professional Plus 2016 – Visual Studio Enterprise with MSDN</w:t>
      </w:r>
    </w:p>
    <w:p w:rsidR="00A97BCB" w:rsidRDefault="00C36B51">
      <w:pPr>
        <w:pStyle w:val="ProductList-Body"/>
        <w:rPr>
          <w:lang w:eastAsia="ja-JP"/>
        </w:rPr>
      </w:pPr>
      <w:r>
        <w:t xml:space="preserve">Visual Studio Enterprise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はそれぞれ、運用環境で使用する</w:t>
      </w:r>
      <w:r>
        <w:t xml:space="preserve"> 1 </w:t>
      </w:r>
      <w:r>
        <w:t>つのデバイス上で</w:t>
      </w:r>
      <w:r>
        <w:t xml:space="preserve"> Office Professional Plus 2016</w:t>
      </w:r>
      <w:r>
        <w:fldChar w:fldCharType="begin"/>
      </w:r>
      <w:r>
        <w:instrText xml:space="preserve"> XE "Office Professional Plus 2016" </w:instrText>
      </w:r>
      <w:r>
        <w:fldChar w:fldCharType="end"/>
      </w:r>
      <w:r>
        <w:t xml:space="preserve"> </w:t>
      </w:r>
      <w:r>
        <w:t>の複製</w:t>
      </w:r>
      <w:r>
        <w:t xml:space="preserve"> 1 </w:t>
      </w:r>
      <w:r>
        <w:t>部をインストールして使用することもできます。</w:t>
      </w:r>
      <w:r>
        <w:rPr>
          <w:lang w:eastAsia="ja-JP"/>
        </w:rPr>
        <w:t>これを除き、</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による本ソフトウェアの使用には、</w:t>
      </w:r>
      <w:hyperlink w:anchor="_Sec536">
        <w:r>
          <w:rPr>
            <w:color w:val="00467F"/>
            <w:u w:val="single"/>
            <w:lang w:eastAsia="ja-JP"/>
          </w:rPr>
          <w:t>ライセンス条項</w:t>
        </w:r>
      </w:hyperlink>
      <w:r>
        <w:rPr>
          <w:lang w:eastAsia="ja-JP"/>
        </w:rPr>
        <w:t>の</w:t>
      </w:r>
      <w:hyperlink w:anchor="_Sec539">
        <w:r>
          <w:rPr>
            <w:color w:val="00467F"/>
            <w:u w:val="single"/>
            <w:lang w:eastAsia="ja-JP"/>
          </w:rPr>
          <w:t>デスクトップ</w:t>
        </w:r>
        <w:r>
          <w:rPr>
            <w:color w:val="00467F"/>
            <w:u w:val="single"/>
            <w:lang w:eastAsia="ja-JP"/>
          </w:rPr>
          <w:t xml:space="preserve"> </w:t>
        </w:r>
        <w:r>
          <w:rPr>
            <w:color w:val="00467F"/>
            <w:u w:val="single"/>
            <w:lang w:eastAsia="ja-JP"/>
          </w:rPr>
          <w:t>アプリケーション</w:t>
        </w:r>
        <w:r>
          <w:rPr>
            <w:color w:val="00467F"/>
            <w:u w:val="single"/>
            <w:lang w:eastAsia="ja-JP"/>
          </w:rPr>
          <w:t xml:space="preserve"> </w:t>
        </w:r>
        <w:r>
          <w:rPr>
            <w:color w:val="00467F"/>
            <w:u w:val="single"/>
            <w:lang w:eastAsia="ja-JP"/>
          </w:rPr>
          <w:t>ライセンス</w:t>
        </w:r>
        <w:r>
          <w:rPr>
            <w:color w:val="00467F"/>
            <w:u w:val="single"/>
            <w:lang w:eastAsia="ja-JP"/>
          </w:rPr>
          <w:t xml:space="preserve"> </w:t>
        </w:r>
        <w:r>
          <w:rPr>
            <w:color w:val="00467F"/>
            <w:u w:val="single"/>
            <w:lang w:eastAsia="ja-JP"/>
          </w:rPr>
          <w:t>モデル</w:t>
        </w:r>
      </w:hyperlink>
      <w:r>
        <w:rPr>
          <w:lang w:eastAsia="ja-JP"/>
        </w:rPr>
        <w:t>の規定が適用されます。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3.5 GNU Lesser General Public License </w:t>
      </w:r>
      <w:r>
        <w:rPr>
          <w:lang w:eastAsia="ja-JP"/>
        </w:rPr>
        <w:t>に基づいてライセンスされたライブラリ</w:t>
      </w:r>
    </w:p>
    <w:p w:rsidR="00A97BCB" w:rsidRDefault="00C36B51">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w:t>
      </w:r>
      <w:r>
        <w:rPr>
          <w:lang w:eastAsia="ja-JP"/>
        </w:rPr>
        <w:t>ソフトウェアのソース</w:t>
      </w:r>
      <w:r>
        <w:rPr>
          <w:lang w:eastAsia="ja-JP"/>
        </w:rPr>
        <w:t xml:space="preserve"> </w:t>
      </w:r>
      <w:r>
        <w:rPr>
          <w:lang w:eastAsia="ja-JP"/>
        </w:rPr>
        <w:t>コードを取り出すことができます。</w:t>
      </w:r>
    </w:p>
    <w:p w:rsidR="00A97BCB" w:rsidRDefault="00C36B51">
      <w:pPr>
        <w:pStyle w:val="ProductList-Offering1SubSection"/>
        <w:outlineLvl w:val="3"/>
        <w:rPr>
          <w:lang w:eastAsia="ja-JP"/>
        </w:rPr>
      </w:pPr>
      <w:bookmarkStart w:id="181" w:name="_Sec834"/>
      <w:r>
        <w:rPr>
          <w:lang w:eastAsia="ja-JP"/>
        </w:rPr>
        <w:t xml:space="preserve">4. </w:t>
      </w:r>
      <w:r>
        <w:rPr>
          <w:lang w:eastAsia="ja-JP"/>
        </w:rPr>
        <w:t>ソフトウェア</w:t>
      </w:r>
      <w:r>
        <w:rPr>
          <w:lang w:eastAsia="ja-JP"/>
        </w:rPr>
        <w:t xml:space="preserve"> </w:t>
      </w:r>
      <w:r>
        <w:rPr>
          <w:lang w:eastAsia="ja-JP"/>
        </w:rPr>
        <w:t>アシュアランス</w:t>
      </w:r>
      <w:bookmarkEnd w:id="181"/>
    </w:p>
    <w:tbl>
      <w:tblPr>
        <w:tblStyle w:val="PURTable"/>
        <w:tblW w:w="0" w:type="dxa"/>
        <w:tblLook w:val="04A0" w:firstRow="1" w:lastRow="0" w:firstColumn="1" w:lastColumn="0" w:noHBand="0" w:noVBand="1"/>
      </w:tblPr>
      <w:tblGrid>
        <w:gridCol w:w="3592"/>
        <w:gridCol w:w="3606"/>
        <w:gridCol w:w="359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0">
              <w:r>
                <w:rPr>
                  <w:color w:val="00467F"/>
                  <w:u w:val="single"/>
                </w:rPr>
                <w:t xml:space="preserve">2014 </w:t>
              </w:r>
              <w:r>
                <w:rPr>
                  <w:color w:val="00467F"/>
                  <w:u w:val="single"/>
                </w:rPr>
                <w:t>年</w:t>
              </w:r>
              <w:r>
                <w:rPr>
                  <w:color w:val="00467F"/>
                  <w:u w:val="single"/>
                </w:rPr>
                <w:t xml:space="preserve"> 3 </w:t>
              </w:r>
              <w:r>
                <w:rPr>
                  <w:color w:val="00467F"/>
                  <w:u w:val="single"/>
                </w:rPr>
                <w:t>月の製品表と</w:t>
              </w:r>
              <w:r>
                <w:rPr>
                  <w:color w:val="00467F"/>
                  <w:u w:val="single"/>
                </w:rPr>
                <w:t xml:space="preserve"> 2015 </w:t>
              </w:r>
              <w:r>
                <w:rPr>
                  <w:color w:val="00467F"/>
                  <w:u w:val="single"/>
                </w:rPr>
                <w:t>年</w:t>
              </w:r>
              <w:r>
                <w:rPr>
                  <w:color w:val="00467F"/>
                  <w:u w:val="single"/>
                </w:rPr>
                <w:t xml:space="preserve"> 9 </w:t>
              </w:r>
              <w:r>
                <w:rPr>
                  <w:color w:val="00467F"/>
                  <w:u w:val="single"/>
                </w:rPr>
                <w:t>月の製品条項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と同等の権利</w:t>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4.1 </w:t>
      </w:r>
      <w:r>
        <w:rPr>
          <w:lang w:eastAsia="ja-JP"/>
        </w:rPr>
        <w:t>ソフトウェア</w:t>
      </w:r>
      <w:r>
        <w:rPr>
          <w:lang w:eastAsia="ja-JP"/>
        </w:rPr>
        <w:t xml:space="preserve"> </w:t>
      </w:r>
      <w:r>
        <w:rPr>
          <w:lang w:eastAsia="ja-JP"/>
        </w:rPr>
        <w:t>アシュアランス購入条件</w:t>
      </w:r>
    </w:p>
    <w:p w:rsidR="00A97BCB" w:rsidRDefault="00C36B51">
      <w:pPr>
        <w:pStyle w:val="ProductList-Body"/>
        <w:rPr>
          <w:lang w:eastAsia="ja-JP"/>
        </w:rPr>
      </w:pPr>
      <w:r>
        <w:rPr>
          <w:lang w:eastAsia="ja-JP"/>
        </w:rPr>
        <w:t xml:space="preserve">Visual Studio with MSDN </w:t>
      </w:r>
      <w:r>
        <w:rPr>
          <w:lang w:eastAsia="ja-JP"/>
        </w:rPr>
        <w:t>ライセンス、または本製品条項に記載の</w:t>
      </w:r>
      <w:r>
        <w:rPr>
          <w:lang w:eastAsia="ja-JP"/>
        </w:rPr>
        <w:t xml:space="preserve"> Visual Studio </w:t>
      </w:r>
      <w:r>
        <w:rPr>
          <w:lang w:eastAsia="ja-JP"/>
        </w:rPr>
        <w:t>製品に対応する有効なパッケージ版のサブスクリプションについて、有効期限が迫っている</w:t>
      </w:r>
      <w:r>
        <w:rPr>
          <w:lang w:eastAsia="ja-JP"/>
        </w:rPr>
        <w:t xml:space="preserve"> SA </w:t>
      </w:r>
      <w:r>
        <w:rPr>
          <w:lang w:eastAsia="ja-JP"/>
        </w:rPr>
        <w:t>を保有しているお客様は、</w:t>
      </w:r>
      <w:r>
        <w:rPr>
          <w:lang w:eastAsia="ja-JP"/>
        </w:rPr>
        <w:t xml:space="preserve">Visual Studio with MSDN </w:t>
      </w:r>
      <w:r>
        <w:rPr>
          <w:lang w:eastAsia="ja-JP"/>
        </w:rPr>
        <w:t>ライセンスに基づき</w:t>
      </w:r>
      <w:r>
        <w:rPr>
          <w:lang w:eastAsia="ja-JP"/>
        </w:rPr>
        <w:t xml:space="preserve"> SA </w:t>
      </w:r>
      <w:r>
        <w:rPr>
          <w:lang w:eastAsia="ja-JP"/>
        </w:rPr>
        <w:t>を更新することができます。異なる</w:t>
      </w:r>
      <w:r>
        <w:rPr>
          <w:lang w:eastAsia="ja-JP"/>
        </w:rPr>
        <w:t xml:space="preserve"> MSDN </w:t>
      </w:r>
      <w:r>
        <w:rPr>
          <w:lang w:eastAsia="ja-JP"/>
        </w:rPr>
        <w:t>サブスクリプション</w:t>
      </w:r>
      <w:r>
        <w:rPr>
          <w:lang w:eastAsia="ja-JP"/>
        </w:rPr>
        <w:t xml:space="preserve"> </w:t>
      </w:r>
      <w:r>
        <w:rPr>
          <w:lang w:eastAsia="ja-JP"/>
        </w:rPr>
        <w:t>レベルに更新する場合、従前の使用条件の代わりに新しい使用条件が適用されます。また、新しい</w:t>
      </w:r>
      <w:r>
        <w:rPr>
          <w:lang w:eastAsia="ja-JP"/>
        </w:rPr>
        <w:t xml:space="preserve"> MSDN </w:t>
      </w:r>
      <w:r>
        <w:rPr>
          <w:lang w:eastAsia="ja-JP"/>
        </w:rPr>
        <w:t>サブスクリプションに含まれていないソフトウェアは使用できなくなります。ステップアップ</w:t>
      </w:r>
      <w:r>
        <w:rPr>
          <w:lang w:eastAsia="ja-JP"/>
        </w:rPr>
        <w:t xml:space="preserve"> </w:t>
      </w:r>
      <w:r>
        <w:rPr>
          <w:lang w:eastAsia="ja-JP"/>
        </w:rPr>
        <w:t>ライセンスを使用すると、上位の</w:t>
      </w:r>
      <w:r>
        <w:rPr>
          <w:lang w:eastAsia="ja-JP"/>
        </w:rPr>
        <w:t xml:space="preserve"> Visual Studio </w:t>
      </w:r>
      <w:r>
        <w:rPr>
          <w:lang w:eastAsia="ja-JP"/>
        </w:rPr>
        <w:t>エディションに対応する</w:t>
      </w:r>
      <w:r>
        <w:rPr>
          <w:lang w:eastAsia="ja-JP"/>
        </w:rPr>
        <w:t xml:space="preserve"> SA </w:t>
      </w:r>
      <w:r>
        <w:rPr>
          <w:lang w:eastAsia="ja-JP"/>
        </w:rPr>
        <w:t>への更新を容易に行うことができます</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 – </w:t>
        </w:r>
        <w:r>
          <w:rPr>
            <w:color w:val="00467F"/>
            <w:u w:val="single"/>
            <w:lang w:eastAsia="ja-JP"/>
          </w:rPr>
          <w:t>ソフトウェア</w:t>
        </w:r>
        <w:r>
          <w:rPr>
            <w:color w:val="00467F"/>
            <w:u w:val="single"/>
            <w:lang w:eastAsia="ja-JP"/>
          </w:rPr>
          <w:t xml:space="preserve"> </w:t>
        </w:r>
        <w:r>
          <w:rPr>
            <w:color w:val="00467F"/>
            <w:u w:val="single"/>
            <w:lang w:eastAsia="ja-JP"/>
          </w:rPr>
          <w:t>アシュアランス</w:t>
        </w:r>
      </w:hyperlink>
      <w:r>
        <w:rPr>
          <w:lang w:eastAsia="ja-JP"/>
        </w:rPr>
        <w:t>」を参照してください</w:t>
      </w:r>
      <w:r>
        <w:rPr>
          <w:lang w:eastAsia="ja-JP"/>
        </w:rPr>
        <w:t>)</w:t>
      </w:r>
      <w:r>
        <w:rPr>
          <w:lang w:eastAsia="ja-JP"/>
        </w:rPr>
        <w:t>。</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4.2 MSDN </w:t>
      </w:r>
      <w:r>
        <w:rPr>
          <w:lang w:eastAsia="ja-JP"/>
        </w:rPr>
        <w:t>の永続的な権利</w:t>
      </w:r>
    </w:p>
    <w:p w:rsidR="00A97BCB" w:rsidRDefault="00C36B51">
      <w:pPr>
        <w:pStyle w:val="ProductList-Body"/>
        <w:rPr>
          <w:lang w:eastAsia="ja-JP"/>
        </w:rPr>
      </w:pPr>
      <w:r>
        <w:rPr>
          <w:lang w:eastAsia="ja-JP"/>
        </w:rPr>
        <w:t xml:space="preserve">Visual Studio </w:t>
      </w:r>
      <w:r>
        <w:rPr>
          <w:lang w:eastAsia="ja-JP"/>
        </w:rPr>
        <w:t>の永続的な使用権を取得した場合、</w:t>
      </w:r>
      <w:r>
        <w:rPr>
          <w:lang w:eastAsia="ja-JP"/>
        </w:rPr>
        <w:t xml:space="preserve">MSDN </w:t>
      </w:r>
      <w:r>
        <w:rPr>
          <w:lang w:eastAsia="ja-JP"/>
        </w:rPr>
        <w:t>によりライセンスを取得したソフトウェアの使用権も永続的なものとなります。</w:t>
      </w:r>
    </w:p>
    <w:p w:rsidR="00A97BCB" w:rsidRDefault="00A97BCB">
      <w:pPr>
        <w:pStyle w:val="PURBreadcrumb"/>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70315"/>
      <w:r>
        <w:instrText>Visual Studio Team Foundation Server</w:instrText>
      </w:r>
      <w:bookmarkEnd w:id="183"/>
      <w:r>
        <w:instrText>" \l 3</w:instrText>
      </w:r>
      <w:r>
        <w:fldChar w:fldCharType="end"/>
      </w:r>
    </w:p>
    <w:p w:rsidR="00A97BCB" w:rsidRDefault="00C36B51">
      <w:pPr>
        <w:pStyle w:val="ProductList-Offering1SubSection"/>
        <w:outlineLvl w:val="3"/>
      </w:pPr>
      <w:bookmarkStart w:id="184" w:name="_Sec698"/>
      <w:r>
        <w:t xml:space="preserve">1. </w:t>
      </w:r>
      <w:r>
        <w:t>利用可能なプログラム</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製品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w:t>
            </w:r>
            <w:r>
              <w:t>デバイスおよびユーザー</w:t>
            </w:r>
            <w:r>
              <w:t>)</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サーバーおよびツール製品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185" w:name="_Sec753"/>
      <w:r>
        <w:lastRenderedPageBreak/>
        <w:t xml:space="preserve">2. </w:t>
      </w:r>
      <w:r>
        <w:t>製品使用条件</w:t>
      </w:r>
      <w:bookmarkEnd w:id="185"/>
    </w:p>
    <w:tbl>
      <w:tblPr>
        <w:tblStyle w:val="PURTable"/>
        <w:tblW w:w="0" w:type="dxa"/>
        <w:tblLook w:val="04A0" w:firstRow="1" w:lastRow="0" w:firstColumn="1" w:lastColumn="0" w:noHBand="0" w:noVBand="1"/>
      </w:tblPr>
      <w:tblGrid>
        <w:gridCol w:w="3638"/>
        <w:gridCol w:w="3570"/>
        <w:gridCol w:w="3582"/>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186" w:name="_Sec811"/>
      <w:r>
        <w:t xml:space="preserve">3. </w:t>
      </w:r>
      <w:r>
        <w:t>使用権</w:t>
      </w:r>
      <w:bookmarkEnd w:id="186"/>
    </w:p>
    <w:tbl>
      <w:tblPr>
        <w:tblStyle w:val="PURTable"/>
        <w:tblW w:w="0" w:type="dxa"/>
        <w:tblLook w:val="04A0" w:firstRow="1" w:lastRow="0" w:firstColumn="1" w:lastColumn="0" w:noHBand="0" w:noVBand="1"/>
      </w:tblPr>
      <w:tblGrid>
        <w:gridCol w:w="3576"/>
        <w:gridCol w:w="3568"/>
        <w:gridCol w:w="364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含まれるテクノロジ</w:instrText>
            </w:r>
            <w:r>
              <w:instrText xml:space="preserve">: </w:instrText>
            </w:r>
            <w:r>
              <w:instrText>製品に含まれるその他のマイクロソフト</w:instrText>
            </w:r>
            <w:r>
              <w:instrText xml:space="preserve"> </w:instrText>
            </w:r>
            <w:r>
              <w:instrText>コンポーネントを示します。詳細については、「共通のライセンス条項」の「含まれるテクノロジ」を参照してください。</w:instrText>
            </w:r>
            <w:r>
              <w:instrText xml:space="preserve">" </w:instrText>
            </w:r>
            <w:r>
              <w:fldChar w:fldCharType="separate"/>
            </w:r>
            <w:r>
              <w:rPr>
                <w:color w:val="0563C1"/>
              </w:rPr>
              <w:t>含まれるテクノロジ</w:t>
            </w:r>
            <w:r>
              <w:fldChar w:fldCharType="end"/>
            </w:r>
            <w:r>
              <w:t>: SQL Server Technology</w:t>
            </w:r>
            <w:r>
              <w:t>、</w:t>
            </w:r>
            <w:r>
              <w:t xml:space="preserve">Windows </w:t>
            </w:r>
            <w:r>
              <w:t>ソフトウェア</w:t>
            </w:r>
            <w:r>
              <w:t xml:space="preserve"> </w:t>
            </w:r>
            <w:r>
              <w:t>コンポーネント、</w:t>
            </w:r>
            <w:r>
              <w:t>Microsoft SharePoint Foundation 2013</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注意</w:t>
            </w:r>
            <w:r>
              <w:rPr>
                <w:color w:val="404040"/>
              </w:rPr>
              <w:t>/</w:t>
            </w:r>
            <w:r>
              <w:rPr>
                <w:color w:val="404040"/>
              </w:rPr>
              <w:t>特記事項</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6"/>
        <w:gridCol w:w="3631"/>
        <w:gridCol w:w="360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Visual Studio Team Services </w:t>
            </w:r>
            <w:r>
              <w:t>の有料ユーザー</w:t>
            </w:r>
          </w:p>
        </w:tc>
      </w:tr>
    </w:tbl>
    <w:p w:rsidR="00A97BCB" w:rsidRDefault="00C36B51">
      <w:pPr>
        <w:pStyle w:val="ProductList-Body"/>
      </w:pPr>
      <w:r>
        <w:t xml:space="preserve"> </w:t>
      </w:r>
    </w:p>
    <w:p w:rsidR="00A97BCB" w:rsidRDefault="00C36B51">
      <w:pPr>
        <w:pStyle w:val="ProductList-SubClauseHeading"/>
        <w:outlineLvl w:val="5"/>
      </w:pPr>
      <w:r>
        <w:t xml:space="preserve">3.1.1 </w:t>
      </w:r>
      <w:r>
        <w:t>追加の機能</w:t>
      </w:r>
    </w:p>
    <w:p w:rsidR="00A97BCB" w:rsidRDefault="00C36B51">
      <w:pPr>
        <w:pStyle w:val="ProductList-BodyIndented"/>
      </w:pPr>
      <w:r>
        <w:t>リリース管理</w:t>
      </w:r>
    </w:p>
    <w:tbl>
      <w:tblPr>
        <w:tblStyle w:val="PURTable0"/>
        <w:tblW w:w="0" w:type="dxa"/>
        <w:tblLook w:val="04A0" w:firstRow="1" w:lastRow="0" w:firstColumn="1" w:lastColumn="0" w:noHBand="0" w:noVBand="1"/>
      </w:tblPr>
      <w:tblGrid>
        <w:gridCol w:w="3414"/>
        <w:gridCol w:w="3518"/>
        <w:gridCol w:w="34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Visual Studio Enterprise 2015 with MSDN</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Visual Studio Team Services Release Manager Extension</w:t>
            </w:r>
          </w:p>
        </w:tc>
      </w:tr>
    </w:tbl>
    <w:p w:rsidR="00A97BCB" w:rsidRDefault="00C36B51">
      <w:pPr>
        <w:pStyle w:val="ProductList-BodyIndented"/>
      </w:pPr>
      <w:r>
        <w:t xml:space="preserve"> </w:t>
      </w:r>
    </w:p>
    <w:p w:rsidR="00A97BCB" w:rsidRDefault="00C36B51">
      <w:pPr>
        <w:pStyle w:val="ProductList-SubClauseHeading"/>
        <w:outlineLvl w:val="5"/>
      </w:pPr>
      <w:r>
        <w:t xml:space="preserve">3.1.2 </w:t>
      </w:r>
      <w:r>
        <w:t>追加の機能</w:t>
      </w:r>
    </w:p>
    <w:p w:rsidR="00A97BCB" w:rsidRDefault="00C36B51">
      <w:pPr>
        <w:pStyle w:val="ProductList-BodyIndented"/>
      </w:pPr>
      <w:r>
        <w:t>テスト管理</w:t>
      </w:r>
    </w:p>
    <w:tbl>
      <w:tblPr>
        <w:tblStyle w:val="PURTable0"/>
        <w:tblW w:w="0" w:type="dxa"/>
        <w:tblLook w:val="04A0" w:firstRow="1" w:lastRow="0" w:firstColumn="1" w:lastColumn="0" w:noHBand="0" w:noVBand="1"/>
      </w:tblPr>
      <w:tblGrid>
        <w:gridCol w:w="3414"/>
        <w:gridCol w:w="3518"/>
        <w:gridCol w:w="349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Visual Studio Enterprise 2015 with MSDN</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Visual Studio Team Services Test Manager Extension</w:t>
            </w:r>
          </w:p>
        </w:tc>
      </w:tr>
    </w:tbl>
    <w:p w:rsidR="00A97BCB" w:rsidRDefault="00C36B51">
      <w:pPr>
        <w:pStyle w:val="ProductList-BodyIndented"/>
      </w:pPr>
      <w:r>
        <w:t xml:space="preserve"> </w:t>
      </w:r>
    </w:p>
    <w:p w:rsidR="00A97BCB" w:rsidRDefault="00C36B51">
      <w:pPr>
        <w:pStyle w:val="ProductList-ClauseHeading"/>
        <w:outlineLvl w:val="4"/>
        <w:rPr>
          <w:lang w:eastAsia="ja-JP"/>
        </w:rPr>
      </w:pPr>
      <w:r>
        <w:rPr>
          <w:lang w:eastAsia="ja-JP"/>
        </w:rPr>
        <w:t xml:space="preserve">3.2 CAL </w:t>
      </w:r>
      <w:r>
        <w:rPr>
          <w:lang w:eastAsia="ja-JP"/>
        </w:rPr>
        <w:t>を必要としない使用</w:t>
      </w:r>
    </w:p>
    <w:p w:rsidR="00A97BCB" w:rsidRDefault="00C36B51">
      <w:pPr>
        <w:pStyle w:val="ProductList-Body"/>
      </w:pPr>
      <w:r>
        <w:t>作業項目を表示、編集、または入力する場合、</w:t>
      </w:r>
      <w:r>
        <w:t xml:space="preserve">Team Foundation Server </w:t>
      </w:r>
      <w:r>
        <w:t>レポートにアクセスする場合、</w:t>
      </w:r>
      <w:r>
        <w:t xml:space="preserve">Team Foundation Server 2015 </w:t>
      </w:r>
      <w:r>
        <w:t>プロキシを介して</w:t>
      </w:r>
      <w:r>
        <w:t xml:space="preserve"> Visual Studio Team Services </w:t>
      </w:r>
      <w:r>
        <w:t>にアクセスする場合、リリース管理パイプラインの一環として、ステージに承認を提供する場合、他の統合アプリケーションまたはサービスから、プールされた接続を通じて</w:t>
      </w:r>
      <w:r>
        <w:t xml:space="preserve"> Visual Studio Team Foundation Server </w:t>
      </w:r>
      <w:r>
        <w:t>にアクセスする場合は、</w:t>
      </w:r>
      <w:r>
        <w:fldChar w:fldCharType="begin"/>
      </w:r>
      <w:r>
        <w:instrText xml:space="preserve"> AutoTextList   \s NoStyle \t "CAL </w:instrText>
      </w:r>
      <w:r>
        <w:instrText>とはクライアント</w:instrText>
      </w:r>
      <w:r>
        <w:instrText xml:space="preserve"> </w:instrText>
      </w:r>
      <w:r>
        <w:instrText>アクセス</w:instrText>
      </w:r>
      <w:r>
        <w:instrText xml:space="preserve"> </w:instrText>
      </w:r>
      <w:r>
        <w:instrText>ライセンスを意味し、必要に応じてユーザーまたはデバイス単位で割り当てることができます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CAL</w:t>
      </w:r>
      <w:r>
        <w:fldChar w:fldCharType="end"/>
      </w:r>
      <w:r>
        <w:t xml:space="preserve"> </w:t>
      </w:r>
      <w:r>
        <w:t>は不要です。</w:t>
      </w:r>
    </w:p>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3.3 SQL Server Technology</w:t>
      </w:r>
    </w:p>
    <w:p w:rsidR="00A97BCB" w:rsidRDefault="00C36B51">
      <w:pPr>
        <w:pStyle w:val="ProductList-Body"/>
        <w:rPr>
          <w:lang w:eastAsia="ja-JP"/>
        </w:rPr>
      </w:pPr>
      <w:r>
        <w:rPr>
          <w:lang w:eastAsia="ja-JP"/>
        </w:rPr>
        <w:t>お客様は、製品に含まれる</w:t>
      </w:r>
      <w:r>
        <w:rPr>
          <w:lang w:eastAsia="ja-JP"/>
        </w:rPr>
        <w:t xml:space="preserve"> SQL Server </w:t>
      </w:r>
      <w:r>
        <w:rPr>
          <w:lang w:eastAsia="ja-JP"/>
        </w:rPr>
        <w:t>データベース</w:t>
      </w:r>
      <w:r>
        <w:rPr>
          <w:lang w:eastAsia="ja-JP"/>
        </w:rPr>
        <w:t xml:space="preserve"> </w:t>
      </w:r>
      <w:r>
        <w:rPr>
          <w:lang w:eastAsia="ja-JP"/>
        </w:rPr>
        <w:t>ソフトウェアの任意の数の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を、当該製品と、</w:t>
      </w:r>
      <w:r>
        <w:rPr>
          <w:lang w:eastAsia="ja-JP"/>
        </w:rPr>
        <w:t xml:space="preserve">SQL Server </w:t>
      </w:r>
      <w:r>
        <w:rPr>
          <w:lang w:eastAsia="ja-JP"/>
        </w:rPr>
        <w:t>データベース</w:t>
      </w:r>
      <w:r>
        <w:rPr>
          <w:lang w:eastAsia="ja-JP"/>
        </w:rPr>
        <w:t xml:space="preserve"> </w:t>
      </w:r>
      <w:r>
        <w:rPr>
          <w:lang w:eastAsia="ja-JP"/>
        </w:rPr>
        <w:t>ソフトウェアを含む他の製品をサポートするためにのみ、</w:t>
      </w:r>
      <w:r>
        <w:rPr>
          <w:lang w:eastAsia="ja-JP"/>
        </w:rPr>
        <w:t xml:space="preserve">1 </w:t>
      </w:r>
      <w:r>
        <w:rPr>
          <w:lang w:eastAsia="ja-JP"/>
        </w:rPr>
        <w:t>つの</w:t>
      </w:r>
      <w:r>
        <w:rPr>
          <w:lang w:eastAsia="ja-JP"/>
        </w:rPr>
        <w:t xml:space="preserve"> OSE </w:t>
      </w:r>
      <w:r>
        <w:rPr>
          <w:lang w:eastAsia="ja-JP"/>
        </w:rPr>
        <w:t>で実行することができます。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3.4 GNU Lesser General Public License </w:t>
      </w:r>
      <w:r>
        <w:rPr>
          <w:lang w:eastAsia="ja-JP"/>
        </w:rPr>
        <w:t>に基づいてライセンスされたライブラリ</w:t>
      </w:r>
    </w:p>
    <w:p w:rsidR="00A97BCB" w:rsidRDefault="00C36B51">
      <w:pPr>
        <w:pStyle w:val="ProductList-Body"/>
        <w:rPr>
          <w:lang w:eastAsia="ja-JP"/>
        </w:rPr>
      </w:pPr>
      <w:r>
        <w:rPr>
          <w:lang w:eastAsia="ja-JP"/>
        </w:rPr>
        <w:t>本ソフトウェアに含まれるまたは本ソフトウェアによってリンクされる場合がある</w:t>
      </w:r>
      <w:r>
        <w:rPr>
          <w:lang w:eastAsia="ja-JP"/>
        </w:rPr>
        <w:t xml:space="preserve"> GNU Lesser General Public License </w:t>
      </w:r>
      <w:r>
        <w:rPr>
          <w:lang w:eastAsia="ja-JP"/>
        </w:rPr>
        <w:t>に基づいてライセンスされたライブラリに対する変更のデバッグに必要な場合に限り、</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w:t>
      </w:r>
      <w:r>
        <w:rPr>
          <w:lang w:eastAsia="ja-JP"/>
        </w:rPr>
        <w:t xml:space="preserve">Visual Studio Team Foundation Server </w:t>
      </w:r>
      <w:r>
        <w:rPr>
          <w:lang w:eastAsia="ja-JP"/>
        </w:rPr>
        <w:t>ソフトウェアのリバース</w:t>
      </w:r>
      <w:r>
        <w:rPr>
          <w:lang w:eastAsia="ja-JP"/>
        </w:rPr>
        <w:t xml:space="preserve"> </w:t>
      </w:r>
      <w:r>
        <w:rPr>
          <w:lang w:eastAsia="ja-JP"/>
        </w:rPr>
        <w:t>エンジニアリング、逆コンパイル、逆アセンブルを行いまたはその他の方法で、</w:t>
      </w:r>
      <w:r>
        <w:rPr>
          <w:lang w:eastAsia="ja-JP"/>
        </w:rPr>
        <w:t xml:space="preserve">Visual Studio Team Foundation Server </w:t>
      </w:r>
      <w:r>
        <w:rPr>
          <w:lang w:eastAsia="ja-JP"/>
        </w:rPr>
        <w:t>ソフトウェアのソース</w:t>
      </w:r>
      <w:r>
        <w:rPr>
          <w:lang w:eastAsia="ja-JP"/>
        </w:rPr>
        <w:t xml:space="preserve"> </w:t>
      </w:r>
      <w:r>
        <w:rPr>
          <w:lang w:eastAsia="ja-JP"/>
        </w:rPr>
        <w:t>コードを取り出すことができます。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3.5 Visual Studio Team Foundation Server </w:t>
      </w:r>
      <w:r>
        <w:t>ビルド</w:t>
      </w:r>
      <w:r>
        <w:t xml:space="preserve"> </w:t>
      </w:r>
      <w:r>
        <w:t>サービス</w:t>
      </w:r>
    </w:p>
    <w:p w:rsidR="00A97BCB" w:rsidRDefault="00C36B51">
      <w:pPr>
        <w:pStyle w:val="ProductList-Body"/>
      </w:pPr>
      <w:r>
        <w:t xml:space="preserve">Visual Studio Enterprise with MSDN </w:t>
      </w:r>
      <w:r>
        <w:t>または</w:t>
      </w:r>
      <w:r>
        <w:t xml:space="preserve"> Visual Studio Professional with MSDN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が</w:t>
      </w:r>
      <w:r>
        <w:t xml:space="preserve"> 1 </w:t>
      </w:r>
      <w:r>
        <w:t>人以上いる場合、</w:t>
      </w:r>
      <w:r>
        <w:t xml:space="preserve">Visual Studio </w:t>
      </w:r>
      <w:r>
        <w:t>ソフトウェアをインストールし、</w:t>
      </w:r>
      <w:r>
        <w:t xml:space="preserve">Team Foundation Server 2015 </w:t>
      </w:r>
      <w:r>
        <w:t>ビルド</w:t>
      </w:r>
      <w:r>
        <w:t xml:space="preserve"> </w:t>
      </w:r>
      <w:r>
        <w:t>サービスの一部として、</w:t>
      </w:r>
      <w:r>
        <w:t xml:space="preserve">Team Foundation Server 2015 </w:t>
      </w:r>
      <w:r>
        <w:t>の</w:t>
      </w: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による</w:t>
      </w:r>
      <w:r>
        <w:t xml:space="preserve"> Visual Studio </w:t>
      </w:r>
      <w:r>
        <w:t>ソフトウェアへのアクセスおよび使用を許可することもできます。</w:t>
      </w:r>
    </w:p>
    <w:p w:rsidR="00A97BCB" w:rsidRDefault="00C36B51">
      <w:pPr>
        <w:pStyle w:val="ProductList-Body"/>
      </w:pPr>
      <w:r>
        <w:t xml:space="preserve"> </w:t>
      </w:r>
    </w:p>
    <w:p w:rsidR="00A97BCB" w:rsidRDefault="00C36B51">
      <w:pPr>
        <w:pStyle w:val="ProductList-ClauseHeading"/>
        <w:outlineLvl w:val="4"/>
      </w:pPr>
      <w:r>
        <w:t xml:space="preserve">3.6 </w:t>
      </w:r>
      <w:r>
        <w:t>追加ソフトウェア</w:t>
      </w:r>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Visual Studio Team Foundation </w:t>
            </w:r>
            <w:r>
              <w:t>ビルド</w:t>
            </w:r>
            <w:r>
              <w:t xml:space="preserve"> </w:t>
            </w:r>
            <w:r>
              <w:t>サービス</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Visual Studio Team Foundation Server Project Server </w:t>
            </w:r>
            <w:r>
              <w:t>拡張機能</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Visual Studio Team Foundation Server SharePoint </w:t>
            </w:r>
            <w:r>
              <w:t>拡張機能</w:t>
            </w:r>
          </w:p>
        </w:tc>
      </w:tr>
    </w:tbl>
    <w:p w:rsidR="00A97BCB" w:rsidRDefault="00C36B51">
      <w:pPr>
        <w:pStyle w:val="ProductList-Offering1SubSection"/>
        <w:outlineLvl w:val="3"/>
        <w:rPr>
          <w:lang w:eastAsia="ja-JP"/>
        </w:rPr>
      </w:pPr>
      <w:bookmarkStart w:id="187" w:name="_Sec837"/>
      <w:r>
        <w:rPr>
          <w:lang w:eastAsia="ja-JP"/>
        </w:rPr>
        <w:t xml:space="preserve">4. </w:t>
      </w:r>
      <w:r>
        <w:rPr>
          <w:lang w:eastAsia="ja-JP"/>
        </w:rPr>
        <w:t>ソフトウェア</w:t>
      </w:r>
      <w:r>
        <w:rPr>
          <w:lang w:eastAsia="ja-JP"/>
        </w:rPr>
        <w:t xml:space="preserve"> </w:t>
      </w:r>
      <w:r>
        <w:rPr>
          <w:lang w:eastAsia="ja-JP"/>
        </w:rPr>
        <w:t>アシュアランス</w:t>
      </w:r>
      <w:bookmarkEnd w:id="187"/>
    </w:p>
    <w:tbl>
      <w:tblPr>
        <w:tblStyle w:val="PURTable"/>
        <w:tblW w:w="0" w:type="dxa"/>
        <w:tblLook w:val="04A0" w:firstRow="1" w:lastRow="0" w:firstColumn="1" w:lastColumn="0" w:noHBand="0" w:noVBand="1"/>
      </w:tblPr>
      <w:tblGrid>
        <w:gridCol w:w="3585"/>
        <w:gridCol w:w="3552"/>
        <w:gridCol w:w="3552"/>
        <w:gridCol w:w="101"/>
      </w:tblGrid>
      <w:tr w:rsidR="00A97B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あり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あり</w:t>
            </w:r>
            <w:r>
              <w:t xml:space="preserve"> (</w:t>
            </w:r>
            <w:r>
              <w:t>サーバー</w:t>
            </w:r>
            <w:r>
              <w:t xml:space="preserve"> </w:t>
            </w:r>
            <w:r>
              <w:t>ライセンスのみ</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lastRenderedPageBreak/>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r w:rsidR="00A97BCB">
        <w:tc>
          <w:tcPr>
            <w:tcW w:w="12240" w:type="dxa"/>
            <w:gridSpan w:val="4"/>
            <w:tcBorders>
              <w:top w:val="none" w:sz="4" w:space="0" w:color="6E6E6E"/>
              <w:left w:val="none" w:sz="4" w:space="0" w:color="6E6E6E"/>
              <w:bottom w:val="none" w:sz="4" w:space="0" w:color="6E6E6E"/>
              <w:right w:val="none" w:sz="4" w:space="0" w:color="6E6E6E"/>
            </w:tcBorders>
          </w:tcPr>
          <w:p w:rsidR="00A97BCB" w:rsidRDefault="00A97BCB">
            <w:pPr>
              <w:pStyle w:val="PURBreadcrumb"/>
            </w:pPr>
          </w:p>
          <w:tbl>
            <w:tblPr>
              <w:tblW w:w="0" w:type="dxa"/>
              <w:tblLook w:val="04A0" w:firstRow="1" w:lastRow="0" w:firstColumn="1" w:lastColumn="0" w:noHBand="0" w:noVBand="1"/>
            </w:tblPr>
            <w:tblGrid>
              <w:gridCol w:w="10674"/>
            </w:tblGrid>
            <w:tr w:rsidR="00A97BCB">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rPr>
                      <w:lang w:eastAsia="ja-JP"/>
                    </w:rPr>
                  </w:pPr>
                  <w:hyperlink w:anchor="_Sec842">
                    <w:r w:rsidR="00C36B51">
                      <w:rPr>
                        <w:color w:val="00467F"/>
                        <w:sz w:val="14"/>
                        <w:u w:val="single"/>
                        <w:lang w:eastAsia="ja-JP"/>
                      </w:rPr>
                      <w:t>目次</w:t>
                    </w:r>
                  </w:hyperlink>
                  <w:r w:rsidR="00C36B51">
                    <w:rPr>
                      <w:sz w:val="14"/>
                      <w:lang w:eastAsia="ja-JP"/>
                    </w:rPr>
                    <w:t xml:space="preserve"> / </w:t>
                  </w:r>
                  <w:hyperlink w:anchor="_Sec549">
                    <w:r w:rsidR="00C36B51">
                      <w:rPr>
                        <w:color w:val="00467F"/>
                        <w:sz w:val="14"/>
                        <w:u w:val="single"/>
                        <w:lang w:eastAsia="ja-JP"/>
                      </w:rPr>
                      <w:t>用語集</w:t>
                    </w:r>
                  </w:hyperlink>
                  <w:r w:rsidR="00C36B51">
                    <w:rPr>
                      <w:sz w:val="14"/>
                      <w:lang w:eastAsia="ja-JP"/>
                    </w:rPr>
                    <w:t xml:space="preserve"> / </w:t>
                  </w:r>
                  <w:hyperlink w:anchor="_Sec844">
                    <w:r w:rsidR="00C36B51">
                      <w:rPr>
                        <w:color w:val="00467F"/>
                        <w:sz w:val="14"/>
                        <w:u w:val="single"/>
                        <w:lang w:eastAsia="ja-JP"/>
                      </w:rPr>
                      <w:t>インデックス</w:t>
                    </w:r>
                  </w:hyperlink>
                </w:p>
              </w:tc>
            </w:tr>
          </w:tbl>
          <w:p w:rsidR="00A97BCB" w:rsidRDefault="00A97BCB">
            <w:pPr>
              <w:pStyle w:val="ProductList-TableBody"/>
            </w:pPr>
          </w:p>
        </w:tc>
      </w:tr>
    </w:tbl>
    <w:p w:rsidR="00A97BCB" w:rsidRDefault="00C36B51">
      <w:pPr>
        <w:pStyle w:val="ProductList-Body"/>
        <w:rPr>
          <w:lang w:eastAsia="ja-JP"/>
        </w:rPr>
      </w:pPr>
      <w:r>
        <w:rPr>
          <w:lang w:eastAsia="ja-JP"/>
        </w:rPr>
        <w:t xml:space="preserve"> </w:t>
      </w:r>
    </w:p>
    <w:p w:rsidR="00A97BCB" w:rsidRDefault="00C36B51">
      <w:pPr>
        <w:pStyle w:val="ProductList-OfferingGroupHeading"/>
        <w:outlineLvl w:val="1"/>
        <w:rPr>
          <w:lang w:eastAsia="ja-JP"/>
        </w:rPr>
      </w:pPr>
      <w:bookmarkStart w:id="188" w:name="_Sec618"/>
      <w:r>
        <w:rPr>
          <w:lang w:eastAsia="ja-JP"/>
        </w:rPr>
        <w:t>Windows</w:t>
      </w:r>
      <w:bookmarkEnd w:id="188"/>
      <w:r>
        <w:fldChar w:fldCharType="begin"/>
      </w:r>
      <w:r>
        <w:rPr>
          <w:lang w:eastAsia="ja-JP"/>
        </w:rPr>
        <w:instrText xml:space="preserve"> TC "</w:instrText>
      </w:r>
      <w:bookmarkStart w:id="189" w:name="_Toc459470316"/>
      <w:r>
        <w:rPr>
          <w:lang w:eastAsia="ja-JP"/>
        </w:rPr>
        <w:instrText>Windows</w:instrText>
      </w:r>
      <w:bookmarkEnd w:id="189"/>
      <w:r>
        <w:rPr>
          <w:lang w:eastAsia="ja-JP"/>
        </w:rPr>
        <w:instrText>" \l 2</w:instrText>
      </w:r>
      <w:r>
        <w:fldChar w:fldCharType="end"/>
      </w:r>
    </w:p>
    <w:p w:rsidR="00A97BCB" w:rsidRDefault="00C36B51">
      <w:pPr>
        <w:pStyle w:val="ProductList-Offering2HeadingNoBorder"/>
        <w:outlineLvl w:val="2"/>
        <w:rPr>
          <w:lang w:eastAsia="ja-JP"/>
        </w:rPr>
      </w:pPr>
      <w:bookmarkStart w:id="190" w:name="_Sec652"/>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bookmarkEnd w:id="190"/>
      <w:r>
        <w:fldChar w:fldCharType="begin"/>
      </w:r>
      <w:r>
        <w:rPr>
          <w:lang w:eastAsia="ja-JP"/>
        </w:rPr>
        <w:instrText xml:space="preserve"> TC "</w:instrText>
      </w:r>
      <w:bookmarkStart w:id="191" w:name="_Toc459470317"/>
      <w:r>
        <w:rPr>
          <w:lang w:eastAsia="ja-JP"/>
        </w:rPr>
        <w:instrText xml:space="preserve">Windows </w:instrText>
      </w:r>
      <w:r>
        <w:rPr>
          <w:lang w:eastAsia="ja-JP"/>
        </w:rPr>
        <w:instrText>デスクトップ</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bookmarkEnd w:id="191"/>
      <w:r>
        <w:rPr>
          <w:lang w:eastAsia="ja-JP"/>
        </w:rPr>
        <w:instrText>" \l 3</w:instrText>
      </w:r>
      <w:r>
        <w:fldChar w:fldCharType="end"/>
      </w:r>
    </w:p>
    <w:p w:rsidR="00A97BCB" w:rsidRDefault="00C36B51">
      <w:pPr>
        <w:pStyle w:val="ProductList-Offering1SubSection"/>
        <w:outlineLvl w:val="3"/>
      </w:pPr>
      <w:bookmarkStart w:id="192" w:name="_Sec700"/>
      <w:r>
        <w:t xml:space="preserve">1. </w:t>
      </w:r>
      <w:r>
        <w:t>利用可能なプログラム</w:t>
      </w:r>
      <w:bookmarkEnd w:id="192"/>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pPr>
            <w:r>
              <w:t>Windows 10 Pro Upgrade</w:t>
            </w:r>
            <w:r>
              <w:fldChar w:fldCharType="begin"/>
            </w:r>
            <w:r>
              <w:instrText xml:space="preserve"> XE "Windows 10 Pro Upgrade"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10 Enterprise LTSB Upgrade (Per Device)</w:t>
            </w:r>
            <w:r>
              <w:fldChar w:fldCharType="begin"/>
            </w:r>
            <w:r>
              <w:instrText xml:space="preserve"> XE "Windows 10 Enterprise LTSB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10 Enterprise E3 and LTSB Upgrade (Per Device)</w:t>
            </w:r>
            <w:r>
              <w:fldChar w:fldCharType="begin"/>
            </w:r>
            <w:r>
              <w:instrText xml:space="preserve"> XE "Windows 10 Enterprise E3 and LTSB Upgrade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Enterprise E5 Per Device or User</w:t>
            </w:r>
            <w:r>
              <w:fldChar w:fldCharType="begin"/>
            </w:r>
            <w:r>
              <w:instrText xml:space="preserve"> XE "Windows 10 Enterprise E5 Per Device or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Education Upgrade (Per Device)</w:t>
            </w:r>
            <w:r>
              <w:fldChar w:fldCharType="begin"/>
            </w:r>
            <w:r>
              <w:instrText xml:space="preserve"> XE "Windows 10 Education Upgrade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デスクトップ</w:instrText>
            </w:r>
            <w:r>
              <w:instrText xml:space="preserve"> </w:instrText>
            </w:r>
            <w:r>
              <w:instrText>プラットフォーム製品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Education E5 (Per Device)</w:t>
            </w:r>
            <w:r>
              <w:fldChar w:fldCharType="begin"/>
            </w:r>
            <w:r>
              <w:instrText xml:space="preserve"> XE "Windows 10 Education E5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"Education </w:instrText>
            </w:r>
            <w:r>
              <w:instrText>デスクトップ</w:instrText>
            </w:r>
            <w:r>
              <w:instrText xml:space="preserve">" </w:instrText>
            </w:r>
            <w:r>
              <w:fldChar w:fldCharType="separate"/>
            </w:r>
            <w:r>
              <w:rPr>
                <w:color w:val="000000"/>
              </w:rPr>
              <w:t>ED</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Education E5 Per Device Add-on (to E3 Per Device)</w:t>
            </w:r>
            <w:r>
              <w:fldChar w:fldCharType="begin"/>
            </w:r>
            <w:r>
              <w:instrText xml:space="preserve"> XE "Windows 10 Education E5 Per Device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Mobile Enterprise (Per Device)</w:t>
            </w:r>
            <w:r>
              <w:fldChar w:fldCharType="begin"/>
            </w:r>
            <w:r>
              <w:instrText xml:space="preserve"> XE "Windows 10 Mobile Enterprise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8.1 Enterprise Sideloading</w:t>
            </w:r>
            <w:r>
              <w:fldChar w:fldCharType="begin"/>
            </w:r>
            <w:r>
              <w:instrText xml:space="preserve"> XE "Windows 8.1 Enterprise Sideloading"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10 Enterprise E3 Per User Add-on (to E3 Per Device)</w:t>
            </w:r>
            <w:r>
              <w:fldChar w:fldCharType="begin"/>
            </w:r>
            <w:r>
              <w:instrText xml:space="preserve"> XE "Windows 10 Enterprise E3 Per User Add-on (to E3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10 Enterprise E5 Per Device or User Add-on (to E3 Per Device) (SL)</w:t>
            </w:r>
            <w:r>
              <w:fldChar w:fldCharType="begin"/>
            </w:r>
            <w:r>
              <w:instrText xml:space="preserve"> XE "Windows 10 Enterprise E5 Per Device or User Add-on (to E3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Virtual Desktop Access</w:t>
            </w:r>
            <w:r>
              <w:fldChar w:fldCharType="begin"/>
            </w:r>
            <w:r>
              <w:instrText xml:space="preserve"> XE "Windows Virtual Desktop Access" </w:instrText>
            </w:r>
            <w:r>
              <w:fldChar w:fldCharType="end"/>
            </w:r>
            <w:r>
              <w:t xml:space="preserve"> (Per Device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Virtual Desktop Access</w:t>
            </w:r>
            <w:r>
              <w:fldChar w:fldCharType="begin"/>
            </w:r>
            <w:r>
              <w:instrText xml:space="preserve"> XE "Windows Virtual Desktop Access" </w:instrText>
            </w:r>
            <w:r>
              <w:fldChar w:fldCharType="end"/>
            </w:r>
            <w:r>
              <w:t xml:space="preserve"> Per User (SL)</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r w:rsidR="00A97BCB">
        <w:tc>
          <w:tcPr>
            <w:tcW w:w="4160" w:type="dxa"/>
            <w:tcBorders>
              <w:top w:val="dashed" w:sz="4" w:space="0" w:color="BFBFBF"/>
              <w:left w:val="single" w:sz="9" w:space="0" w:color="FFFFFF"/>
              <w:bottom w:val="none" w:sz="4" w:space="0" w:color="BFBFBF"/>
              <w:right w:val="single" w:sz="9" w:space="0" w:color="FFFFFF"/>
            </w:tcBorders>
          </w:tcPr>
          <w:p w:rsidR="00A97BCB" w:rsidRDefault="00C36B51">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97BCB" w:rsidRDefault="00C36B5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97BCB" w:rsidRDefault="00C36B51">
            <w:pPr>
              <w:pStyle w:val="ProductList-TableBody"/>
              <w:jc w:val="center"/>
            </w:pPr>
            <w:r>
              <w:t xml:space="preserve"> </w:t>
            </w:r>
          </w:p>
        </w:tc>
        <w:tc>
          <w:tcPr>
            <w:tcW w:w="620" w:type="dxa"/>
            <w:tcBorders>
              <w:top w:val="dashed" w:sz="4" w:space="0" w:color="BFBFBF"/>
              <w:left w:val="single" w:sz="9" w:space="0" w:color="FFFFFF"/>
              <w:bottom w:val="none" w:sz="4" w:space="0" w:color="BFBFBF"/>
              <w:right w:val="single" w:sz="9" w:space="0" w:color="FFFFFF"/>
            </w:tcBorders>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193" w:name="_Sec755"/>
      <w:r>
        <w:t xml:space="preserve">2. </w:t>
      </w:r>
      <w:r>
        <w:t>製品使用条件</w:t>
      </w:r>
      <w:bookmarkEnd w:id="193"/>
    </w:p>
    <w:tbl>
      <w:tblPr>
        <w:tblStyle w:val="PURTable"/>
        <w:tblW w:w="0" w:type="dxa"/>
        <w:tblLook w:val="04A0" w:firstRow="1" w:lastRow="0" w:firstColumn="1" w:lastColumn="0" w:noHBand="0" w:noVBand="1"/>
      </w:tblPr>
      <w:tblGrid>
        <w:gridCol w:w="3601"/>
        <w:gridCol w:w="3593"/>
        <w:gridCol w:w="359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8.1</w:t>
            </w:r>
            <w:r>
              <w:fldChar w:fldCharType="begin"/>
            </w:r>
            <w:r>
              <w:instrText xml:space="preserve"> XE "Windows 8.1" </w:instrText>
            </w:r>
            <w:r>
              <w:fldChar w:fldCharType="end"/>
            </w:r>
            <w:r>
              <w:t xml:space="preserve"> (3/14)</w:t>
            </w:r>
            <w:r>
              <w:t>、</w:t>
            </w:r>
            <w:r>
              <w:t>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Enterprise </w:t>
            </w:r>
            <w:r>
              <w:t>から</w:t>
            </w:r>
            <w:r>
              <w:t xml:space="preserve"> Pro</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t>すべてのライセンス</w:t>
            </w:r>
            <w:r>
              <w:t xml:space="preserve"> (Virtual Desktop Access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(SA): </w:instrText>
            </w:r>
            <w:r>
              <w:instrText>製品の</w:instrText>
            </w:r>
            <w:r>
              <w:instrText xml:space="preserve"> SA </w:instrText>
            </w:r>
            <w:r>
              <w:instrText>を購入するためには一定の追加条件を満たす必要があることを示します。</w:instrText>
            </w:r>
            <w:r>
              <w:instrText xml:space="preserve">" </w:instrText>
            </w:r>
            <w:r>
              <w:fldChar w:fldCharType="separate"/>
            </w:r>
            <w:r>
              <w:rPr>
                <w:color w:val="0563C1"/>
              </w:rPr>
              <w:t>前提条件</w:t>
            </w:r>
            <w:r>
              <w:rPr>
                <w:color w:val="0563C1"/>
              </w:rPr>
              <w:t xml:space="preserve"> (SA)</w:t>
            </w:r>
            <w:r>
              <w:fldChar w:fldCharType="end"/>
            </w:r>
            <w:r>
              <w:t xml:space="preserve">: </w:t>
            </w:r>
            <w:hyperlink w:anchor="_Sec564">
              <w:r>
                <w:rPr>
                  <w:color w:val="00467F"/>
                  <w:u w:val="single"/>
                </w:rPr>
                <w:t>付録</w:t>
              </w:r>
              <w:r>
                <w:rPr>
                  <w:color w:val="00467F"/>
                  <w:u w:val="single"/>
                </w:rPr>
                <w:t xml:space="preserve"> B</w:t>
              </w:r>
            </w:hyperlink>
            <w:r>
              <w:t>、</w:t>
            </w:r>
            <w:hyperlink w:anchor="_Sec841">
              <w:r>
                <w:rPr>
                  <w:color w:val="00467F"/>
                  <w:u w:val="single"/>
                </w:rPr>
                <w:t>セクション</w:t>
              </w:r>
              <w:r>
                <w:rPr>
                  <w:color w:val="00467F"/>
                  <w:u w:val="single"/>
                </w:rPr>
                <w:t xml:space="preserve"> 4</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アドオン、</w:t>
            </w:r>
            <w:r>
              <w:t>Windows 10 Enterprise E5</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"UTD </w:instrText>
            </w:r>
            <w:r>
              <w:instrText>ディスカウント</w:instrText>
            </w:r>
            <w:r>
              <w:instrText xml:space="preserve">: UTD </w:instrText>
            </w:r>
            <w:r>
              <w:instrText>ディスカウントとは、対応する対象製品のライセンスをお持ちの場合に、契約初年度に製品のライセンスを発注する</w:instrText>
            </w:r>
            <w:r>
              <w:instrText xml:space="preserve"> Open Value Subscription </w:instrText>
            </w:r>
            <w:r>
              <w:instrText>のお客様に提供される割引です。</w:instrText>
            </w:r>
            <w:r>
              <w:instrText xml:space="preserve">" </w:instrText>
            </w:r>
            <w:r>
              <w:fldChar w:fldCharType="separate"/>
            </w:r>
            <w:r>
              <w:rPr>
                <w:color w:val="0563C1"/>
              </w:rPr>
              <w:t xml:space="preserve">UTD </w:t>
            </w:r>
            <w:r>
              <w:rPr>
                <w:color w:val="0563C1"/>
              </w:rPr>
              <w:t>ディスカウント</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対象となるオペレーティング</w:t>
      </w:r>
      <w:r>
        <w:rPr>
          <w:lang w:eastAsia="ja-JP"/>
        </w:rPr>
        <w:t xml:space="preserve"> </w:t>
      </w:r>
      <w:r>
        <w:rPr>
          <w:lang w:eastAsia="ja-JP"/>
        </w:rPr>
        <w:t>システム</w:t>
      </w:r>
      <w:r>
        <w:rPr>
          <w:lang w:eastAsia="ja-JP"/>
        </w:rPr>
        <w:t xml:space="preserve"> (OS)</w:t>
      </w:r>
    </w:p>
    <w:p w:rsidR="00A97BCB" w:rsidRDefault="00C36B51">
      <w:pPr>
        <w:pStyle w:val="ProductList-Body"/>
        <w:rPr>
          <w:lang w:eastAsia="ja-JP"/>
        </w:rPr>
      </w:pPr>
      <w:r>
        <w:rPr>
          <w:lang w:eastAsia="ja-JP"/>
        </w:rPr>
        <w:t>お客様は、</w:t>
      </w:r>
      <w:r>
        <w:rPr>
          <w:lang w:eastAsia="ja-JP"/>
        </w:rPr>
        <w:t xml:space="preserve">Windows 10 Pro </w:t>
      </w:r>
      <w:r>
        <w:rPr>
          <w:lang w:eastAsia="ja-JP"/>
        </w:rPr>
        <w:t>および</w:t>
      </w:r>
      <w:r>
        <w:rPr>
          <w:lang w:eastAsia="ja-JP"/>
        </w:rPr>
        <w:t xml:space="preserve"> Windows 10 Enterprise LTSB (</w:t>
      </w:r>
      <w:r>
        <w:rPr>
          <w:lang w:eastAsia="ja-JP"/>
        </w:rPr>
        <w:t>「</w:t>
      </w:r>
      <w:r>
        <w:rPr>
          <w:lang w:eastAsia="ja-JP"/>
        </w:rPr>
        <w:t>Windows 10 Enterprise</w:t>
      </w:r>
      <w:r>
        <w:rPr>
          <w:lang w:eastAsia="ja-JP"/>
        </w:rPr>
        <w:t>」</w:t>
      </w:r>
      <w:r>
        <w:rPr>
          <w:lang w:eastAsia="ja-JP"/>
        </w:rPr>
        <w:t xml:space="preserve">) </w:t>
      </w:r>
      <w:r>
        <w:rPr>
          <w:lang w:eastAsia="ja-JP"/>
        </w:rPr>
        <w:t>に対するデスクトップ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を購入することができます。許諾されるデスクトップ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のみです。したがって、お客様が</w:t>
      </w:r>
      <w:r>
        <w:rPr>
          <w:lang w:eastAsia="ja-JP"/>
        </w:rPr>
        <w:t xml:space="preserve"> Windows 10 Pro Upgrade </w:t>
      </w:r>
      <w:r>
        <w:rPr>
          <w:lang w:eastAsia="ja-JP"/>
        </w:rPr>
        <w:t>または</w:t>
      </w:r>
      <w:r>
        <w:rPr>
          <w:lang w:eastAsia="ja-JP"/>
        </w:rPr>
        <w:t xml:space="preserve"> Windows 10 Enterprise Upgrade </w:t>
      </w:r>
      <w:r>
        <w:rPr>
          <w:lang w:eastAsia="ja-JP"/>
        </w:rPr>
        <w:t>を実行する予定のデバイスはすべて、下記の対象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つを実行するためのライセンスを保有している必要があります。この要件は、アップグレード</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を単独で購入した場合または</w:t>
      </w:r>
      <w:r>
        <w:rPr>
          <w:lang w:eastAsia="ja-JP"/>
        </w:rPr>
        <w:t xml:space="preserve"> SA </w:t>
      </w:r>
      <w:r>
        <w:rPr>
          <w:lang w:eastAsia="ja-JP"/>
        </w:rPr>
        <w:t>と一緒に購入した場合のいずれにも適用されます。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2.1.1 </w:t>
      </w:r>
      <w:r>
        <w:rPr>
          <w:lang w:eastAsia="ja-JP"/>
        </w:rPr>
        <w:t>対象オペレーティング</w:t>
      </w:r>
      <w:r>
        <w:rPr>
          <w:lang w:eastAsia="ja-JP"/>
        </w:rPr>
        <w:t xml:space="preserve"> </w:t>
      </w:r>
      <w:r>
        <w:rPr>
          <w:lang w:eastAsia="ja-JP"/>
        </w:rPr>
        <w:t>システム</w:t>
      </w:r>
      <w:r>
        <w:rPr>
          <w:lang w:eastAsia="ja-JP"/>
        </w:rPr>
        <w:t xml:space="preserve"> (OS) </w:t>
      </w:r>
      <w:r>
        <w:rPr>
          <w:lang w:eastAsia="ja-JP"/>
        </w:rPr>
        <w:t>一覧表</w:t>
      </w:r>
    </w:p>
    <w:p w:rsidR="00A97BCB" w:rsidRDefault="00C36B51">
      <w:pPr>
        <w:pStyle w:val="ProductList-BodyIndented"/>
        <w:rPr>
          <w:lang w:eastAsia="ja-JP"/>
        </w:rPr>
      </w:pPr>
      <w:r>
        <w:rPr>
          <w:lang w:eastAsia="ja-JP"/>
        </w:rPr>
        <w:t>以下に、対象</w:t>
      </w:r>
      <w:r>
        <w:rPr>
          <w:lang w:eastAsia="ja-JP"/>
        </w:rPr>
        <w:t xml:space="preserve"> OS </w:t>
      </w:r>
      <w:r>
        <w:rPr>
          <w:lang w:eastAsia="ja-JP"/>
        </w:rPr>
        <w:t>をプログラムの種類ごとに示します。</w:t>
      </w:r>
    </w:p>
    <w:tbl>
      <w:tblPr>
        <w:tblStyle w:val="PURTable0"/>
        <w:tblW w:w="0" w:type="dxa"/>
        <w:tblLook w:val="04A0" w:firstRow="1" w:lastRow="0" w:firstColumn="1" w:lastColumn="0" w:noHBand="0" w:noVBand="1"/>
      </w:tblPr>
      <w:tblGrid>
        <w:gridCol w:w="3357"/>
        <w:gridCol w:w="1434"/>
        <w:gridCol w:w="1434"/>
        <w:gridCol w:w="1478"/>
        <w:gridCol w:w="1313"/>
        <w:gridCol w:w="141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対象オペレーティング</w:t>
            </w:r>
            <w:r>
              <w:rPr>
                <w:color w:val="FFFFFF"/>
              </w:rPr>
              <w:t xml:space="preserve"> </w:t>
            </w:r>
            <w:r>
              <w:rPr>
                <w:color w:val="FFFFFF"/>
              </w:rPr>
              <w:t>システム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Microsoft Products and Services Agreement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マイクロソフト</w:t>
            </w:r>
            <w:r>
              <w:rPr>
                <w:color w:val="FFFFFF"/>
              </w:rPr>
              <w:t xml:space="preserve"> </w:t>
            </w:r>
            <w:r>
              <w:rPr>
                <w:color w:val="FFFFFF"/>
              </w:rPr>
              <w:t>クラウド契約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 xml:space="preserve">Academic </w:t>
            </w:r>
            <w:r>
              <w:rPr>
                <w:color w:val="FFFFFF"/>
              </w:rPr>
              <w:t>と</w:t>
            </w:r>
            <w:r>
              <w:rPr>
                <w:color w:val="FFFFFF"/>
              </w:rPr>
              <w:t xml:space="preserve"> Charity</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Enterprise (N</w:t>
            </w:r>
            <w:r>
              <w:t>、</w:t>
            </w:r>
            <w:r>
              <w:t>KN)</w:t>
            </w:r>
            <w:r>
              <w:rPr>
                <w:i/>
                <w:vertAlign w:val="superscript"/>
              </w:rPr>
              <w:t>5</w:t>
            </w:r>
            <w:r>
              <w:t>、</w:t>
            </w:r>
            <w:r>
              <w:t>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lastRenderedPageBreak/>
              <w:t xml:space="preserve">  Education</w:t>
            </w:r>
            <w:r>
              <w:t>、</w:t>
            </w:r>
            <w:r>
              <w:t>Home</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 xml:space="preserve">Windows 8 </w:t>
            </w:r>
            <w:r>
              <w:rPr>
                <w:b/>
              </w:rPr>
              <w:t>および</w:t>
            </w:r>
            <w:r>
              <w:rPr>
                <w:b/>
              </w:rPr>
              <w:t xml:space="preserve"> Windows 8.1</w:t>
            </w:r>
            <w:r>
              <w:t xml:space="preserve"> (32 </w:t>
            </w:r>
            <w:r>
              <w:t>ビットまたは</w:t>
            </w:r>
            <w:r>
              <w:t xml:space="preserve"> 64 </w:t>
            </w:r>
            <w:r>
              <w:t>ビット</w:t>
            </w:r>
            <w:r>
              <w:t>)</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Enterprise (N</w:t>
            </w:r>
            <w:r>
              <w:t>、</w:t>
            </w:r>
            <w:r>
              <w:t>K</w:t>
            </w:r>
            <w:r>
              <w:t>、</w:t>
            </w:r>
            <w:r>
              <w:t>KN)</w:t>
            </w:r>
            <w:r>
              <w:t>、</w:t>
            </w:r>
            <w:r>
              <w:t>Pro (N</w:t>
            </w:r>
            <w:r>
              <w:t>、</w:t>
            </w:r>
            <w:r>
              <w:t>K</w:t>
            </w:r>
            <w:r>
              <w:t>、</w:t>
            </w:r>
            <w:r>
              <w:t>KN</w:t>
            </w:r>
            <w:r>
              <w:t>、</w:t>
            </w:r>
            <w:r>
              <w:t>diskless)</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Windows 8 </w:t>
            </w:r>
            <w:r>
              <w:t>および</w:t>
            </w:r>
            <w:r>
              <w:t xml:space="preserve"> Windows 8.1 (Single Language </w:t>
            </w:r>
            <w:r>
              <w:t>を含む</w:t>
            </w:r>
            <w:r>
              <w:t>)</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Windows 7</w:t>
            </w:r>
            <w:r>
              <w:fldChar w:fldCharType="begin"/>
            </w:r>
            <w:r>
              <w:instrText xml:space="preserve"> XE "Windows 7" </w:instrText>
            </w:r>
            <w:r>
              <w:fldChar w:fldCharType="end"/>
            </w:r>
            <w:r>
              <w:t xml:space="preserve"> (32 </w:t>
            </w:r>
            <w:r>
              <w:t>ビットまたは</w:t>
            </w:r>
            <w:r>
              <w:t xml:space="preserve"> 64 </w:t>
            </w:r>
            <w:r>
              <w:t>ビット</w:t>
            </w:r>
            <w:r>
              <w:t>)</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Enterprise (N</w:t>
            </w:r>
            <w:r>
              <w:t>、</w:t>
            </w:r>
            <w:r>
              <w:t>K</w:t>
            </w:r>
            <w:r>
              <w:t>、</w:t>
            </w:r>
            <w:r>
              <w:t>KN)</w:t>
            </w:r>
            <w:r>
              <w:t>、</w:t>
            </w:r>
            <w:r>
              <w:t>Professional (N</w:t>
            </w:r>
            <w:r>
              <w:t>、</w:t>
            </w:r>
            <w:r>
              <w:t>K</w:t>
            </w:r>
            <w:r>
              <w:t>、</w:t>
            </w:r>
            <w:r>
              <w:t>KN</w:t>
            </w:r>
            <w:r>
              <w:t>、</w:t>
            </w:r>
            <w:r>
              <w:t>diskless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Windows Vista</w:t>
            </w:r>
            <w:r>
              <w:fldChar w:fldCharType="begin"/>
            </w:r>
            <w:r>
              <w:instrText xml:space="preserve"> XE "Windows Vista" </w:instrText>
            </w:r>
            <w:r>
              <w:fldChar w:fldCharType="end"/>
            </w:r>
            <w:r>
              <w:t xml:space="preserve"> (32 </w:t>
            </w:r>
            <w:r>
              <w:t>ビットまたは</w:t>
            </w:r>
            <w:r>
              <w:t xml:space="preserve"> 64 </w:t>
            </w:r>
            <w:r>
              <w:t>ビット</w:t>
            </w:r>
            <w:r>
              <w:t>)</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Enterprise (N</w:t>
            </w:r>
            <w:r>
              <w:t>、</w:t>
            </w:r>
            <w:r>
              <w:t>K</w:t>
            </w:r>
            <w:r>
              <w:t>、</w:t>
            </w:r>
            <w:r>
              <w:t>KN)</w:t>
            </w:r>
            <w:r>
              <w:t>、</w:t>
            </w:r>
            <w:r>
              <w:t>Business (N</w:t>
            </w:r>
            <w:r>
              <w:t>、</w:t>
            </w:r>
            <w:r>
              <w:t>K</w:t>
            </w:r>
            <w:r>
              <w:t>、</w:t>
            </w:r>
            <w:r>
              <w:t>KN</w:t>
            </w:r>
            <w:r>
              <w:t>、</w:t>
            </w:r>
            <w:r>
              <w:t>Blade)</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Home Premium</w:t>
            </w:r>
            <w:r>
              <w:t>、</w:t>
            </w:r>
            <w:r>
              <w:t xml:space="preserve">Home Basic </w:t>
            </w:r>
            <w:r>
              <w:t>または</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Windows XP</w:t>
            </w:r>
            <w:r>
              <w:fldChar w:fldCharType="begin"/>
            </w:r>
            <w:r>
              <w:instrText xml:space="preserve"> XE "Windows XP" </w:instrText>
            </w:r>
            <w:r>
              <w:fldChar w:fldCharType="end"/>
            </w:r>
            <w:r>
              <w:t xml:space="preserve"> (32 </w:t>
            </w:r>
            <w:r>
              <w:t>ビットまたは</w:t>
            </w:r>
            <w:r>
              <w:t xml:space="preserve"> 64 </w:t>
            </w:r>
            <w:r>
              <w:t>ビット</w:t>
            </w:r>
            <w:r>
              <w:t>)</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Home </w:t>
            </w:r>
            <w:r>
              <w:t>および</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none" w:sz="4" w:space="0" w:color="000000"/>
            </w:tcBorders>
          </w:tcPr>
          <w:p w:rsidR="00A97BCB" w:rsidRDefault="00C36B51">
            <w:pPr>
              <w:pStyle w:val="ProductList-TableBody"/>
            </w:pPr>
            <w:r>
              <w:rPr>
                <w:b/>
              </w:rPr>
              <w:t xml:space="preserve">Windows Embedded </w:t>
            </w:r>
            <w:r>
              <w:rPr>
                <w:b/>
              </w:rPr>
              <w:t>オペレーティング</w:t>
            </w:r>
            <w:r>
              <w:rPr>
                <w:b/>
              </w:rPr>
              <w:t xml:space="preserve"> </w:t>
            </w:r>
            <w:r>
              <w:rPr>
                <w:b/>
              </w:rPr>
              <w:t>システム</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rsidR="00A97BCB" w:rsidRDefault="00C36B51">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bl>
    <w:p w:rsidR="00A97BCB" w:rsidRDefault="00C36B51">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A97BCB" w:rsidRDefault="00C36B51">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A97BCB" w:rsidRDefault="00C36B51">
      <w:pPr>
        <w:pStyle w:val="ProductList-BodyIndented"/>
        <w:rPr>
          <w:lang w:eastAsia="ja-JP"/>
        </w:rPr>
      </w:pPr>
      <w:r>
        <w:rPr>
          <w:i/>
          <w:vertAlign w:val="superscript"/>
          <w:lang w:eastAsia="ja-JP"/>
        </w:rPr>
        <w:t>3</w:t>
      </w:r>
      <w:r>
        <w:rPr>
          <w:i/>
          <w:lang w:eastAsia="ja-JP"/>
        </w:rPr>
        <w:t>この列は、ユーザーが</w:t>
      </w:r>
      <w:r>
        <w:rPr>
          <w:i/>
          <w:lang w:eastAsia="ja-JP"/>
        </w:rPr>
        <w:t xml:space="preserve"> Windows SA Per User </w:t>
      </w:r>
      <w:r>
        <w:rPr>
          <w:i/>
          <w:lang w:eastAsia="ja-JP"/>
        </w:rPr>
        <w:t>を取得している場合に、ユーザーの主要デバイスについて認められる対象</w:t>
      </w:r>
      <w:r>
        <w:rPr>
          <w:i/>
          <w:lang w:eastAsia="ja-JP"/>
        </w:rPr>
        <w:t xml:space="preserve"> OS </w:t>
      </w:r>
      <w:r>
        <w:rPr>
          <w:i/>
          <w:lang w:eastAsia="ja-JP"/>
        </w:rPr>
        <w:t>を示すためにも使用されます。</w:t>
      </w:r>
    </w:p>
    <w:p w:rsidR="00A97BCB" w:rsidRDefault="00C36B51">
      <w:pPr>
        <w:pStyle w:val="ProductList-BodyIndented"/>
        <w:rPr>
          <w:lang w:eastAsia="ja-JP"/>
        </w:rPr>
      </w:pPr>
      <w:r>
        <w:rPr>
          <w:i/>
          <w:vertAlign w:val="superscript"/>
          <w:lang w:eastAsia="ja-JP"/>
        </w:rPr>
        <w:t>4</w:t>
      </w:r>
      <w:r>
        <w:rPr>
          <w:i/>
          <w:lang w:eastAsia="ja-JP"/>
        </w:rPr>
        <w:t>Academic</w:t>
      </w:r>
      <w:r>
        <w:rPr>
          <w:i/>
          <w:lang w:eastAsia="ja-JP"/>
        </w:rPr>
        <w:t>、</w:t>
      </w:r>
      <w:r>
        <w:rPr>
          <w:i/>
          <w:lang w:eastAsia="ja-JP"/>
        </w:rPr>
        <w:t>Charity</w:t>
      </w:r>
      <w:r>
        <w:rPr>
          <w:i/>
          <w:lang w:eastAsia="ja-JP"/>
        </w:rPr>
        <w:t>、</w:t>
      </w:r>
      <w:r>
        <w:rPr>
          <w:i/>
          <w:lang w:eastAsia="ja-JP"/>
        </w:rPr>
        <w:t xml:space="preserve">OV-CW </w:t>
      </w:r>
      <w:r>
        <w:rPr>
          <w:i/>
          <w:lang w:eastAsia="ja-JP"/>
        </w:rPr>
        <w:t>には適用されません。</w:t>
      </w:r>
    </w:p>
    <w:p w:rsidR="00A97BCB" w:rsidRDefault="00C36B51">
      <w:pPr>
        <w:pStyle w:val="ProductList-BodyIndented"/>
        <w:rPr>
          <w:lang w:eastAsia="ja-JP"/>
        </w:rPr>
      </w:pPr>
      <w:r>
        <w:rPr>
          <w:i/>
          <w:vertAlign w:val="superscript"/>
          <w:lang w:eastAsia="ja-JP"/>
        </w:rPr>
        <w:t>5</w:t>
      </w:r>
      <w:r>
        <w:rPr>
          <w:i/>
          <w:lang w:eastAsia="ja-JP"/>
        </w:rPr>
        <w:t>N</w:t>
      </w:r>
      <w:r>
        <w:rPr>
          <w:i/>
          <w:lang w:eastAsia="ja-JP"/>
        </w:rPr>
        <w:t>、</w:t>
      </w:r>
      <w:r>
        <w:rPr>
          <w:i/>
          <w:lang w:eastAsia="ja-JP"/>
        </w:rPr>
        <w:t>K</w:t>
      </w:r>
      <w:r>
        <w:rPr>
          <w:i/>
          <w:lang w:eastAsia="ja-JP"/>
        </w:rPr>
        <w:t>、</w:t>
      </w:r>
      <w:r>
        <w:rPr>
          <w:i/>
          <w:lang w:eastAsia="ja-JP"/>
        </w:rPr>
        <w:t xml:space="preserve">KN </w:t>
      </w:r>
      <w:r>
        <w:rPr>
          <w:i/>
          <w:lang w:eastAsia="ja-JP"/>
        </w:rPr>
        <w:t>は、特定の市場において提供される特殊なエディションです。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2.1.2 </w:t>
      </w:r>
      <w:r>
        <w:rPr>
          <w:lang w:eastAsia="ja-JP"/>
        </w:rPr>
        <w:t>使用制限が適用される対象オペレーティング</w:t>
      </w:r>
      <w:r>
        <w:rPr>
          <w:lang w:eastAsia="ja-JP"/>
        </w:rPr>
        <w:t xml:space="preserve"> </w:t>
      </w:r>
      <w:r>
        <w:rPr>
          <w:lang w:eastAsia="ja-JP"/>
        </w:rPr>
        <w:t>システム</w:t>
      </w:r>
      <w:r>
        <w:rPr>
          <w:lang w:eastAsia="ja-JP"/>
        </w:rPr>
        <w:t xml:space="preserve"> (OS) </w:t>
      </w:r>
      <w:r>
        <w:rPr>
          <w:lang w:eastAsia="ja-JP"/>
        </w:rPr>
        <w:t>一覧表</w:t>
      </w:r>
    </w:p>
    <w:p w:rsidR="00A97BCB" w:rsidRDefault="00C36B51">
      <w:pPr>
        <w:pStyle w:val="ProductList-BodyIndented"/>
        <w:rPr>
          <w:lang w:eastAsia="ja-JP"/>
        </w:rPr>
      </w:pPr>
      <w:r>
        <w:rPr>
          <w:lang w:eastAsia="ja-JP"/>
        </w:rPr>
        <w:t>アップグレード</w:t>
      </w:r>
      <w:r>
        <w:rPr>
          <w:lang w:eastAsia="ja-JP"/>
        </w:rPr>
        <w:t xml:space="preserve"> </w:t>
      </w:r>
      <w:r>
        <w:rPr>
          <w:lang w:eastAsia="ja-JP"/>
        </w:rPr>
        <w:t>ソフトウェアを、以下の対象</w:t>
      </w:r>
      <w:r>
        <w:rPr>
          <w:lang w:eastAsia="ja-JP"/>
        </w:rPr>
        <w:t xml:space="preserve"> OS (</w:t>
      </w:r>
      <w:r>
        <w:rPr>
          <w:lang w:eastAsia="ja-JP"/>
        </w:rPr>
        <w:t>以下「条件付き対象</w:t>
      </w:r>
      <w:r>
        <w:rPr>
          <w:lang w:eastAsia="ja-JP"/>
        </w:rPr>
        <w:t xml:space="preserve"> OS</w:t>
      </w:r>
      <w:r>
        <w:rPr>
          <w:lang w:eastAsia="ja-JP"/>
        </w:rPr>
        <w:t>」といいます</w:t>
      </w:r>
      <w:r>
        <w:rPr>
          <w:lang w:eastAsia="ja-JP"/>
        </w:rPr>
        <w:t xml:space="preserve">) </w:t>
      </w:r>
      <w:r>
        <w:rPr>
          <w:lang w:eastAsia="ja-JP"/>
        </w:rPr>
        <w:t>のいずれかを実行するデバイスにインストールする場合、使用制限が適用されます。詳細については、以下の「使用権」のセクションの表を参照してください。この使用制限は、本書の他の文言に関係なく、</w:t>
      </w:r>
      <w:r>
        <w:rPr>
          <w:lang w:eastAsia="ja-JP"/>
        </w:rPr>
        <w:t xml:space="preserve">Windows Software Assurance </w:t>
      </w:r>
      <w:r>
        <w:rPr>
          <w:lang w:eastAsia="ja-JP"/>
        </w:rPr>
        <w:t>または</w:t>
      </w:r>
      <w:r>
        <w:rPr>
          <w:lang w:eastAsia="ja-JP"/>
        </w:rPr>
        <w:t xml:space="preserve"> Windows VDA </w:t>
      </w:r>
      <w:r>
        <w:rPr>
          <w:lang w:eastAsia="ja-JP"/>
        </w:rPr>
        <w:t>を取得したデバイスに適用されます。</w:t>
      </w:r>
    </w:p>
    <w:tbl>
      <w:tblPr>
        <w:tblStyle w:val="PURTable0"/>
        <w:tblW w:w="0" w:type="dxa"/>
        <w:tblLook w:val="04A0" w:firstRow="1" w:lastRow="0" w:firstColumn="1" w:lastColumn="0" w:noHBand="0" w:noVBand="1"/>
      </w:tblPr>
      <w:tblGrid>
        <w:gridCol w:w="3872"/>
        <w:gridCol w:w="1634"/>
        <w:gridCol w:w="1634"/>
        <w:gridCol w:w="1675"/>
        <w:gridCol w:w="1615"/>
      </w:tblGrid>
      <w:tr w:rsidR="00A97B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対象オペレーティング</w:t>
            </w:r>
            <w:r>
              <w:rPr>
                <w:color w:val="FFFFFF"/>
              </w:rPr>
              <w:t xml:space="preserve"> </w:t>
            </w:r>
            <w:r>
              <w:rPr>
                <w:color w:val="FFFFFF"/>
              </w:rPr>
              <w:t>システム</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新しい</w:t>
            </w:r>
            <w:r>
              <w:rPr>
                <w:color w:val="FFFFFF"/>
              </w:rPr>
              <w:t xml:space="preserve"> Enterprise Agreement (EA)/Open Value </w:t>
            </w:r>
            <w:r>
              <w:rPr>
                <w:color w:val="FFFFFF"/>
              </w:rPr>
              <w:t>全社契約</w:t>
            </w:r>
            <w:r>
              <w:rPr>
                <w:color w:val="FFFFFF"/>
              </w:rPr>
              <w:t xml:space="preserv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既存の</w:t>
            </w:r>
            <w:r>
              <w:rPr>
                <w:color w:val="FFFFFF"/>
              </w:rPr>
              <w:t xml:space="preserve"> Enterprise Agreement (EA)/Open Value </w:t>
            </w:r>
            <w:r>
              <w:rPr>
                <w:color w:val="FFFFFF"/>
              </w:rPr>
              <w:t>全社契約</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 xml:space="preserve">Academic </w:t>
            </w:r>
            <w:r>
              <w:rPr>
                <w:color w:val="FFFFFF"/>
              </w:rPr>
              <w:t>と</w:t>
            </w:r>
            <w:r>
              <w:rPr>
                <w:color w:val="FFFFFF"/>
              </w:rPr>
              <w:t xml:space="preserve"> Charity</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Windows 10 IoT Enterprise for Retail </w:t>
            </w:r>
            <w:r>
              <w:t>または</w:t>
            </w:r>
            <w:r>
              <w:t xml:space="preserve"> Thin Client</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Windows Embedded 8 </w:t>
            </w:r>
            <w:r>
              <w:t>および</w:t>
            </w:r>
            <w:r>
              <w:t xml:space="preserve"> 8.1 Industry Retail</w:t>
            </w:r>
            <w:r>
              <w:fldChar w:fldCharType="begin"/>
            </w:r>
            <w:r>
              <w:instrText xml:space="preserve"> XE "Windows Embedded 8 </w:instrText>
            </w:r>
            <w:r>
              <w:instrText>および</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6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bl>
    <w:p w:rsidR="00A97BCB" w:rsidRDefault="00C36B51">
      <w:pPr>
        <w:pStyle w:val="ProductList-BodyIndented"/>
        <w:rPr>
          <w:lang w:eastAsia="ja-JP"/>
        </w:rPr>
      </w:pPr>
      <w:r>
        <w:rPr>
          <w:i/>
          <w:vertAlign w:val="superscript"/>
          <w:lang w:eastAsia="ja-JP"/>
        </w:rPr>
        <w:t>1</w:t>
      </w:r>
      <w:r>
        <w:rPr>
          <w:i/>
          <w:lang w:eastAsia="ja-JP"/>
        </w:rPr>
        <w:t xml:space="preserve">32 </w:t>
      </w:r>
      <w:r>
        <w:rPr>
          <w:i/>
          <w:lang w:eastAsia="ja-JP"/>
        </w:rPr>
        <w:t>ビットおよび</w:t>
      </w:r>
      <w:r>
        <w:rPr>
          <w:i/>
          <w:lang w:eastAsia="ja-JP"/>
        </w:rPr>
        <w:t xml:space="preserve"> 64 </w:t>
      </w:r>
      <w:r>
        <w:rPr>
          <w:i/>
          <w:lang w:eastAsia="ja-JP"/>
        </w:rPr>
        <w:t>ビットのオペレーティング</w:t>
      </w:r>
      <w:r>
        <w:rPr>
          <w:i/>
          <w:lang w:eastAsia="ja-JP"/>
        </w:rPr>
        <w:t xml:space="preserve"> </w:t>
      </w:r>
      <w:r>
        <w:rPr>
          <w:i/>
          <w:lang w:eastAsia="ja-JP"/>
        </w:rPr>
        <w:t>システムを含みます。</w:t>
      </w:r>
    </w:p>
    <w:p w:rsidR="00A97BCB" w:rsidRDefault="00C36B51">
      <w:pPr>
        <w:pStyle w:val="ProductList-BodyIndented"/>
        <w:rPr>
          <w:lang w:eastAsia="ja-JP"/>
        </w:rPr>
      </w:pPr>
      <w:r>
        <w:rPr>
          <w:i/>
          <w:vertAlign w:val="superscript"/>
          <w:lang w:eastAsia="ja-JP"/>
        </w:rPr>
        <w:t>2</w:t>
      </w:r>
      <w:r>
        <w:rPr>
          <w:i/>
          <w:lang w:eastAsia="ja-JP"/>
        </w:rPr>
        <w:t>合併または買収により取得した対象デバイスにも適用されます。</w:t>
      </w:r>
    </w:p>
    <w:p w:rsidR="00A97BCB" w:rsidRDefault="00C36B51">
      <w:pPr>
        <w:pStyle w:val="ProductList-BodyIndented"/>
      </w:pPr>
      <w:r>
        <w:rPr>
          <w:i/>
          <w:vertAlign w:val="superscript"/>
        </w:rPr>
        <w:t>3</w:t>
      </w:r>
      <w:r>
        <w:rPr>
          <w:i/>
        </w:rPr>
        <w:t>Academic</w:t>
      </w:r>
      <w:r>
        <w:rPr>
          <w:i/>
        </w:rPr>
        <w:t>、</w:t>
      </w:r>
      <w:r>
        <w:rPr>
          <w:i/>
        </w:rPr>
        <w:t>Charity</w:t>
      </w:r>
      <w:r>
        <w:rPr>
          <w:i/>
        </w:rPr>
        <w:t>、</w:t>
      </w:r>
      <w:r>
        <w:rPr>
          <w:i/>
        </w:rPr>
        <w:t xml:space="preserve">OV-CW </w:t>
      </w:r>
      <w:r>
        <w:rPr>
          <w:i/>
        </w:rPr>
        <w:t>には適用されません。</w:t>
      </w:r>
    </w:p>
    <w:p w:rsidR="00A97BCB" w:rsidRDefault="00C36B51">
      <w:pPr>
        <w:pStyle w:val="ProductList-BodyIndented"/>
      </w:pPr>
      <w:r>
        <w:lastRenderedPageBreak/>
        <w:t xml:space="preserve"> </w:t>
      </w:r>
    </w:p>
    <w:p w:rsidR="00A97BCB" w:rsidRDefault="00C36B51">
      <w:pPr>
        <w:pStyle w:val="ProductList-BodyIndented"/>
      </w:pPr>
      <w:r>
        <w:rPr>
          <w:b/>
        </w:rPr>
        <w:t xml:space="preserve">2.1.2.1 Windows Embedded </w:t>
      </w:r>
      <w:r>
        <w:rPr>
          <w:b/>
        </w:rPr>
        <w:t>対象オペレーティング</w:t>
      </w:r>
      <w:r>
        <w:rPr>
          <w:b/>
        </w:rPr>
        <w:t xml:space="preserve"> </w:t>
      </w:r>
      <w:r>
        <w:rPr>
          <w:b/>
        </w:rPr>
        <w:t>システムの使用制限</w:t>
      </w:r>
    </w:p>
    <w:p w:rsidR="00A97BCB" w:rsidRDefault="00C36B51" w:rsidP="00C36B51">
      <w:pPr>
        <w:pStyle w:val="ProductList-Bullet"/>
        <w:numPr>
          <w:ilvl w:val="1"/>
          <w:numId w:val="22"/>
        </w:numPr>
        <w:rPr>
          <w:lang w:eastAsia="ja-JP"/>
        </w:rPr>
      </w:pPr>
      <w:r>
        <w:rPr>
          <w:lang w:eastAsia="ja-JP"/>
        </w:rPr>
        <w:t>条件付き対象</w:t>
      </w:r>
      <w:r>
        <w:rPr>
          <w:lang w:eastAsia="ja-JP"/>
        </w:rPr>
        <w:t xml:space="preserve"> OS </w:t>
      </w:r>
      <w:r>
        <w:rPr>
          <w:lang w:eastAsia="ja-JP"/>
        </w:rPr>
        <w:t>のライセンスを取得し、当該</w:t>
      </w:r>
      <w:r>
        <w:rPr>
          <w:lang w:eastAsia="ja-JP"/>
        </w:rPr>
        <w:t xml:space="preserve"> OS </w:t>
      </w:r>
      <w:r>
        <w:rPr>
          <w:lang w:eastAsia="ja-JP"/>
        </w:rPr>
        <w:t>のサポート対象エディションをこれまで実行していたデバイスに、アップグレード</w:t>
      </w:r>
      <w:r>
        <w:rPr>
          <w:lang w:eastAsia="ja-JP"/>
        </w:rPr>
        <w:t xml:space="preserve"> </w:t>
      </w:r>
      <w:r>
        <w:rPr>
          <w:lang w:eastAsia="ja-JP"/>
        </w:rPr>
        <w:t>ソフトウェアをインストールする場合、以下の条件が適用されます。</w:t>
      </w:r>
    </w:p>
    <w:p w:rsidR="00A97BCB" w:rsidRDefault="00C36B51" w:rsidP="00C36B51">
      <w:pPr>
        <w:pStyle w:val="ProductList-Bullet"/>
        <w:numPr>
          <w:ilvl w:val="2"/>
          <w:numId w:val="22"/>
        </w:numPr>
        <w:rPr>
          <w:lang w:eastAsia="ja-JP"/>
        </w:rPr>
      </w:pPr>
      <w:r>
        <w:rPr>
          <w:lang w:eastAsia="ja-JP"/>
        </w:rPr>
        <w:t>特定の用途</w:t>
      </w:r>
      <w:r>
        <w:rPr>
          <w:lang w:eastAsia="ja-JP"/>
        </w:rPr>
        <w:t xml:space="preserve">: </w:t>
      </w:r>
      <w:r>
        <w:rPr>
          <w:lang w:eastAsia="ja-JP"/>
        </w:rPr>
        <w:t>お客様のライセンスを取得したデバイスは、特定の用途のみを目的としています。お客様は本ソフトウェアをその用途にのみ使用することができます。</w:t>
      </w:r>
    </w:p>
    <w:p w:rsidR="00A97BCB" w:rsidRDefault="00C36B51" w:rsidP="00C36B51">
      <w:pPr>
        <w:pStyle w:val="ProductList-Bullet"/>
        <w:numPr>
          <w:ilvl w:val="2"/>
          <w:numId w:val="22"/>
        </w:numPr>
        <w:rPr>
          <w:lang w:eastAsia="ja-JP"/>
        </w:rPr>
      </w:pPr>
      <w:r>
        <w:rPr>
          <w:lang w:eastAsia="ja-JP"/>
        </w:rPr>
        <w:t>その他のソフトウェア</w:t>
      </w:r>
      <w:r>
        <w:rPr>
          <w:lang w:eastAsia="ja-JP"/>
        </w:rPr>
        <w:t xml:space="preserve">: </w:t>
      </w:r>
      <w:r>
        <w:rPr>
          <w:lang w:eastAsia="ja-JP"/>
        </w:rPr>
        <w:t>お客様は本ソフトウェアと共に他のプログラムを使用することができます。ただし、他のプログラムが、当該デバイスについて製造元の特定の用途を直接サポートしている場合、またはシステム</w:t>
      </w:r>
      <w:r>
        <w:rPr>
          <w:lang w:eastAsia="ja-JP"/>
        </w:rPr>
        <w:t xml:space="preserve"> </w:t>
      </w:r>
      <w:r>
        <w:rPr>
          <w:lang w:eastAsia="ja-JP"/>
        </w:rPr>
        <w:t>ユーティリティ、リソース管理、またはウイルス対策もしくは同様の保護機能を提供する場合に限ります。お客様の産業システムがデスクトップ機能を実行する場合、お客様は、かかるデスクトップ機能が、</w:t>
      </w:r>
      <w:r>
        <w:rPr>
          <w:lang w:eastAsia="ja-JP"/>
        </w:rPr>
        <w:t xml:space="preserve">(1) </w:t>
      </w:r>
      <w:r>
        <w:rPr>
          <w:lang w:eastAsia="ja-JP"/>
        </w:rPr>
        <w:t>産業プログラムを機能的にサポートするためにのみ使用され、かつ、</w:t>
      </w:r>
      <w:r>
        <w:rPr>
          <w:lang w:eastAsia="ja-JP"/>
        </w:rPr>
        <w:t xml:space="preserve">(2) </w:t>
      </w:r>
      <w:r>
        <w:rPr>
          <w:lang w:eastAsia="ja-JP"/>
        </w:rPr>
        <w:t>産業プログラムに技術的に統合されている場合にのみ動作するか、または産業プログラムの機能を使用する際にのみ動作するようなポリシーもしくはアーキテクチャが技術的に強制されるようにしなければなりません。ここで使用される「デスクトップ機能」には、電子メール、ワード</w:t>
      </w:r>
      <w:r>
        <w:rPr>
          <w:lang w:eastAsia="ja-JP"/>
        </w:rPr>
        <w:t xml:space="preserve"> </w:t>
      </w:r>
      <w:r>
        <w:rPr>
          <w:lang w:eastAsia="ja-JP"/>
        </w:rPr>
        <w:t>プロセッシング、表計算、データベース、スケジュール管理または個人用ファイナンス管理等のソフトウェアが含まれます。ここで使用される「産業プログラム」とは、特定の業界または業務処理専用のソフトウェア</w:t>
      </w:r>
      <w:r>
        <w:rPr>
          <w:lang w:eastAsia="ja-JP"/>
        </w:rPr>
        <w:t xml:space="preserve"> </w:t>
      </w:r>
      <w:r>
        <w:rPr>
          <w:lang w:eastAsia="ja-JP"/>
        </w:rPr>
        <w:t>プログラムのみを使用するデバイスを意味します。かかるデバイスは、サーバー上で実行される当該ソフトウェアにアクセスするために、ターミナル</w:t>
      </w:r>
      <w:r>
        <w:rPr>
          <w:lang w:eastAsia="ja-JP"/>
        </w:rPr>
        <w:t xml:space="preserve"> </w:t>
      </w:r>
      <w:r>
        <w:rPr>
          <w:lang w:eastAsia="ja-JP"/>
        </w:rPr>
        <w:t>サービス</w:t>
      </w:r>
      <w:r>
        <w:rPr>
          <w:lang w:eastAsia="ja-JP"/>
        </w:rPr>
        <w:t xml:space="preserve"> </w:t>
      </w:r>
      <w:r>
        <w:rPr>
          <w:lang w:eastAsia="ja-JP"/>
        </w:rPr>
        <w:t>プロトコルを使用することがあります。お客様の産業システムは、導入された設定においては、一般的な目的の</w:t>
      </w:r>
      <w:r>
        <w:rPr>
          <w:lang w:eastAsia="ja-JP"/>
        </w:rPr>
        <w:t xml:space="preserve"> PC </w:t>
      </w:r>
      <w:r>
        <w:rPr>
          <w:lang w:eastAsia="ja-JP"/>
        </w:rPr>
        <w:t>として、またはかかるシステムの商業的に実現可能な代替として使用することはできません。</w:t>
      </w:r>
    </w:p>
    <w:p w:rsidR="00A97BCB" w:rsidRDefault="00C36B51" w:rsidP="00C36B51">
      <w:pPr>
        <w:pStyle w:val="ProductList-Bullet"/>
        <w:numPr>
          <w:ilvl w:val="1"/>
          <w:numId w:val="22"/>
        </w:numPr>
      </w:pPr>
      <w:r>
        <w:t>お客様は、</w:t>
      </w:r>
      <w:r>
        <w:t xml:space="preserve">Windows 10 IoT Enterprise for Retail/Thin Client </w:t>
      </w:r>
      <w:r>
        <w:t>にアップグレードされたデバイスでのみ、本ソフトウェアをローカルに使用することができます。</w:t>
      </w:r>
    </w:p>
    <w:p w:rsidR="00A97BCB" w:rsidRDefault="00C36B51" w:rsidP="00C36B51">
      <w:pPr>
        <w:pStyle w:val="ProductList-Bullet"/>
        <w:numPr>
          <w:ilvl w:val="2"/>
          <w:numId w:val="22"/>
        </w:numPr>
        <w:rPr>
          <w:lang w:eastAsia="ja-JP"/>
        </w:rPr>
      </w:pPr>
      <w:r>
        <w:t>お客様は、任意のバージョンの</w:t>
      </w:r>
      <w:r>
        <w:t xml:space="preserve"> Windows Embedded </w:t>
      </w:r>
      <w:r>
        <w:t>ソフトウェア</w:t>
      </w:r>
      <w:r>
        <w:t xml:space="preserve"> (Windows 10 IoT Enterprise for Retail </w:t>
      </w:r>
      <w:r>
        <w:t>または</w:t>
      </w:r>
      <w:r>
        <w:t xml:space="preserve"> Thin Client </w:t>
      </w:r>
      <w:r>
        <w:t>を除く</w:t>
      </w:r>
      <w:r>
        <w:t xml:space="preserve">) </w:t>
      </w:r>
      <w:r>
        <w:t>からアップグレードする場合、本ソフトウェアを</w:t>
      </w:r>
      <w:r>
        <w:t xml:space="preserve"> POS (Point of Service) </w:t>
      </w:r>
      <w:r>
        <w:t>アプリケーションと共に使用する必要があります。</w:t>
      </w:r>
      <w:r>
        <w:rPr>
          <w:lang w:eastAsia="ja-JP"/>
        </w:rPr>
        <w:t xml:space="preserve">POS </w:t>
      </w:r>
      <w:r>
        <w:rPr>
          <w:lang w:eastAsia="ja-JP"/>
        </w:rPr>
        <w:t>アプリケーションとは、次のいずれかの機能を提供するソフトウェア</w:t>
      </w:r>
      <w:r>
        <w:rPr>
          <w:lang w:eastAsia="ja-JP"/>
        </w:rPr>
        <w:t xml:space="preserve"> </w:t>
      </w:r>
      <w:r>
        <w:rPr>
          <w:lang w:eastAsia="ja-JP"/>
        </w:rPr>
        <w:t>アプリケーションをいいます。販売およびサービス</w:t>
      </w:r>
      <w:r>
        <w:rPr>
          <w:lang w:eastAsia="ja-JP"/>
        </w:rPr>
        <w:t xml:space="preserve"> </w:t>
      </w:r>
      <w:r>
        <w:rPr>
          <w:lang w:eastAsia="ja-JP"/>
        </w:rPr>
        <w:t>トランザクションを処理する、在庫を確認および管理する、顧客情報を記録および送信する、関連する管理機能を実行する、提供されている製品およびサービスに関する情報を直接および間接的に顧客に提供する。</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2.1.3 Windows VL </w:t>
      </w:r>
      <w:r>
        <w:rPr>
          <w:lang w:eastAsia="ja-JP"/>
        </w:rPr>
        <w:t>アップグレード</w:t>
      </w:r>
      <w:r>
        <w:rPr>
          <w:lang w:eastAsia="ja-JP"/>
        </w:rPr>
        <w:t xml:space="preserve"> </w:t>
      </w:r>
      <w:r>
        <w:rPr>
          <w:lang w:eastAsia="ja-JP"/>
        </w:rPr>
        <w:t>ライセンスの対象となる</w:t>
      </w:r>
      <w:r>
        <w:rPr>
          <w:lang w:eastAsia="ja-JP"/>
        </w:rPr>
        <w:t xml:space="preserve"> OS </w:t>
      </w:r>
      <w:r>
        <w:rPr>
          <w:lang w:eastAsia="ja-JP"/>
        </w:rPr>
        <w:t>の条件</w:t>
      </w:r>
    </w:p>
    <w:p w:rsidR="00A97BCB" w:rsidRDefault="00C36B51" w:rsidP="00C36B51">
      <w:pPr>
        <w:pStyle w:val="ProductList-Bullet"/>
        <w:numPr>
          <w:ilvl w:val="1"/>
          <w:numId w:val="23"/>
        </w:numPr>
        <w:rPr>
          <w:lang w:eastAsia="ja-JP"/>
        </w:rPr>
      </w:pPr>
      <w:r>
        <w:rPr>
          <w:lang w:eastAsia="ja-JP"/>
        </w:rPr>
        <w:t>対象</w:t>
      </w:r>
      <w:r>
        <w:rPr>
          <w:lang w:eastAsia="ja-JP"/>
        </w:rPr>
        <w:t xml:space="preserve"> OS </w:t>
      </w:r>
      <w:r>
        <w:rPr>
          <w:lang w:eastAsia="ja-JP"/>
        </w:rPr>
        <w:t>は、</w:t>
      </w:r>
      <w:r>
        <w:rPr>
          <w:lang w:eastAsia="ja-JP"/>
        </w:rPr>
        <w:t xml:space="preserve">VL </w:t>
      </w:r>
      <w:r>
        <w:rPr>
          <w:lang w:eastAsia="ja-JP"/>
        </w:rPr>
        <w:t>アップグレード</w:t>
      </w:r>
      <w:r>
        <w:rPr>
          <w:lang w:eastAsia="ja-JP"/>
        </w:rPr>
        <w:t xml:space="preserve"> </w:t>
      </w:r>
      <w:r>
        <w:rPr>
          <w:lang w:eastAsia="ja-JP"/>
        </w:rPr>
        <w:t>ライセンスを割り当てるデバイスにインストールされている必要があります。</w:t>
      </w:r>
    </w:p>
    <w:p w:rsidR="00A97BCB" w:rsidRDefault="00C36B51" w:rsidP="00C36B51">
      <w:pPr>
        <w:pStyle w:val="ProductList-Bullet"/>
        <w:numPr>
          <w:ilvl w:val="1"/>
          <w:numId w:val="23"/>
        </w:numPr>
        <w:rPr>
          <w:lang w:eastAsia="ja-JP"/>
        </w:rPr>
      </w:pPr>
      <w:r>
        <w:rPr>
          <w:lang w:eastAsia="ja-JP"/>
        </w:rPr>
        <w:t xml:space="preserve">Apple Macintosh </w:t>
      </w:r>
      <w:r>
        <w:rPr>
          <w:lang w:eastAsia="ja-JP"/>
        </w:rPr>
        <w:t>はデバイスの初回販売の前に認定製造業者によってプレインストールされた場合のみ対象</w:t>
      </w:r>
      <w:r>
        <w:rPr>
          <w:lang w:eastAsia="ja-JP"/>
        </w:rPr>
        <w:t xml:space="preserve"> OS </w:t>
      </w:r>
      <w:r>
        <w:rPr>
          <w:lang w:eastAsia="ja-JP"/>
        </w:rPr>
        <w:t>となります。</w:t>
      </w:r>
    </w:p>
    <w:p w:rsidR="00A97BCB" w:rsidRDefault="00C36B51" w:rsidP="00C36B51">
      <w:pPr>
        <w:pStyle w:val="ProductList-Bullet"/>
        <w:numPr>
          <w:ilvl w:val="1"/>
          <w:numId w:val="23"/>
        </w:numPr>
        <w:rPr>
          <w:lang w:eastAsia="ja-JP"/>
        </w:rPr>
      </w:pPr>
      <w:r>
        <w:rPr>
          <w:lang w:eastAsia="ja-JP"/>
        </w:rPr>
        <w:t xml:space="preserve">VL </w:t>
      </w:r>
      <w:r>
        <w:rPr>
          <w:lang w:eastAsia="ja-JP"/>
        </w:rPr>
        <w:t>アップグレード</w:t>
      </w:r>
      <w:r>
        <w:rPr>
          <w:lang w:eastAsia="ja-JP"/>
        </w:rPr>
        <w:t xml:space="preserve"> </w:t>
      </w:r>
      <w:r>
        <w:rPr>
          <w:lang w:eastAsia="ja-JP"/>
        </w:rPr>
        <w:t>ライセンスに対する</w:t>
      </w:r>
      <w:r>
        <w:rPr>
          <w:lang w:eastAsia="ja-JP"/>
        </w:rPr>
        <w:t xml:space="preserve"> SA </w:t>
      </w:r>
      <w:r>
        <w:rPr>
          <w:lang w:eastAsia="ja-JP"/>
        </w:rPr>
        <w:t>を保有している場合を除き、</w:t>
      </w:r>
      <w:r>
        <w:rPr>
          <w:lang w:eastAsia="ja-JP"/>
        </w:rPr>
        <w:t xml:space="preserve">VL </w:t>
      </w:r>
      <w:r>
        <w:rPr>
          <w:lang w:eastAsia="ja-JP"/>
        </w:rPr>
        <w:t>アップグレード</w:t>
      </w:r>
      <w:r>
        <w:rPr>
          <w:lang w:eastAsia="ja-JP"/>
        </w:rPr>
        <w:t xml:space="preserve"> </w:t>
      </w:r>
      <w:r>
        <w:rPr>
          <w:lang w:eastAsia="ja-JP"/>
        </w:rPr>
        <w:t>ライセンスを展開するためには、お客様は対象</w:t>
      </w:r>
      <w:r>
        <w:rPr>
          <w:lang w:eastAsia="ja-JP"/>
        </w:rPr>
        <w:t xml:space="preserve"> OS </w:t>
      </w:r>
      <w:r>
        <w:rPr>
          <w:lang w:eastAsia="ja-JP"/>
        </w:rPr>
        <w:t>をそのデバイスから削除する必要があります。</w:t>
      </w:r>
    </w:p>
    <w:p w:rsidR="00A97BCB" w:rsidRDefault="00C36B51" w:rsidP="00C36B51">
      <w:pPr>
        <w:pStyle w:val="ProductList-Bullet"/>
        <w:numPr>
          <w:ilvl w:val="1"/>
          <w:numId w:val="23"/>
        </w:numPr>
      </w:pPr>
      <w:r>
        <w:t>対象</w:t>
      </w:r>
      <w:r>
        <w:t xml:space="preserve"> OS </w:t>
      </w:r>
      <w:r>
        <w:t>として</w:t>
      </w:r>
      <w:r>
        <w:t xml:space="preserve"> Windows XP Starter Edition</w:t>
      </w:r>
      <w:r>
        <w:t>、</w:t>
      </w:r>
      <w:r>
        <w:t>Windows Vista Starter Edition</w:t>
      </w:r>
      <w:r>
        <w:t>、または</w:t>
      </w:r>
      <w:r>
        <w:t xml:space="preserve"> Windows 7 Starter Edition </w:t>
      </w:r>
      <w:r>
        <w:t>を使用してアップグレード</w:t>
      </w:r>
      <w:r>
        <w:t xml:space="preserve"> </w:t>
      </w:r>
      <w:r>
        <w:t>ライセンスを取得した、</w:t>
      </w:r>
      <w:r>
        <w:t>Academic Select</w:t>
      </w:r>
      <w:r>
        <w:t>、</w:t>
      </w:r>
      <w:r>
        <w:t>Academic Open</w:t>
      </w:r>
      <w:r>
        <w:t>、</w:t>
      </w:r>
      <w:r>
        <w:t>CASA</w:t>
      </w:r>
      <w:r>
        <w:t>、および</w:t>
      </w:r>
      <w:r>
        <w:t xml:space="preserve"> Open Value Subscription – Education Solutions </w:t>
      </w:r>
      <w:r>
        <w:t>のお客様は、購入した国以外の国へ当該ライセンスを移転する権利を放棄するものとします。</w:t>
      </w:r>
    </w:p>
    <w:p w:rsidR="00A97BCB" w:rsidRDefault="00C36B51">
      <w:pPr>
        <w:pStyle w:val="ProductList-BodyIndented"/>
      </w:pPr>
      <w:r>
        <w:t xml:space="preserve"> </w:t>
      </w:r>
    </w:p>
    <w:p w:rsidR="00A97BCB" w:rsidRDefault="00C36B51">
      <w:pPr>
        <w:pStyle w:val="ProductList-ClauseHeading"/>
        <w:outlineLvl w:val="4"/>
      </w:pPr>
      <w:r>
        <w:t>2.2 Windows Enterprise Upgrade (</w:t>
      </w:r>
      <w:r>
        <w:t>バージョンなし</w:t>
      </w:r>
      <w:r>
        <w:t xml:space="preserve">) </w:t>
      </w:r>
      <w:r>
        <w:t>および</w:t>
      </w:r>
      <w:r>
        <w:t xml:space="preserve"> Windows Professional Upgrade (</w:t>
      </w:r>
      <w:r>
        <w:t>バージョンなし</w:t>
      </w:r>
      <w:r>
        <w:t>)</w:t>
      </w:r>
    </w:p>
    <w:p w:rsidR="00A97BCB" w:rsidRDefault="00C36B51">
      <w:pPr>
        <w:pStyle w:val="ProductList-Body"/>
        <w:rPr>
          <w:lang w:eastAsia="ja-JP"/>
        </w:rPr>
      </w:pPr>
      <w:r>
        <w:t xml:space="preserve">Windows Enterprise Upgrade </w:t>
      </w:r>
      <w:r>
        <w:t>および</w:t>
      </w:r>
      <w:r>
        <w:t xml:space="preserve"> Windows Professional Upgrade </w:t>
      </w:r>
      <w:r>
        <w:t>のバージョンのない</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は、</w:t>
      </w:r>
      <w:r>
        <w:t>Select Plus</w:t>
      </w:r>
      <w:r>
        <w:t>、</w:t>
      </w:r>
      <w:r>
        <w:t>Select</w:t>
      </w:r>
      <w:r>
        <w:t>、および</w:t>
      </w:r>
      <w:r>
        <w:t xml:space="preserve"> Open </w:t>
      </w:r>
      <w:r>
        <w:t>ライセンス</w:t>
      </w:r>
      <w:r>
        <w:t xml:space="preserve"> </w:t>
      </w:r>
      <w:r>
        <w:t>プログラムに基づいて中国でのみ利用することができます</w:t>
      </w:r>
      <w:r>
        <w:t xml:space="preserve"> (2 </w:t>
      </w:r>
      <w:r>
        <w:t>ポイント</w:t>
      </w:r>
      <w:r>
        <w:t>)</w:t>
      </w:r>
      <w:r>
        <w:t>。</w:t>
      </w:r>
      <w:r>
        <w:rPr>
          <w:lang w:eastAsia="ja-JP"/>
        </w:rPr>
        <w:t>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はエディション固有のものであるため、お客様は、取得したソフトウェアのエディションのバージョンを使用しなければなりません。</w:t>
      </w:r>
      <w:r>
        <w:rPr>
          <w:lang w:eastAsia="ja-JP"/>
        </w:rPr>
        <w:t xml:space="preserve">Windows 10 </w:t>
      </w:r>
      <w:r>
        <w:rPr>
          <w:lang w:eastAsia="ja-JP"/>
        </w:rPr>
        <w:t>の</w:t>
      </w:r>
      <w:r>
        <w:rPr>
          <w:lang w:eastAsia="ja-JP"/>
        </w:rPr>
        <w:t xml:space="preserve"> Enterprise </w:t>
      </w:r>
      <w:r>
        <w:rPr>
          <w:lang w:eastAsia="ja-JP"/>
        </w:rPr>
        <w:t>および</w:t>
      </w:r>
      <w:r>
        <w:rPr>
          <w:lang w:eastAsia="ja-JP"/>
        </w:rPr>
        <w:t xml:space="preserve"> Pro Edition </w:t>
      </w:r>
      <w:r>
        <w:rPr>
          <w:lang w:eastAsia="ja-JP"/>
        </w:rPr>
        <w:t>の対象オペレーティング</w:t>
      </w:r>
      <w:r>
        <w:rPr>
          <w:lang w:eastAsia="ja-JP"/>
        </w:rPr>
        <w:t xml:space="preserve"> </w:t>
      </w:r>
      <w:r>
        <w:rPr>
          <w:lang w:eastAsia="ja-JP"/>
        </w:rPr>
        <w:t>システムは、それぞれ</w:t>
      </w:r>
      <w:r>
        <w:rPr>
          <w:lang w:eastAsia="ja-JP"/>
        </w:rPr>
        <w:t xml:space="preserve"> Windows Enterprise Upgrade </w:t>
      </w:r>
      <w:r>
        <w:rPr>
          <w:lang w:eastAsia="ja-JP"/>
        </w:rPr>
        <w:t>および</w:t>
      </w:r>
      <w:r>
        <w:rPr>
          <w:lang w:eastAsia="ja-JP"/>
        </w:rPr>
        <w:t xml:space="preserve"> Windows Professional Upgrade </w:t>
      </w:r>
      <w:r>
        <w:rPr>
          <w:lang w:eastAsia="ja-JP"/>
        </w:rPr>
        <w:t>のバージョンのない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2.3 Windows 10 </w:t>
      </w:r>
      <w:r>
        <w:rPr>
          <w:lang w:eastAsia="ja-JP"/>
        </w:rPr>
        <w:t>での再イメージング</w:t>
      </w:r>
    </w:p>
    <w:p w:rsidR="00A97BCB" w:rsidRDefault="00C36B51">
      <w:pPr>
        <w:pStyle w:val="ProductList-Body"/>
        <w:rPr>
          <w:lang w:eastAsia="ja-JP"/>
        </w:rPr>
      </w:pPr>
      <w:r>
        <w:rPr>
          <w:lang w:eastAsia="ja-JP"/>
        </w:rPr>
        <w:t>お客様が別途</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上の</w:t>
      </w:r>
      <w:r>
        <w:rPr>
          <w:lang w:eastAsia="ja-JP"/>
        </w:rPr>
        <w:t xml:space="preserve"> Windows </w:t>
      </w:r>
      <w:r>
        <w:rPr>
          <w:lang w:eastAsia="ja-JP"/>
        </w:rPr>
        <w:t>を第三者が再イメージングする予定である場合、お客様は最初に、第三者がインストールするソフトウェアのライセンスをお客様が保有していることを証明する文書を、かかる第三者に提供しなければな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2.4 </w:t>
      </w:r>
      <w:r>
        <w:rPr>
          <w:lang w:eastAsia="ja-JP"/>
        </w:rPr>
        <w:t>地域のフルフィルメント</w:t>
      </w:r>
      <w:r>
        <w:rPr>
          <w:lang w:eastAsia="ja-JP"/>
        </w:rPr>
        <w:t xml:space="preserve"> </w:t>
      </w:r>
      <w:r>
        <w:rPr>
          <w:lang w:eastAsia="ja-JP"/>
        </w:rPr>
        <w:t>オプション</w:t>
      </w:r>
    </w:p>
    <w:p w:rsidR="00A97BCB" w:rsidRDefault="00C36B51">
      <w:pPr>
        <w:pStyle w:val="ProductList-SubClauseHeading"/>
        <w:outlineLvl w:val="5"/>
      </w:pPr>
      <w:r>
        <w:t>2.4.1 Microsoft Windows XP Professional</w:t>
      </w:r>
      <w:r>
        <w:t>、</w:t>
      </w:r>
      <w:r>
        <w:t xml:space="preserve">Vista Business </w:t>
      </w:r>
      <w:r>
        <w:t>および</w:t>
      </w:r>
      <w:r>
        <w:t xml:space="preserve"> 7 Professional </w:t>
      </w:r>
      <w:r>
        <w:t>の</w:t>
      </w:r>
      <w:r>
        <w:t xml:space="preserve"> N (Windows Media Player </w:t>
      </w:r>
      <w:r>
        <w:t>未バンドル</w:t>
      </w:r>
      <w:r>
        <w:t xml:space="preserve">) </w:t>
      </w:r>
      <w:r>
        <w:t>バージョン</w:t>
      </w:r>
    </w:p>
    <w:p w:rsidR="00A97BCB" w:rsidRDefault="00C36B51">
      <w:pPr>
        <w:pStyle w:val="ProductList-BodyIndented"/>
        <w:rPr>
          <w:lang w:eastAsia="ja-JP"/>
        </w:rPr>
      </w:pPr>
      <w:r>
        <w:t>欧州連合</w:t>
      </w:r>
      <w:r>
        <w:t xml:space="preserve"> (EU) </w:t>
      </w:r>
      <w:r>
        <w:t>の加盟国または欧州自由貿易連合</w:t>
      </w:r>
      <w:r>
        <w:t xml:space="preserve"> (EFTA) </w:t>
      </w:r>
      <w:r>
        <w:t>の加盟国に所在するお客様は、</w:t>
      </w:r>
      <w:r>
        <w:t>Windows XP Professional</w:t>
      </w:r>
      <w:r>
        <w:t>、</w:t>
      </w:r>
      <w:r>
        <w:t xml:space="preserve">Windows Vista Business </w:t>
      </w:r>
      <w:r>
        <w:t>および</w:t>
      </w:r>
      <w:r>
        <w:t xml:space="preserve"> Windows 7 Professional </w:t>
      </w:r>
      <w:r>
        <w:t>の</w:t>
      </w:r>
      <w:r>
        <w:t xml:space="preserve"> N </w:t>
      </w:r>
      <w:r>
        <w:t>バージョンのメディアを取得し、またはダウンロードすることができます。</w:t>
      </w:r>
      <w:r>
        <w:rPr>
          <w:lang w:eastAsia="ja-JP"/>
        </w:rPr>
        <w:t>購入条件とフルフィルメントの詳細については、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1">
        <w:r>
          <w:rPr>
            <w:color w:val="00467F"/>
            <w:u w:val="single"/>
            <w:lang w:eastAsia="ja-JP"/>
          </w:rPr>
          <w:t>http://go.microsoft.com/?linkid=9839207</w:t>
        </w:r>
      </w:hyperlink>
      <w:r>
        <w:rPr>
          <w:lang w:eastAsia="ja-JP"/>
        </w:rPr>
        <w:t xml:space="preserve">) </w:t>
      </w:r>
      <w:r>
        <w:rPr>
          <w:lang w:eastAsia="ja-JP"/>
        </w:rPr>
        <w:t>を参照してください。</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2.4.2 Windows XP Professional</w:t>
      </w:r>
      <w:r>
        <w:t>、</w:t>
      </w:r>
      <w:r>
        <w:t xml:space="preserve">Vista Business </w:t>
      </w:r>
      <w:r>
        <w:t>および</w:t>
      </w:r>
      <w:r>
        <w:t xml:space="preserve"> 7 Professional </w:t>
      </w:r>
      <w:r>
        <w:t>の</w:t>
      </w:r>
      <w:r>
        <w:t xml:space="preserve"> K </w:t>
      </w:r>
      <w:r>
        <w:t>および</w:t>
      </w:r>
      <w:r>
        <w:t xml:space="preserve"> KN </w:t>
      </w:r>
      <w:r>
        <w:t>バージョン</w:t>
      </w:r>
    </w:p>
    <w:p w:rsidR="00A97BCB" w:rsidRDefault="00C36B51">
      <w:pPr>
        <w:pStyle w:val="ProductList-BodyIndented"/>
        <w:rPr>
          <w:lang w:eastAsia="ja-JP"/>
        </w:rPr>
      </w:pPr>
      <w:r>
        <w:t>お客様およびその関連会社は、韓国国内で</w:t>
      </w:r>
      <w:r>
        <w:t xml:space="preserve"> Windows XP Professional</w:t>
      </w:r>
      <w:r>
        <w:t>、</w:t>
      </w:r>
      <w:r>
        <w:t xml:space="preserve">Vista Business </w:t>
      </w:r>
      <w:r>
        <w:t>および</w:t>
      </w:r>
      <w:r>
        <w:t xml:space="preserve"> 7 Professional </w:t>
      </w:r>
      <w:r>
        <w:t>を使用するために、特定の韓国固有のメディアおよびダウンロード</w:t>
      </w:r>
      <w:r>
        <w:t xml:space="preserve"> </w:t>
      </w:r>
      <w:r>
        <w:t>オプションを利用することができます。</w:t>
      </w:r>
      <w:r>
        <w:rPr>
          <w:lang w:eastAsia="ja-JP"/>
        </w:rPr>
        <w:t>要件については、</w:t>
      </w:r>
      <w:r>
        <w:rPr>
          <w:lang w:eastAsia="ja-JP"/>
        </w:rPr>
        <w:t xml:space="preserve">2014 </w:t>
      </w:r>
      <w:r>
        <w:rPr>
          <w:lang w:eastAsia="ja-JP"/>
        </w:rPr>
        <w:t>年</w:t>
      </w:r>
      <w:r>
        <w:rPr>
          <w:lang w:eastAsia="ja-JP"/>
        </w:rPr>
        <w:t xml:space="preserve"> 3 </w:t>
      </w:r>
      <w:r>
        <w:rPr>
          <w:lang w:eastAsia="ja-JP"/>
        </w:rPr>
        <w:t>月の製品表</w:t>
      </w:r>
      <w:r>
        <w:rPr>
          <w:lang w:eastAsia="ja-JP"/>
        </w:rPr>
        <w:t xml:space="preserve"> (</w:t>
      </w:r>
      <w:hyperlink r:id="rId72">
        <w:r>
          <w:rPr>
            <w:color w:val="00467F"/>
            <w:u w:val="single"/>
            <w:lang w:eastAsia="ja-JP"/>
          </w:rPr>
          <w:t>http://go.microsoft.com/?linkid=9839207</w:t>
        </w:r>
      </w:hyperlink>
      <w:r>
        <w:rPr>
          <w:lang w:eastAsia="ja-JP"/>
        </w:rPr>
        <w:t xml:space="preserve">) </w:t>
      </w:r>
      <w:r>
        <w:rPr>
          <w:lang w:eastAsia="ja-JP"/>
        </w:rPr>
        <w:t>を参照してください。</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2.4.3 Windows 8/8.1 Pro KN </w:t>
      </w:r>
      <w:r>
        <w:t>および</w:t>
      </w:r>
      <w:r>
        <w:t xml:space="preserve"> Windows 10 Pro KN</w:t>
      </w:r>
    </w:p>
    <w:p w:rsidR="00A97BCB" w:rsidRDefault="00C36B51">
      <w:pPr>
        <w:pStyle w:val="ProductList-BodyIndented"/>
        <w:rPr>
          <w:lang w:eastAsia="ja-JP"/>
        </w:rPr>
      </w:pPr>
      <w:r>
        <w:t xml:space="preserve">Microsoft Operations Pte Ltd </w:t>
      </w:r>
      <w:r>
        <w:t>との間で有効なボリューム</w:t>
      </w:r>
      <w:r>
        <w:t xml:space="preserve"> </w:t>
      </w:r>
      <w:r>
        <w:t>ライセンス契約または加入契約を締結している韓国にお住まいのお客様は、韓国国内で展開および使用するために</w:t>
      </w:r>
      <w:r>
        <w:t xml:space="preserve"> Windows 8/8.1 Pro KN </w:t>
      </w:r>
      <w:r>
        <w:t>および</w:t>
      </w:r>
      <w:r>
        <w:t xml:space="preserve"> Windows 10 Pro KN </w:t>
      </w:r>
      <w:r>
        <w:t>のメディアを取得することができます。</w:t>
      </w:r>
      <w:r>
        <w:rPr>
          <w:lang w:eastAsia="ja-JP"/>
        </w:rPr>
        <w:t>それ以外の目的で使用することはできません。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lastRenderedPageBreak/>
        <w:t xml:space="preserve">2.4.4 Windows 8/8.1 Pro N </w:t>
      </w:r>
      <w:r>
        <w:t>および</w:t>
      </w:r>
      <w:r>
        <w:t xml:space="preserve"> Windows 10 Pro N (Windows Media Player </w:t>
      </w:r>
      <w:r>
        <w:t>未バンドル</w:t>
      </w:r>
      <w:r>
        <w:t>)</w:t>
      </w:r>
    </w:p>
    <w:p w:rsidR="00A97BCB" w:rsidRDefault="00C36B51">
      <w:pPr>
        <w:pStyle w:val="ProductList-BodyIndented"/>
      </w:pPr>
      <w:r>
        <w:t xml:space="preserve">Microsoft Ireland Operations Ltd </w:t>
      </w:r>
      <w:r>
        <w:t>と有効な契約を締結しているお客様は、欧州連合</w:t>
      </w:r>
      <w:r>
        <w:t xml:space="preserve"> (EU) </w:t>
      </w:r>
      <w:r>
        <w:t>または欧州自由貿易連合</w:t>
      </w:r>
      <w:r>
        <w:t xml:space="preserve"> (EFTA) </w:t>
      </w:r>
      <w:r>
        <w:t>で導入および使用するためにのみ、</w:t>
      </w:r>
      <w:r>
        <w:t xml:space="preserve">Microsoft Windows 8/8.1 Pro N </w:t>
      </w:r>
      <w:r>
        <w:t>および</w:t>
      </w:r>
      <w:r>
        <w:t xml:space="preserve"> Windows 10 Pro N </w:t>
      </w:r>
      <w:r>
        <w:t>のメディアを取得することができます。</w:t>
      </w:r>
      <w:r>
        <w:t xml:space="preserve">(Open License </w:t>
      </w:r>
      <w:r>
        <w:t>では、「有効な契約」とは有効な</w:t>
      </w:r>
      <w:r>
        <w:t xml:space="preserve"> Open License </w:t>
      </w:r>
      <w:r>
        <w:t>認証番号が割り当てられている契約のことです。</w:t>
      </w:r>
      <w:r>
        <w:t>)</w:t>
      </w:r>
    </w:p>
    <w:p w:rsidR="00A97BCB" w:rsidRDefault="00C36B51">
      <w:pPr>
        <w:pStyle w:val="ProductList-BodyIndented"/>
      </w:pPr>
      <w:r>
        <w:t xml:space="preserve"> </w:t>
      </w:r>
    </w:p>
    <w:p w:rsidR="00A97BCB" w:rsidRDefault="00C36B51">
      <w:pPr>
        <w:pStyle w:val="ProductList-ClauseHeading"/>
        <w:outlineLvl w:val="4"/>
      </w:pPr>
      <w:r>
        <w:t>2.5 Windows Embedded 8 Standard Enterprise Kit</w:t>
      </w:r>
    </w:p>
    <w:p w:rsidR="00A97BCB" w:rsidRDefault="00C36B51">
      <w:pPr>
        <w:pStyle w:val="ProductList-Body"/>
        <w:rPr>
          <w:lang w:eastAsia="ja-JP"/>
        </w:rPr>
      </w:pPr>
      <w:r>
        <w:t xml:space="preserve">Windows Embedded 8 Standard Enterprise Kit </w:t>
      </w:r>
      <w:r>
        <w:t>により有効になるソフトウェア機能の使用には、基になる</w:t>
      </w:r>
      <w:r>
        <w:t xml:space="preserve"> Windows Embedded 8 Standard </w:t>
      </w:r>
      <w:r>
        <w:t>ソフトウェアのライセンス条項が適用されます。</w:t>
      </w:r>
      <w:r>
        <w:rPr>
          <w:lang w:eastAsia="ja-JP"/>
        </w:rPr>
        <w:t>このソフトウェア機能の使用権は、対象となるソフトウェアの使用権の有効期間満了と共に無効になります。</w:t>
      </w:r>
      <w:r>
        <w:rPr>
          <w:lang w:eastAsia="ja-JP"/>
        </w:rPr>
        <w:t xml:space="preserve">Windows Embedded 8 Standard Enterprise Kit </w:t>
      </w:r>
      <w:r>
        <w:rPr>
          <w:lang w:eastAsia="ja-JP"/>
        </w:rPr>
        <w:t>ライセンスは、単一のデバイスに恒久的に割り当てる必要があり、他のデバイスに移転することはできません。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2.6 </w:t>
      </w:r>
      <w:r>
        <w:rPr>
          <w:lang w:eastAsia="ja-JP"/>
        </w:rPr>
        <w:t>インストールおよび使用権</w:t>
      </w:r>
    </w:p>
    <w:p w:rsidR="00A97BCB" w:rsidRDefault="00C36B51">
      <w:pPr>
        <w:pStyle w:val="ProductList-Body"/>
        <w:rPr>
          <w:lang w:eastAsia="ja-JP"/>
        </w:rPr>
      </w:pPr>
      <w:r>
        <w:rPr>
          <w:lang w:eastAsia="ja-JP"/>
        </w:rPr>
        <w:t>マイクロソフト</w:t>
      </w:r>
      <w:r>
        <w:rPr>
          <w:lang w:eastAsia="ja-JP"/>
        </w:rPr>
        <w:t xml:space="preserve"> </w:t>
      </w:r>
      <w:r>
        <w:rPr>
          <w:lang w:eastAsia="ja-JP"/>
        </w:rPr>
        <w:t>クラウド契約に基づいてライセンスを取得したお客様については、以下のとおりとします。</w:t>
      </w:r>
    </w:p>
    <w:p w:rsidR="00A97BCB" w:rsidRDefault="00C36B51" w:rsidP="00C36B51">
      <w:pPr>
        <w:pStyle w:val="ProductList-Bullet"/>
        <w:numPr>
          <w:ilvl w:val="0"/>
          <w:numId w:val="24"/>
        </w:numPr>
        <w:rPr>
          <w:lang w:eastAsia="ja-JP"/>
        </w:rPr>
      </w:pPr>
      <w:r>
        <w:rPr>
          <w:lang w:eastAsia="ja-JP"/>
        </w:rPr>
        <w:t>ユーザー</w:t>
      </w:r>
      <w:r>
        <w:rPr>
          <w:lang w:eastAsia="ja-JP"/>
        </w:rPr>
        <w:t xml:space="preserve"> SL </w:t>
      </w:r>
      <w:r>
        <w:rPr>
          <w:lang w:eastAsia="ja-JP"/>
        </w:rPr>
        <w:t>を割り当てられた各ユーザーは、最大</w:t>
      </w:r>
      <w:r>
        <w:rPr>
          <w:lang w:eastAsia="ja-JP"/>
        </w:rPr>
        <w:t xml:space="preserve"> 5 </w:t>
      </w:r>
      <w:r>
        <w:rPr>
          <w:lang w:eastAsia="ja-JP"/>
        </w:rPr>
        <w:t>台の同時実行デバイスでソフトウェアをアクティベーションし、</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でソフトウェアの</w:t>
      </w:r>
      <w:r>
        <w:rPr>
          <w:lang w:eastAsia="ja-JP"/>
        </w:rPr>
        <w:t xml:space="preserve"> 1 </w:t>
      </w:r>
      <w:r>
        <w:rPr>
          <w:lang w:eastAsia="ja-JP"/>
        </w:rPr>
        <w:t>つのインスタンスを実行することができます。</w:t>
      </w:r>
    </w:p>
    <w:p w:rsidR="00A97BCB" w:rsidRDefault="00C36B51" w:rsidP="00C36B51">
      <w:pPr>
        <w:pStyle w:val="ProductList-Bullet"/>
        <w:numPr>
          <w:ilvl w:val="0"/>
          <w:numId w:val="24"/>
        </w:numPr>
        <w:rPr>
          <w:lang w:eastAsia="ja-JP"/>
        </w:rPr>
      </w:pPr>
      <w:r>
        <w:rPr>
          <w:lang w:eastAsia="ja-JP"/>
        </w:rPr>
        <w:t>以下のセクション</w:t>
      </w:r>
      <w:r>
        <w:rPr>
          <w:lang w:eastAsia="ja-JP"/>
        </w:rPr>
        <w:t xml:space="preserve"> 4 </w:t>
      </w:r>
      <w:r>
        <w:rPr>
          <w:lang w:eastAsia="ja-JP"/>
        </w:rPr>
        <w:t>は適用されません。</w:t>
      </w:r>
    </w:p>
    <w:p w:rsidR="00A97BCB" w:rsidRDefault="00C36B51">
      <w:pPr>
        <w:pStyle w:val="ProductList-Offering1SubSection"/>
        <w:outlineLvl w:val="3"/>
      </w:pPr>
      <w:bookmarkStart w:id="194" w:name="_Sec813"/>
      <w:r>
        <w:t xml:space="preserve">3. </w:t>
      </w:r>
      <w:r>
        <w:t>使用権</w:t>
      </w:r>
      <w:bookmarkEnd w:id="194"/>
    </w:p>
    <w:tbl>
      <w:tblPr>
        <w:tblStyle w:val="PURTable"/>
        <w:tblW w:w="0" w:type="dxa"/>
        <w:tblLook w:val="04A0" w:firstRow="1" w:lastRow="0" w:firstColumn="1" w:lastColumn="0" w:noHBand="0" w:noVBand="1"/>
      </w:tblPr>
      <w:tblGrid>
        <w:gridCol w:w="3640"/>
        <w:gridCol w:w="3602"/>
        <w:gridCol w:w="354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0">
              <w:r>
                <w:rPr>
                  <w:color w:val="00467F"/>
                  <w:u w:val="single"/>
                </w:rPr>
                <w:t>デスクトップ</w:t>
              </w:r>
              <w:r>
                <w:rPr>
                  <w:color w:val="00467F"/>
                  <w:u w:val="single"/>
                </w:rPr>
                <w:t xml:space="preserve"> </w:t>
              </w:r>
              <w:r>
                <w:rPr>
                  <w:color w:val="00467F"/>
                  <w:u w:val="single"/>
                </w:rPr>
                <w:t>オペレーティング</w:t>
              </w:r>
              <w:r>
                <w:rPr>
                  <w:color w:val="00467F"/>
                  <w:u w:val="single"/>
                </w:rPr>
                <w:t xml:space="preserve"> </w:t>
              </w:r>
              <w:r>
                <w:rPr>
                  <w:color w:val="00467F"/>
                  <w:u w:val="single"/>
                </w:rPr>
                <w:t>システム</w:t>
              </w:r>
            </w:hyperlink>
            <w:r>
              <w:t>、</w:t>
            </w:r>
            <w:hyperlink r:id="rId73">
              <w:r>
                <w:rPr>
                  <w:color w:val="00467F"/>
                  <w:u w:val="single"/>
                </w:rPr>
                <w:t>OST</w:t>
              </w:r>
            </w:hyperlink>
            <w:r>
              <w:t xml:space="preserve"> (Windows 10 Enterprise E5 </w:t>
            </w:r>
            <w:r>
              <w:t>の</w:t>
            </w:r>
            <w:r>
              <w:t xml:space="preserve"> Windows Defender Advanced Threat Protection </w:t>
            </w:r>
            <w:r>
              <w:t>の部分</w:t>
            </w:r>
            <w:r>
              <w:t>)</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w:t>
            </w:r>
            <w:r>
              <w:t xml:space="preserve"> Windows </w:t>
            </w:r>
            <w:r>
              <w:t>ライセンス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追加ソフトウェア</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クライアント</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外部ユーザー</w:t>
            </w:r>
            <w:r>
              <w:rPr>
                <w:color w:val="404040"/>
              </w:rPr>
              <w:t xml:space="preserve"> </w:t>
            </w:r>
            <w:r>
              <w:rPr>
                <w:color w:val="404040"/>
              </w:rPr>
              <w:t>アクセス要件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 xml:space="preserve">3.1 </w:t>
      </w:r>
      <w:r>
        <w:t>ライセンスの割り当て</w:t>
      </w:r>
    </w:p>
    <w:p w:rsidR="00A97BCB" w:rsidRDefault="00C36B51">
      <w:pPr>
        <w:pStyle w:val="ProductList-Body"/>
        <w:rPr>
          <w:lang w:eastAsia="ja-JP"/>
        </w:rPr>
      </w:pPr>
      <w:r>
        <w:rPr>
          <w:lang w:eastAsia="ja-JP"/>
        </w:rPr>
        <w:t>以下の「ソフトウェア</w:t>
      </w:r>
      <w:r>
        <w:rPr>
          <w:lang w:eastAsia="ja-JP"/>
        </w:rPr>
        <w:t xml:space="preserve"> </w:t>
      </w:r>
      <w:r>
        <w:rPr>
          <w:lang w:eastAsia="ja-JP"/>
        </w:rPr>
        <w:t>アシュアランス」セクションに規定する場合を除き、</w:t>
      </w:r>
      <w:r>
        <w:rPr>
          <w:lang w:eastAsia="ja-JP"/>
        </w:rPr>
        <w:t xml:space="preserve">Windows VDA </w:t>
      </w:r>
      <w:r>
        <w:rPr>
          <w:lang w:eastAsia="ja-JP"/>
        </w:rPr>
        <w:t>以外のデスクトップ</w:t>
      </w:r>
      <w:r>
        <w:rPr>
          <w:lang w:eastAsia="ja-JP"/>
        </w:rPr>
        <w:t xml:space="preserve"> </w:t>
      </w:r>
      <w:r>
        <w:rPr>
          <w:lang w:eastAsia="ja-JP"/>
        </w:rPr>
        <w:t>オペレーティング</w:t>
      </w:r>
      <w:r>
        <w:rPr>
          <w:lang w:eastAsia="ja-JP"/>
        </w:rPr>
        <w:t xml:space="preserve"> </w:t>
      </w:r>
      <w:r>
        <w:rPr>
          <w:lang w:eastAsia="ja-JP"/>
        </w:rPr>
        <w:t>システムの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の割り当ては永続的なものです。</w:t>
      </w:r>
      <w:r>
        <w:rPr>
          <w:lang w:eastAsia="ja-JP"/>
        </w:rPr>
        <w:t xml:space="preserve">Windows SA </w:t>
      </w:r>
      <w:r>
        <w:rPr>
          <w:lang w:eastAsia="ja-JP"/>
        </w:rPr>
        <w:t>と</w:t>
      </w:r>
      <w:r>
        <w:rPr>
          <w:lang w:eastAsia="ja-JP"/>
        </w:rPr>
        <w:t xml:space="preserve"> Windows VDA </w:t>
      </w:r>
      <w:r>
        <w:rPr>
          <w:lang w:eastAsia="ja-JP"/>
        </w:rPr>
        <w:t>のライセンスの再割り当て権については、セクション</w:t>
      </w:r>
      <w:r>
        <w:rPr>
          <w:lang w:eastAsia="ja-JP"/>
        </w:rPr>
        <w:t xml:space="preserve"> 4</w:t>
      </w:r>
      <w:r>
        <w:rPr>
          <w:lang w:eastAsia="ja-JP"/>
        </w:rPr>
        <w:t>「ソフトウェア</w:t>
      </w:r>
      <w:r>
        <w:rPr>
          <w:lang w:eastAsia="ja-JP"/>
        </w:rPr>
        <w:t xml:space="preserve"> </w:t>
      </w:r>
      <w:r>
        <w:rPr>
          <w:lang w:eastAsia="ja-JP"/>
        </w:rPr>
        <w:t>アシュアランス」を参照してください。</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3.2 Windows </w:t>
      </w:r>
      <w:r>
        <w:rPr>
          <w:lang w:eastAsia="ja-JP"/>
        </w:rPr>
        <w:t>アプリ</w:t>
      </w:r>
    </w:p>
    <w:p w:rsidR="00A97BCB" w:rsidRDefault="00C36B51">
      <w:pPr>
        <w:pStyle w:val="ProductList-Body"/>
        <w:rPr>
          <w:lang w:eastAsia="ja-JP"/>
        </w:rPr>
      </w:pPr>
      <w:r>
        <w:rPr>
          <w:lang w:eastAsia="ja-JP"/>
        </w:rPr>
        <w:t>別の条件がお客様に提示されるかアプリの設定に表示される場合を除き、お客様は、お客様が</w:t>
      </w:r>
      <w:r>
        <w:rPr>
          <w:lang w:eastAsia="ja-JP"/>
        </w:rPr>
        <w:t xml:space="preserve"> Windows </w:t>
      </w:r>
      <w:r>
        <w:rPr>
          <w:lang w:eastAsia="ja-JP"/>
        </w:rPr>
        <w:t>アプリからアクセスするサービスには</w:t>
      </w:r>
      <w:r>
        <w:rPr>
          <w:lang w:eastAsia="ja-JP"/>
        </w:rPr>
        <w:t xml:space="preserve"> Microsoft </w:t>
      </w:r>
      <w:r>
        <w:rPr>
          <w:lang w:eastAsia="ja-JP"/>
        </w:rPr>
        <w:t>サービス規約</w:t>
      </w:r>
      <w:r>
        <w:rPr>
          <w:lang w:eastAsia="ja-JP"/>
        </w:rPr>
        <w:t xml:space="preserve"> (</w:t>
      </w:r>
      <w:hyperlink r:id="rId74">
        <w:r>
          <w:rPr>
            <w:color w:val="00467F"/>
            <w:u w:val="single"/>
            <w:lang w:eastAsia="ja-JP"/>
          </w:rPr>
          <w:t>http://www.microsoft.com/ja-jp/servicesagreement/</w:t>
        </w:r>
      </w:hyperlink>
      <w:r>
        <w:rPr>
          <w:lang w:eastAsia="ja-JP"/>
        </w:rPr>
        <w:t>)</w:t>
      </w:r>
      <w:r>
        <w:rPr>
          <w:lang w:eastAsia="ja-JP"/>
        </w:rPr>
        <w:t>、</w:t>
      </w:r>
      <w:r>
        <w:rPr>
          <w:lang w:eastAsia="ja-JP"/>
        </w:rPr>
        <w:t xml:space="preserve">Xbox </w:t>
      </w:r>
      <w:r>
        <w:rPr>
          <w:lang w:eastAsia="ja-JP"/>
        </w:rPr>
        <w:t>サービスにアクセスする</w:t>
      </w:r>
      <w:r>
        <w:rPr>
          <w:lang w:eastAsia="ja-JP"/>
        </w:rPr>
        <w:t xml:space="preserve"> Windows </w:t>
      </w:r>
      <w:r>
        <w:rPr>
          <w:lang w:eastAsia="ja-JP"/>
        </w:rPr>
        <w:t>アプリには</w:t>
      </w:r>
      <w:r>
        <w:rPr>
          <w:lang w:eastAsia="ja-JP"/>
        </w:rPr>
        <w:t xml:space="preserve"> Xbox </w:t>
      </w:r>
      <w:r>
        <w:rPr>
          <w:lang w:eastAsia="ja-JP"/>
        </w:rPr>
        <w:t>使用条件</w:t>
      </w:r>
      <w:r>
        <w:rPr>
          <w:lang w:eastAsia="ja-JP"/>
        </w:rPr>
        <w:t xml:space="preserve"> (</w:t>
      </w:r>
      <w:hyperlink r:id="rId75">
        <w:r>
          <w:rPr>
            <w:color w:val="00467F"/>
            <w:u w:val="single"/>
            <w:lang w:eastAsia="ja-JP"/>
          </w:rPr>
          <w:t>http://xbox.com/legal/livetou</w:t>
        </w:r>
      </w:hyperlink>
      <w:r>
        <w:rPr>
          <w:lang w:eastAsia="ja-JP"/>
        </w:rPr>
        <w:t xml:space="preserve">) </w:t>
      </w:r>
      <w:r>
        <w:rPr>
          <w:lang w:eastAsia="ja-JP"/>
        </w:rPr>
        <w:t>が適用されることに同意するものとします。</w:t>
      </w:r>
    </w:p>
    <w:p w:rsidR="00A97BCB" w:rsidRDefault="00C36B51">
      <w:pPr>
        <w:pStyle w:val="ProductList-Offering1SubSection"/>
        <w:outlineLvl w:val="3"/>
        <w:rPr>
          <w:lang w:eastAsia="ja-JP"/>
        </w:rPr>
      </w:pPr>
      <w:bookmarkStart w:id="195" w:name="_Sec841"/>
      <w:r>
        <w:rPr>
          <w:lang w:eastAsia="ja-JP"/>
        </w:rPr>
        <w:t xml:space="preserve">4. </w:t>
      </w:r>
      <w:r>
        <w:rPr>
          <w:lang w:eastAsia="ja-JP"/>
        </w:rPr>
        <w:t>ソフトウェア</w:t>
      </w:r>
      <w:r>
        <w:rPr>
          <w:lang w:eastAsia="ja-JP"/>
        </w:rPr>
        <w:t xml:space="preserve"> </w:t>
      </w:r>
      <w:r>
        <w:rPr>
          <w:lang w:eastAsia="ja-JP"/>
        </w:rPr>
        <w:t>アシュアランス</w:t>
      </w:r>
      <w:bookmarkEnd w:id="195"/>
    </w:p>
    <w:tbl>
      <w:tblPr>
        <w:tblStyle w:val="PURTable"/>
        <w:tblW w:w="0" w:type="dxa"/>
        <w:tblLook w:val="04A0" w:firstRow="1" w:lastRow="0" w:firstColumn="1" w:lastColumn="0" w:noHBand="0" w:noVBand="1"/>
      </w:tblPr>
      <w:tblGrid>
        <w:gridCol w:w="3569"/>
        <w:gridCol w:w="3637"/>
        <w:gridCol w:w="358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システム</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障害復旧</w:t>
            </w:r>
            <w:r>
              <w:rPr>
                <w:color w:val="404040"/>
              </w:rPr>
              <w:t xml:space="preserve">: </w:t>
            </w:r>
            <w:r>
              <w:rPr>
                <w:color w:val="404040"/>
              </w:rPr>
              <w:t>なし</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6">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(Windows Companion </w:t>
            </w:r>
            <w:r>
              <w:t>サブスクリプション</w:t>
            </w:r>
            <w:r>
              <w:fldChar w:fldCharType="begin"/>
            </w:r>
            <w:r>
              <w:instrText xml:space="preserve"> XE "Windows Companion </w:instrText>
            </w:r>
            <w:r>
              <w:instrText>サブスクリプション</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ローミング使用権</w:instrText>
            </w:r>
            <w:r>
              <w:instrText xml:space="preserve">: </w:instrText>
            </w:r>
            <w:r>
              <w:instrText>ライセンスを取得したデバイスの主要ユーザーに対し、一定のリモート</w:instrText>
            </w:r>
            <w:r>
              <w:instrText xml:space="preserve"> </w:instrText>
            </w:r>
            <w:r>
              <w:instrText>アクセスおよび使用の権利を許可する</w:instrText>
            </w:r>
            <w:r>
              <w:instrText xml:space="preserve"> SA </w:instrText>
            </w:r>
            <w:r>
              <w:instrText>特典</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ローミング使用権</w:t>
            </w:r>
            <w:r>
              <w:fldChar w:fldCharType="end"/>
            </w:r>
            <w:r>
              <w:t xml:space="preserve">: </w:t>
            </w:r>
            <w:hyperlink r:id="rId77">
              <w:r>
                <w:rPr>
                  <w:color w:val="00467F"/>
                  <w:u w:val="single"/>
                </w:rPr>
                <w:t xml:space="preserve">2016 </w:t>
              </w:r>
              <w:r>
                <w:rPr>
                  <w:color w:val="00467F"/>
                  <w:u w:val="single"/>
                </w:rPr>
                <w:t>年</w:t>
              </w:r>
              <w:r>
                <w:rPr>
                  <w:color w:val="00467F"/>
                  <w:u w:val="single"/>
                </w:rPr>
                <w:t xml:space="preserve"> 2 </w:t>
              </w:r>
              <w:r>
                <w:rPr>
                  <w:color w:val="00467F"/>
                  <w:u w:val="single"/>
                </w:rPr>
                <w:t>月の製品条項</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4.1 SA </w:t>
      </w:r>
      <w:r>
        <w:t>を通じて付与される</w:t>
      </w:r>
      <w:r>
        <w:t xml:space="preserve"> Windows 10 Enterprise E3/E5 (Per User </w:t>
      </w:r>
      <w:r>
        <w:t>および</w:t>
      </w:r>
      <w:r>
        <w:t xml:space="preserve"> Per Device) </w:t>
      </w:r>
      <w:r>
        <w:t>および</w:t>
      </w:r>
      <w:r>
        <w:t xml:space="preserve"> Windows Virtual Desktop Access (VDA) (Per User </w:t>
      </w:r>
      <w:r>
        <w:t>および</w:t>
      </w:r>
      <w:r>
        <w:t xml:space="preserve"> Per Device) </w:t>
      </w:r>
      <w:r>
        <w:t>の追加の使用権</w:t>
      </w:r>
    </w:p>
    <w:p w:rsidR="00A97BCB" w:rsidRDefault="00C36B51">
      <w:pPr>
        <w:pStyle w:val="ProductList-Body"/>
        <w:rPr>
          <w:lang w:eastAsia="ja-JP"/>
        </w:rPr>
      </w:pPr>
      <w:r>
        <w:rPr>
          <w:lang w:eastAsia="ja-JP"/>
        </w:rPr>
        <w:t>ここで使用される「</w:t>
      </w:r>
      <w:r>
        <w:rPr>
          <w:b/>
          <w:color w:val="00188F"/>
          <w:lang w:eastAsia="ja-JP"/>
        </w:rPr>
        <w:t>ソフトウェア</w:t>
      </w:r>
      <w:r>
        <w:rPr>
          <w:lang w:eastAsia="ja-JP"/>
        </w:rPr>
        <w:t>」とは、</w:t>
      </w:r>
      <w:r>
        <w:rPr>
          <w:lang w:eastAsia="ja-JP"/>
        </w:rPr>
        <w:t xml:space="preserve">Windows 10 Enterprise Current Branch </w:t>
      </w:r>
      <w:r>
        <w:rPr>
          <w:lang w:eastAsia="ja-JP"/>
        </w:rPr>
        <w:t>または</w:t>
      </w:r>
      <w:r>
        <w:rPr>
          <w:lang w:eastAsia="ja-JP"/>
        </w:rPr>
        <w:t xml:space="preserve"> Windows Enterprise LTSB </w:t>
      </w:r>
      <w:r>
        <w:rPr>
          <w:lang w:eastAsia="ja-JP"/>
        </w:rPr>
        <w:t>を意味します。</w:t>
      </w:r>
    </w:p>
    <w:p w:rsidR="00A97BCB" w:rsidRDefault="00C36B51">
      <w:pPr>
        <w:pStyle w:val="ProductList-Body"/>
        <w:rPr>
          <w:lang w:eastAsia="ja-JP"/>
        </w:rPr>
      </w:pPr>
      <w:r>
        <w:rPr>
          <w:lang w:eastAsia="ja-JP"/>
        </w:rPr>
        <w:t>ここで使用される「</w:t>
      </w:r>
      <w:r>
        <w:rPr>
          <w:b/>
          <w:color w:val="00188F"/>
          <w:lang w:eastAsia="ja-JP"/>
        </w:rPr>
        <w:t>ライセンスを取得したデバイス</w:t>
      </w:r>
      <w:r>
        <w:rPr>
          <w:lang w:eastAsia="ja-JP"/>
        </w:rPr>
        <w:t>」とは、お客様が有効なソフトウェア</w:t>
      </w:r>
      <w:r>
        <w:rPr>
          <w:lang w:eastAsia="ja-JP"/>
        </w:rPr>
        <w:t xml:space="preserve"> </w:t>
      </w:r>
      <w:r>
        <w:rPr>
          <w:lang w:eastAsia="ja-JP"/>
        </w:rPr>
        <w:t>アシュアランスを割り当てたデバイスを意味します。</w:t>
      </w:r>
    </w:p>
    <w:p w:rsidR="00A97BCB" w:rsidRDefault="00C36B51">
      <w:pPr>
        <w:pStyle w:val="ProductList-Body"/>
        <w:rPr>
          <w:lang w:eastAsia="ja-JP"/>
        </w:rPr>
      </w:pPr>
      <w:r>
        <w:rPr>
          <w:lang w:eastAsia="ja-JP"/>
        </w:rPr>
        <w:t>ここで使用される「</w:t>
      </w:r>
      <w:r>
        <w:rPr>
          <w:b/>
          <w:color w:val="00188F"/>
          <w:lang w:eastAsia="ja-JP"/>
        </w:rPr>
        <w:t>ライセンスを取得したユーザー</w:t>
      </w:r>
      <w:r>
        <w:rPr>
          <w:lang w:eastAsia="ja-JP"/>
        </w:rPr>
        <w:t>」とは、お客様が有効なソフトウェア</w:t>
      </w:r>
      <w:r>
        <w:rPr>
          <w:lang w:eastAsia="ja-JP"/>
        </w:rPr>
        <w:t xml:space="preserve"> </w:t>
      </w:r>
      <w:r>
        <w:rPr>
          <w:lang w:eastAsia="ja-JP"/>
        </w:rPr>
        <w:t>アシュアランスを割り当てたユーザーを意味します。基となるユーザー</w:t>
      </w:r>
      <w:r>
        <w:rPr>
          <w:lang w:eastAsia="ja-JP"/>
        </w:rPr>
        <w:t xml:space="preserve"> </w:t>
      </w:r>
      <w:r>
        <w:rPr>
          <w:lang w:eastAsia="ja-JP"/>
        </w:rPr>
        <w:t>ライセンスがユーザー間で移転された場合、ライセンスの元のユーザーにはライセンスは適用されなくなります。</w:t>
      </w:r>
    </w:p>
    <w:p w:rsidR="00A97BCB" w:rsidRDefault="00C36B51" w:rsidP="00C36B51">
      <w:pPr>
        <w:pStyle w:val="ProductList-Bullet"/>
        <w:numPr>
          <w:ilvl w:val="0"/>
          <w:numId w:val="25"/>
        </w:numPr>
        <w:rPr>
          <w:lang w:eastAsia="ja-JP"/>
        </w:rPr>
      </w:pPr>
      <w:r>
        <w:rPr>
          <w:lang w:eastAsia="ja-JP"/>
        </w:rPr>
        <w:t>ライセンスを取得したデバイスのユーザー、またはライセンスを取得したユーザーが使用するデバイスは、お客様による使用のみを目的としたデバイス上の仮想</w:t>
      </w:r>
      <w:r>
        <w:rPr>
          <w:lang w:eastAsia="ja-JP"/>
        </w:rPr>
        <w:t xml:space="preserve"> OSE </w:t>
      </w:r>
      <w:r>
        <w:rPr>
          <w:lang w:eastAsia="ja-JP"/>
        </w:rPr>
        <w:t>で実行されている本ソフトウェアの最大</w:t>
      </w:r>
      <w:r>
        <w:rPr>
          <w:lang w:eastAsia="ja-JP"/>
        </w:rPr>
        <w:t xml:space="preserve"> 4 </w:t>
      </w:r>
      <w:r>
        <w:rPr>
          <w:lang w:eastAsia="ja-JP"/>
        </w:rPr>
        <w:t>つのインスタンス、または</w:t>
      </w:r>
      <w:r>
        <w:rPr>
          <w:lang w:eastAsia="ja-JP"/>
        </w:rPr>
        <w:t xml:space="preserve"> 1 </w:t>
      </w:r>
      <w:r>
        <w:rPr>
          <w:lang w:eastAsia="ja-JP"/>
        </w:rPr>
        <w:t>つの物理</w:t>
      </w:r>
      <w:r>
        <w:rPr>
          <w:lang w:eastAsia="ja-JP"/>
        </w:rPr>
        <w:t xml:space="preserve"> OSE </w:t>
      </w:r>
      <w:r>
        <w:rPr>
          <w:lang w:eastAsia="ja-JP"/>
        </w:rPr>
        <w:t>で実行されている本ソフトウェアの</w:t>
      </w:r>
      <w:r>
        <w:rPr>
          <w:lang w:eastAsia="ja-JP"/>
        </w:rPr>
        <w:t xml:space="preserve"> 1 </w:t>
      </w:r>
      <w:r>
        <w:rPr>
          <w:lang w:eastAsia="ja-JP"/>
        </w:rPr>
        <w:t>つのインスタンスにリモート</w:t>
      </w:r>
      <w:r>
        <w:rPr>
          <w:lang w:eastAsia="ja-JP"/>
        </w:rPr>
        <w:t xml:space="preserve"> </w:t>
      </w:r>
      <w:r>
        <w:rPr>
          <w:lang w:eastAsia="ja-JP"/>
        </w:rPr>
        <w:t>アクセスすることができます。</w:t>
      </w:r>
    </w:p>
    <w:p w:rsidR="00A97BCB" w:rsidRDefault="00C36B51" w:rsidP="00C36B51">
      <w:pPr>
        <w:pStyle w:val="ProductList-Bullet"/>
        <w:numPr>
          <w:ilvl w:val="0"/>
          <w:numId w:val="25"/>
        </w:numPr>
        <w:rPr>
          <w:lang w:eastAsia="ja-JP"/>
        </w:rPr>
      </w:pPr>
      <w:r>
        <w:rPr>
          <w:lang w:eastAsia="ja-JP"/>
        </w:rPr>
        <w:t>お客様は、本ソフトウェアの</w:t>
      </w:r>
      <w:r>
        <w:rPr>
          <w:lang w:eastAsia="ja-JP"/>
        </w:rPr>
        <w:t xml:space="preserve"> 1 </w:t>
      </w:r>
      <w:r>
        <w:rPr>
          <w:lang w:eastAsia="ja-JP"/>
        </w:rPr>
        <w:t>つのインスタンスを作成し、</w:t>
      </w:r>
      <w:r>
        <w:rPr>
          <w:lang w:eastAsia="ja-JP"/>
        </w:rPr>
        <w:t xml:space="preserve">Windows to Go </w:t>
      </w:r>
      <w:r>
        <w:rPr>
          <w:lang w:eastAsia="ja-JP"/>
        </w:rPr>
        <w:t>により</w:t>
      </w:r>
      <w:r>
        <w:rPr>
          <w:lang w:eastAsia="ja-JP"/>
        </w:rPr>
        <w:t xml:space="preserve"> 1 </w:t>
      </w:r>
      <w:r>
        <w:rPr>
          <w:lang w:eastAsia="ja-JP"/>
        </w:rPr>
        <w:t>つまたは</w:t>
      </w:r>
      <w:r>
        <w:rPr>
          <w:lang w:eastAsia="ja-JP"/>
        </w:rPr>
        <w:t xml:space="preserve"> 2 </w:t>
      </w:r>
      <w:r>
        <w:rPr>
          <w:lang w:eastAsia="ja-JP"/>
        </w:rPr>
        <w:t>つの</w:t>
      </w:r>
      <w:r>
        <w:rPr>
          <w:lang w:eastAsia="ja-JP"/>
        </w:rPr>
        <w:t xml:space="preserve"> USB </w:t>
      </w:r>
      <w:r>
        <w:rPr>
          <w:lang w:eastAsia="ja-JP"/>
        </w:rPr>
        <w:t>ドライブに格納することができます。さらにこれらを、デバイスごとにライセンスを取得している場合はライセンスを取得したデバイスで、ユーザーごとにライセンスを取得している場合はユーザーが使用する任意のデバイスで、使用することができます。</w:t>
      </w:r>
    </w:p>
    <w:p w:rsidR="00A97BCB" w:rsidRDefault="00C36B51" w:rsidP="00C36B51">
      <w:pPr>
        <w:pStyle w:val="ProductList-Bullet"/>
        <w:numPr>
          <w:ilvl w:val="0"/>
          <w:numId w:val="25"/>
        </w:numPr>
        <w:rPr>
          <w:lang w:eastAsia="ja-JP"/>
        </w:rPr>
      </w:pPr>
      <w:r>
        <w:rPr>
          <w:lang w:eastAsia="ja-JP"/>
        </w:rPr>
        <w:t>お客様は、本項で許可されているインスタンスの代わりに、</w:t>
      </w:r>
      <w:r>
        <w:rPr>
          <w:lang w:eastAsia="ja-JP"/>
        </w:rPr>
        <w:t>Windows 10 Pro</w:t>
      </w:r>
      <w:r>
        <w:rPr>
          <w:lang w:eastAsia="ja-JP"/>
        </w:rPr>
        <w:t>、または本ソフトウェアの旧バージョンを実行することができます。</w:t>
      </w:r>
    </w:p>
    <w:p w:rsidR="00A97BCB" w:rsidRDefault="00C36B51" w:rsidP="00C36B51">
      <w:pPr>
        <w:pStyle w:val="ProductList-Bullet"/>
        <w:numPr>
          <w:ilvl w:val="0"/>
          <w:numId w:val="25"/>
        </w:numPr>
        <w:rPr>
          <w:lang w:eastAsia="ja-JP"/>
        </w:rPr>
      </w:pPr>
      <w:r>
        <w:rPr>
          <w:lang w:eastAsia="ja-JP"/>
        </w:rPr>
        <w:t>本ソフトウェアの管理のみを目的として、許可されているインスタンスにアクセスする場合は、ライセンスは不要です。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lastRenderedPageBreak/>
        <w:t>ライセンスに該当するセルにチェックマークが付いている場合、表の最初の列に記載されている権利が、右側の列に記載されているライセンスに適用されます。</w:t>
      </w:r>
    </w:p>
    <w:tbl>
      <w:tblPr>
        <w:tblStyle w:val="PURTable"/>
        <w:tblW w:w="0" w:type="dxa"/>
        <w:tblLook w:val="04A0" w:firstRow="1" w:lastRow="0" w:firstColumn="1" w:lastColumn="0" w:noHBand="0" w:noVBand="1"/>
      </w:tblPr>
      <w:tblGrid>
        <w:gridCol w:w="7176"/>
        <w:gridCol w:w="909"/>
        <w:gridCol w:w="902"/>
        <w:gridCol w:w="904"/>
        <w:gridCol w:w="899"/>
      </w:tblGrid>
      <w:tr w:rsidR="00A97B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97BCB" w:rsidRDefault="00C36B51">
            <w:pPr>
              <w:pStyle w:val="ProductList-TableBody"/>
            </w:pPr>
            <w:r>
              <w:t xml:space="preserve"> </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7BCB" w:rsidRDefault="00C36B5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97BCB" w:rsidRDefault="00C36B51">
            <w:pPr>
              <w:pStyle w:val="ProductList-TableBody"/>
              <w:jc w:val="center"/>
            </w:pPr>
            <w:r>
              <w:rPr>
                <w:color w:val="FFFFFF"/>
              </w:rPr>
              <w:t>Windows VDA</w:t>
            </w:r>
          </w:p>
        </w:tc>
      </w:tr>
      <w:tr w:rsidR="00A97B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t xml:space="preserve"> </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ユーザー</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デバイス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ユーザー</w:t>
            </w:r>
          </w:p>
        </w:tc>
      </w:tr>
      <w:tr w:rsidR="00A97BCB">
        <w:tc>
          <w:tcPr>
            <w:tcW w:w="80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t xml:space="preserve">Windows VDA (Per Device) </w:t>
            </w:r>
            <w:r>
              <w:t>については、</w:t>
            </w:r>
            <w:r>
              <w:fldChar w:fldCharType="begin"/>
            </w:r>
            <w:r>
              <w:instrText xml:space="preserve"> AutoTextList   \s NoStyle \t "</w:instrText>
            </w:r>
            <w:r>
              <w:instrText>ライセンスを取得したデバイスとは、ライセンスが割り当てられた単一の物理ハードウェア</w:instrText>
            </w:r>
            <w:r>
              <w:instrText xml:space="preserve"> </w:instrText>
            </w:r>
            <w:r>
              <w:instrText>システムを意味します。この定義において、ハードウェアのパーティションまたはブレードは、別個のデバイスと見なされます。</w:instrText>
            </w:r>
            <w:r>
              <w:instrText xml:space="preserve">" </w:instrText>
            </w:r>
            <w:r>
              <w:fldChar w:fldCharType="separate"/>
            </w:r>
            <w:r>
              <w:rPr>
                <w:color w:val="0563C1"/>
              </w:rPr>
              <w:t>ライセンスを取得したデバイス</w:t>
            </w:r>
            <w:r>
              <w:fldChar w:fldCharType="end"/>
            </w:r>
            <w:r>
              <w:t>が</w:t>
            </w:r>
            <w:r>
              <w:t xml:space="preserve"> Windows 10/8.1 Pro </w:t>
            </w:r>
            <w:r>
              <w:t>もしくは</w:t>
            </w:r>
            <w:r>
              <w:t xml:space="preserve"> Enterprise</w:t>
            </w:r>
            <w:r>
              <w:t>、または</w:t>
            </w:r>
            <w:r>
              <w:t xml:space="preserve"> Windows 7 Professional </w:t>
            </w:r>
            <w:r>
              <w:t>もしくは</w:t>
            </w:r>
            <w:r>
              <w:t xml:space="preserve"> Enterprise </w:t>
            </w:r>
            <w:r>
              <w:t>のライセンスも取得している場合に限り、このローカルの使用権が適用されます。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80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お客様は、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で最大</w:t>
            </w:r>
            <w:r>
              <w:t xml:space="preserve"> 4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、および</w:t>
            </w:r>
            <w:r>
              <w:t xml:space="preserve"> Windows 10/8.1 Pro </w:t>
            </w:r>
            <w:r>
              <w:t>もしくは</w:t>
            </w:r>
            <w:r>
              <w:t xml:space="preserve"> Enterprise</w:t>
            </w:r>
            <w:r>
              <w:t>、または</w:t>
            </w:r>
            <w:r>
              <w:t xml:space="preserve"> Windows 7 Professional </w:t>
            </w:r>
            <w:r>
              <w:t>もしくは</w:t>
            </w:r>
            <w:r>
              <w:t xml:space="preserve"> Enterprise </w:t>
            </w:r>
            <w:r>
              <w:t>のライセンスを取得したデバイスのローカルの</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で</w:t>
            </w:r>
            <w:r>
              <w:t xml:space="preserve"> 1 </w:t>
            </w:r>
            <w:r>
              <w:t>つの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を実行することができます。</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でローカルに実行することを許可された</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がすべて使用されている場合、</w:t>
            </w:r>
            <w:r>
              <w:fldChar w:fldCharType="begin"/>
            </w:r>
            <w:r>
              <w:instrText xml:space="preserve"> AutoTextList   \s NoStyle \t "</w:instrText>
            </w:r>
            <w:r>
              <w:instrText>物理</w:instrText>
            </w:r>
            <w:r>
              <w:instrText xml:space="preserve"> OSE </w:instrText>
            </w:r>
            <w:r>
              <w:instrText>とは、物理ハードウェア</w:instrText>
            </w:r>
            <w:r>
              <w:instrText xml:space="preserve"> </w:instrText>
            </w:r>
            <w:r>
              <w:instrText>システム上で直接作動するように構成されている</w:instrText>
            </w:r>
            <w:r>
              <w:instrText xml:space="preserve"> OSE </w:instrText>
            </w:r>
            <w:r>
              <w:instrText>を意味します。ハードウェア仮想化ソフトウェアを実行するため、またはハードウェア仮想化サービスを提供するために使用されるオペレーティング</w:instrText>
            </w:r>
            <w:r>
              <w:instrText xml:space="preserve"> </w:instrText>
            </w:r>
            <w:r>
              <w:instrText>システム</w:instrText>
            </w:r>
            <w:r>
              <w:instrText xml:space="preserve"> </w:instrText>
            </w:r>
            <w:r>
              <w:instrText>インスタンスは、物理</w:instrText>
            </w:r>
            <w:r>
              <w:instrText xml:space="preserve"> OSE </w:instrText>
            </w:r>
            <w:r>
              <w:instrText>の一部と見なされます。</w:instrText>
            </w:r>
            <w:r>
              <w:instrText xml:space="preserve">" </w:instrText>
            </w:r>
            <w:r>
              <w:fldChar w:fldCharType="separate"/>
            </w:r>
            <w:r>
              <w:rPr>
                <w:color w:val="0563C1"/>
              </w:rPr>
              <w:t>物理</w:t>
            </w:r>
            <w:r>
              <w:rPr>
                <w:color w:val="0563C1"/>
              </w:rPr>
              <w:t xml:space="preserve"> OSE</w:t>
            </w:r>
            <w:r>
              <w:fldChar w:fldCharType="end"/>
            </w:r>
            <w:r>
              <w:t xml:space="preserve"> </w:t>
            </w:r>
            <w:r>
              <w:t>内の</w:t>
            </w:r>
            <w:r>
              <w:fldChar w:fldCharType="begin"/>
            </w:r>
            <w:r>
              <w:instrText xml:space="preserve"> AutoTextList   \s NoStyle \t "</w:instrText>
            </w:r>
            <w:r>
              <w:instrText>インスタンスとは、ソフトウェアのセットアップまたはインストール手順を実行すること、または既存のインスタンスを複製することにより作成されるソフトウェアのイメージを意味します。</w:instrText>
            </w:r>
            <w:r>
              <w:instrText xml:space="preserve">" </w:instrText>
            </w:r>
            <w:r>
              <w:fldChar w:fldCharType="separate"/>
            </w:r>
            <w:r>
              <w:rPr>
                <w:color w:val="0563C1"/>
              </w:rPr>
              <w:t>インスタンス</w:t>
            </w:r>
            <w:r>
              <w:fldChar w:fldCharType="end"/>
            </w:r>
            <w:r>
              <w:t>は、</w:t>
            </w:r>
            <w:r>
              <w:fldChar w:fldCharType="begin"/>
            </w:r>
            <w:r>
              <w:instrText xml:space="preserve"> AutoTextList   \s NoStyle \t "</w:instrText>
            </w:r>
            <w:r>
              <w:instrText>仮想</w:instrText>
            </w:r>
            <w:r>
              <w:instrText xml:space="preserve"> OSE </w:instrText>
            </w:r>
            <w:r>
              <w:instrText>とは、仮想ハードウェア</w:instrText>
            </w:r>
            <w:r>
              <w:instrText xml:space="preserve"> </w:instrText>
            </w:r>
            <w:r>
              <w:instrText>システム上で作動するように構成されている</w:instrText>
            </w:r>
            <w:r>
              <w:instrText xml:space="preserve"> OSE </w:instrText>
            </w:r>
            <w:r>
              <w:instrText>を意味します。</w:instrText>
            </w:r>
            <w:r>
              <w:instrText xml:space="preserve">" </w:instrText>
            </w:r>
            <w:r>
              <w:fldChar w:fldCharType="separate"/>
            </w:r>
            <w:r>
              <w:rPr>
                <w:color w:val="0563C1"/>
              </w:rPr>
              <w:t>仮想</w:t>
            </w:r>
            <w:r>
              <w:rPr>
                <w:color w:val="0563C1"/>
              </w:rPr>
              <w:t xml:space="preserve"> OSE</w:t>
            </w:r>
            <w:r>
              <w:fldChar w:fldCharType="end"/>
            </w:r>
            <w:r>
              <w:t xml:space="preserve"> </w:t>
            </w:r>
            <w:r>
              <w:t>のホストおよび管理にのみ使用することができます。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80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お客様は、対角線の長さが</w:t>
            </w:r>
            <w:r>
              <w:t xml:space="preserve"> 10.1 </w:t>
            </w:r>
            <w:r>
              <w:t>インチ以下の一体型画面を備えた、</w:t>
            </w:r>
            <w:r>
              <w:t xml:space="preserve">Windows </w:t>
            </w:r>
            <w:r>
              <w:t>ライセンスを取得したデバイスに本ソフトウェアをインストールすることができます。</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bl>
    <w:p w:rsidR="00A97BCB" w:rsidRDefault="00C36B51">
      <w:pPr>
        <w:pStyle w:val="ProductList-Body"/>
      </w:pPr>
      <w:r>
        <w:t xml:space="preserve"> </w:t>
      </w:r>
    </w:p>
    <w:p w:rsidR="00A97BCB" w:rsidRDefault="00C36B51">
      <w:pPr>
        <w:pStyle w:val="ProductList-SubClauseHeading"/>
        <w:outlineLvl w:val="5"/>
      </w:pPr>
      <w:r>
        <w:t xml:space="preserve">4.1.1 Windows 10 Enterprise Current Branch </w:t>
      </w:r>
      <w:r>
        <w:t>の権利</w:t>
      </w:r>
    </w:p>
    <w:p w:rsidR="00A97BCB" w:rsidRDefault="00C36B51">
      <w:pPr>
        <w:pStyle w:val="ProductList-BodyIndented"/>
      </w:pPr>
      <w:r>
        <w:t xml:space="preserve">Windows 10 Enterprise Current Branch </w:t>
      </w:r>
      <w:r>
        <w:t>は、</w:t>
      </w:r>
      <w:r>
        <w:t>SA</w:t>
      </w:r>
      <w:r>
        <w:t>、</w:t>
      </w:r>
      <w:r>
        <w:t>Windows 10 Enterprise E3/E5</w:t>
      </w:r>
      <w:r>
        <w:t>、または</w:t>
      </w:r>
      <w:r>
        <w:t xml:space="preserve"> VDA </w:t>
      </w:r>
      <w:r>
        <w:t>ライセンスをお持ちのお客様のみが使用することができます。</w:t>
      </w:r>
      <w:r>
        <w:t xml:space="preserve">SA </w:t>
      </w:r>
      <w:r>
        <w:t>を失効させたお客様は、</w:t>
      </w:r>
      <w:r>
        <w:t xml:space="preserve">Windows 10 Enterprise Current Branch </w:t>
      </w:r>
      <w:r>
        <w:t>をアンインストールする必要があります。</w:t>
      </w:r>
      <w:r>
        <w:t xml:space="preserve">Windows Enterprise </w:t>
      </w:r>
      <w:r>
        <w:t>に対する永続的な権利をお持ちのお客様は、失効時点における最新バージョンの</w:t>
      </w:r>
      <w:r>
        <w:t xml:space="preserve"> Windows Enterprise LTSB </w:t>
      </w:r>
      <w:r>
        <w:t>をインストールすることができます。</w:t>
      </w:r>
    </w:p>
    <w:p w:rsidR="00A97BCB" w:rsidRDefault="00C36B51">
      <w:pPr>
        <w:pStyle w:val="ProductList-BodyIndented"/>
      </w:pPr>
      <w:r>
        <w:t xml:space="preserve"> </w:t>
      </w:r>
    </w:p>
    <w:p w:rsidR="00A97BCB" w:rsidRDefault="00C36B51">
      <w:pPr>
        <w:pStyle w:val="ProductList-ClauseHeading"/>
        <w:outlineLvl w:val="4"/>
        <w:rPr>
          <w:lang w:eastAsia="ja-JP"/>
        </w:rPr>
      </w:pPr>
      <w:r>
        <w:rPr>
          <w:lang w:eastAsia="ja-JP"/>
        </w:rPr>
        <w:t xml:space="preserve">4.2 </w:t>
      </w:r>
      <w:r>
        <w:rPr>
          <w:lang w:eastAsia="ja-JP"/>
        </w:rPr>
        <w:t>対象となるオペレーティング</w:t>
      </w:r>
      <w:r>
        <w:rPr>
          <w:lang w:eastAsia="ja-JP"/>
        </w:rPr>
        <w:t xml:space="preserve"> </w:t>
      </w:r>
      <w:r>
        <w:rPr>
          <w:lang w:eastAsia="ja-JP"/>
        </w:rPr>
        <w:t>システム</w:t>
      </w:r>
      <w:r>
        <w:rPr>
          <w:lang w:eastAsia="ja-JP"/>
        </w:rPr>
        <w:t xml:space="preserve"> (OS)</w:t>
      </w:r>
    </w:p>
    <w:p w:rsidR="00A97BCB" w:rsidRDefault="00C36B51">
      <w:pPr>
        <w:pStyle w:val="ProductList-Body"/>
        <w:rPr>
          <w:lang w:eastAsia="ja-JP"/>
        </w:rPr>
      </w:pPr>
      <w:r>
        <w:rPr>
          <w:lang w:eastAsia="ja-JP"/>
        </w:rPr>
        <w:t>お客様が</w:t>
      </w:r>
      <w:r>
        <w:rPr>
          <w:lang w:eastAsia="ja-JP"/>
        </w:rPr>
        <w:t xml:space="preserve"> SA </w:t>
      </w:r>
      <w:r>
        <w:rPr>
          <w:lang w:eastAsia="ja-JP"/>
        </w:rPr>
        <w:t>を取得し、</w:t>
      </w:r>
      <w:r>
        <w:rPr>
          <w:lang w:eastAsia="ja-JP"/>
        </w:rPr>
        <w:t xml:space="preserve">Windows 10 Enterprise Upgrade </w:t>
      </w:r>
      <w:r>
        <w:rPr>
          <w:lang w:eastAsia="ja-JP"/>
        </w:rPr>
        <w:t>を実行するデバイスはすべて、上記の「製品使用条件」セクションの対象</w:t>
      </w:r>
      <w:r>
        <w:rPr>
          <w:lang w:eastAsia="ja-JP"/>
        </w:rPr>
        <w:t xml:space="preserve"> OS </w:t>
      </w:r>
      <w:r>
        <w:rPr>
          <w:lang w:eastAsia="ja-JP"/>
        </w:rPr>
        <w:t>の表に記載されている、プログラムの種類ごとに規定された対象</w:t>
      </w:r>
      <w:r>
        <w:rPr>
          <w:lang w:eastAsia="ja-JP"/>
        </w:rPr>
        <w:t xml:space="preserve"> OS </w:t>
      </w:r>
      <w:r>
        <w:rPr>
          <w:lang w:eastAsia="ja-JP"/>
        </w:rPr>
        <w:t>のいずれか</w:t>
      </w:r>
      <w:r>
        <w:rPr>
          <w:lang w:eastAsia="ja-JP"/>
        </w:rPr>
        <w:t xml:space="preserve"> 1 </w:t>
      </w:r>
      <w:r>
        <w:rPr>
          <w:lang w:eastAsia="ja-JP"/>
        </w:rPr>
        <w:t>つを実行するためのライセンスを保有している必要があります。</w:t>
      </w:r>
    </w:p>
    <w:p w:rsidR="00A97BCB" w:rsidRDefault="00C36B51" w:rsidP="00C36B51">
      <w:pPr>
        <w:pStyle w:val="ProductList-Bullet"/>
        <w:numPr>
          <w:ilvl w:val="0"/>
          <w:numId w:val="26"/>
        </w:numPr>
        <w:rPr>
          <w:lang w:eastAsia="ja-JP"/>
        </w:rPr>
      </w:pPr>
      <w:r>
        <w:rPr>
          <w:lang w:eastAsia="ja-JP"/>
        </w:rPr>
        <w:t>以前</w:t>
      </w:r>
      <w:r>
        <w:rPr>
          <w:lang w:eastAsia="ja-JP"/>
        </w:rPr>
        <w:t xml:space="preserve"> Windows Pro </w:t>
      </w:r>
      <w:r>
        <w:rPr>
          <w:lang w:eastAsia="ja-JP"/>
        </w:rPr>
        <w:t>の</w:t>
      </w:r>
      <w:r>
        <w:rPr>
          <w:lang w:eastAsia="ja-JP"/>
        </w:rPr>
        <w:t xml:space="preserve"> SA </w:t>
      </w:r>
      <w:r>
        <w:rPr>
          <w:lang w:eastAsia="ja-JP"/>
        </w:rPr>
        <w:t>を購入したお客様は、</w:t>
      </w:r>
      <w:r>
        <w:rPr>
          <w:lang w:eastAsia="ja-JP"/>
        </w:rPr>
        <w:t xml:space="preserve">Windows Enterprise Upgrade </w:t>
      </w:r>
      <w:r>
        <w:rPr>
          <w:lang w:eastAsia="ja-JP"/>
        </w:rPr>
        <w:t>ライセンスを購入しなくても、対象デバイスの</w:t>
      </w:r>
      <w:r>
        <w:rPr>
          <w:lang w:eastAsia="ja-JP"/>
        </w:rPr>
        <w:t xml:space="preserve"> SA </w:t>
      </w:r>
      <w:r>
        <w:rPr>
          <w:lang w:eastAsia="ja-JP"/>
        </w:rPr>
        <w:t>を更新することができます。</w:t>
      </w:r>
    </w:p>
    <w:p w:rsidR="00A97BCB" w:rsidRDefault="00C36B51" w:rsidP="00C36B51">
      <w:pPr>
        <w:pStyle w:val="ProductList-Bullet"/>
        <w:numPr>
          <w:ilvl w:val="0"/>
          <w:numId w:val="26"/>
        </w:numPr>
      </w:pPr>
      <w:r>
        <w:t>以前</w:t>
      </w:r>
      <w:r>
        <w:t xml:space="preserve"> Windows Pro Upgrade + SA </w:t>
      </w:r>
      <w:r>
        <w:t>を購入したお客様は、加入契約または契約が終了するまで引き続き</w:t>
      </w:r>
      <w:r>
        <w:t xml:space="preserve"> Pro Upgrade + SA </w:t>
      </w:r>
      <w:r>
        <w:t>を購入することができます。</w:t>
      </w:r>
    </w:p>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4.3 Windows Software Assurance Per Device </w:t>
      </w:r>
      <w:r>
        <w:rPr>
          <w:lang w:eastAsia="ja-JP"/>
        </w:rPr>
        <w:t>の再割り当て</w:t>
      </w:r>
    </w:p>
    <w:p w:rsidR="00A97BCB" w:rsidRDefault="00C36B51">
      <w:pPr>
        <w:pStyle w:val="ProductList-Body"/>
        <w:rPr>
          <w:lang w:eastAsia="ja-JP"/>
        </w:rPr>
      </w:pPr>
      <w:r>
        <w:rPr>
          <w:lang w:eastAsia="ja-JP"/>
        </w:rPr>
        <w:t>上記のライセンスの割り当て規則にかかわらず、お客様は、</w:t>
      </w:r>
      <w:r>
        <w:rPr>
          <w:lang w:eastAsia="ja-JP"/>
        </w:rPr>
        <w:t xml:space="preserve">Windows SA Per Device </w:t>
      </w:r>
      <w:r>
        <w:rPr>
          <w:lang w:eastAsia="ja-JP"/>
        </w:rPr>
        <w:t>を関連する</w:t>
      </w:r>
      <w:r>
        <w:rPr>
          <w:lang w:eastAsia="ja-JP"/>
        </w:rPr>
        <w:t xml:space="preserve"> Windows Enterprise Upgrade </w:t>
      </w:r>
      <w:r>
        <w:rPr>
          <w:lang w:eastAsia="ja-JP"/>
        </w:rPr>
        <w:t>ライセンスと共に元のデバイスから交換用デバイスに再割り当てすることができますが、短期間で再割り当てすることはできません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。この再割り当てが可能なのは、</w:t>
      </w:r>
      <w:r>
        <w:rPr>
          <w:lang w:eastAsia="ja-JP"/>
        </w:rPr>
        <w:t xml:space="preserve">(1) </w:t>
      </w:r>
      <w:r>
        <w:rPr>
          <w:lang w:eastAsia="ja-JP"/>
        </w:rPr>
        <w:t>お客様が、交換用デバイスについて最新版のかかるオペレーティング</w:t>
      </w:r>
      <w:r>
        <w:rPr>
          <w:lang w:eastAsia="ja-JP"/>
        </w:rPr>
        <w:t xml:space="preserve"> </w:t>
      </w:r>
      <w:r>
        <w:rPr>
          <w:lang w:eastAsia="ja-JP"/>
        </w:rPr>
        <w:t>システムのライセンスを取得してインストールしている、または、お客様が基になる</w:t>
      </w:r>
      <w:r>
        <w:rPr>
          <w:lang w:eastAsia="ja-JP"/>
        </w:rPr>
        <w:t xml:space="preserve"> Windows Enterprise </w:t>
      </w:r>
      <w:r>
        <w:rPr>
          <w:lang w:eastAsia="ja-JP"/>
        </w:rPr>
        <w:t>ライセンスを同じ交換用デバイスに再割り当てする、かつ</w:t>
      </w:r>
      <w:r>
        <w:rPr>
          <w:lang w:eastAsia="ja-JP"/>
        </w:rPr>
        <w:t xml:space="preserve"> (2) </w:t>
      </w:r>
      <w:r>
        <w:rPr>
          <w:lang w:eastAsia="ja-JP"/>
        </w:rPr>
        <w:t>お客様が元のデバイスから関連するオペレーティング</w:t>
      </w:r>
      <w:r>
        <w:rPr>
          <w:lang w:eastAsia="ja-JP"/>
        </w:rPr>
        <w:t xml:space="preserve"> </w:t>
      </w:r>
      <w:r>
        <w:rPr>
          <w:lang w:eastAsia="ja-JP"/>
        </w:rPr>
        <w:t>システムのアップグレードをすべて削除している場合に限ります。</w:t>
      </w:r>
      <w:r>
        <w:rPr>
          <w:lang w:eastAsia="ja-JP"/>
        </w:rPr>
        <w:t xml:space="preserve">Windows Enterprise Upgrade </w:t>
      </w:r>
      <w:r>
        <w:rPr>
          <w:lang w:eastAsia="ja-JP"/>
        </w:rPr>
        <w:t>ライセンスの再割り当ては、有効な</w:t>
      </w:r>
      <w:r>
        <w:rPr>
          <w:lang w:eastAsia="ja-JP"/>
        </w:rPr>
        <w:t xml:space="preserve"> Windows Software Assurance Per Device </w:t>
      </w:r>
      <w:r>
        <w:rPr>
          <w:lang w:eastAsia="ja-JP"/>
        </w:rPr>
        <w:t>の再割り当てと組み合わせた場合にのみ行うことができます。お客様は、</w:t>
      </w:r>
      <w:hyperlink w:anchor="_Sec537">
        <w:r>
          <w:rPr>
            <w:color w:val="00467F"/>
            <w:u w:val="single"/>
            <w:lang w:eastAsia="ja-JP"/>
          </w:rPr>
          <w:t>共通のライセンス条項</w:t>
        </w:r>
      </w:hyperlink>
      <w:r>
        <w:rPr>
          <w:lang w:eastAsia="ja-JP"/>
        </w:rPr>
        <w:t>の「ライセンスの割り当てと再割り当て」に規定された、デバイス</w:t>
      </w:r>
      <w:r>
        <w:rPr>
          <w:lang w:eastAsia="ja-JP"/>
        </w:rPr>
        <w:t xml:space="preserve"> SL </w:t>
      </w:r>
      <w:r>
        <w:rPr>
          <w:lang w:eastAsia="ja-JP"/>
        </w:rPr>
        <w:t>に一般的に適用される条項に従って、</w:t>
      </w:r>
      <w:r>
        <w:rPr>
          <w:lang w:eastAsia="ja-JP"/>
        </w:rPr>
        <w:t xml:space="preserve">Windows VDA Per Device </w:t>
      </w:r>
      <w:r>
        <w:rPr>
          <w:lang w:eastAsia="ja-JP"/>
        </w:rPr>
        <w:t>ライセンスを別のデバイスに再割り当てすることができます。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4.4 Windows 10 Enterprise Per User </w:t>
      </w:r>
      <w:r>
        <w:t>ライセンスの割り当て規則</w:t>
      </w:r>
    </w:p>
    <w:p w:rsidR="00A97BCB" w:rsidRDefault="00C36B51">
      <w:pPr>
        <w:pStyle w:val="ProductList-SubClauseHeading"/>
        <w:outlineLvl w:val="5"/>
      </w:pPr>
      <w:r>
        <w:t>4.4.1 Windows 10 Enterprise E3/E5 User SL</w:t>
      </w:r>
    </w:p>
    <w:p w:rsidR="00A97BCB" w:rsidRDefault="00C36B51">
      <w:pPr>
        <w:pStyle w:val="ProductList-BodyIndented"/>
        <w:rPr>
          <w:lang w:eastAsia="ja-JP"/>
        </w:rPr>
      </w:pPr>
      <w:r>
        <w:fldChar w:fldCharType="begin"/>
      </w:r>
      <w:r>
        <w:instrText xml:space="preserve"> AutoTextList   \s NoStyle \t "</w:instrText>
      </w:r>
      <w:r>
        <w:instrText>ライセンスを取得したユーザーとは、ライセンスが割り当てられた個人を意味します。</w:instrText>
      </w:r>
      <w:r>
        <w:instrText xml:space="preserve">" </w:instrText>
      </w:r>
      <w:r>
        <w:fldChar w:fldCharType="separate"/>
      </w:r>
      <w:r>
        <w:rPr>
          <w:color w:val="0563C1"/>
        </w:rPr>
        <w:t>ライセンスを取得したユーザー</w:t>
      </w:r>
      <w:r>
        <w:fldChar w:fldCharType="end"/>
      </w:r>
      <w:r>
        <w:t>は、</w:t>
      </w:r>
      <w:r>
        <w:t xml:space="preserve">Windows 10 Pro </w:t>
      </w:r>
      <w:r>
        <w:t>もしくは</w:t>
      </w:r>
      <w:r>
        <w:t xml:space="preserve"> Enterprise</w:t>
      </w:r>
      <w:r>
        <w:t>、</w:t>
      </w:r>
      <w:r>
        <w:t xml:space="preserve">Windows 8.1 Pro </w:t>
      </w:r>
      <w:r>
        <w:t>もしくは</w:t>
      </w:r>
      <w:r>
        <w:t xml:space="preserve"> Enterprise</w:t>
      </w:r>
      <w:r>
        <w:t>、または</w:t>
      </w:r>
      <w:r>
        <w:t xml:space="preserve"> Windows 7 Professional </w:t>
      </w:r>
      <w:r>
        <w:t>もしくは</w:t>
      </w:r>
      <w:r>
        <w:t xml:space="preserve"> Enterprise </w:t>
      </w:r>
      <w:r>
        <w:t>のライセンスを取得した</w:t>
      </w:r>
      <w:r>
        <w:t xml:space="preserve"> 1 </w:t>
      </w:r>
      <w:r>
        <w:t>台以上のデバイスの</w:t>
      </w:r>
      <w:r>
        <w:fldChar w:fldCharType="begin"/>
      </w:r>
      <w:r>
        <w:instrText xml:space="preserve"> AutoTextList   \s NoStyle \t "</w:instrText>
      </w:r>
      <w:r>
        <w:instrText>主要ユーザーとは、任意の</w:instrText>
      </w:r>
      <w:r>
        <w:instrText xml:space="preserve"> 90 </w:instrText>
      </w:r>
      <w:r>
        <w:instrText>日間においてライセンスを取得したデバイスの使用時間が</w:instrText>
      </w:r>
      <w:r>
        <w:instrText xml:space="preserve"> 50% </w:instrText>
      </w:r>
      <w:r>
        <w:instrText>を超えるユーザーを意味します。</w:instrText>
      </w:r>
      <w:r>
        <w:instrText xml:space="preserve">" </w:instrText>
      </w:r>
      <w:r>
        <w:fldChar w:fldCharType="separate"/>
      </w:r>
      <w:r>
        <w:rPr>
          <w:color w:val="0563C1"/>
        </w:rPr>
        <w:t>主要ユーザー</w:t>
      </w:r>
      <w:r>
        <w:fldChar w:fldCharType="end"/>
      </w:r>
      <w:r>
        <w:t>でなければなりません。</w:t>
      </w:r>
      <w:r>
        <w:rPr>
          <w:lang w:eastAsia="ja-JP"/>
        </w:rPr>
        <w:t>また、この</w:t>
      </w:r>
      <w:r>
        <w:rPr>
          <w:lang w:eastAsia="ja-JP"/>
        </w:rPr>
        <w:t xml:space="preserve"> 1 </w:t>
      </w:r>
      <w:r>
        <w:rPr>
          <w:lang w:eastAsia="ja-JP"/>
        </w:rPr>
        <w:t>台のデバイスは、主要ユーザーの主要な仕事用デバイスでなければなりません。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4.4.2 Windows 10 Enterprise E3/E5 User Add-on</w:t>
      </w:r>
    </w:p>
    <w:p w:rsidR="00A97BCB" w:rsidRDefault="00C36B51">
      <w:pPr>
        <w:pStyle w:val="ProductList-BodyIndented"/>
        <w:rPr>
          <w:lang w:eastAsia="ja-JP"/>
        </w:rPr>
      </w:pP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は、有効な</w:t>
      </w:r>
      <w:r>
        <w:rPr>
          <w:lang w:eastAsia="ja-JP"/>
        </w:rPr>
        <w:t xml:space="preserve"> Windows Desktop Operating System SA </w:t>
      </w:r>
      <w:r>
        <w:rPr>
          <w:lang w:eastAsia="ja-JP"/>
        </w:rPr>
        <w:t>または</w:t>
      </w:r>
      <w:r>
        <w:rPr>
          <w:lang w:eastAsia="ja-JP"/>
        </w:rPr>
        <w:t xml:space="preserve"> Windows VDA </w:t>
      </w:r>
      <w:r>
        <w:rPr>
          <w:lang w:eastAsia="ja-JP"/>
        </w:rPr>
        <w:t>のいずれかを取得したデバイスの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でなければなりません。</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4"/>
      </w:pPr>
      <w:r>
        <w:t xml:space="preserve">4.5 Windows 10 Enterprise E3 </w:t>
      </w:r>
      <w:r>
        <w:t>および</w:t>
      </w:r>
      <w:r>
        <w:t xml:space="preserve"> E5 Add-on</w:t>
      </w:r>
    </w:p>
    <w:p w:rsidR="00A97BCB" w:rsidRDefault="00C36B51">
      <w:pPr>
        <w:pStyle w:val="ProductList-Body"/>
      </w:pPr>
      <w:r>
        <w:t xml:space="preserve">Windows 10 Enterprise Add-on </w:t>
      </w:r>
      <w:r>
        <w:t>は、以下の条件を満たすサブスクリプション</w:t>
      </w:r>
      <w:r>
        <w:t xml:space="preserve"> </w:t>
      </w:r>
      <w:r>
        <w:t>ライセンスです。</w:t>
      </w:r>
    </w:p>
    <w:p w:rsidR="00A97BCB" w:rsidRDefault="00C36B51" w:rsidP="00C36B51">
      <w:pPr>
        <w:pStyle w:val="ProductList-Bullet"/>
        <w:numPr>
          <w:ilvl w:val="0"/>
          <w:numId w:val="27"/>
        </w:numPr>
        <w:rPr>
          <w:lang w:eastAsia="ja-JP"/>
        </w:rPr>
      </w:pPr>
      <w:r>
        <w:rPr>
          <w:lang w:eastAsia="ja-JP"/>
        </w:rPr>
        <w:t>SA (</w:t>
      </w:r>
      <w:r>
        <w:rPr>
          <w:lang w:eastAsia="ja-JP"/>
        </w:rPr>
        <w:t>「対象</w:t>
      </w:r>
      <w:r>
        <w:rPr>
          <w:lang w:eastAsia="ja-JP"/>
        </w:rPr>
        <w:t xml:space="preserve"> SA</w:t>
      </w:r>
      <w:r>
        <w:rPr>
          <w:lang w:eastAsia="ja-JP"/>
        </w:rPr>
        <w:t>」</w:t>
      </w:r>
      <w:r>
        <w:rPr>
          <w:lang w:eastAsia="ja-JP"/>
        </w:rPr>
        <w:t xml:space="preserve">) </w:t>
      </w:r>
      <w:r>
        <w:rPr>
          <w:lang w:eastAsia="ja-JP"/>
        </w:rPr>
        <w:t>または</w:t>
      </w:r>
      <w:r>
        <w:rPr>
          <w:lang w:eastAsia="ja-JP"/>
        </w:rPr>
        <w:t xml:space="preserve"> VDA (</w:t>
      </w:r>
      <w:r>
        <w:rPr>
          <w:lang w:eastAsia="ja-JP"/>
        </w:rPr>
        <w:t>「対象ライセンス」</w:t>
      </w:r>
      <w:r>
        <w:rPr>
          <w:lang w:eastAsia="ja-JP"/>
        </w:rPr>
        <w:t xml:space="preserve">) </w:t>
      </w:r>
      <w:r>
        <w:rPr>
          <w:lang w:eastAsia="ja-JP"/>
        </w:rPr>
        <w:t>を取得した</w:t>
      </w:r>
      <w:r>
        <w:rPr>
          <w:lang w:eastAsia="ja-JP"/>
        </w:rPr>
        <w:t xml:space="preserve">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システムに追加して購入され、かつそのいずれかのライセンスを取得したデバイスに関連付けられること。</w:t>
      </w:r>
    </w:p>
    <w:p w:rsidR="00A97BCB" w:rsidRDefault="00C36B51" w:rsidP="00C36B51">
      <w:pPr>
        <w:pStyle w:val="ProductList-Bullet"/>
        <w:numPr>
          <w:ilvl w:val="0"/>
          <w:numId w:val="27"/>
        </w:numPr>
        <w:rPr>
          <w:lang w:eastAsia="ja-JP"/>
        </w:rPr>
      </w:pPr>
      <w:r>
        <w:rPr>
          <w:lang w:eastAsia="ja-JP"/>
        </w:rPr>
        <w:t>対象</w:t>
      </w:r>
      <w:r>
        <w:rPr>
          <w:lang w:eastAsia="ja-JP"/>
        </w:rPr>
        <w:t xml:space="preserve"> SA </w:t>
      </w:r>
      <w:r>
        <w:rPr>
          <w:lang w:eastAsia="ja-JP"/>
        </w:rPr>
        <w:t>または対象ライセンスのいずれかの満了と共に失効すること。</w:t>
      </w:r>
    </w:p>
    <w:p w:rsidR="00A97BCB" w:rsidRDefault="00C36B51">
      <w:pPr>
        <w:pStyle w:val="ProductList-Body"/>
      </w:pPr>
      <w:r>
        <w:t xml:space="preserve">Windows 10 Enterprise Per User Add-on </w:t>
      </w:r>
      <w:r>
        <w:t>については、上記に加え、以下の条件が適用されます。</w:t>
      </w:r>
    </w:p>
    <w:p w:rsidR="00A97BCB" w:rsidRDefault="00C36B51" w:rsidP="00C36B51">
      <w:pPr>
        <w:pStyle w:val="ProductList-Bullet"/>
        <w:numPr>
          <w:ilvl w:val="0"/>
          <w:numId w:val="28"/>
        </w:numPr>
        <w:rPr>
          <w:lang w:eastAsia="ja-JP"/>
        </w:rPr>
      </w:pPr>
      <w:r>
        <w:rPr>
          <w:lang w:eastAsia="ja-JP"/>
        </w:rPr>
        <w:t>お客様は、ライセンスを取得したデバイス</w:t>
      </w:r>
      <w:r>
        <w:rPr>
          <w:lang w:eastAsia="ja-JP"/>
        </w:rPr>
        <w:t xml:space="preserve"> (</w:t>
      </w:r>
      <w:r>
        <w:rPr>
          <w:lang w:eastAsia="ja-JP"/>
        </w:rPr>
        <w:t>このデバイスは主要ユーザーの主要な仕事用デバイスでなければなりません</w:t>
      </w:r>
      <w:r>
        <w:rPr>
          <w:lang w:eastAsia="ja-JP"/>
        </w:rPr>
        <w:t xml:space="preserve">) </w:t>
      </w:r>
      <w:r>
        <w:rPr>
          <w:lang w:eastAsia="ja-JP"/>
        </w:rPr>
        <w:t>の主要ユーザーにライセンスを割り当てる必要があります。</w:t>
      </w:r>
    </w:p>
    <w:p w:rsidR="00A97BCB" w:rsidRDefault="00C36B51" w:rsidP="00C36B51">
      <w:pPr>
        <w:pStyle w:val="ProductList-Bullet"/>
        <w:numPr>
          <w:ilvl w:val="0"/>
          <w:numId w:val="28"/>
        </w:numPr>
      </w:pPr>
      <w:r>
        <w:lastRenderedPageBreak/>
        <w:t xml:space="preserve">Windows Enterprise </w:t>
      </w:r>
      <w:r>
        <w:t>ソフトウェアの使用には、対象</w:t>
      </w:r>
      <w:r>
        <w:t xml:space="preserve"> SA </w:t>
      </w:r>
      <w:r>
        <w:t>または対象ライセンスにそれぞれ関連する</w:t>
      </w:r>
      <w:r>
        <w:t xml:space="preserve"> Windows Enterprise Per User </w:t>
      </w:r>
      <w:r>
        <w:t>のライセンス条項または</w:t>
      </w:r>
      <w:r>
        <w:t xml:space="preserve"> VDA Per User </w:t>
      </w:r>
      <w:r>
        <w:t>のライセンス条項が適用されます。</w:t>
      </w:r>
    </w:p>
    <w:p w:rsidR="00A97BCB" w:rsidRDefault="00C36B51">
      <w:pPr>
        <w:pStyle w:val="ProductList-Body"/>
        <w:rPr>
          <w:lang w:eastAsia="ja-JP"/>
        </w:rPr>
      </w:pPr>
      <w:r>
        <w:rPr>
          <w:lang w:eastAsia="ja-JP"/>
        </w:rPr>
        <w:t>標準のライセンスの再割り当て権にかかわらず、これらのアドオン</w:t>
      </w:r>
      <w:r>
        <w:rPr>
          <w:lang w:eastAsia="ja-JP"/>
        </w:rPr>
        <w:t xml:space="preserve"> </w:t>
      </w:r>
      <w:r>
        <w:rPr>
          <w:lang w:eastAsia="ja-JP"/>
        </w:rPr>
        <w:t>ライセンスは、対象</w:t>
      </w:r>
      <w:r>
        <w:rPr>
          <w:lang w:eastAsia="ja-JP"/>
        </w:rPr>
        <w:t xml:space="preserve"> SA </w:t>
      </w:r>
      <w:r>
        <w:rPr>
          <w:lang w:eastAsia="ja-JP"/>
        </w:rPr>
        <w:t>または対象ライセンスのいずれかを有する他のデバイスの主要ユーザーにのみ再割り当てすることができます。</w:t>
      </w:r>
      <w:r>
        <w:rPr>
          <w:lang w:eastAsia="ja-JP"/>
        </w:rPr>
        <w:t xml:space="preserve">Windows Desktop Operation System SA Per User Add-on </w:t>
      </w:r>
      <w:r>
        <w:rPr>
          <w:lang w:eastAsia="ja-JP"/>
        </w:rPr>
        <w:t>の購入可能数量は、</w:t>
      </w:r>
      <w:r>
        <w:rPr>
          <w:lang w:eastAsia="ja-JP"/>
        </w:rPr>
        <w:t xml:space="preserve">SA </w:t>
      </w:r>
      <w:r>
        <w:rPr>
          <w:lang w:eastAsia="ja-JP"/>
        </w:rPr>
        <w:t>もしくは</w:t>
      </w:r>
      <w:r>
        <w:rPr>
          <w:lang w:eastAsia="ja-JP"/>
        </w:rPr>
        <w:t xml:space="preserve"> VDA </w:t>
      </w:r>
      <w:r>
        <w:rPr>
          <w:lang w:eastAsia="ja-JP"/>
        </w:rPr>
        <w:t>ライセンスまたはその両方を取得したデバイスの合計数を上限とします。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4.6 Enterprise </w:t>
      </w:r>
      <w:r>
        <w:t>加入契約での</w:t>
      </w:r>
      <w:r>
        <w:t xml:space="preserve"> Windows SA </w:t>
      </w:r>
      <w:r>
        <w:t>または</w:t>
      </w:r>
      <w:r>
        <w:t xml:space="preserve"> VDA </w:t>
      </w:r>
      <w:r>
        <w:t>の</w:t>
      </w:r>
      <w:r>
        <w:t xml:space="preserve"> Per User </w:t>
      </w:r>
      <w:r>
        <w:t>と</w:t>
      </w:r>
      <w:r>
        <w:t xml:space="preserve"> Per Device </w:t>
      </w:r>
      <w:r>
        <w:t>の組み合わせ</w:t>
      </w:r>
    </w:p>
    <w:p w:rsidR="00A97BCB" w:rsidRDefault="00C36B51">
      <w:pPr>
        <w:pStyle w:val="ProductList-Body"/>
      </w:pPr>
      <w:r>
        <w:t xml:space="preserve">Windows SA Per Device </w:t>
      </w:r>
      <w:r>
        <w:t>および</w:t>
      </w:r>
      <w:r>
        <w:t xml:space="preserve"> Windows SA Per User </w:t>
      </w:r>
      <w:r>
        <w:t>ライセンスを組み合わせて取得することを希望するお客様は、以下の条件をいずれも満たす場合に限り、これを行うことができます。</w:t>
      </w:r>
    </w:p>
    <w:p w:rsidR="00A97BCB" w:rsidRDefault="00C36B51" w:rsidP="00C36B51">
      <w:pPr>
        <w:pStyle w:val="ProductList-Bullet"/>
        <w:numPr>
          <w:ilvl w:val="0"/>
          <w:numId w:val="29"/>
        </w:numPr>
        <w:rPr>
          <w:lang w:eastAsia="ja-JP"/>
        </w:rPr>
      </w:pPr>
      <w:r>
        <w:rPr>
          <w:lang w:eastAsia="ja-JP"/>
        </w:rPr>
        <w:t>ライセンスを取得していない対象デバイスを使用するすべてのユーザーについて、</w:t>
      </w:r>
      <w:r>
        <w:rPr>
          <w:lang w:eastAsia="ja-JP"/>
        </w:rPr>
        <w:t xml:space="preserve">Windows SA Per User (User SL </w:t>
      </w:r>
      <w:r>
        <w:rPr>
          <w:lang w:eastAsia="ja-JP"/>
        </w:rPr>
        <w:t>または</w:t>
      </w:r>
      <w:r>
        <w:rPr>
          <w:lang w:eastAsia="ja-JP"/>
        </w:rPr>
        <w:t xml:space="preserve"> Add-on User SL) </w:t>
      </w:r>
      <w:r>
        <w:rPr>
          <w:lang w:eastAsia="ja-JP"/>
        </w:rPr>
        <w:t>を取得していること、および</w:t>
      </w:r>
    </w:p>
    <w:p w:rsidR="00A97BCB" w:rsidRDefault="00C36B51" w:rsidP="00C36B51">
      <w:pPr>
        <w:pStyle w:val="ProductList-Bullet"/>
        <w:numPr>
          <w:ilvl w:val="0"/>
          <w:numId w:val="29"/>
        </w:numPr>
        <w:rPr>
          <w:lang w:eastAsia="ja-JP"/>
        </w:rPr>
      </w:pPr>
      <w:r>
        <w:rPr>
          <w:lang w:eastAsia="ja-JP"/>
        </w:rPr>
        <w:t>ライセンスを取得していないユーザーが使用するすべての対象デバイスについて、</w:t>
      </w:r>
      <w:r>
        <w:rPr>
          <w:lang w:eastAsia="ja-JP"/>
        </w:rPr>
        <w:t xml:space="preserve">Windows SA Per Device </w:t>
      </w:r>
      <w:r>
        <w:rPr>
          <w:lang w:eastAsia="ja-JP"/>
        </w:rPr>
        <w:t>を取得していること。</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4.7 Windows 10 Enterprise Per User From SA SL </w:t>
      </w:r>
      <w:r>
        <w:t>の購入条件</w:t>
      </w:r>
    </w:p>
    <w:p w:rsidR="00A97BCB" w:rsidRDefault="00C36B51">
      <w:pPr>
        <w:pStyle w:val="ProductList-SubClauseHeading"/>
        <w:outlineLvl w:val="5"/>
      </w:pPr>
      <w:r>
        <w:t>4.7.1 Enterprise Agreement</w:t>
      </w:r>
    </w:p>
    <w:p w:rsidR="00A97BCB" w:rsidRDefault="00C36B51">
      <w:pPr>
        <w:pStyle w:val="ProductList-BodyIndented"/>
      </w:pPr>
      <w:r>
        <w:t>以下の表に記載する対象製品について、</w:t>
      </w:r>
      <w:r>
        <w:t xml:space="preserve">SA </w:t>
      </w:r>
      <w:r>
        <w:t>が有効な全額支払済みの永続的ライセンスに対する</w:t>
      </w:r>
      <w:r>
        <w:t xml:space="preserve"> SA </w:t>
      </w:r>
      <w:r>
        <w:t>の代わりに</w:t>
      </w:r>
      <w:r>
        <w:t xml:space="preserve"> From SA User SL </w:t>
      </w:r>
      <w:r>
        <w:t>を購入することができます。</w:t>
      </w:r>
    </w:p>
    <w:tbl>
      <w:tblPr>
        <w:tblStyle w:val="PURTable0"/>
        <w:tblW w:w="0" w:type="dxa"/>
        <w:tblLook w:val="04A0" w:firstRow="1" w:lastRow="0" w:firstColumn="1" w:lastColumn="0" w:noHBand="0" w:noVBand="1"/>
      </w:tblPr>
      <w:tblGrid>
        <w:gridCol w:w="5210"/>
        <w:gridCol w:w="5220"/>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対応する</w:t>
            </w:r>
            <w:r>
              <w:rPr>
                <w:color w:val="FFFFFF"/>
              </w:rPr>
              <w:t xml:space="preserve"> From SA User SL</w:t>
            </w:r>
          </w:p>
        </w:tc>
      </w:tr>
      <w:tr w:rsidR="00A97BCB">
        <w:tc>
          <w:tcPr>
            <w:tcW w:w="6120" w:type="dxa"/>
            <w:vMerge w:val="restart"/>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Windows </w:t>
            </w:r>
            <w:r>
              <w:t>デスクトップ</w:t>
            </w:r>
            <w:r>
              <w:t xml:space="preserve"> </w:t>
            </w:r>
            <w:r>
              <w:t>オペレーティング</w:t>
            </w:r>
            <w:r>
              <w:t xml:space="preserve"> </w:t>
            </w:r>
            <w:r>
              <w:t>システム用</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10 Enterprise E3 Per User From SA (SL)</w:t>
            </w:r>
            <w:r>
              <w:rPr>
                <w:vertAlign w:val="superscript"/>
              </w:rPr>
              <w:t>1</w:t>
            </w:r>
          </w:p>
        </w:tc>
      </w:tr>
      <w:tr w:rsidR="00A97BCB">
        <w:tc>
          <w:tcPr>
            <w:tcW w:w="0" w:type="auto"/>
            <w:vMerge/>
          </w:tcPr>
          <w:p w:rsidR="00A97BCB" w:rsidRDefault="00A97BCB"/>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10 Enterprise E5 Per User From SA</w:t>
            </w:r>
            <w:r>
              <w:rPr>
                <w:vertAlign w:val="superscript"/>
              </w:rPr>
              <w:t>1</w:t>
            </w:r>
          </w:p>
        </w:tc>
      </w:tr>
    </w:tbl>
    <w:p w:rsidR="00A97BCB" w:rsidRDefault="00C36B51">
      <w:pPr>
        <w:pStyle w:val="ProductList-BodyIndented"/>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4.7.2 Enterprise Subscription </w:t>
      </w:r>
      <w:r>
        <w:rPr>
          <w:lang w:eastAsia="ja-JP"/>
        </w:rPr>
        <w:t>契約</w:t>
      </w:r>
    </w:p>
    <w:p w:rsidR="00A97BCB" w:rsidRDefault="00C36B51">
      <w:pPr>
        <w:pStyle w:val="ProductList-BodyIndented"/>
        <w:rPr>
          <w:lang w:eastAsia="ja-JP"/>
        </w:rPr>
      </w:pP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システム用ソフトウェア</w:t>
      </w:r>
      <w:r>
        <w:rPr>
          <w:lang w:eastAsia="ja-JP"/>
        </w:rPr>
        <w:t xml:space="preserve"> </w:t>
      </w:r>
      <w:r>
        <w:rPr>
          <w:lang w:eastAsia="ja-JP"/>
        </w:rPr>
        <w:t>アシュアランスのサブスクリプション</w:t>
      </w:r>
      <w:r>
        <w:rPr>
          <w:lang w:eastAsia="ja-JP"/>
        </w:rPr>
        <w:t xml:space="preserve"> </w:t>
      </w:r>
      <w:r>
        <w:rPr>
          <w:lang w:eastAsia="ja-JP"/>
        </w:rPr>
        <w:t>ライセンスは、お客様の加入契約の年次応当日または新しい加入契約期間の開始時に、</w:t>
      </w:r>
      <w:r>
        <w:rPr>
          <w:lang w:eastAsia="ja-JP"/>
        </w:rPr>
        <w:t xml:space="preserve">ECS From SA User SL </w:t>
      </w:r>
      <w:r>
        <w:rPr>
          <w:lang w:eastAsia="ja-JP"/>
        </w:rPr>
        <w:t>を使用して購入することができます。サブスクリプション</w:t>
      </w:r>
      <w:r>
        <w:rPr>
          <w:lang w:eastAsia="ja-JP"/>
        </w:rPr>
        <w:t xml:space="preserve"> </w:t>
      </w:r>
      <w:r>
        <w:rPr>
          <w:lang w:eastAsia="ja-JP"/>
        </w:rPr>
        <w:t>ライセンスは、</w:t>
      </w:r>
      <w:r>
        <w:rPr>
          <w:lang w:eastAsia="ja-JP"/>
        </w:rPr>
        <w:t xml:space="preserve">From SA User SL </w:t>
      </w:r>
      <w:r>
        <w:rPr>
          <w:lang w:eastAsia="ja-JP"/>
        </w:rPr>
        <w:t>の購入の</w:t>
      </w:r>
      <w:r>
        <w:rPr>
          <w:lang w:eastAsia="ja-JP"/>
        </w:rPr>
        <w:t xml:space="preserve"> 3 </w:t>
      </w:r>
      <w:r>
        <w:rPr>
          <w:lang w:eastAsia="ja-JP"/>
        </w:rPr>
        <w:t>年以上前に購入したものでなければなりません。</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4"/>
      </w:pPr>
      <w:r>
        <w:t>4.8 Microsoft Desktop Optimization Pack (MDOP)</w:t>
      </w:r>
    </w:p>
    <w:p w:rsidR="00A97BCB" w:rsidRDefault="00C36B51">
      <w:pPr>
        <w:pStyle w:val="ProductList-Body"/>
        <w:rPr>
          <w:lang w:eastAsia="ja-JP"/>
        </w:rPr>
      </w:pPr>
      <w:r>
        <w:rPr>
          <w:lang w:eastAsia="ja-JP"/>
        </w:rPr>
        <w:t>お客様は、ライセンスを取得したデバイスまたはライセンスを取得したユーザーのデバイス上のソフトウェアの管理を目的とする場合に限り、</w:t>
      </w:r>
      <w:r>
        <w:rPr>
          <w:lang w:eastAsia="ja-JP"/>
        </w:rPr>
        <w:t xml:space="preserve">MDOP </w:t>
      </w:r>
      <w:r>
        <w:rPr>
          <w:lang w:eastAsia="ja-JP"/>
        </w:rPr>
        <w:t>の管理機能をお客様の他のデバイスにインストールして使用することができます。また、お客様は、お客様のドメイン内のデスクトップが</w:t>
      </w:r>
      <w:r>
        <w:rPr>
          <w:lang w:eastAsia="ja-JP"/>
        </w:rPr>
        <w:t xml:space="preserve"> MDOP </w:t>
      </w:r>
      <w:r>
        <w:rPr>
          <w:lang w:eastAsia="ja-JP"/>
        </w:rPr>
        <w:t>を使用するためのライセンスを取得している場合に限り、</w:t>
      </w:r>
      <w:r>
        <w:rPr>
          <w:lang w:eastAsia="ja-JP"/>
        </w:rPr>
        <w:t>AGPM</w:t>
      </w:r>
      <w:r>
        <w:rPr>
          <w:lang w:eastAsia="ja-JP"/>
        </w:rPr>
        <w:t>、</w:t>
      </w:r>
      <w:r>
        <w:rPr>
          <w:lang w:eastAsia="ja-JP"/>
        </w:rPr>
        <w:t>DaRT</w:t>
      </w:r>
      <w:r>
        <w:rPr>
          <w:lang w:eastAsia="ja-JP"/>
        </w:rPr>
        <w:t>、および</w:t>
      </w:r>
      <w:r>
        <w:rPr>
          <w:lang w:eastAsia="ja-JP"/>
        </w:rPr>
        <w:t xml:space="preserve"> UE-V </w:t>
      </w:r>
      <w:r>
        <w:rPr>
          <w:lang w:eastAsia="ja-JP"/>
        </w:rPr>
        <w:t>を使用して、そのドメイン内のサーバー上のソフトウェアを管理することができます。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4.8.1 MDOP </w:t>
      </w:r>
      <w:r>
        <w:rPr>
          <w:lang w:eastAsia="ja-JP"/>
        </w:rPr>
        <w:t>の利用条件</w:t>
      </w:r>
    </w:p>
    <w:p w:rsidR="00A97BCB" w:rsidRDefault="00C36B51">
      <w:pPr>
        <w:pStyle w:val="ProductList-BodyIndented"/>
        <w:rPr>
          <w:lang w:eastAsia="ja-JP"/>
        </w:rPr>
      </w:pPr>
      <w:r>
        <w:rPr>
          <w:lang w:eastAsia="ja-JP"/>
        </w:rPr>
        <w:t>以下をお持ちのお客様には</w:t>
      </w:r>
      <w:r>
        <w:rPr>
          <w:lang w:eastAsia="ja-JP"/>
        </w:rPr>
        <w:t xml:space="preserve"> MDOP </w:t>
      </w:r>
      <w:r>
        <w:rPr>
          <w:lang w:eastAsia="ja-JP"/>
        </w:rPr>
        <w:t>の使用権が適用されます。</w:t>
      </w:r>
      <w:r>
        <w:rPr>
          <w:lang w:eastAsia="ja-JP"/>
        </w:rPr>
        <w:t xml:space="preserve">MDOP </w:t>
      </w:r>
      <w:r>
        <w:rPr>
          <w:lang w:eastAsia="ja-JP"/>
        </w:rPr>
        <w:t>を別途購入する必要はありません。</w:t>
      </w:r>
    </w:p>
    <w:p w:rsidR="00A97BCB" w:rsidRDefault="00C36B51" w:rsidP="00C36B51">
      <w:pPr>
        <w:pStyle w:val="ProductList-Bullet"/>
        <w:numPr>
          <w:ilvl w:val="1"/>
          <w:numId w:val="30"/>
        </w:numPr>
      </w:pPr>
      <w:r>
        <w:t>Windows Enterprise 10 E3/E5 Per User SL</w:t>
      </w:r>
    </w:p>
    <w:p w:rsidR="00A97BCB" w:rsidRDefault="00C36B51" w:rsidP="00C36B51">
      <w:pPr>
        <w:pStyle w:val="ProductList-Bullet"/>
        <w:numPr>
          <w:ilvl w:val="1"/>
          <w:numId w:val="30"/>
        </w:numPr>
      </w:pPr>
      <w:r>
        <w:t>Windows 10 Enterprise E5 Per Device SL</w:t>
      </w:r>
    </w:p>
    <w:p w:rsidR="00A97BCB" w:rsidRDefault="00C36B51" w:rsidP="00C36B51">
      <w:pPr>
        <w:pStyle w:val="ProductList-Bullet"/>
        <w:numPr>
          <w:ilvl w:val="1"/>
          <w:numId w:val="30"/>
        </w:numPr>
      </w:pPr>
      <w:r>
        <w:t>Windows 10 Enterprise VDA Per User SL</w:t>
      </w:r>
      <w:r>
        <w:t>、または</w:t>
      </w:r>
    </w:p>
    <w:p w:rsidR="00A97BCB" w:rsidRDefault="00C36B51" w:rsidP="00C36B51">
      <w:pPr>
        <w:pStyle w:val="ProductList-Bullet"/>
        <w:numPr>
          <w:ilvl w:val="1"/>
          <w:numId w:val="30"/>
        </w:numPr>
      </w:pPr>
      <w:r>
        <w:t>発効日が</w:t>
      </w:r>
      <w:r>
        <w:t xml:space="preserve"> 2015 </w:t>
      </w:r>
      <w:r>
        <w:t>年</w:t>
      </w:r>
      <w:r>
        <w:t xml:space="preserve"> 8 </w:t>
      </w:r>
      <w:r>
        <w:t>月</w:t>
      </w:r>
      <w:r>
        <w:t xml:space="preserve"> 1 </w:t>
      </w:r>
      <w:r>
        <w:t>日以降の契約と、</w:t>
      </w:r>
      <w:r>
        <w:t xml:space="preserve">VDA Per Device </w:t>
      </w:r>
      <w:r>
        <w:t>または</w:t>
      </w:r>
      <w:r>
        <w:t xml:space="preserve"> Windows 10 Enterprise E3 Per Device</w:t>
      </w:r>
    </w:p>
    <w:p w:rsidR="00A97BCB" w:rsidRDefault="00C36B51">
      <w:pPr>
        <w:pStyle w:val="ProductList-BodyIndented"/>
      </w:pPr>
      <w:r>
        <w:t xml:space="preserve"> </w:t>
      </w:r>
    </w:p>
    <w:p w:rsidR="00A97BCB" w:rsidRDefault="00C36B51">
      <w:pPr>
        <w:pStyle w:val="ProductList-ClauseHeading"/>
        <w:outlineLvl w:val="4"/>
      </w:pPr>
      <w:r>
        <w:t xml:space="preserve">4.9 Academic </w:t>
      </w:r>
      <w:r>
        <w:t>プログラム</w:t>
      </w:r>
    </w:p>
    <w:p w:rsidR="00A97BCB" w:rsidRDefault="00C36B51">
      <w:pPr>
        <w:pStyle w:val="ProductList-Body"/>
        <w:rPr>
          <w:lang w:eastAsia="ja-JP"/>
        </w:rPr>
      </w:pPr>
      <w:r>
        <w:rPr>
          <w:lang w:eastAsia="ja-JP"/>
        </w:rPr>
        <w:t>以下は、すべての</w:t>
      </w:r>
      <w:r>
        <w:rPr>
          <w:lang w:eastAsia="ja-JP"/>
        </w:rPr>
        <w:t xml:space="preserve"> Academic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プログラムのお客様に適用されます。</w:t>
      </w:r>
    </w:p>
    <w:p w:rsidR="00A97BCB" w:rsidRDefault="00C36B51">
      <w:pPr>
        <w:pStyle w:val="ProductList-SubClauseHeading"/>
        <w:outlineLvl w:val="5"/>
      </w:pPr>
      <w:r>
        <w:t xml:space="preserve">4.9.1 Windows Enterprise LTSB </w:t>
      </w:r>
      <w:r>
        <w:t>に対する権利</w:t>
      </w:r>
    </w:p>
    <w:p w:rsidR="00A97BCB" w:rsidRDefault="00C36B51">
      <w:pPr>
        <w:pStyle w:val="ProductList-BodyIndented"/>
      </w:pPr>
      <w:r>
        <w:t xml:space="preserve">Windows 10 Enterprise E3/E5 </w:t>
      </w:r>
      <w:r>
        <w:t>または</w:t>
      </w:r>
      <w:r>
        <w:t xml:space="preserve"> Windows 10 Education E3/E5 </w:t>
      </w:r>
      <w:r>
        <w:t>をお持ちの教育機関のお客様は、許可されている永続的インスタンスの代わりに</w:t>
      </w:r>
      <w:r>
        <w:t xml:space="preserve"> Windows 10 Enterprise LTSB </w:t>
      </w:r>
      <w:r>
        <w:t>をインストールすることができます。</w:t>
      </w:r>
    </w:p>
    <w:p w:rsidR="00A97BCB" w:rsidRDefault="00C36B51">
      <w:pPr>
        <w:pStyle w:val="ProductList-BodyIndented"/>
      </w:pPr>
      <w:r>
        <w:t xml:space="preserve"> </w:t>
      </w:r>
    </w:p>
    <w:p w:rsidR="00A97BCB" w:rsidRDefault="00C36B51">
      <w:pPr>
        <w:pStyle w:val="ProductList-SubClauseHeading"/>
        <w:outlineLvl w:val="5"/>
      </w:pPr>
      <w:r>
        <w:t xml:space="preserve">4.9.2 Windows 10 Enterprise </w:t>
      </w:r>
      <w:r>
        <w:t>または</w:t>
      </w:r>
      <w:r>
        <w:t xml:space="preserve"> Windows 10 Education Edition </w:t>
      </w:r>
      <w:r>
        <w:t>に対する権利</w:t>
      </w:r>
    </w:p>
    <w:p w:rsidR="00A97BCB" w:rsidRDefault="00C36B51">
      <w:pPr>
        <w:pStyle w:val="ProductList-BodyIndented"/>
      </w:pPr>
      <w:r>
        <w:t xml:space="preserve">Windows Enterprise </w:t>
      </w:r>
      <w:r>
        <w:t>または</w:t>
      </w:r>
      <w:r>
        <w:t xml:space="preserve"> Windows Education </w:t>
      </w:r>
      <w:r>
        <w:t>に対するソフトウェア</w:t>
      </w:r>
      <w:r>
        <w:t xml:space="preserve"> </w:t>
      </w:r>
      <w:r>
        <w:t>アシュアランスをお持ちの教育機関のお客様は、</w:t>
      </w:r>
      <w:r>
        <w:t xml:space="preserve">Windows 10 Enterprise </w:t>
      </w:r>
      <w:r>
        <w:t>または</w:t>
      </w:r>
      <w:r>
        <w:t xml:space="preserve"> Windows 10 Education </w:t>
      </w:r>
      <w:r>
        <w:t>をインストールして使用することができます。</w:t>
      </w:r>
    </w:p>
    <w:p w:rsidR="00A97BCB" w:rsidRDefault="00C36B51">
      <w:pPr>
        <w:pStyle w:val="ProductList-BodyIndented"/>
      </w:pPr>
      <w:r>
        <w:t xml:space="preserve"> </w:t>
      </w:r>
    </w:p>
    <w:p w:rsidR="00A97BCB" w:rsidRDefault="00C36B51">
      <w:pPr>
        <w:pStyle w:val="ProductList-SubClauseHeading"/>
        <w:outlineLvl w:val="5"/>
        <w:rPr>
          <w:lang w:eastAsia="ja-JP"/>
        </w:rPr>
      </w:pPr>
      <w:r>
        <w:rPr>
          <w:lang w:eastAsia="ja-JP"/>
        </w:rPr>
        <w:t xml:space="preserve">4.9.3 </w:t>
      </w:r>
      <w:r>
        <w:rPr>
          <w:lang w:eastAsia="ja-JP"/>
        </w:rPr>
        <w:t>ダウングレード権</w:t>
      </w:r>
    </w:p>
    <w:p w:rsidR="00A97BCB" w:rsidRDefault="00C36B51">
      <w:pPr>
        <w:pStyle w:val="ProductList-BodyIndented"/>
        <w:rPr>
          <w:lang w:eastAsia="ja-JP"/>
        </w:rPr>
      </w:pPr>
      <w:r>
        <w:rPr>
          <w:lang w:eastAsia="ja-JP"/>
        </w:rPr>
        <w:t xml:space="preserve">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Windows 8.1 Enterprise/Pro </w:t>
      </w:r>
      <w:r>
        <w:rPr>
          <w:lang w:eastAsia="ja-JP"/>
        </w:rPr>
        <w:t>および</w:t>
      </w:r>
      <w:r>
        <w:rPr>
          <w:lang w:eastAsia="ja-JP"/>
        </w:rPr>
        <w:t xml:space="preserve"> Windows 8.1 Enterprise/Pro </w:t>
      </w:r>
      <w:r>
        <w:rPr>
          <w:lang w:eastAsia="ja-JP"/>
        </w:rPr>
        <w:t>の以前のバージョンにダウングレードすることができます。また、同様に、</w:t>
      </w:r>
      <w:r>
        <w:rPr>
          <w:lang w:eastAsia="ja-JP"/>
        </w:rPr>
        <w:t xml:space="preserve">Windows Embedded 8.1 Industry </w:t>
      </w:r>
      <w:r>
        <w:rPr>
          <w:lang w:eastAsia="ja-JP"/>
        </w:rPr>
        <w:t>および</w:t>
      </w:r>
      <w:r>
        <w:rPr>
          <w:lang w:eastAsia="ja-JP"/>
        </w:rPr>
        <w:t xml:space="preserve"> Windows Embedded 8.1 Industry </w:t>
      </w:r>
      <w:r>
        <w:rPr>
          <w:lang w:eastAsia="ja-JP"/>
        </w:rPr>
        <w:t>の以前のバージョンにダウングレードすることもできます。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4.9.4 MDOP </w:t>
      </w:r>
      <w:r>
        <w:rPr>
          <w:lang w:eastAsia="ja-JP"/>
        </w:rPr>
        <w:t>の利用条件</w:t>
      </w:r>
    </w:p>
    <w:p w:rsidR="00A97BCB" w:rsidRDefault="00C36B51">
      <w:pPr>
        <w:pStyle w:val="ProductList-BodyIndented"/>
        <w:rPr>
          <w:lang w:eastAsia="ja-JP"/>
        </w:rPr>
      </w:pPr>
      <w:r>
        <w:rPr>
          <w:lang w:eastAsia="ja-JP"/>
        </w:rPr>
        <w:t xml:space="preserve">Windows Enterprise </w:t>
      </w:r>
      <w:r>
        <w:rPr>
          <w:lang w:eastAsia="ja-JP"/>
        </w:rPr>
        <w:t>または</w:t>
      </w:r>
      <w:r>
        <w:rPr>
          <w:lang w:eastAsia="ja-JP"/>
        </w:rPr>
        <w:t xml:space="preserve"> Windows Education </w:t>
      </w:r>
      <w:r>
        <w:rPr>
          <w:lang w:eastAsia="ja-JP"/>
        </w:rPr>
        <w:t>に対するソフトウェア</w:t>
      </w:r>
      <w:r>
        <w:rPr>
          <w:lang w:eastAsia="ja-JP"/>
        </w:rPr>
        <w:t xml:space="preserve"> </w:t>
      </w:r>
      <w:r>
        <w:rPr>
          <w:lang w:eastAsia="ja-JP"/>
        </w:rPr>
        <w:t>アシュアランスをお持ちの教育機関のお客様は、</w:t>
      </w:r>
      <w:r>
        <w:rPr>
          <w:lang w:eastAsia="ja-JP"/>
        </w:rPr>
        <w:t xml:space="preserve">MDOP </w:t>
      </w:r>
      <w:r>
        <w:rPr>
          <w:lang w:eastAsia="ja-JP"/>
        </w:rPr>
        <w:t>をインストールして使用することができます。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rPr>
          <w:lang w:eastAsia="ja-JP"/>
        </w:rPr>
      </w:pPr>
      <w:r>
        <w:rPr>
          <w:lang w:eastAsia="ja-JP"/>
        </w:rPr>
        <w:lastRenderedPageBreak/>
        <w:t xml:space="preserve">4.9.5 Windows To Go </w:t>
      </w:r>
      <w:r>
        <w:rPr>
          <w:lang w:eastAsia="ja-JP"/>
        </w:rPr>
        <w:t>の学生オプション</w:t>
      </w:r>
    </w:p>
    <w:p w:rsidR="00A97BCB" w:rsidRDefault="00C36B51">
      <w:pPr>
        <w:pStyle w:val="ProductList-BodyIndented"/>
        <w:rPr>
          <w:lang w:eastAsia="ja-JP"/>
        </w:rPr>
      </w:pPr>
      <w:r>
        <w:rPr>
          <w:lang w:eastAsia="ja-JP"/>
        </w:rPr>
        <w:t>学生オプションを選択した教育機関のお客様は、ライセンスを取得した学生が在籍している期間中、その学生のデバイスにつき最大</w:t>
      </w:r>
      <w:r>
        <w:rPr>
          <w:lang w:eastAsia="ja-JP"/>
        </w:rPr>
        <w:t xml:space="preserve"> 1 </w:t>
      </w:r>
      <w:r>
        <w:rPr>
          <w:lang w:eastAsia="ja-JP"/>
        </w:rPr>
        <w:t>つの</w:t>
      </w:r>
      <w:r>
        <w:rPr>
          <w:lang w:eastAsia="ja-JP"/>
        </w:rPr>
        <w:t xml:space="preserve"> Windows To Go </w:t>
      </w:r>
      <w:r>
        <w:rPr>
          <w:lang w:eastAsia="ja-JP"/>
        </w:rPr>
        <w:t>インスタンスを使用することができます。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4"/>
      </w:pPr>
      <w:r>
        <w:t>4.10 Windows 10 Mobile Enterprise</w:t>
      </w:r>
    </w:p>
    <w:p w:rsidR="00A97BCB" w:rsidRDefault="00C36B51">
      <w:pPr>
        <w:pStyle w:val="ProductList-Body"/>
      </w:pPr>
      <w:r>
        <w:t>有効な</w:t>
      </w:r>
      <w:r>
        <w:t xml:space="preserve"> Windows SA Per User SL </w:t>
      </w:r>
      <w:r>
        <w:t>または</w:t>
      </w:r>
      <w:r>
        <w:t xml:space="preserve"> Per User Add-on </w:t>
      </w:r>
      <w:r>
        <w:t>をお持ちのお客様は、ライセンスを取得した各ユーザーのセカンダリ</w:t>
      </w:r>
      <w:r>
        <w:t xml:space="preserve"> </w:t>
      </w:r>
      <w:r>
        <w:t>デバイスに</w:t>
      </w:r>
      <w:r>
        <w:t xml:space="preserve"> Windows 10 Mobile Enterprise </w:t>
      </w:r>
      <w:r>
        <w:t>をインストールして使用することができます。</w:t>
      </w:r>
    </w:p>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4.11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t>
      </w:r>
      <w:r>
        <w:rPr>
          <w:lang w:eastAsia="ja-JP"/>
        </w:rPr>
        <w:t>「クラスター</w:t>
      </w:r>
      <w:r>
        <w:rPr>
          <w:lang w:eastAsia="ja-JP"/>
        </w:rPr>
        <w:t xml:space="preserve"> HPC </w:t>
      </w:r>
      <w:r>
        <w:rPr>
          <w:lang w:eastAsia="ja-JP"/>
        </w:rPr>
        <w:t>アプリケーション」を実行する権利</w:t>
      </w:r>
    </w:p>
    <w:p w:rsidR="00A97BCB" w:rsidRDefault="00C36B51">
      <w:pPr>
        <w:pStyle w:val="ProductList-Body"/>
        <w:rPr>
          <w:lang w:eastAsia="ja-JP"/>
        </w:rPr>
      </w:pP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が、汎用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、データベース</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w:t>
      </w:r>
      <w:r>
        <w:rPr>
          <w:lang w:eastAsia="ja-JP"/>
        </w:rPr>
        <w:t xml:space="preserve">Web </w:t>
      </w:r>
      <w:r>
        <w:rPr>
          <w:lang w:eastAsia="ja-JP"/>
        </w:rPr>
        <w:t>サーバー、電子メール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、プリント</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もしくはファイル</w:t>
      </w:r>
      <w:r>
        <w:rPr>
          <w:lang w:eastAsia="ja-JP"/>
        </w:rPr>
        <w:t xml:space="preserve"> </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として、または複数のユーザーによるアクセスもしくは他の同様のリソースによる共有を目的として使用されていない限り、お客様は、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を実行するために</w:t>
      </w:r>
      <w:r>
        <w:fldChar w:fldCharType="begin"/>
      </w:r>
      <w:r>
        <w:rPr>
          <w:lang w:eastAsia="ja-JP"/>
        </w:rPr>
        <w:instrText xml:space="preserve"> AutoTextList   \s NoStyle \t "</w:instrText>
      </w:r>
      <w:r>
        <w:rPr>
          <w:lang w:eastAsia="ja-JP"/>
        </w:rPr>
        <w:instrText>サイクル</w:instrText>
      </w:r>
      <w:r>
        <w:rPr>
          <w:lang w:eastAsia="ja-JP"/>
        </w:rPr>
        <w:instrText xml:space="preserve"> </w:instrText>
      </w:r>
      <w:r>
        <w:rPr>
          <w:lang w:eastAsia="ja-JP"/>
        </w:rPr>
        <w:instrText>ハーベスティング</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サービスの実行専用ではないデバイスを意味します。</w:instrText>
      </w:r>
      <w:r>
        <w:rPr>
          <w:lang w:eastAsia="ja-JP"/>
        </w:rPr>
        <w:instrText xml:space="preserve">" </w:instrText>
      </w:r>
      <w:r>
        <w:fldChar w:fldCharType="separate"/>
      </w:r>
      <w:r>
        <w:rPr>
          <w:color w:val="0563C1"/>
          <w:lang w:eastAsia="ja-JP"/>
        </w:rPr>
        <w:t>サイクル</w:t>
      </w:r>
      <w:r>
        <w:rPr>
          <w:color w:val="0563C1"/>
          <w:lang w:eastAsia="ja-JP"/>
        </w:rPr>
        <w:t xml:space="preserve"> </w:t>
      </w:r>
      <w:r>
        <w:rPr>
          <w:color w:val="0563C1"/>
          <w:lang w:eastAsia="ja-JP"/>
        </w:rPr>
        <w:t>ハーベスティング</w:t>
      </w:r>
      <w:r>
        <w:rPr>
          <w:color w:val="0563C1"/>
          <w:lang w:eastAsia="ja-JP"/>
        </w:rPr>
        <w:t xml:space="preserve"> </w:t>
      </w:r>
      <w:r>
        <w:rPr>
          <w:color w:val="0563C1"/>
          <w:lang w:eastAsia="ja-JP"/>
        </w:rPr>
        <w:t>ノード</w:t>
      </w:r>
      <w:r>
        <w:fldChar w:fldCharType="end"/>
      </w:r>
      <w:r>
        <w:rPr>
          <w:lang w:eastAsia="ja-JP"/>
        </w:rPr>
        <w:t>として使用される、</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上での本ソフトウェアの同時使用を許可することができます。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4.12 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 Windows Thin PC</w:t>
      </w:r>
    </w:p>
    <w:p w:rsidR="00A97BCB" w:rsidRDefault="00C36B51">
      <w:pPr>
        <w:pStyle w:val="ProductList-Body"/>
        <w:rPr>
          <w:lang w:eastAsia="ja-JP"/>
        </w:rPr>
      </w:pPr>
      <w:r>
        <w:rPr>
          <w:lang w:eastAsia="ja-JP"/>
        </w:rPr>
        <w:t>お客様は、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w:t>
      </w:r>
      <w:r>
        <w:rPr>
          <w:lang w:eastAsia="ja-JP"/>
        </w:rPr>
        <w:t xml:space="preserve"> </w:t>
      </w:r>
      <w:r>
        <w:rPr>
          <w:lang w:eastAsia="ja-JP"/>
        </w:rPr>
        <w:t>ソフトウェアの代わりに</w:t>
      </w:r>
      <w:r>
        <w:rPr>
          <w:lang w:eastAsia="ja-JP"/>
        </w:rPr>
        <w:t xml:space="preserve"> Windows Thin PC </w:t>
      </w:r>
      <w:r>
        <w:rPr>
          <w:lang w:eastAsia="ja-JP"/>
        </w:rPr>
        <w:t>ソフトウェアを使用することができますが、以下の種類のアプリケーションを実行する目的に限定されます。</w:t>
      </w:r>
    </w:p>
    <w:p w:rsidR="00A97BCB" w:rsidRDefault="00C36B51" w:rsidP="00C36B51">
      <w:pPr>
        <w:pStyle w:val="ProductList-Bullet"/>
        <w:numPr>
          <w:ilvl w:val="0"/>
          <w:numId w:val="31"/>
        </w:numPr>
      </w:pPr>
      <w:r>
        <w:t>セキュリティ</w:t>
      </w:r>
    </w:p>
    <w:p w:rsidR="00A97BCB" w:rsidRDefault="00C36B51" w:rsidP="00C36B51">
      <w:pPr>
        <w:pStyle w:val="ProductList-Bullet"/>
        <w:numPr>
          <w:ilvl w:val="0"/>
          <w:numId w:val="31"/>
        </w:numPr>
      </w:pPr>
      <w:r>
        <w:t>管理</w:t>
      </w:r>
    </w:p>
    <w:p w:rsidR="00A97BCB" w:rsidRDefault="00C36B51" w:rsidP="00C36B51">
      <w:pPr>
        <w:pStyle w:val="ProductList-Bullet"/>
        <w:numPr>
          <w:ilvl w:val="0"/>
          <w:numId w:val="31"/>
        </w:numPr>
        <w:rPr>
          <w:lang w:eastAsia="ja-JP"/>
        </w:rPr>
      </w:pPr>
      <w:r>
        <w:rPr>
          <w:lang w:eastAsia="ja-JP"/>
        </w:rPr>
        <w:t>ターミナル</w:t>
      </w:r>
      <w:r>
        <w:rPr>
          <w:lang w:eastAsia="ja-JP"/>
        </w:rPr>
        <w:t xml:space="preserve"> </w:t>
      </w:r>
      <w:r>
        <w:rPr>
          <w:lang w:eastAsia="ja-JP"/>
        </w:rPr>
        <w:t>エミュレーション</w:t>
      </w:r>
    </w:p>
    <w:p w:rsidR="00A97BCB" w:rsidRDefault="00C36B51" w:rsidP="00C36B51">
      <w:pPr>
        <w:pStyle w:val="ProductList-Bullet"/>
        <w:numPr>
          <w:ilvl w:val="0"/>
          <w:numId w:val="31"/>
        </w:numPr>
        <w:rPr>
          <w:lang w:eastAsia="ja-JP"/>
        </w:rPr>
      </w:pPr>
      <w:r>
        <w:rPr>
          <w:lang w:eastAsia="ja-JP"/>
        </w:rPr>
        <w:t>リモート</w:t>
      </w:r>
      <w:r>
        <w:rPr>
          <w:lang w:eastAsia="ja-JP"/>
        </w:rPr>
        <w:t xml:space="preserve"> </w:t>
      </w:r>
      <w:r>
        <w:rPr>
          <w:lang w:eastAsia="ja-JP"/>
        </w:rPr>
        <w:t>デスクトップおよびこれに類似するテクノロジ</w:t>
      </w:r>
    </w:p>
    <w:p w:rsidR="00A97BCB" w:rsidRDefault="00C36B51" w:rsidP="00C36B51">
      <w:pPr>
        <w:pStyle w:val="ProductList-Bullet"/>
        <w:numPr>
          <w:ilvl w:val="0"/>
          <w:numId w:val="31"/>
        </w:numPr>
      </w:pPr>
      <w:r>
        <w:t xml:space="preserve">Web </w:t>
      </w:r>
      <w:r>
        <w:t>ブラウザー</w:t>
      </w:r>
    </w:p>
    <w:p w:rsidR="00A97BCB" w:rsidRDefault="00C36B51" w:rsidP="00C36B51">
      <w:pPr>
        <w:pStyle w:val="ProductList-Bullet"/>
        <w:numPr>
          <w:ilvl w:val="0"/>
          <w:numId w:val="31"/>
        </w:numPr>
      </w:pPr>
      <w:r>
        <w:t>メディア</w:t>
      </w:r>
      <w:r>
        <w:t xml:space="preserve"> </w:t>
      </w:r>
      <w:r>
        <w:t>プレーヤー</w:t>
      </w:r>
    </w:p>
    <w:p w:rsidR="00A97BCB" w:rsidRDefault="00C36B51" w:rsidP="00C36B51">
      <w:pPr>
        <w:pStyle w:val="ProductList-Bullet"/>
        <w:numPr>
          <w:ilvl w:val="0"/>
          <w:numId w:val="31"/>
        </w:numPr>
        <w:rPr>
          <w:lang w:eastAsia="ja-JP"/>
        </w:rPr>
      </w:pPr>
      <w:r>
        <w:rPr>
          <w:lang w:eastAsia="ja-JP"/>
        </w:rPr>
        <w:t>インスタント</w:t>
      </w:r>
      <w:r>
        <w:rPr>
          <w:lang w:eastAsia="ja-JP"/>
        </w:rPr>
        <w:t xml:space="preserve"> </w:t>
      </w:r>
      <w:r>
        <w:rPr>
          <w:lang w:eastAsia="ja-JP"/>
        </w:rPr>
        <w:t>メッセージング</w:t>
      </w:r>
      <w:r>
        <w:rPr>
          <w:lang w:eastAsia="ja-JP"/>
        </w:rPr>
        <w:t xml:space="preserve"> </w:t>
      </w:r>
      <w:r>
        <w:rPr>
          <w:lang w:eastAsia="ja-JP"/>
        </w:rPr>
        <w:t>クライアント</w:t>
      </w:r>
    </w:p>
    <w:p w:rsidR="00A97BCB" w:rsidRDefault="00C36B51" w:rsidP="00C36B51">
      <w:pPr>
        <w:pStyle w:val="ProductList-Bullet"/>
        <w:numPr>
          <w:ilvl w:val="0"/>
          <w:numId w:val="31"/>
        </w:numPr>
        <w:rPr>
          <w:lang w:eastAsia="ja-JP"/>
        </w:rPr>
      </w:pPr>
      <w:r>
        <w:rPr>
          <w:lang w:eastAsia="ja-JP"/>
        </w:rPr>
        <w:t>ドキュメント</w:t>
      </w:r>
      <w:r>
        <w:rPr>
          <w:lang w:eastAsia="ja-JP"/>
        </w:rPr>
        <w:t xml:space="preserve"> </w:t>
      </w:r>
      <w:r>
        <w:rPr>
          <w:lang w:eastAsia="ja-JP"/>
        </w:rPr>
        <w:t>ビューアー</w:t>
      </w:r>
    </w:p>
    <w:p w:rsidR="00A97BCB" w:rsidRDefault="00C36B51" w:rsidP="00C36B51">
      <w:pPr>
        <w:pStyle w:val="ProductList-Bullet"/>
        <w:numPr>
          <w:ilvl w:val="0"/>
          <w:numId w:val="31"/>
        </w:numPr>
      </w:pPr>
      <w:r>
        <w:t xml:space="preserve">.NET Framework </w:t>
      </w:r>
      <w:r>
        <w:t>および</w:t>
      </w:r>
      <w:r>
        <w:t xml:space="preserve"> Java </w:t>
      </w:r>
      <w:r>
        <w:t>仮想マシン</w:t>
      </w:r>
    </w:p>
    <w:p w:rsidR="00A97BCB" w:rsidRDefault="00C36B51">
      <w:pPr>
        <w:pStyle w:val="ProductList-Body"/>
        <w:rPr>
          <w:lang w:eastAsia="ja-JP"/>
        </w:rPr>
      </w:pPr>
      <w:r>
        <w:rPr>
          <w:lang w:eastAsia="ja-JP"/>
        </w:rPr>
        <w:t>お客様は、該当するソフトウェア</w:t>
      </w:r>
      <w:r>
        <w:rPr>
          <w:lang w:eastAsia="ja-JP"/>
        </w:rPr>
        <w:t xml:space="preserve"> </w:t>
      </w:r>
      <w:r>
        <w:rPr>
          <w:lang w:eastAsia="ja-JP"/>
        </w:rPr>
        <w:t>アシュアランスをそのデバイスに再割り当てすれば、初めに本ソフトウェアをインストールしたデバイス以外のデバイス上でも本ソフトウェアを使用することができます。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4.13 Windows Embedded Industry Enterprise </w:t>
      </w:r>
      <w:r>
        <w:t>用ソフトウェア</w:t>
      </w:r>
      <w:r>
        <w:t xml:space="preserve"> </w:t>
      </w:r>
      <w:r>
        <w:t>アシュアランス</w:t>
      </w:r>
    </w:p>
    <w:p w:rsidR="00A97BCB" w:rsidRDefault="00C36B51">
      <w:pPr>
        <w:pStyle w:val="ProductList-Body"/>
      </w:pPr>
      <w:r>
        <w:t xml:space="preserve">Windows Embedded Industry Enterprise </w:t>
      </w:r>
      <w:r>
        <w:t>に対するソフトウェア</w:t>
      </w:r>
      <w:r>
        <w:t xml:space="preserve"> </w:t>
      </w:r>
      <w:r>
        <w:t>アシュアランスをお持ちのお客様には、</w:t>
      </w:r>
      <w:r>
        <w:t xml:space="preserve">Windows Software Assurance </w:t>
      </w:r>
      <w:r>
        <w:t>と同じ権利と制限が適用されます。</w:t>
      </w:r>
    </w:p>
    <w:p w:rsidR="00A97BCB" w:rsidRDefault="00A97BCB">
      <w:pPr>
        <w:pStyle w:val="PURBreadcrumb"/>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pPr>
      <w:bookmarkStart w:id="196" w:name="_Sec619"/>
      <w:r>
        <w:t>Windows Server</w:t>
      </w:r>
      <w:bookmarkEnd w:id="196"/>
      <w:r>
        <w:fldChar w:fldCharType="begin"/>
      </w:r>
      <w:r>
        <w:instrText xml:space="preserve"> TC "</w:instrText>
      </w:r>
      <w:bookmarkStart w:id="197" w:name="_Toc459470318"/>
      <w:r>
        <w:instrText>Windows Server</w:instrText>
      </w:r>
      <w:bookmarkEnd w:id="197"/>
      <w:r>
        <w:instrText>" \l 2</w:instrText>
      </w:r>
      <w:r>
        <w:fldChar w:fldCharType="end"/>
      </w:r>
    </w:p>
    <w:p w:rsidR="00A97BCB" w:rsidRDefault="00C36B51">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70319"/>
      <w:r>
        <w:instrText>Windows MultiPoint Server</w:instrText>
      </w:r>
      <w:bookmarkEnd w:id="199"/>
      <w:r>
        <w:instrText>" \l 3</w:instrText>
      </w:r>
      <w:r>
        <w:fldChar w:fldCharType="end"/>
      </w:r>
    </w:p>
    <w:p w:rsidR="00A97BCB" w:rsidRDefault="00C36B51">
      <w:pPr>
        <w:pStyle w:val="ProductList-Offering1SubSection"/>
        <w:outlineLvl w:val="3"/>
      </w:pPr>
      <w:bookmarkStart w:id="200" w:name="_Sec702"/>
      <w:r>
        <w:t xml:space="preserve">1. </w:t>
      </w:r>
      <w:r>
        <w:t>利用可能なプログラム</w:t>
      </w:r>
      <w:bookmarkEnd w:id="200"/>
    </w:p>
    <w:tbl>
      <w:tblPr>
        <w:tblStyle w:val="PURTable"/>
        <w:tblW w:w="0" w:type="dxa"/>
        <w:tblLook w:val="04A0" w:firstRow="1" w:lastRow="0" w:firstColumn="1" w:lastColumn="0" w:noHBand="0" w:noVBand="1"/>
      </w:tblPr>
      <w:tblGrid>
        <w:gridCol w:w="4014"/>
        <w:gridCol w:w="615"/>
        <w:gridCol w:w="605"/>
        <w:gridCol w:w="611"/>
        <w:gridCol w:w="605"/>
        <w:gridCol w:w="609"/>
        <w:gridCol w:w="610"/>
        <w:gridCol w:w="615"/>
        <w:gridCol w:w="634"/>
        <w:gridCol w:w="618"/>
        <w:gridCol w:w="612"/>
        <w:gridCol w:w="630"/>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 xml:space="preserve">Windows MultiPoint Server 2012 Premium with Windows MultiPoint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 xml:space="preserve">Windows MultiPoint Server 2012 Premium with Windows MultiPoint Server 2012 CAL (5 </w:t>
            </w:r>
            <w:r>
              <w:t>クライアント</w:t>
            </w:r>
            <w:r>
              <w:t xml:space="preserve">) with Windows Server 2012 CAL (5 </w:t>
            </w:r>
            <w:r>
              <w:t>クライアント</w:t>
            </w:r>
            <w:r>
              <w:t>)</w:t>
            </w:r>
            <w:r>
              <w:fldChar w:fldCharType="begin"/>
            </w:r>
            <w:r>
              <w:instrText xml:space="preserve"> XE "Windows MultiPoint Server 2012 Premium with Windows MultiPoint Server 2012 CAL (5 </w:instrText>
            </w:r>
            <w:r>
              <w:instrText>クライアント</w:instrText>
            </w:r>
            <w:r>
              <w:instrText xml:space="preserve">) with Windows Server 2012 CAL (5 </w:instrText>
            </w:r>
            <w:r>
              <w:instrText>クライアント</w:instrText>
            </w:r>
            <w:r>
              <w:instrText xml:space="preserve">)"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MultiPoint Server 2012 CAL</w:t>
            </w:r>
            <w:r>
              <w:fldChar w:fldCharType="begin"/>
            </w:r>
            <w:r>
              <w:instrText xml:space="preserve"> XE "Windows MultiPoint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p>
        </w:tc>
      </w:tr>
      <w:tr w:rsidR="00A97BCB">
        <w:tc>
          <w:tcPr>
            <w:tcW w:w="416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w:t>
            </w:r>
            <w:r>
              <w:t>デバイスおよびユーザー</w:t>
            </w:r>
            <w:r>
              <w:t>)</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01" w:name="_Sec757"/>
      <w:r>
        <w:t xml:space="preserve">2. </w:t>
      </w:r>
      <w:r>
        <w:t>製品使用条件</w:t>
      </w:r>
      <w:bookmarkEnd w:id="201"/>
    </w:p>
    <w:tbl>
      <w:tblPr>
        <w:tblStyle w:val="PURTable"/>
        <w:tblW w:w="0" w:type="dxa"/>
        <w:tblLook w:val="04A0" w:firstRow="1" w:lastRow="0" w:firstColumn="1" w:lastColumn="0" w:noHBand="0" w:noVBand="1"/>
      </w:tblPr>
      <w:tblGrid>
        <w:gridCol w:w="3632"/>
        <w:gridCol w:w="3573"/>
        <w:gridCol w:w="358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ダウン</w:t>
            </w:r>
            <w:r>
              <w:rPr>
                <w:color w:val="404040"/>
              </w:rPr>
              <w:t xml:space="preserve"> </w:t>
            </w:r>
            <w:r>
              <w:rPr>
                <w:color w:val="404040"/>
              </w:rPr>
              <w:t>エディション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(SA):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lastRenderedPageBreak/>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202" w:name="_Sec800"/>
      <w:r>
        <w:t xml:space="preserve">3. </w:t>
      </w:r>
      <w:r>
        <w:t>使用権</w:t>
      </w:r>
      <w:bookmarkEnd w:id="202"/>
    </w:p>
    <w:tbl>
      <w:tblPr>
        <w:tblStyle w:val="PURTable"/>
        <w:tblW w:w="0" w:type="dxa"/>
        <w:tblLook w:val="04A0" w:firstRow="1" w:lastRow="0" w:firstColumn="1" w:lastColumn="0" w:noHBand="0" w:noVBand="1"/>
      </w:tblPr>
      <w:tblGrid>
        <w:gridCol w:w="3653"/>
        <w:gridCol w:w="3572"/>
        <w:gridCol w:w="356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2">
              <w:r>
                <w:rPr>
                  <w:color w:val="00467F"/>
                  <w:u w:val="single"/>
                </w:rPr>
                <w:t>サーバー</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52"/>
        <w:gridCol w:w="3619"/>
        <w:gridCol w:w="361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 xml:space="preserve">Windows MultiPoint Server 2012 CAL </w:t>
            </w:r>
            <w:r>
              <w:t>および</w:t>
            </w:r>
            <w:r>
              <w:t xml:space="preserve">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Windows MultiPoint Server 2012 CAL </w:t>
            </w:r>
            <w:r>
              <w:t>および</w:t>
            </w:r>
          </w:p>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97BCB" w:rsidRDefault="00C36B51">
      <w:pPr>
        <w:pStyle w:val="ProductList-Body"/>
      </w:pPr>
      <w:r>
        <w:t xml:space="preserve"> </w:t>
      </w:r>
    </w:p>
    <w:p w:rsidR="00A97BCB" w:rsidRDefault="00C36B51">
      <w:pPr>
        <w:pStyle w:val="ProductList-SubClauseHeading"/>
        <w:outlineLvl w:val="5"/>
      </w:pPr>
      <w:r>
        <w:t xml:space="preserve">3.1.1 Windows Server 2012 Active Directory Rights Management Services CAL </w:t>
      </w:r>
      <w:r>
        <w:t>に関連する追加機能</w:t>
      </w:r>
    </w:p>
    <w:p w:rsidR="00A97BCB" w:rsidRDefault="00C36B51">
      <w:pPr>
        <w:pStyle w:val="ProductList-BodyIndented"/>
      </w:pPr>
      <w:r>
        <w:t>Windows Server 2012 Rights Management Services</w:t>
      </w:r>
    </w:p>
    <w:tbl>
      <w:tblPr>
        <w:tblStyle w:val="PURTable0"/>
        <w:tblW w:w="0" w:type="dxa"/>
        <w:tblLook w:val="04A0" w:firstRow="1" w:lastRow="0" w:firstColumn="1" w:lastColumn="0" w:noHBand="0" w:noVBand="1"/>
      </w:tblPr>
      <w:tblGrid>
        <w:gridCol w:w="3434"/>
        <w:gridCol w:w="3548"/>
        <w:gridCol w:w="344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97BCB" w:rsidRDefault="00C36B51">
      <w:pPr>
        <w:pStyle w:val="ProductList-BodyIndented"/>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3.2 </w:t>
      </w:r>
      <w:r>
        <w:rPr>
          <w:lang w:eastAsia="ja-JP"/>
        </w:rPr>
        <w:t>ソフトウェアの実行インスタンス</w:t>
      </w:r>
    </w:p>
    <w:p w:rsidR="00A97BCB" w:rsidRDefault="00C36B5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を実行することができます。お客様が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で本サーバー</w:t>
      </w:r>
      <w:r>
        <w:rPr>
          <w:lang w:eastAsia="ja-JP"/>
        </w:rPr>
        <w:t xml:space="preserve"> </w:t>
      </w:r>
      <w:r>
        <w:rPr>
          <w:lang w:eastAsia="ja-JP"/>
        </w:rPr>
        <w:t>ソフトウェアを使用する場合、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で使用されるサーバー</w:t>
      </w:r>
      <w:r>
        <w:rPr>
          <w:lang w:eastAsia="ja-JP"/>
        </w:rPr>
        <w:t xml:space="preserve"> </w:t>
      </w:r>
      <w:r>
        <w:rPr>
          <w:lang w:eastAsia="ja-JP"/>
        </w:rPr>
        <w:t>ソフトウェアは、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のホストおよび管理にのみ使用することができます。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3.3 </w:t>
      </w:r>
      <w:r>
        <w:rPr>
          <w:lang w:eastAsia="ja-JP"/>
        </w:rPr>
        <w:t>アクセス</w:t>
      </w:r>
      <w:r>
        <w:rPr>
          <w:lang w:eastAsia="ja-JP"/>
        </w:rPr>
        <w:t xml:space="preserve"> </w:t>
      </w:r>
      <w:r>
        <w:rPr>
          <w:lang w:eastAsia="ja-JP"/>
        </w:rPr>
        <w:t>ライセンス</w:t>
      </w:r>
    </w:p>
    <w:p w:rsidR="00A97BCB" w:rsidRDefault="00C36B51">
      <w:pPr>
        <w:pStyle w:val="ProductList-Body"/>
        <w:rPr>
          <w:lang w:eastAsia="ja-JP"/>
        </w:rPr>
      </w:pP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のホスティングおよび管理のためにのみ使用されている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へのアクセスには、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は必要ありません。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3.4 Windows Multipoint Server 2012 Connector</w:t>
      </w:r>
    </w:p>
    <w:p w:rsidR="00A97BCB" w:rsidRDefault="00C36B51">
      <w:pPr>
        <w:pStyle w:val="ProductList-Body"/>
        <w:rPr>
          <w:lang w:eastAsia="ja-JP"/>
        </w:rPr>
      </w:pPr>
      <w:r>
        <w:t>お客様は、</w:t>
      </w:r>
      <w:r>
        <w:t>Windows Server 2012</w:t>
      </w:r>
      <w:r>
        <w:fldChar w:fldCharType="begin"/>
      </w:r>
      <w:r>
        <w:instrText xml:space="preserve"> XE "Windows Server 2012" </w:instrText>
      </w:r>
      <w:r>
        <w:fldChar w:fldCharType="end"/>
      </w:r>
      <w:r>
        <w:t xml:space="preserve"> </w:t>
      </w:r>
      <w:r>
        <w:t>へのアクセスについてライセンスを取得した任意のデバイスに</w:t>
      </w:r>
      <w:r>
        <w:t xml:space="preserve"> Windows Server 2012 MultiPoint Connector </w:t>
      </w:r>
      <w:r>
        <w:t>ソフトウェアをインストールして使用することができます。</w:t>
      </w:r>
      <w:r>
        <w:rPr>
          <w:lang w:eastAsia="ja-JP"/>
        </w:rPr>
        <w:t>お客様はこのソフトウェアを</w:t>
      </w:r>
      <w:r>
        <w:rPr>
          <w:lang w:eastAsia="ja-JP"/>
        </w:rPr>
        <w:t xml:space="preserve"> MultiPoint Server </w:t>
      </w:r>
      <w:r>
        <w:rPr>
          <w:lang w:eastAsia="ja-JP"/>
        </w:rPr>
        <w:t>ソフトウェアにアクセスするためにのみ使用することができます。</w:t>
      </w:r>
      <w:r>
        <w:rPr>
          <w:lang w:eastAsia="ja-JP"/>
        </w:rPr>
        <w:t xml:space="preserve">MultiPoint </w:t>
      </w:r>
      <w:r>
        <w:rPr>
          <w:lang w:eastAsia="ja-JP"/>
        </w:rPr>
        <w:t>ダッシュボードを使用するためのみにこのデバイスからサーバー</w:t>
      </w:r>
      <w:r>
        <w:rPr>
          <w:lang w:eastAsia="ja-JP"/>
        </w:rPr>
        <w:t xml:space="preserve"> </w:t>
      </w:r>
      <w:r>
        <w:rPr>
          <w:lang w:eastAsia="ja-JP"/>
        </w:rPr>
        <w:t>ソフトウェアにアクセスする場合、</w:t>
      </w:r>
      <w:r>
        <w:rPr>
          <w:lang w:eastAsia="ja-JP"/>
        </w:rPr>
        <w:t xml:space="preserve">MultiPoint Server CAL </w:t>
      </w:r>
      <w:r>
        <w:rPr>
          <w:lang w:eastAsia="ja-JP"/>
        </w:rPr>
        <w:t>は必要ありません。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3.5 </w:t>
      </w:r>
      <w:r>
        <w:rPr>
          <w:lang w:eastAsia="ja-JP"/>
        </w:rPr>
        <w:t>追加ソフトウェア</w:t>
      </w:r>
    </w:p>
    <w:p w:rsidR="00A97BCB" w:rsidRDefault="00C36B51">
      <w:pPr>
        <w:pStyle w:val="ProductList-Body"/>
        <w:rPr>
          <w:lang w:eastAsia="ja-JP"/>
        </w:rPr>
      </w:pPr>
      <w:r>
        <w:rPr>
          <w:lang w:eastAsia="ja-JP"/>
        </w:rPr>
        <w:t>追加ソフトウェアの一覧については、</w:t>
      </w:r>
      <w:hyperlink r:id="rId78">
        <w:r>
          <w:rPr>
            <w:color w:val="00467F"/>
            <w:u w:val="single"/>
            <w:lang w:eastAsia="ja-JP"/>
          </w:rPr>
          <w:t>http://go.microsoft.com/fwlink/?LinkId=245856</w:t>
        </w:r>
      </w:hyperlink>
      <w:r>
        <w:rPr>
          <w:lang w:eastAsia="ja-JP"/>
        </w:rPr>
        <w:t xml:space="preserve"> </w:t>
      </w:r>
      <w:r>
        <w:rPr>
          <w:lang w:eastAsia="ja-JP"/>
        </w:rPr>
        <w:t>をご参照ください。</w:t>
      </w:r>
    </w:p>
    <w:p w:rsidR="00A97BCB" w:rsidRDefault="00C36B51">
      <w:pPr>
        <w:pStyle w:val="ProductList-Offering1SubSection"/>
        <w:outlineLvl w:val="3"/>
        <w:rPr>
          <w:lang w:eastAsia="ja-JP"/>
        </w:rPr>
      </w:pPr>
      <w:bookmarkStart w:id="203" w:name="_Sec832"/>
      <w:r>
        <w:rPr>
          <w:lang w:eastAsia="ja-JP"/>
        </w:rPr>
        <w:t xml:space="preserve">4. </w:t>
      </w:r>
      <w:r>
        <w:rPr>
          <w:lang w:eastAsia="ja-JP"/>
        </w:rPr>
        <w:t>ソフトウェア</w:t>
      </w:r>
      <w:r>
        <w:rPr>
          <w:lang w:eastAsia="ja-JP"/>
        </w:rPr>
        <w:t xml:space="preserve"> </w:t>
      </w:r>
      <w:r>
        <w:rPr>
          <w:lang w:eastAsia="ja-JP"/>
        </w:rPr>
        <w:t>アシュアランス</w:t>
      </w:r>
      <w:bookmarkEnd w:id="203"/>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ライセンス</w:t>
            </w:r>
            <w:r>
              <w:rPr>
                <w:color w:val="404040"/>
              </w:rPr>
              <w:t xml:space="preserve"> </w:t>
            </w:r>
            <w:r>
              <w:rPr>
                <w:color w:val="404040"/>
              </w:rPr>
              <w:t>モビリティ</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セルフ</w:t>
            </w:r>
            <w:r>
              <w:rPr>
                <w:color w:val="404040"/>
              </w:rPr>
              <w:t xml:space="preserve"> </w:t>
            </w:r>
            <w:r>
              <w:rPr>
                <w:color w:val="404040"/>
              </w:rPr>
              <w:t>ホスト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04" w:name="_Sec655"/>
      <w:r>
        <w:t>Windows Server</w:t>
      </w:r>
      <w:bookmarkEnd w:id="204"/>
      <w:r>
        <w:fldChar w:fldCharType="begin"/>
      </w:r>
      <w:r>
        <w:instrText xml:space="preserve"> TC "</w:instrText>
      </w:r>
      <w:bookmarkStart w:id="205" w:name="_Toc459470320"/>
      <w:r>
        <w:instrText>Windows Server</w:instrText>
      </w:r>
      <w:bookmarkEnd w:id="205"/>
      <w:r>
        <w:instrText>" \l 3</w:instrText>
      </w:r>
      <w:r>
        <w:fldChar w:fldCharType="end"/>
      </w:r>
    </w:p>
    <w:p w:rsidR="00A97BCB" w:rsidRDefault="00C36B51">
      <w:pPr>
        <w:pStyle w:val="ProductList-Offering1SubSection"/>
        <w:outlineLvl w:val="3"/>
      </w:pPr>
      <w:bookmarkStart w:id="206" w:name="_Sec703"/>
      <w:r>
        <w:t xml:space="preserve">1. </w:t>
      </w:r>
      <w:r>
        <w:t>利用可能なプログラム</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A97B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pPr>
            <w:r>
              <w:rPr>
                <w:color w:val="FFFFFF"/>
              </w:rPr>
              <w:t>製品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提供開始日</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ライセンスおよびソフトウェア</w:instrText>
            </w:r>
            <w:r>
              <w:instrText xml:space="preserve"> </w:instrText>
            </w:r>
            <w:r>
              <w:instrText>アシュアランス</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ソフトウェア</w:instrText>
            </w:r>
            <w:r>
              <w:instrText xml:space="preserve"> </w:instrText>
            </w:r>
            <w:r>
              <w:instrText>アシュアランス</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16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w:t>
            </w:r>
            <w:r>
              <w:t>デバイスおよびユーザー</w:t>
            </w:r>
            <w:r>
              <w:t>)</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p>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lastRenderedPageBreak/>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Windows Server 2012 Active Directory Rights Management Services External Connectors</w:t>
            </w:r>
            <w:r>
              <w:fldChar w:fldCharType="begin"/>
            </w:r>
            <w:r>
              <w:instrText xml:space="preserve"> XE "Windows Server 2012 Active Directory Rights Management Services External Connectors"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97BCB" w:rsidRDefault="00C36B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416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97BCB" w:rsidRDefault="00C36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207" w:name="_Sec758"/>
      <w:r>
        <w:t xml:space="preserve">2. </w:t>
      </w:r>
      <w:r>
        <w:t>製品使用条件</w:t>
      </w:r>
      <w:bookmarkEnd w:id="207"/>
    </w:p>
    <w:tbl>
      <w:tblPr>
        <w:tblStyle w:val="PURTable"/>
        <w:tblW w:w="0" w:type="dxa"/>
        <w:tblLook w:val="04A0" w:firstRow="1" w:lastRow="0" w:firstColumn="1" w:lastColumn="0" w:noHBand="0" w:noVBand="1"/>
      </w:tblPr>
      <w:tblGrid>
        <w:gridCol w:w="3593"/>
        <w:gridCol w:w="3592"/>
        <w:gridCol w:w="360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旧バージョン</w:instrText>
            </w:r>
            <w:r>
              <w:instrText xml:space="preserve">: </w:instrText>
            </w:r>
            <w:r>
              <w:instrText>製品の旧バージョンとその提供開始日。</w:instrText>
            </w:r>
            <w:r>
              <w:instrText xml:space="preserve">" </w:instrText>
            </w:r>
            <w:r>
              <w:fldChar w:fldCharType="separate"/>
            </w:r>
            <w:r>
              <w:rPr>
                <w:color w:val="0563C1"/>
              </w:rPr>
              <w:t>旧バージョン</w:t>
            </w:r>
            <w:r>
              <w:fldChar w:fldCharType="end"/>
            </w:r>
            <w:r>
              <w:t>: Windows Server 2012</w:t>
            </w:r>
            <w:r>
              <w:fldChar w:fldCharType="begin"/>
            </w:r>
            <w:r>
              <w:instrText xml:space="preserve"> XE "Windows Server 2012" </w:instrText>
            </w:r>
            <w:r>
              <w:fldChar w:fldCharType="end"/>
            </w:r>
            <w:r>
              <w:t xml:space="preserve"> (8/12)</w:t>
            </w:r>
            <w:r>
              <w:t>、</w:t>
            </w:r>
            <w:r>
              <w:t>Windows Server 2008</w:t>
            </w:r>
            <w:r>
              <w:fldChar w:fldCharType="begin"/>
            </w:r>
            <w:r>
              <w:instrText xml:space="preserve"> XE "Windows Server 2008" </w:instrText>
            </w:r>
            <w:r>
              <w:fldChar w:fldCharType="end"/>
            </w:r>
            <w:r>
              <w:t xml:space="preserve"> for CAL </w:t>
            </w:r>
            <w:r>
              <w:t>および</w:t>
            </w:r>
            <w:r>
              <w:t xml:space="preserve">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ダウン</w:instrText>
            </w:r>
            <w:r>
              <w:instrText xml:space="preserve"> </w:instrText>
            </w:r>
            <w:r>
              <w:instrText>エディション</w:instrText>
            </w:r>
            <w:r>
              <w:instrText xml:space="preserve">: </w:instrText>
            </w:r>
            <w:r>
              <w:instrTex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instrText>
            </w:r>
            <w:r>
              <w:instrText xml:space="preserve">" </w:instrText>
            </w:r>
            <w:r>
              <w:fldChar w:fldCharType="separate"/>
            </w:r>
            <w:r>
              <w:rPr>
                <w:color w:val="0563C1"/>
              </w:rPr>
              <w:t>ダウン</w:t>
            </w:r>
            <w:r>
              <w:rPr>
                <w:color w:val="0563C1"/>
              </w:rPr>
              <w:t xml:space="preserve"> </w:t>
            </w:r>
            <w:r>
              <w:rPr>
                <w:color w:val="0563C1"/>
              </w:rPr>
              <w:t>エディション</w:t>
            </w:r>
            <w:r>
              <w:fldChar w:fldCharType="end"/>
            </w:r>
            <w:r>
              <w:t xml:space="preserve">: Datacenter </w:t>
            </w:r>
            <w:r>
              <w:t>または</w:t>
            </w:r>
            <w:r>
              <w:t xml:space="preserve"> Standard </w:t>
            </w:r>
            <w:r>
              <w:t>から</w:t>
            </w:r>
            <w:r>
              <w:t xml:space="preserve"> Windows Server 2008 R2 Enterprise</w:t>
            </w:r>
            <w:r>
              <w:t>、</w:t>
            </w:r>
            <w:r>
              <w:t>Standard</w:t>
            </w:r>
            <w:r>
              <w:t>、</w:t>
            </w:r>
            <w:r>
              <w:t>Essentials</w:t>
            </w:r>
            <w:r>
              <w:t>、</w:t>
            </w:r>
            <w:r>
              <w:t>Web</w:t>
            </w:r>
            <w:r>
              <w:t>、および</w:t>
            </w:r>
            <w:r>
              <w:t xml:space="preserve"> HPC Edition</w:t>
            </w:r>
            <w:r>
              <w:t>、または</w:t>
            </w:r>
            <w:r>
              <w:t xml:space="preserve"> Essentials 2012 </w:t>
            </w:r>
            <w:r>
              <w:t>もしくは</w:t>
            </w:r>
            <w:r>
              <w:t xml:space="preserve"> 2012 R2</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(SA):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UTD </w:t>
            </w:r>
            <w:r>
              <w:rPr>
                <w:color w:val="404040"/>
              </w:rPr>
              <w:t>ディスカウント</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Offering1SubSection"/>
        <w:outlineLvl w:val="3"/>
      </w:pPr>
      <w:bookmarkStart w:id="208" w:name="_Sec807"/>
      <w:r>
        <w:t xml:space="preserve">3. </w:t>
      </w:r>
      <w:r>
        <w:t>使用権</w:t>
      </w:r>
      <w:bookmarkEnd w:id="208"/>
    </w:p>
    <w:tbl>
      <w:tblPr>
        <w:tblStyle w:val="PURTable"/>
        <w:tblW w:w="0" w:type="dxa"/>
        <w:tblLook w:val="04A0" w:firstRow="1" w:lastRow="0" w:firstColumn="1" w:lastColumn="0" w:noHBand="0" w:noVBand="1"/>
      </w:tblPr>
      <w:tblGrid>
        <w:gridCol w:w="3653"/>
        <w:gridCol w:w="3572"/>
        <w:gridCol w:w="356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ライセンス条項</w:instrText>
            </w:r>
            <w:r>
              <w:instrText xml:space="preserve">: </w:instrText>
            </w:r>
            <w:r>
              <w:instrText>製品の導入と使用に適用される条件および条項。</w:instrText>
            </w:r>
            <w:r>
              <w:instrText xml:space="preserve">" </w:instrText>
            </w:r>
            <w:r>
              <w:fldChar w:fldCharType="separate"/>
            </w:r>
            <w:r>
              <w:rPr>
                <w:color w:val="0563C1"/>
              </w:rPr>
              <w:t>ライセンス条項</w:t>
            </w:r>
            <w:r>
              <w:fldChar w:fldCharType="end"/>
            </w:r>
            <w:r>
              <w:t xml:space="preserve">: </w:t>
            </w:r>
            <w:hyperlink w:anchor="_Sec537">
              <w:r>
                <w:rPr>
                  <w:color w:val="00467F"/>
                  <w:u w:val="single"/>
                </w:rPr>
                <w:t>共通</w:t>
              </w:r>
            </w:hyperlink>
            <w:r>
              <w:t>、</w:t>
            </w:r>
            <w:hyperlink w:anchor="_Sec541">
              <w:r>
                <w:rPr>
                  <w:color w:val="00467F"/>
                  <w:u w:val="single"/>
                </w:rPr>
                <w:t>プロセッサ</w:t>
              </w:r>
              <w:r>
                <w:rPr>
                  <w:color w:val="00467F"/>
                  <w:u w:val="single"/>
                </w:rPr>
                <w:t>/CAL</w:t>
              </w:r>
            </w:hyperlink>
            <w:r>
              <w:t xml:space="preserve"> – </w:t>
            </w:r>
            <w:r>
              <w:t>すべてのエディション</w:t>
            </w:r>
            <w:r>
              <w:t xml:space="preserve"> (Essentials </w:t>
            </w:r>
            <w:r>
              <w:t>を除く</w:t>
            </w:r>
            <w:r>
              <w:t>)</w:t>
            </w:r>
            <w:r>
              <w:t>、</w:t>
            </w:r>
            <w:hyperlink w:anchor="_Sec545">
              <w:r>
                <w:rPr>
                  <w:color w:val="00467F"/>
                  <w:u w:val="single"/>
                </w:rPr>
                <w:t>特殊なサーバー</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製品固有のライセンス条項</w:instrText>
            </w:r>
            <w:r>
              <w:instrText xml:space="preserve">: </w:instrText>
            </w:r>
            <w:r>
              <w:instrText>製品の導入と使用に適用される製品固有の条件および条項が、使用権の表の下に記載されていることを示します。</w:instrText>
            </w:r>
            <w:r>
              <w:instrText xml:space="preserve">" </w:instrText>
            </w:r>
            <w:r>
              <w:fldChar w:fldCharType="separate"/>
            </w:r>
            <w:r>
              <w:rPr>
                <w:color w:val="0563C1"/>
              </w:rPr>
              <w:t>製品固有のライセンス条項</w:t>
            </w:r>
            <w:r>
              <w:fldChar w:fldCharType="end"/>
            </w:r>
            <w:r>
              <w:t xml:space="preserve">: </w:t>
            </w:r>
            <w:r>
              <w:t>すべてのエディション</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追加ソフトウェア</w:instrText>
            </w:r>
            <w:r>
              <w:instrText xml:space="preserve">: </w:instrText>
            </w:r>
            <w:r>
              <w:instrText>お客様がサーバー</w:instrText>
            </w:r>
            <w:r>
              <w:instrText xml:space="preserve"> </w:instrText>
            </w:r>
            <w:r>
              <w:instrText>ソフトウェアと併用する場合に任意のデバイスで使用できるとして、サーバー製品の使用権に規定されているソフトウェア。</w:instrText>
            </w:r>
            <w:r>
              <w:instrText xml:space="preserve">" </w:instrText>
            </w:r>
            <w:r>
              <w:fldChar w:fldCharType="separate"/>
            </w:r>
            <w:r>
              <w:rPr>
                <w:color w:val="0563C1"/>
              </w:rPr>
              <w:t>追加ソフトウェア</w:t>
            </w:r>
            <w:r>
              <w:fldChar w:fldCharType="end"/>
            </w:r>
            <w:r>
              <w:t xml:space="preserve">: </w:t>
            </w:r>
            <w:r>
              <w:t>すべてのエディション</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クライアント</w:instrText>
            </w:r>
            <w:r>
              <w:instrText xml:space="preserve"> </w:instrText>
            </w:r>
            <w:r>
              <w:instrText>アクセス要件</w:instrText>
            </w:r>
            <w:r>
              <w:instrText xml:space="preserve">: </w:instrText>
            </w:r>
            <w:r>
              <w:instrText>ユーザーおよびデバイスがサーバー製品にアクセスする場合に</w:instrText>
            </w:r>
            <w:r>
              <w:instrText xml:space="preserve"> CAL </w:instrText>
            </w:r>
            <w:r>
              <w:instrText>が必要かどうかを示します。</w:instrText>
            </w:r>
            <w:r>
              <w:instrText xml:space="preserve">" </w:instrText>
            </w:r>
            <w:r>
              <w:fldChar w:fldCharType="separate"/>
            </w:r>
            <w:r>
              <w:rPr>
                <w:color w:val="0563C1"/>
              </w:rPr>
              <w:t>クライアント</w:t>
            </w:r>
            <w:r>
              <w:rPr>
                <w:color w:val="0563C1"/>
              </w:rPr>
              <w:t xml:space="preserve"> </w:t>
            </w:r>
            <w:r>
              <w:rPr>
                <w:color w:val="0563C1"/>
              </w:rPr>
              <w:t>アクセス要件</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外部ユーザー</w:instrText>
            </w:r>
            <w:r>
              <w:instrText xml:space="preserve"> </w:instrText>
            </w:r>
            <w:r>
              <w:instrText>アクセス要件</w:instrText>
            </w:r>
            <w:r>
              <w:instrText xml:space="preserve">: </w:instrText>
            </w:r>
            <w:r>
              <w:instrText>外部ユーザーがアクセスするための具体的なライセンス要件またはオプションを示します。</w:instrText>
            </w:r>
            <w:r>
              <w:instrText xml:space="preserve">" </w:instrText>
            </w:r>
            <w:r>
              <w:fldChar w:fldCharType="separate"/>
            </w:r>
            <w:r>
              <w:rPr>
                <w:color w:val="0563C1"/>
              </w:rPr>
              <w:t>外部ユーザー</w:t>
            </w:r>
            <w:r>
              <w:rPr>
                <w:color w:val="0563C1"/>
              </w:rPr>
              <w:t xml:space="preserve"> </w:t>
            </w:r>
            <w:r>
              <w:rPr>
                <w:color w:val="0563C1"/>
              </w:rPr>
              <w:t>アクセス要件</w:t>
            </w:r>
            <w:r>
              <w:fldChar w:fldCharType="end"/>
            </w:r>
            <w:r>
              <w:t xml:space="preserve">: CAL </w:t>
            </w:r>
            <w:r>
              <w:t>またはエクスターナル</w:t>
            </w:r>
            <w:r>
              <w:t xml:space="preserve"> </w:t>
            </w:r>
            <w:r>
              <w:t>コネクタ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含まれるテクノロジ</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製品に適用される注意</w:instrText>
            </w:r>
            <w:r>
              <w:instrText>/</w:instrText>
            </w:r>
            <w:r>
              <w:instrText>特記事項を示します。詳細については、「共通のライセンス条項」の「注意</w:instrText>
            </w:r>
            <w:r>
              <w:instrText>/</w:instrText>
            </w:r>
            <w:r>
              <w:instrText>特記事項」を参照してください。</w:instrText>
            </w:r>
            <w:r>
              <w:instrText xml:space="preserve">" </w:instrText>
            </w:r>
            <w:r>
              <w:fldChar w:fldCharType="separate"/>
            </w:r>
            <w:r>
              <w:rPr>
                <w:color w:val="0563C1"/>
              </w:rPr>
              <w:t>注意</w:t>
            </w:r>
            <w:r>
              <w:rPr>
                <w:color w:val="0563C1"/>
              </w:rPr>
              <w:t>/</w:t>
            </w:r>
            <w:r>
              <w:rPr>
                <w:color w:val="0563C1"/>
              </w:rPr>
              <w:t>特記事項</w:t>
            </w:r>
            <w:r>
              <w:fldChar w:fldCharType="end"/>
            </w:r>
            <w:r>
              <w:t xml:space="preserve">: </w:t>
            </w:r>
            <w:hyperlink w:anchor="_Sec537">
              <w:r>
                <w:rPr>
                  <w:color w:val="00467F"/>
                  <w:u w:val="single"/>
                </w:rPr>
                <w:t>インターネット</w:t>
              </w:r>
              <w:r>
                <w:rPr>
                  <w:color w:val="00467F"/>
                  <w:u w:val="single"/>
                </w:rPr>
                <w:t xml:space="preserve"> </w:t>
              </w:r>
              <w:r>
                <w:rPr>
                  <w:color w:val="00467F"/>
                  <w:u w:val="single"/>
                </w:rPr>
                <w:t>ベースの機能</w:t>
              </w:r>
            </w:hyperlink>
            <w:r>
              <w:t>、</w:t>
            </w:r>
            <w:hyperlink w:anchor="_Sec537">
              <w:r>
                <w:rPr>
                  <w:color w:val="00467F"/>
                  <w:u w:val="single"/>
                </w:rPr>
                <w:t xml:space="preserve">H.264/MPEG-4 AVC </w:t>
              </w:r>
              <w:r>
                <w:rPr>
                  <w:color w:val="00467F"/>
                  <w:u w:val="single"/>
                </w:rPr>
                <w:t>および</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3.1 </w:t>
      </w:r>
      <w:r>
        <w:rPr>
          <w:lang w:eastAsia="ja-JP"/>
        </w:rPr>
        <w:t>サーバー</w:t>
      </w:r>
      <w:r>
        <w:rPr>
          <w:lang w:eastAsia="ja-JP"/>
        </w:rPr>
        <w:t xml:space="preserve"> </w:t>
      </w:r>
      <w:r>
        <w:rPr>
          <w:lang w:eastAsia="ja-JP"/>
        </w:rPr>
        <w:t>ソフトウェアへのアクセス</w:t>
      </w:r>
    </w:p>
    <w:tbl>
      <w:tblPr>
        <w:tblStyle w:val="PURTable"/>
        <w:tblW w:w="0" w:type="dxa"/>
        <w:tblLook w:val="04A0" w:firstRow="1" w:lastRow="0" w:firstColumn="1" w:lastColumn="0" w:noHBand="0" w:noVBand="1"/>
      </w:tblPr>
      <w:tblGrid>
        <w:gridCol w:w="3576"/>
        <w:gridCol w:w="3629"/>
        <w:gridCol w:w="3585"/>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97BCB" w:rsidRDefault="00C36B51">
      <w:pPr>
        <w:pStyle w:val="ProductList-Body"/>
        <w:rPr>
          <w:lang w:eastAsia="ja-JP"/>
        </w:rPr>
      </w:pPr>
      <w:r>
        <w:rPr>
          <w:lang w:eastAsia="ja-JP"/>
        </w:rPr>
        <w:t xml:space="preserve"> </w:t>
      </w:r>
    </w:p>
    <w:p w:rsidR="00A97BCB" w:rsidRDefault="00C36B51">
      <w:pPr>
        <w:pStyle w:val="ProductList-SubClauseHeading"/>
        <w:outlineLvl w:val="5"/>
      </w:pPr>
      <w:r>
        <w:t xml:space="preserve">3.1.1 Windows Server 2012 Remote Desktop Services CAL </w:t>
      </w:r>
      <w:r>
        <w:t>に関連する追加機能</w:t>
      </w:r>
    </w:p>
    <w:p w:rsidR="00A97BCB" w:rsidRDefault="00C36B51">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30"/>
        <w:gridCol w:w="3500"/>
        <w:gridCol w:w="350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Windows Server 2012 Remote Desktop Services User SL</w:t>
            </w:r>
          </w:p>
        </w:tc>
      </w:tr>
    </w:tbl>
    <w:p w:rsidR="00A97BCB" w:rsidRDefault="00C36B51">
      <w:pPr>
        <w:pStyle w:val="ProductList-BodyIndented"/>
        <w:rPr>
          <w:lang w:eastAsia="ja-JP"/>
        </w:rPr>
      </w:pPr>
      <w:r>
        <w:rPr>
          <w:lang w:eastAsia="ja-JP"/>
        </w:rPr>
        <w:t xml:space="preserve">*(Windows Server 2008 Remote Desktop Services </w:t>
      </w:r>
      <w:r>
        <w:rPr>
          <w:lang w:eastAsia="ja-JP"/>
        </w:rPr>
        <w:t>の機能またはその他のテクノロジを使用して</w:t>
      </w:r>
      <w:r>
        <w:rPr>
          <w:lang w:eastAsia="ja-JP"/>
        </w:rPr>
        <w:t xml:space="preserve">) </w:t>
      </w:r>
      <w:r>
        <w:rPr>
          <w:lang w:eastAsia="ja-JP"/>
        </w:rPr>
        <w:t>グラフィカル</w:t>
      </w:r>
      <w:r>
        <w:rPr>
          <w:lang w:eastAsia="ja-JP"/>
        </w:rPr>
        <w:t xml:space="preserve"> </w:t>
      </w:r>
      <w:r>
        <w:rPr>
          <w:lang w:eastAsia="ja-JP"/>
        </w:rPr>
        <w:t>ユーザー</w:t>
      </w:r>
      <w:r>
        <w:rPr>
          <w:lang w:eastAsia="ja-JP"/>
        </w:rPr>
        <w:t xml:space="preserve"> </w:t>
      </w:r>
      <w:r>
        <w:rPr>
          <w:lang w:eastAsia="ja-JP"/>
        </w:rPr>
        <w:t>インターフェイスのホストを目的として</w:t>
      </w:r>
      <w:r>
        <w:rPr>
          <w:lang w:eastAsia="ja-JP"/>
        </w:rPr>
        <w:t xml:space="preserve"> Windows Server 2012 R2 </w:t>
      </w:r>
      <w:r>
        <w:rPr>
          <w:lang w:eastAsia="ja-JP"/>
        </w:rPr>
        <w:t>を使用する場合も必要です。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3.1.2 Windows Server 2012 Rights Management Services CAL </w:t>
      </w:r>
      <w:r>
        <w:t>に関連する追加機能</w:t>
      </w:r>
    </w:p>
    <w:p w:rsidR="00A97BCB" w:rsidRDefault="00C36B51">
      <w:pPr>
        <w:pStyle w:val="ProductList-BodyIndented"/>
      </w:pPr>
      <w:r>
        <w:t>Windows Server 2012 R2 Rights Management Services</w:t>
      </w:r>
    </w:p>
    <w:tbl>
      <w:tblPr>
        <w:tblStyle w:val="PURTable0"/>
        <w:tblW w:w="0" w:type="dxa"/>
        <w:tblLook w:val="04A0" w:firstRow="1" w:lastRow="0" w:firstColumn="1" w:lastColumn="0" w:noHBand="0" w:noVBand="1"/>
      </w:tblPr>
      <w:tblGrid>
        <w:gridCol w:w="3396"/>
        <w:gridCol w:w="3517"/>
        <w:gridCol w:w="351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Azure Rights Management Premium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r>
    </w:tbl>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3.1.3 Microsoft Identity Manager User CAL </w:t>
      </w:r>
      <w:r>
        <w:t>に関連する追加機能</w:t>
      </w:r>
    </w:p>
    <w:p w:rsidR="00A97BCB" w:rsidRDefault="00C36B5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28"/>
        <w:gridCol w:w="3503"/>
        <w:gridCol w:w="349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none" w:sz="4" w:space="0" w:color="000000"/>
              <w:right w:val="none" w:sz="4" w:space="0" w:color="000000"/>
            </w:tcBorders>
          </w:tcPr>
          <w:p w:rsidR="00A97BCB" w:rsidRDefault="00C36B51">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A97BCB" w:rsidRDefault="00C36B51">
            <w:pPr>
              <w:pStyle w:val="ProductList-TableBody"/>
            </w:pPr>
            <w:r>
              <w:t>Azure Active Directory Premium P1 User SL</w:t>
            </w:r>
          </w:p>
        </w:tc>
      </w:tr>
      <w:tr w:rsidR="00A97B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rsidR="00A97BCB" w:rsidRDefault="00C36B51">
            <w:pPr>
              <w:pStyle w:val="ProductList-TableBody"/>
            </w:pPr>
            <w:r>
              <w:t xml:space="preserve">CAL </w:t>
            </w:r>
            <w:r>
              <w:t>と同等のライセンス</w:t>
            </w:r>
            <w:r>
              <w:t xml:space="preserve"> (</w:t>
            </w:r>
            <w:hyperlink w:anchor="_Sec591">
              <w:r>
                <w:rPr>
                  <w:color w:val="00467F"/>
                  <w:u w:val="single"/>
                </w:rPr>
                <w:t>付録</w:t>
              </w:r>
              <w:r>
                <w:rPr>
                  <w:color w:val="00467F"/>
                  <w:u w:val="single"/>
                </w:rPr>
                <w:t xml:space="preserve"> A</w:t>
              </w:r>
            </w:hyperlink>
            <w:r>
              <w:t xml:space="preserve"> </w:t>
            </w:r>
            <w:r>
              <w:t>を参照</w:t>
            </w:r>
            <w:r>
              <w:t>)</w:t>
            </w:r>
          </w:p>
        </w:tc>
        <w:tc>
          <w:tcPr>
            <w:tcW w:w="4040" w:type="dxa"/>
            <w:tcBorders>
              <w:top w:val="none" w:sz="4" w:space="0" w:color="000000"/>
              <w:left w:val="none" w:sz="4" w:space="0" w:color="000000"/>
              <w:bottom w:val="single" w:sz="4" w:space="0" w:color="000000"/>
              <w:right w:val="single" w:sz="4" w:space="0" w:color="000000"/>
            </w:tcBorders>
          </w:tcPr>
          <w:p w:rsidR="00A97BCB" w:rsidRDefault="00C36B51">
            <w:pPr>
              <w:pStyle w:val="ProductList-TableBody"/>
            </w:pPr>
            <w:r>
              <w:t>Azure Active Directory Premium P2 User SL</w:t>
            </w:r>
          </w:p>
        </w:tc>
      </w:tr>
    </w:tbl>
    <w:p w:rsidR="00A97BCB" w:rsidRDefault="00C36B51">
      <w:pPr>
        <w:pStyle w:val="ProductList-BodyIndented"/>
        <w:rPr>
          <w:lang w:eastAsia="ja-JP"/>
        </w:rPr>
      </w:pPr>
      <w:r>
        <w:rPr>
          <w:lang w:eastAsia="ja-JP"/>
        </w:rPr>
        <w:t>*</w:t>
      </w:r>
      <w:r>
        <w:rPr>
          <w:lang w:eastAsia="ja-JP"/>
        </w:rPr>
        <w:t>本ソフトウェアで</w:t>
      </w:r>
      <w:r>
        <w:rPr>
          <w:lang w:eastAsia="ja-JP"/>
        </w:rPr>
        <w:t xml:space="preserve"> ID </w:t>
      </w:r>
      <w:r>
        <w:rPr>
          <w:lang w:eastAsia="ja-JP"/>
        </w:rPr>
        <w:t>情報を発行または管理するユーザーについても必要です。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3.1.4 </w:t>
      </w:r>
      <w:r>
        <w:t>同期サービス</w:t>
      </w:r>
    </w:p>
    <w:p w:rsidR="00A97BCB" w:rsidRDefault="00C36B51">
      <w:pPr>
        <w:pStyle w:val="ProductList-BodyIndented"/>
      </w:pPr>
      <w:r>
        <w:t xml:space="preserve">Microsoft Identity Manager </w:t>
      </w:r>
      <w:r>
        <w:t>同期サービスのみを使用するユーザーについては、</w:t>
      </w:r>
      <w:r>
        <w:t xml:space="preserve">Microsoft Identity Manager 2016 CAL </w:t>
      </w:r>
      <w:r>
        <w:t>は必要ありません。</w:t>
      </w:r>
    </w:p>
    <w:p w:rsidR="00A97BCB" w:rsidRDefault="00C36B51">
      <w:pPr>
        <w:pStyle w:val="ProductList-BodyIndented"/>
      </w:pPr>
      <w:r>
        <w:t xml:space="preserve"> </w:t>
      </w:r>
    </w:p>
    <w:p w:rsidR="00A97BCB" w:rsidRDefault="00C36B51">
      <w:pPr>
        <w:pStyle w:val="ProductList-ClauseHeading"/>
        <w:outlineLvl w:val="4"/>
        <w:rPr>
          <w:lang w:eastAsia="ja-JP"/>
        </w:rPr>
      </w:pPr>
      <w:r>
        <w:rPr>
          <w:lang w:eastAsia="ja-JP"/>
        </w:rPr>
        <w:t xml:space="preserve">3.2 </w:t>
      </w:r>
      <w:r>
        <w:rPr>
          <w:lang w:eastAsia="ja-JP"/>
        </w:rPr>
        <w:t>サーバーの外部ユーザー</w:t>
      </w:r>
      <w:r>
        <w:rPr>
          <w:lang w:eastAsia="ja-JP"/>
        </w:rPr>
        <w:t xml:space="preserve"> </w:t>
      </w:r>
      <w:r>
        <w:rPr>
          <w:lang w:eastAsia="ja-JP"/>
        </w:rPr>
        <w:t>アクセス</w:t>
      </w:r>
    </w:p>
    <w:tbl>
      <w:tblPr>
        <w:tblStyle w:val="PURTable"/>
        <w:tblW w:w="0" w:type="dxa"/>
        <w:tblLook w:val="04A0" w:firstRow="1" w:lastRow="0" w:firstColumn="1" w:lastColumn="0" w:noHBand="0" w:noVBand="1"/>
      </w:tblPr>
      <w:tblGrid>
        <w:gridCol w:w="3582"/>
        <w:gridCol w:w="3645"/>
        <w:gridCol w:w="3563"/>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基本アクセス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SubClauseHeading"/>
        <w:outlineLvl w:val="5"/>
      </w:pPr>
      <w:r>
        <w:t xml:space="preserve">3.2.1 Windows Server 2012 Remote Desktop Services External Connector </w:t>
      </w:r>
      <w:r>
        <w:t>ライセンスに関連する追加機能</w:t>
      </w:r>
    </w:p>
    <w:p w:rsidR="00A97BCB" w:rsidRDefault="00C36B51">
      <w:pPr>
        <w:pStyle w:val="ProductList-BodyIndented"/>
      </w:pPr>
      <w:r>
        <w:t xml:space="preserve">Microsoft Application Virtualization for Remote Desktop Services </w:t>
      </w:r>
      <w:r>
        <w:t>および</w:t>
      </w:r>
      <w:r>
        <w:t xml:space="preserve"> Windows Server 2012 R2 Remote Desktop Services </w:t>
      </w:r>
      <w:r>
        <w:t>の機能</w:t>
      </w:r>
    </w:p>
    <w:tbl>
      <w:tblPr>
        <w:tblStyle w:val="PURTable0"/>
        <w:tblW w:w="0" w:type="dxa"/>
        <w:tblLook w:val="04A0" w:firstRow="1" w:lastRow="0" w:firstColumn="1" w:lastColumn="0" w:noHBand="0" w:noVBand="1"/>
      </w:tblPr>
      <w:tblGrid>
        <w:gridCol w:w="3458"/>
        <w:gridCol w:w="3538"/>
        <w:gridCol w:w="343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97BCB" w:rsidRDefault="00A97BCB">
            <w:pPr>
              <w:pStyle w:val="ProductList-TableBody"/>
            </w:pPr>
          </w:p>
        </w:tc>
      </w:tr>
    </w:tbl>
    <w:p w:rsidR="00A97BCB" w:rsidRDefault="00C36B51">
      <w:pPr>
        <w:pStyle w:val="ProductList-BodyIndented"/>
        <w:rPr>
          <w:lang w:eastAsia="ja-JP"/>
        </w:rPr>
      </w:pPr>
      <w:r>
        <w:rPr>
          <w:i/>
          <w:lang w:eastAsia="ja-JP"/>
        </w:rPr>
        <w:t xml:space="preserve">*(Windows Server 2008 Remote Desktop Services </w:t>
      </w:r>
      <w:r>
        <w:rPr>
          <w:i/>
          <w:lang w:eastAsia="ja-JP"/>
        </w:rPr>
        <w:t>の機能またはその他のテクノロジを使用して</w:t>
      </w:r>
      <w:r>
        <w:rPr>
          <w:i/>
          <w:lang w:eastAsia="ja-JP"/>
        </w:rPr>
        <w:t xml:space="preserve">) </w:t>
      </w:r>
      <w:r>
        <w:rPr>
          <w:i/>
          <w:lang w:eastAsia="ja-JP"/>
        </w:rPr>
        <w:t>グラフィカル</w:t>
      </w:r>
      <w:r>
        <w:rPr>
          <w:i/>
          <w:lang w:eastAsia="ja-JP"/>
        </w:rPr>
        <w:t xml:space="preserve"> </w:t>
      </w:r>
      <w:r>
        <w:rPr>
          <w:i/>
          <w:lang w:eastAsia="ja-JP"/>
        </w:rPr>
        <w:t>ユーザー</w:t>
      </w:r>
      <w:r>
        <w:rPr>
          <w:i/>
          <w:lang w:eastAsia="ja-JP"/>
        </w:rPr>
        <w:t xml:space="preserve"> </w:t>
      </w:r>
      <w:r>
        <w:rPr>
          <w:i/>
          <w:lang w:eastAsia="ja-JP"/>
        </w:rPr>
        <w:t>インターフェイスのホストを目的として</w:t>
      </w:r>
      <w:r>
        <w:rPr>
          <w:i/>
          <w:lang w:eastAsia="ja-JP"/>
        </w:rPr>
        <w:t xml:space="preserve"> Windows Server 2012 R2 </w:t>
      </w:r>
      <w:r>
        <w:rPr>
          <w:i/>
          <w:lang w:eastAsia="ja-JP"/>
        </w:rPr>
        <w:t>を使用する場合も必要です。</w:t>
      </w:r>
    </w:p>
    <w:p w:rsidR="00A97BCB" w:rsidRDefault="00C36B51">
      <w:pPr>
        <w:pStyle w:val="ProductList-BodyIndented"/>
        <w:rPr>
          <w:lang w:eastAsia="ja-JP"/>
        </w:rPr>
      </w:pPr>
      <w:r>
        <w:rPr>
          <w:lang w:eastAsia="ja-JP"/>
        </w:rPr>
        <w:lastRenderedPageBreak/>
        <w:t xml:space="preserve"> </w:t>
      </w:r>
    </w:p>
    <w:p w:rsidR="00A97BCB" w:rsidRDefault="00C36B51">
      <w:pPr>
        <w:pStyle w:val="ProductList-SubClauseHeading"/>
        <w:outlineLvl w:val="5"/>
      </w:pPr>
      <w:r>
        <w:t xml:space="preserve">3.2.2 Windows Server 2012 Rights Management Services External Connector </w:t>
      </w:r>
      <w:r>
        <w:t>ライセンスに関連する追加機能</w:t>
      </w:r>
    </w:p>
    <w:p w:rsidR="00A97BCB" w:rsidRDefault="00C36B51">
      <w:pPr>
        <w:pStyle w:val="ProductList-BodyIndented"/>
      </w:pPr>
      <w:r>
        <w:t>Windows Server 2012 R2 Rights Management Services</w:t>
      </w:r>
    </w:p>
    <w:tbl>
      <w:tblPr>
        <w:tblStyle w:val="PURTable0"/>
        <w:tblW w:w="0" w:type="dxa"/>
        <w:tblLook w:val="04A0" w:firstRow="1" w:lastRow="0" w:firstColumn="1" w:lastColumn="0" w:noHBand="0" w:noVBand="1"/>
      </w:tblPr>
      <w:tblGrid>
        <w:gridCol w:w="3447"/>
        <w:gridCol w:w="3559"/>
        <w:gridCol w:w="342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97BCB" w:rsidRDefault="00A97BCB">
            <w:pPr>
              <w:pStyle w:val="ProductList-TableBody"/>
            </w:pPr>
          </w:p>
        </w:tc>
      </w:tr>
    </w:tbl>
    <w:p w:rsidR="00A97BCB" w:rsidRDefault="00C36B51">
      <w:pPr>
        <w:pStyle w:val="ProductList-BodyIndented"/>
      </w:pPr>
      <w:r>
        <w:t xml:space="preserve"> </w:t>
      </w:r>
    </w:p>
    <w:p w:rsidR="00A97BCB" w:rsidRDefault="00C36B51">
      <w:pPr>
        <w:pStyle w:val="ProductList-SubClauseHeading"/>
        <w:outlineLvl w:val="5"/>
      </w:pPr>
      <w:r>
        <w:t xml:space="preserve">3.2.3 Microsoft Identity Manager External Connector </w:t>
      </w:r>
      <w:r>
        <w:t>ライセンスに関連する追加機能</w:t>
      </w:r>
    </w:p>
    <w:p w:rsidR="00A97BCB" w:rsidRDefault="00C36B51">
      <w:pPr>
        <w:pStyle w:val="ProductList-BodyIndented"/>
      </w:pPr>
      <w:r>
        <w:t xml:space="preserve">Microsoft Identity Manager 2016 </w:t>
      </w:r>
      <w:r>
        <w:t>の機能</w:t>
      </w:r>
    </w:p>
    <w:tbl>
      <w:tblPr>
        <w:tblStyle w:val="PURTable0"/>
        <w:tblW w:w="0" w:type="dxa"/>
        <w:tblLook w:val="04A0" w:firstRow="1" w:lastRow="0" w:firstColumn="1" w:lastColumn="0" w:noHBand="0" w:noVBand="1"/>
      </w:tblPr>
      <w:tblGrid>
        <w:gridCol w:w="3458"/>
        <w:gridCol w:w="3538"/>
        <w:gridCol w:w="343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追加アクセス</w:t>
            </w:r>
            <w:r>
              <w:t xml:space="preserve"> </w:t>
            </w:r>
            <w:r>
              <w:t>ライセンス</w:t>
            </w:r>
          </w:p>
        </w:tc>
        <w:tc>
          <w:tcPr>
            <w:tcW w:w="4040" w:type="dxa"/>
            <w:tcBorders>
              <w:top w:val="single" w:sz="18" w:space="0" w:color="0072C6"/>
              <w:left w:val="single" w:sz="4" w:space="0" w:color="000000"/>
              <w:bottom w:val="single" w:sz="4" w:space="0" w:color="000000"/>
              <w:right w:val="none" w:sz="4" w:space="0" w:color="000000"/>
            </w:tcBorders>
          </w:tcPr>
          <w:p w:rsidR="00A97BCB" w:rsidRDefault="00C36B51">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A97BCB" w:rsidRDefault="00A97BCB">
            <w:pPr>
              <w:pStyle w:val="ProductList-TableBody"/>
            </w:pPr>
          </w:p>
        </w:tc>
      </w:tr>
    </w:tbl>
    <w:p w:rsidR="00A97BCB" w:rsidRDefault="00C36B51">
      <w:pPr>
        <w:pStyle w:val="ProductList-BodyIndented"/>
      </w:pPr>
      <w:r>
        <w:rPr>
          <w:i/>
        </w:rPr>
        <w:t>*</w:t>
      </w:r>
      <w:r>
        <w:rPr>
          <w:i/>
        </w:rPr>
        <w:t>本ソフトウェアで</w:t>
      </w:r>
      <w:r>
        <w:rPr>
          <w:i/>
        </w:rPr>
        <w:t xml:space="preserve"> ID </w:t>
      </w:r>
      <w:r>
        <w:rPr>
          <w:i/>
        </w:rPr>
        <w:t>情報を発行または管理する外部ユーザーについても必要です</w:t>
      </w:r>
      <w:r>
        <w:rPr>
          <w:i/>
        </w:rPr>
        <w:t xml:space="preserve"> (Microsoft Identity Manager 2016 CAL </w:t>
      </w:r>
      <w:r>
        <w:rPr>
          <w:i/>
        </w:rPr>
        <w:t>がない場合</w:t>
      </w:r>
      <w:r>
        <w:rPr>
          <w:i/>
        </w:rPr>
        <w:t>)</w:t>
      </w:r>
      <w:r>
        <w:rPr>
          <w:i/>
        </w:rPr>
        <w:t>。</w:t>
      </w:r>
    </w:p>
    <w:p w:rsidR="00A97BCB" w:rsidRDefault="00C36B51">
      <w:pPr>
        <w:pStyle w:val="ProductList-BodyIndented"/>
      </w:pPr>
      <w:r>
        <w:t xml:space="preserve"> </w:t>
      </w:r>
    </w:p>
    <w:p w:rsidR="00A97BCB" w:rsidRDefault="00C36B51">
      <w:pPr>
        <w:pStyle w:val="ProductList-ClauseHeading"/>
        <w:outlineLvl w:val="4"/>
      </w:pPr>
      <w:r>
        <w:t xml:space="preserve">3.3 Windows Server 2012 R2 Essentials </w:t>
      </w:r>
      <w:r>
        <w:t>の追加条件</w:t>
      </w:r>
    </w:p>
    <w:p w:rsidR="00A97BCB" w:rsidRDefault="00C36B51">
      <w:pPr>
        <w:pStyle w:val="ProductList-SubClauseHeading"/>
        <w:outlineLvl w:val="5"/>
      </w:pPr>
      <w:r>
        <w:t xml:space="preserve">3.3.1 </w:t>
      </w:r>
      <w:r>
        <w:t>使用に関する制限</w:t>
      </w:r>
    </w:p>
    <w:p w:rsidR="00A97BCB" w:rsidRDefault="00C36B51" w:rsidP="00C36B51">
      <w:pPr>
        <w:pStyle w:val="ProductList-Bullet"/>
        <w:numPr>
          <w:ilvl w:val="1"/>
          <w:numId w:val="32"/>
        </w:numPr>
        <w:rPr>
          <w:lang w:eastAsia="ja-JP"/>
        </w:rPr>
      </w:pPr>
      <w:r>
        <w:rPr>
          <w:lang w:eastAsia="ja-JP"/>
        </w:rPr>
        <w:t>お客様は、各</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で、一度に</w:t>
      </w:r>
      <w:r>
        <w:rPr>
          <w:lang w:eastAsia="ja-JP"/>
        </w:rPr>
        <w:t xml:space="preserve"> 1 </w:t>
      </w:r>
      <w:r>
        <w:rPr>
          <w:lang w:eastAsia="ja-JP"/>
        </w:rPr>
        <w:t>つの本サーバー</w:t>
      </w:r>
      <w:r>
        <w:rPr>
          <w:lang w:eastAsia="ja-JP"/>
        </w:rPr>
        <w:t xml:space="preserve"> </w:t>
      </w:r>
      <w:r>
        <w:rPr>
          <w:lang w:eastAsia="ja-JP"/>
        </w:rPr>
        <w:t>ソフトウェアの</w:t>
      </w:r>
      <w:r>
        <w:fldChar w:fldCharType="begin"/>
      </w:r>
      <w:r>
        <w:rPr>
          <w:lang w:eastAsia="ja-JP"/>
        </w:rPr>
        <w:instrText xml:space="preserve"> AutoTextList   \s NoStyle \t "</w:instrText>
      </w:r>
      <w:r>
        <w:rPr>
          <w:lang w:eastAsia="ja-JP"/>
        </w:rPr>
        <w:instrText>実行インスタンスとは、メモリにロードされ、その</w:instrText>
      </w:r>
      <w:r>
        <w:rPr>
          <w:lang w:eastAsia="ja-JP"/>
        </w:rPr>
        <w:instrText xml:space="preserve"> 1 </w:instrText>
      </w:r>
      <w:r>
        <w:rPr>
          <w:lang w:eastAsia="ja-JP"/>
        </w:rPr>
        <w:instrText>つまたは複数の指示が実行されているソフトウェアのインスタンスを意味します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実行インスタンス</w:t>
      </w:r>
      <w:r>
        <w:fldChar w:fldCharType="end"/>
      </w:r>
      <w:r>
        <w:rPr>
          <w:lang w:eastAsia="ja-JP"/>
        </w:rPr>
        <w:t>を使用することができます。</w:t>
      </w:r>
    </w:p>
    <w:p w:rsidR="00A97BCB" w:rsidRDefault="00C36B51" w:rsidP="00C36B51">
      <w:pPr>
        <w:pStyle w:val="ProductList-Bullet"/>
        <w:numPr>
          <w:ilvl w:val="1"/>
          <w:numId w:val="32"/>
        </w:numPr>
        <w:rPr>
          <w:lang w:eastAsia="ja-JP"/>
        </w:rPr>
      </w:pPr>
      <w:r>
        <w:rPr>
          <w:lang w:eastAsia="ja-JP"/>
        </w:rPr>
        <w:t>お客様は、サーバーの</w:t>
      </w:r>
      <w:r>
        <w:rPr>
          <w:lang w:eastAsia="ja-JP"/>
        </w:rPr>
        <w:t xml:space="preserve"> Active Directory </w:t>
      </w:r>
      <w:r>
        <w:rPr>
          <w:lang w:eastAsia="ja-JP"/>
        </w:rPr>
        <w:t>が以下のように構成されたドメイン内で、本サーバー</w:t>
      </w:r>
      <w:r>
        <w:rPr>
          <w:lang w:eastAsia="ja-JP"/>
        </w:rPr>
        <w:t xml:space="preserve"> </w:t>
      </w:r>
      <w:r>
        <w:rPr>
          <w:lang w:eastAsia="ja-JP"/>
        </w:rPr>
        <w:t>ソフトウェアを実行する必要があります。</w:t>
      </w:r>
      <w:r>
        <w:rPr>
          <w:lang w:eastAsia="ja-JP"/>
        </w:rPr>
        <w:t xml:space="preserve">(i) </w:t>
      </w:r>
      <w:r>
        <w:rPr>
          <w:lang w:eastAsia="ja-JP"/>
        </w:rPr>
        <w:t>ドメイン</w:t>
      </w:r>
      <w:r>
        <w:rPr>
          <w:lang w:eastAsia="ja-JP"/>
        </w:rPr>
        <w:t xml:space="preserve"> </w:t>
      </w:r>
      <w:r>
        <w:rPr>
          <w:lang w:eastAsia="ja-JP"/>
        </w:rPr>
        <w:t>コントローラー</w:t>
      </w:r>
      <w:r>
        <w:rPr>
          <w:lang w:eastAsia="ja-JP"/>
        </w:rPr>
        <w:t xml:space="preserve"> (FSMO (Flexible Single Master Operations) </w:t>
      </w:r>
      <w:r>
        <w:rPr>
          <w:lang w:eastAsia="ja-JP"/>
        </w:rPr>
        <w:t>の役割がすべて含まれている単一のサーバー</w:t>
      </w:r>
      <w:r>
        <w:rPr>
          <w:lang w:eastAsia="ja-JP"/>
        </w:rPr>
        <w:t>)</w:t>
      </w:r>
      <w:r>
        <w:rPr>
          <w:lang w:eastAsia="ja-JP"/>
        </w:rPr>
        <w:t>、</w:t>
      </w:r>
      <w:r>
        <w:rPr>
          <w:lang w:eastAsia="ja-JP"/>
        </w:rPr>
        <w:t xml:space="preserve">(ii) </w:t>
      </w:r>
      <w:r>
        <w:rPr>
          <w:lang w:eastAsia="ja-JP"/>
        </w:rPr>
        <w:t>ドメイン</w:t>
      </w:r>
      <w:r>
        <w:rPr>
          <w:lang w:eastAsia="ja-JP"/>
        </w:rPr>
        <w:t xml:space="preserve"> </w:t>
      </w:r>
      <w:r>
        <w:rPr>
          <w:lang w:eastAsia="ja-JP"/>
        </w:rPr>
        <w:t>フォレストのルート、</w:t>
      </w:r>
      <w:r>
        <w:rPr>
          <w:lang w:eastAsia="ja-JP"/>
        </w:rPr>
        <w:t xml:space="preserve">(iii) </w:t>
      </w:r>
      <w:r>
        <w:rPr>
          <w:lang w:eastAsia="ja-JP"/>
        </w:rPr>
        <w:t>子ドメインにはならない、および</w:t>
      </w:r>
      <w:r>
        <w:rPr>
          <w:lang w:eastAsia="ja-JP"/>
        </w:rPr>
        <w:t xml:space="preserve"> (iv) </w:t>
      </w:r>
      <w:r>
        <w:rPr>
          <w:lang w:eastAsia="ja-JP"/>
        </w:rPr>
        <w:t>他のドメインとの信頼関係がない。本サーバー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で使用される場合、</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のインスタンスは、ライセンスを取得したサーバー上でハードウェア仮想化ソフトウェアを実行する、ハードウェア仮想化サービスを提供する、または</w:t>
      </w:r>
      <w:r>
        <w:fldChar w:fldCharType="begin"/>
      </w:r>
      <w:r>
        <w:rPr>
          <w:lang w:eastAsia="ja-JP"/>
        </w:rPr>
        <w:instrText xml:space="preserve"> AutoTextList   \s NoStyle \t "</w:instrText>
      </w:r>
      <w:r>
        <w:rPr>
          <w:lang w:eastAsia="ja-JP"/>
        </w:rPr>
        <w:instrText>オペレーティング</w:instrText>
      </w:r>
      <w:r>
        <w:rPr>
          <w:lang w:eastAsia="ja-JP"/>
        </w:rPr>
        <w:instrText xml:space="preserve"> </w:instrText>
      </w:r>
      <w:r>
        <w:rPr>
          <w:lang w:eastAsia="ja-JP"/>
        </w:rPr>
        <w:instrText>システム環境とは、オペレーティング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オペレーティング</w:t>
      </w:r>
      <w:r>
        <w:rPr>
          <w:color w:val="0563C1"/>
          <w:lang w:eastAsia="ja-JP"/>
        </w:rPr>
        <w:t xml:space="preserve"> </w:t>
      </w:r>
      <w:r>
        <w:rPr>
          <w:color w:val="0563C1"/>
          <w:lang w:eastAsia="ja-JP"/>
        </w:rPr>
        <w:t>システム環境</w:t>
      </w:r>
      <w:r>
        <w:fldChar w:fldCharType="end"/>
      </w:r>
      <w:r>
        <w:rPr>
          <w:lang w:eastAsia="ja-JP"/>
        </w:rPr>
        <w:t>の管理と保守を行うためのソフトウェアを実行するという目的に限り使用できます。かかるインスタンスは、上記</w:t>
      </w:r>
      <w:r>
        <w:rPr>
          <w:lang w:eastAsia="ja-JP"/>
        </w:rPr>
        <w:t xml:space="preserve"> (i) </w:t>
      </w:r>
      <w:r>
        <w:rPr>
          <w:lang w:eastAsia="ja-JP"/>
        </w:rPr>
        <w:t>から</w:t>
      </w:r>
      <w:r>
        <w:rPr>
          <w:lang w:eastAsia="ja-JP"/>
        </w:rPr>
        <w:t xml:space="preserve"> (iv) </w:t>
      </w:r>
      <w:r>
        <w:rPr>
          <w:lang w:eastAsia="ja-JP"/>
        </w:rPr>
        <w:t>の要件を満たす必要はありません。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rPr>
          <w:lang w:eastAsia="ja-JP"/>
        </w:rPr>
      </w:pPr>
      <w:r>
        <w:rPr>
          <w:lang w:eastAsia="ja-JP"/>
        </w:rPr>
        <w:t xml:space="preserve">3.3.2 </w:t>
      </w:r>
      <w:r>
        <w:rPr>
          <w:lang w:eastAsia="ja-JP"/>
        </w:rPr>
        <w:t>サーバー</w:t>
      </w:r>
      <w:r>
        <w:rPr>
          <w:lang w:eastAsia="ja-JP"/>
        </w:rPr>
        <w:t xml:space="preserve"> </w:t>
      </w:r>
      <w:r>
        <w:rPr>
          <w:lang w:eastAsia="ja-JP"/>
        </w:rPr>
        <w:t>ソフトウェアの使用</w:t>
      </w:r>
    </w:p>
    <w:p w:rsidR="00A97BCB" w:rsidRDefault="00C36B51">
      <w:pPr>
        <w:pStyle w:val="ProductList-BodyIndented"/>
        <w:rPr>
          <w:lang w:eastAsia="ja-JP"/>
        </w:rPr>
      </w:pPr>
      <w:r>
        <w:rPr>
          <w:lang w:eastAsia="ja-JP"/>
        </w:rPr>
        <w:t>ユーザー</w:t>
      </w:r>
      <w:r>
        <w:rPr>
          <w:lang w:eastAsia="ja-JP"/>
        </w:rPr>
        <w:t xml:space="preserve"> </w:t>
      </w:r>
      <w:r>
        <w:rPr>
          <w:lang w:eastAsia="ja-JP"/>
        </w:rPr>
        <w:t>アカウントは、</w:t>
      </w:r>
      <w:r>
        <w:rPr>
          <w:lang w:eastAsia="ja-JP"/>
        </w:rPr>
        <w:t xml:space="preserve">Windows Server 2012 R2 Essentials </w:t>
      </w:r>
      <w:r>
        <w:rPr>
          <w:lang w:eastAsia="ja-JP"/>
        </w:rPr>
        <w:t>コンソールを使用して作成された関連するパスワードを持つ一意のユーザー名です。使用できるユーザー</w:t>
      </w:r>
      <w:r>
        <w:rPr>
          <w:lang w:eastAsia="ja-JP"/>
        </w:rPr>
        <w:t xml:space="preserve"> </w:t>
      </w:r>
      <w:r>
        <w:rPr>
          <w:lang w:eastAsia="ja-JP"/>
        </w:rPr>
        <w:t>アカウントは最大で</w:t>
      </w:r>
      <w:r>
        <w:rPr>
          <w:lang w:eastAsia="ja-JP"/>
        </w:rPr>
        <w:t xml:space="preserve"> 25 </w:t>
      </w:r>
      <w:r>
        <w:rPr>
          <w:lang w:eastAsia="ja-JP"/>
        </w:rPr>
        <w:t>です。各ユーザー</w:t>
      </w:r>
      <w:r>
        <w:rPr>
          <w:lang w:eastAsia="ja-JP"/>
        </w:rPr>
        <w:t xml:space="preserve"> </w:t>
      </w:r>
      <w:r>
        <w:rPr>
          <w:lang w:eastAsia="ja-JP"/>
        </w:rPr>
        <w:t>アカウントは、指名されたユーザーに対し、そのサーバー上の本サーバー</w:t>
      </w:r>
      <w:r>
        <w:rPr>
          <w:lang w:eastAsia="ja-JP"/>
        </w:rPr>
        <w:t xml:space="preserve"> </w:t>
      </w:r>
      <w:r>
        <w:rPr>
          <w:lang w:eastAsia="ja-JP"/>
        </w:rPr>
        <w:t>ソフトウェアにアクセスして使用することを許諾します。お客様はユーザー</w:t>
      </w:r>
      <w:r>
        <w:rPr>
          <w:lang w:eastAsia="ja-JP"/>
        </w:rPr>
        <w:t xml:space="preserve"> </w:t>
      </w:r>
      <w:r>
        <w:rPr>
          <w:lang w:eastAsia="ja-JP"/>
        </w:rPr>
        <w:t>アカウントをあるユーザーから別のユーザーに再割り当てすることができますが、最後の割り当てから</w:t>
      </w:r>
      <w:r>
        <w:rPr>
          <w:lang w:eastAsia="ja-JP"/>
        </w:rPr>
        <w:t xml:space="preserve"> 90 </w:t>
      </w:r>
      <w:r>
        <w:rPr>
          <w:lang w:eastAsia="ja-JP"/>
        </w:rPr>
        <w:t>日以内に再割り当てすることはできません。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3.3.3 Windows Server 2012 R2 Essentials </w:t>
      </w:r>
      <w:r>
        <w:t>コネクタ</w:t>
      </w:r>
    </w:p>
    <w:p w:rsidR="00A97BCB" w:rsidRDefault="00C36B51">
      <w:pPr>
        <w:pStyle w:val="ProductList-BodyIndented"/>
        <w:rPr>
          <w:lang w:eastAsia="ja-JP"/>
        </w:rPr>
      </w:pPr>
      <w:r>
        <w:t>お客様は、</w:t>
      </w:r>
      <w:r>
        <w:t xml:space="preserve">Windows Server 2012 R2 Essentials </w:t>
      </w:r>
      <w:r>
        <w:t>コネクタ</w:t>
      </w:r>
      <w:r>
        <w:t xml:space="preserve"> </w:t>
      </w:r>
      <w:r>
        <w:t>ソフトウェアを、一度に最大</w:t>
      </w:r>
      <w:r>
        <w:t xml:space="preserve"> 50 </w:t>
      </w:r>
      <w:r>
        <w:t>台のデバイスにインストールして使用することができます。</w:t>
      </w:r>
      <w:r>
        <w:rPr>
          <w:lang w:eastAsia="ja-JP"/>
        </w:rPr>
        <w:t>お客様はこのソフトウェアを本サーバー</w:t>
      </w:r>
      <w:r>
        <w:rPr>
          <w:lang w:eastAsia="ja-JP"/>
        </w:rPr>
        <w:t xml:space="preserve"> </w:t>
      </w:r>
      <w:r>
        <w:rPr>
          <w:lang w:eastAsia="ja-JP"/>
        </w:rPr>
        <w:t>ソフトウェアと共にのみ使用することができます。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5"/>
      </w:pPr>
      <w:r>
        <w:t xml:space="preserve">3.3.4 Windows Server 2012 R2 Active Directory Rights Management </w:t>
      </w:r>
      <w:r>
        <w:t>サービスへのアクセス</w:t>
      </w:r>
    </w:p>
    <w:p w:rsidR="00A97BCB" w:rsidRDefault="00C36B51">
      <w:pPr>
        <w:pStyle w:val="ProductList-BodyIndented"/>
      </w:pPr>
      <w:r>
        <w:t>お客様は、ユーザーが</w:t>
      </w:r>
      <w:r>
        <w:t xml:space="preserve"> Windows Server 2012 R2 Active Directory Rights Management </w:t>
      </w:r>
      <w:r>
        <w:t>サービスの機能に直接または間接的にアクセスするために使用するユーザー</w:t>
      </w:r>
      <w:r>
        <w:t xml:space="preserve"> </w:t>
      </w:r>
      <w:r>
        <w:t>アカウントごとに、</w:t>
      </w:r>
      <w:r>
        <w:t xml:space="preserve">Windows Server 2012 R2 Active Directory Rights Management Services CAL </w:t>
      </w:r>
      <w:r>
        <w:t>を取得する必要があります。</w:t>
      </w:r>
    </w:p>
    <w:p w:rsidR="00A97BCB" w:rsidRDefault="00C36B51">
      <w:pPr>
        <w:pStyle w:val="ProductList-BodyIndented"/>
      </w:pPr>
      <w:r>
        <w:t xml:space="preserve"> </w:t>
      </w:r>
    </w:p>
    <w:p w:rsidR="00A97BCB" w:rsidRDefault="00C36B51">
      <w:pPr>
        <w:pStyle w:val="ProductList-ClauseHeading"/>
        <w:outlineLvl w:val="4"/>
      </w:pPr>
      <w:r>
        <w:t xml:space="preserve">3.4 Windows Server 2012 </w:t>
      </w:r>
      <w:r>
        <w:t>の追加ソフトウェア</w:t>
      </w:r>
    </w:p>
    <w:tbl>
      <w:tblPr>
        <w:tblStyle w:val="PURTable"/>
        <w:tblW w:w="0" w:type="dxa"/>
        <w:tblLook w:val="04A0" w:firstRow="1" w:lastRow="0" w:firstColumn="1" w:lastColumn="0" w:noHBand="0" w:noVBand="1"/>
      </w:tblPr>
      <w:tblGrid>
        <w:gridCol w:w="3571"/>
        <w:gridCol w:w="3670"/>
        <w:gridCol w:w="3549"/>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AD </w:t>
            </w:r>
            <w:r>
              <w:t>移行ツール</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GBUNIECN.EXE </w:t>
            </w:r>
            <w:r>
              <w:t>ユーティリティ</w:t>
            </w:r>
          </w:p>
        </w:tc>
        <w:tc>
          <w:tcPr>
            <w:tcW w:w="4040" w:type="dxa"/>
            <w:tcBorders>
              <w:top w:val="single" w:sz="18" w:space="0" w:color="0072C6"/>
              <w:left w:val="single" w:sz="4" w:space="0" w:color="000000"/>
              <w:bottom w:val="single" w:sz="4" w:space="0" w:color="000000"/>
              <w:right w:val="single" w:sz="4" w:space="0" w:color="000000"/>
            </w:tcBorders>
          </w:tcPr>
          <w:p w:rsidR="00A97BCB" w:rsidRDefault="00A97BCB">
            <w:pPr>
              <w:pStyle w:val="ProductList-TableBody"/>
            </w:pPr>
          </w:p>
        </w:tc>
      </w:tr>
    </w:tbl>
    <w:p w:rsidR="00A97BCB" w:rsidRDefault="00C36B51">
      <w:pPr>
        <w:pStyle w:val="ProductList-Offering1SubSection"/>
        <w:outlineLvl w:val="3"/>
        <w:rPr>
          <w:lang w:eastAsia="ja-JP"/>
        </w:rPr>
      </w:pPr>
      <w:bookmarkStart w:id="209" w:name="_Sec833"/>
      <w:r>
        <w:rPr>
          <w:lang w:eastAsia="ja-JP"/>
        </w:rPr>
        <w:t xml:space="preserve">4. </w:t>
      </w:r>
      <w:r>
        <w:rPr>
          <w:lang w:eastAsia="ja-JP"/>
        </w:rPr>
        <w:t>ソフトウェア</w:t>
      </w:r>
      <w:r>
        <w:rPr>
          <w:lang w:eastAsia="ja-JP"/>
        </w:rPr>
        <w:t xml:space="preserve"> </w:t>
      </w:r>
      <w:r>
        <w:rPr>
          <w:lang w:eastAsia="ja-JP"/>
        </w:rPr>
        <w:t>アシュアランス</w:t>
      </w:r>
      <w:bookmarkEnd w:id="209"/>
    </w:p>
    <w:tbl>
      <w:tblPr>
        <w:tblStyle w:val="PURTable"/>
        <w:tblW w:w="0" w:type="dxa"/>
        <w:tblLook w:val="04A0" w:firstRow="1" w:lastRow="0" w:firstColumn="1" w:lastColumn="0" w:noHBand="0" w:noVBand="1"/>
      </w:tblPr>
      <w:tblGrid>
        <w:gridCol w:w="3613"/>
        <w:gridCol w:w="3626"/>
        <w:gridCol w:w="355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"SA </w:instrText>
            </w:r>
            <w:r>
              <w:instrText>特典</w:instrText>
            </w:r>
            <w:r>
              <w:instrText xml:space="preserve">: </w:instrText>
            </w:r>
            <w:r>
              <w:instrText>「付録</w:instrText>
            </w:r>
            <w:r>
              <w:instrText xml:space="preserve"> B – </w:instrText>
            </w:r>
            <w:r>
              <w:instrText>ソフトウェア</w:instrText>
            </w:r>
            <w:r>
              <w:instrText xml:space="preserve"> </w:instrText>
            </w:r>
            <w:r>
              <w:instrText>アシュアランス」に記載されている、当該製品群に広範に適用される</w:instrText>
            </w:r>
            <w:r>
              <w:instrText xml:space="preserve"> SA </w:instrText>
            </w:r>
            <w:r>
              <w:instrText>特典を特定するための製品のカテゴリを示します。</w:instrText>
            </w:r>
            <w:r>
              <w:instrText xml:space="preserve">" </w:instrText>
            </w:r>
            <w:r>
              <w:fldChar w:fldCharType="separate"/>
            </w:r>
            <w:r>
              <w:rPr>
                <w:color w:val="0563C1"/>
              </w:rPr>
              <w:t xml:space="preserve">SA </w:t>
            </w:r>
            <w:r>
              <w:rPr>
                <w:color w:val="0563C1"/>
              </w:rPr>
              <w:t>特典</w:t>
            </w:r>
            <w:r>
              <w:fldChar w:fldCharType="end"/>
            </w:r>
            <w:r>
              <w:t xml:space="preserve">: </w:t>
            </w:r>
            <w:r>
              <w:t>サーバー</w:t>
            </w:r>
          </w:p>
        </w:tc>
        <w:tc>
          <w:tcPr>
            <w:tcW w:w="4040" w:type="dxa"/>
            <w:tcBorders>
              <w:top w:val="single" w:sz="18" w:space="0" w:color="00206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障害復旧</w:instrText>
            </w:r>
            <w:r>
              <w:instrText xml:space="preserve">: SA </w:instrText>
            </w:r>
            <w:r>
              <w:instrText>を取得しているお客様に提供される、条件付きで障害復旧を目的としてソフトウェアを使用するための権利。詳細については、「付録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障害復旧の権利」を参照してください。</w:instrText>
            </w:r>
            <w:r>
              <w:instrText xml:space="preserve">" </w:instrText>
            </w:r>
            <w:r>
              <w:fldChar w:fldCharType="separate"/>
            </w:r>
            <w:r>
              <w:rPr>
                <w:color w:val="0563C1"/>
              </w:rPr>
              <w:t>障害復旧</w:t>
            </w:r>
            <w:r>
              <w:fldChar w:fldCharType="end"/>
            </w:r>
            <w:r>
              <w:t xml:space="preserve">: </w:t>
            </w:r>
            <w:r>
              <w:t>すべてのエディション</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97BCB" w:rsidRDefault="00C36B51">
            <w:pPr>
              <w:pStyle w:val="ProductList-TableBody"/>
            </w:pPr>
            <w:r>
              <w:rPr>
                <w:color w:val="404040"/>
              </w:rPr>
              <w:t>フェールオーバーの権利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ライセンス</w:instrText>
            </w:r>
            <w:r>
              <w:instrText xml:space="preserve"> </w:instrText>
            </w:r>
            <w:r>
              <w:instrText>モビリティ</w:instrText>
            </w:r>
            <w:r>
              <w:instrText xml:space="preserve">: SA </w:instrText>
            </w:r>
            <w:r>
              <w:instrText>を取得しているお客様に提供される、標準のスケジュール以外でライセンスを再割り当てする、または自社のデータ</w:instrText>
            </w:r>
            <w:r>
              <w:instrText xml:space="preserve"> </w:instrText>
            </w:r>
            <w:r>
              <w:instrText>センター以外のマルチテナント</w:instrText>
            </w:r>
            <w:r>
              <w:instrText xml:space="preserve"> </w:instrText>
            </w:r>
            <w:r>
              <w:instrText>サーバーで製品を使用するための権利。詳細については、付録</w:instrText>
            </w:r>
            <w:r>
              <w:instrText xml:space="preserve"> B </w:instrText>
            </w:r>
            <w:r>
              <w:instrText>の「ライセンス</w:instrText>
            </w:r>
            <w:r>
              <w:instrText xml:space="preserve"> </w:instrText>
            </w:r>
            <w:r>
              <w:instrText>モビリティ」を参照してください。</w:instrText>
            </w:r>
            <w:r>
              <w:instrText xml:space="preserve">" </w:instrText>
            </w:r>
            <w:r>
              <w:fldChar w:fldCharType="separate"/>
            </w:r>
            <w:r>
              <w:rPr>
                <w:color w:val="0563C1"/>
              </w:rPr>
              <w:t>ライセンス</w:t>
            </w:r>
            <w:r>
              <w:rPr>
                <w:color w:val="0563C1"/>
              </w:rPr>
              <w:t xml:space="preserve"> </w:t>
            </w:r>
            <w:r>
              <w:rPr>
                <w:color w:val="0563C1"/>
              </w:rPr>
              <w:t>モビリティ</w:t>
            </w:r>
            <w:r>
              <w:fldChar w:fldCharType="end"/>
            </w:r>
            <w:r>
              <w:t xml:space="preserve">: </w:t>
            </w:r>
            <w:r>
              <w:t>エクスターナル</w:t>
            </w:r>
            <w:r>
              <w:t xml:space="preserve"> </w:t>
            </w:r>
            <w:r>
              <w:t>コネクタのみ</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79">
              <w:r>
                <w:rPr>
                  <w:color w:val="00467F"/>
                  <w:u w:val="single"/>
                </w:rPr>
                <w:t xml:space="preserve">2013 </w:t>
              </w:r>
              <w:r>
                <w:rPr>
                  <w:color w:val="00467F"/>
                  <w:u w:val="single"/>
                </w:rPr>
                <w:t>年</w:t>
              </w:r>
              <w:r>
                <w:rPr>
                  <w:color w:val="00467F"/>
                  <w:u w:val="single"/>
                </w:rPr>
                <w:t xml:space="preserve"> 10 </w:t>
              </w:r>
              <w:r>
                <w:rPr>
                  <w:color w:val="00467F"/>
                  <w:u w:val="single"/>
                </w:rPr>
                <w:t>月と</w:t>
              </w:r>
              <w:r>
                <w:rPr>
                  <w:color w:val="00467F"/>
                  <w:u w:val="single"/>
                </w:rPr>
                <w:t xml:space="preserve"> 2014 </w:t>
              </w:r>
              <w:r>
                <w:rPr>
                  <w:color w:val="00467F"/>
                  <w:u w:val="single"/>
                </w:rPr>
                <w:t>年</w:t>
              </w:r>
              <w:r>
                <w:rPr>
                  <w:color w:val="00467F"/>
                  <w:u w:val="single"/>
                </w:rPr>
                <w:t xml:space="preserve"> 3 </w:t>
              </w:r>
              <w:r>
                <w:rPr>
                  <w:color w:val="00467F"/>
                  <w:u w:val="single"/>
                </w:rPr>
                <w:t>月の製品表</w:t>
              </w:r>
            </w:hyperlink>
            <w:r>
              <w:t xml:space="preserve"> (</w:t>
            </w:r>
            <w:r>
              <w:t>旧バージョンと</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、および</w:t>
            </w:r>
            <w:r>
              <w:t xml:space="preserve"> </w:t>
            </w:r>
            <w:hyperlink r:id="rId80">
              <w:r>
                <w:rPr>
                  <w:color w:val="00467F"/>
                  <w:u w:val="single"/>
                </w:rPr>
                <w:t xml:space="preserve">2015 </w:t>
              </w:r>
              <w:r>
                <w:rPr>
                  <w:color w:val="00467F"/>
                  <w:u w:val="single"/>
                </w:rPr>
                <w:t>年</w:t>
              </w:r>
              <w:r>
                <w:rPr>
                  <w:color w:val="00467F"/>
                  <w:u w:val="single"/>
                </w:rPr>
                <w:t xml:space="preserve"> 6 </w:t>
              </w:r>
              <w:r>
                <w:rPr>
                  <w:color w:val="00467F"/>
                  <w:u w:val="single"/>
                </w:rPr>
                <w:t>月の製品表</w:t>
              </w:r>
            </w:hyperlink>
            <w:r>
              <w:t xml:space="preserve"> (Forefront Identity Manager 2010 R2</w:t>
            </w:r>
            <w:r>
              <w:fldChar w:fldCharType="begin"/>
            </w:r>
            <w:r>
              <w:instrText xml:space="preserve"> XE "Forefront Identity Manager 2010 R2" </w:instrText>
            </w:r>
            <w:r>
              <w:fldChar w:fldCharType="end"/>
            </w:r>
            <w:r>
              <w:t xml:space="preserve">) </w:t>
            </w:r>
            <w:r>
              <w:t>を参照してください。</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7BCB" w:rsidRDefault="00C36B51">
            <w:pPr>
              <w:pStyle w:val="ProductList-TableBody"/>
            </w:pPr>
            <w:r>
              <w:rPr>
                <w:color w:val="404040"/>
              </w:rPr>
              <w:t>ローミング使用権</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セルフ</w:instrText>
            </w:r>
            <w:r>
              <w:instrText xml:space="preserve"> </w:instrText>
            </w:r>
            <w:r>
              <w:instrText>ホスト</w:instrText>
            </w:r>
            <w:r>
              <w:instrText xml:space="preserve">: </w:instrText>
            </w:r>
            <w:r>
              <w:instrText>条件付きでホスティングを目的として製品を使用することを許可する</w:instrText>
            </w:r>
            <w:r>
              <w:instrText xml:space="preserve"> SA </w:instrText>
            </w:r>
            <w:r>
              <w:instrText>特典。詳細については、「付録</w:instrText>
            </w:r>
            <w:r>
              <w:instrText xml:space="preserve"> B – </w:instrText>
            </w:r>
            <w:r>
              <w:instrText>ソフトウェア</w:instrText>
            </w:r>
            <w:r>
              <w:instrText xml:space="preserve"> </w:instrText>
            </w:r>
            <w:r>
              <w:instrText>アシュアランス」の「サーバー</w:instrText>
            </w:r>
            <w:r>
              <w:instrText xml:space="preserve"> – </w:instrText>
            </w:r>
            <w:r>
              <w:instrText>セルフ</w:instrText>
            </w:r>
            <w:r>
              <w:instrText xml:space="preserve"> </w:instrText>
            </w:r>
            <w:r>
              <w:instrText>ホスト</w:instrText>
            </w:r>
            <w:r>
              <w:instrText xml:space="preserve"> </w:instrText>
            </w:r>
            <w:r>
              <w:instrText>アプリケーション」を参照してください。</w:instrText>
            </w:r>
            <w:r>
              <w:instrText xml:space="preserve">" </w:instrText>
            </w:r>
            <w:r>
              <w:fldChar w:fldCharType="separate"/>
            </w:r>
            <w:r>
              <w:rPr>
                <w:color w:val="0563C1"/>
              </w:rPr>
              <w:t>セルフ</w:t>
            </w:r>
            <w:r>
              <w:rPr>
                <w:color w:val="0563C1"/>
              </w:rPr>
              <w:t xml:space="preserve"> </w:t>
            </w:r>
            <w:r>
              <w:rPr>
                <w:color w:val="0563C1"/>
              </w:rPr>
              <w:t>ホスト</w:t>
            </w:r>
            <w:r>
              <w:fldChar w:fldCharType="end"/>
            </w:r>
            <w:r>
              <w:t xml:space="preserve">: </w:t>
            </w:r>
            <w:r>
              <w:t>すべてのエディション</w:t>
            </w:r>
            <w:r>
              <w:t xml:space="preserve"> (Essentials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7BCB" w:rsidRDefault="00C36B51">
            <w:pPr>
              <w:pStyle w:val="ProductList-TableBody"/>
            </w:pPr>
            <w:r>
              <w:rPr>
                <w:color w:val="404040"/>
              </w:rPr>
              <w:t xml:space="preserve">SA </w:t>
            </w:r>
            <w:r>
              <w:rPr>
                <w:color w:val="404040"/>
              </w:rPr>
              <w:t>と同等の権利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97BCB" w:rsidRDefault="00C36B51">
            <w:pPr>
              <w:pStyle w:val="ProductList-TableBody"/>
            </w:pPr>
            <w:r>
              <w:t xml:space="preserve"> </w:t>
            </w:r>
          </w:p>
        </w:tc>
      </w:tr>
    </w:tbl>
    <w:p w:rsidR="00A97BCB" w:rsidRDefault="00A97BCB">
      <w:pPr>
        <w:pStyle w:val="ProductList-ClauseHeading"/>
        <w:outlineLvl w:val="4"/>
        <w:rPr>
          <w:lang w:eastAsia="ja-JP"/>
        </w:rPr>
      </w:pPr>
    </w:p>
    <w:p w:rsidR="00A97BCB" w:rsidRDefault="00C36B51">
      <w:pPr>
        <w:pStyle w:val="ProductList-ClauseHeading"/>
        <w:outlineLvl w:val="4"/>
        <w:rPr>
          <w:lang w:eastAsia="ja-JP"/>
        </w:rPr>
      </w:pPr>
      <w:r>
        <w:rPr>
          <w:lang w:eastAsia="ja-JP"/>
        </w:rPr>
        <w:t xml:space="preserve">4.1 Remote Desktop Services (RDS) User CAL </w:t>
      </w:r>
      <w:r>
        <w:rPr>
          <w:lang w:eastAsia="ja-JP"/>
        </w:rPr>
        <w:t>および</w:t>
      </w:r>
      <w:r>
        <w:rPr>
          <w:lang w:eastAsia="ja-JP"/>
        </w:rPr>
        <w:t xml:space="preserve"> User SL – </w:t>
      </w:r>
      <w:r>
        <w:rPr>
          <w:lang w:eastAsia="ja-JP"/>
        </w:rPr>
        <w:t>拡張された権利</w:t>
      </w:r>
    </w:p>
    <w:p w:rsidR="00A97BCB" w:rsidRDefault="00C36B51">
      <w:pPr>
        <w:pStyle w:val="ProductList-Body"/>
        <w:rPr>
          <w:lang w:eastAsia="ja-JP"/>
        </w:rPr>
      </w:pPr>
      <w:r>
        <w:rPr>
          <w:lang w:eastAsia="ja-JP"/>
        </w:rPr>
        <w:t>お客様は、</w:t>
      </w:r>
      <w:r>
        <w:rPr>
          <w:lang w:eastAsia="ja-JP"/>
        </w:rPr>
        <w:t xml:space="preserve">Microsoft Azure Platform </w:t>
      </w:r>
      <w:r>
        <w:rPr>
          <w:lang w:eastAsia="ja-JP"/>
        </w:rPr>
        <w:t>サービス、またはライセンス</w:t>
      </w:r>
      <w:r>
        <w:rPr>
          <w:lang w:eastAsia="ja-JP"/>
        </w:rPr>
        <w:t xml:space="preserve"> </w:t>
      </w:r>
      <w:r>
        <w:rPr>
          <w:lang w:eastAsia="ja-JP"/>
        </w:rPr>
        <w:t>モビリティ確認フォームに記入して提出した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の共有サーバーのいずれかで、内部使用のみを目的とした</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で実行されている</w:t>
      </w:r>
      <w:r>
        <w:rPr>
          <w:lang w:eastAsia="ja-JP"/>
        </w:rPr>
        <w:t xml:space="preserve"> Windows Server </w:t>
      </w:r>
      <w:r>
        <w:rPr>
          <w:lang w:eastAsia="ja-JP"/>
        </w:rPr>
        <w:t>ソフトウェアと共に</w:t>
      </w:r>
      <w:r>
        <w:rPr>
          <w:lang w:eastAsia="ja-JP"/>
        </w:rPr>
        <w:t xml:space="preserve"> RDS User CAL </w:t>
      </w:r>
      <w:r>
        <w:rPr>
          <w:lang w:eastAsia="ja-JP"/>
        </w:rPr>
        <w:t>および</w:t>
      </w:r>
      <w:r>
        <w:rPr>
          <w:lang w:eastAsia="ja-JP"/>
        </w:rPr>
        <w:t xml:space="preserve"> User SL </w:t>
      </w:r>
      <w:r>
        <w:rPr>
          <w:lang w:eastAsia="ja-JP"/>
        </w:rPr>
        <w:t>を使用することができます。お客様の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による管理アクセス以外に、他の当事者が当該</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にアクセスすることはできません。この方法で使用した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または</w:t>
      </w:r>
      <w:r>
        <w:rPr>
          <w:lang w:eastAsia="ja-JP"/>
        </w:rPr>
        <w:t xml:space="preserve"> User SL </w:t>
      </w:r>
      <w:r>
        <w:rPr>
          <w:lang w:eastAsia="ja-JP"/>
        </w:rPr>
        <w:t>は、後で</w:t>
      </w:r>
      <w:r>
        <w:rPr>
          <w:lang w:eastAsia="ja-JP"/>
        </w:rPr>
        <w:t xml:space="preserve"> Microsoft Azure Platform </w:t>
      </w:r>
      <w:r>
        <w:rPr>
          <w:lang w:eastAsia="ja-JP"/>
        </w:rPr>
        <w:t>サービスまたは新しい</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に移行することができます。ただし、移行元の環境で使用を開始してから</w:t>
      </w:r>
      <w:r>
        <w:rPr>
          <w:lang w:eastAsia="ja-JP"/>
        </w:rPr>
        <w:t xml:space="preserve"> 90 </w:t>
      </w:r>
      <w:r>
        <w:rPr>
          <w:lang w:eastAsia="ja-JP"/>
        </w:rPr>
        <w:t>日が経過した後でなければなりません。</w:t>
      </w:r>
    </w:p>
    <w:p w:rsidR="00A97BCB" w:rsidRDefault="00C36B51">
      <w:pPr>
        <w:pStyle w:val="ProductList-Body"/>
        <w:rPr>
          <w:lang w:eastAsia="ja-JP"/>
        </w:rPr>
      </w:pPr>
      <w:r>
        <w:rPr>
          <w:lang w:eastAsia="ja-JP"/>
        </w:rPr>
        <w:lastRenderedPageBreak/>
        <w:t xml:space="preserve"> </w:t>
      </w:r>
    </w:p>
    <w:p w:rsidR="00A97BCB" w:rsidRDefault="00C36B51">
      <w:pPr>
        <w:pStyle w:val="ProductList-ClauseHeading"/>
        <w:outlineLvl w:val="4"/>
      </w:pPr>
      <w:r>
        <w:t xml:space="preserve">4.2 Microsoft Azure </w:t>
      </w:r>
      <w:r>
        <w:t>ハイブリッド使用特典</w:t>
      </w:r>
    </w:p>
    <w:p w:rsidR="00A97BCB" w:rsidRDefault="00C36B51">
      <w:pPr>
        <w:pStyle w:val="ProductList-Body"/>
      </w:pPr>
      <w:r>
        <w:t xml:space="preserve">Microsoft Azure </w:t>
      </w:r>
      <w:r>
        <w:t>での</w:t>
      </w:r>
      <w:r>
        <w:t xml:space="preserve"> Windows Server </w:t>
      </w:r>
      <w:r>
        <w:t>イメージの展開については、</w:t>
      </w:r>
      <w:r>
        <w:t xml:space="preserve">Microsoft Azure </w:t>
      </w:r>
      <w:r>
        <w:t>の製品項目の</w:t>
      </w:r>
      <w:hyperlink w:anchor="_Sec624">
        <w:r>
          <w:rPr>
            <w:color w:val="00467F"/>
            <w:u w:val="single"/>
          </w:rPr>
          <w:t>セクション</w:t>
        </w:r>
        <w:r>
          <w:rPr>
            <w:color w:val="00467F"/>
            <w:u w:val="single"/>
          </w:rPr>
          <w:t xml:space="preserve"> 7</w:t>
        </w:r>
        <w:r>
          <w:rPr>
            <w:color w:val="00467F"/>
            <w:u w:val="single"/>
          </w:rPr>
          <w:t>「</w:t>
        </w:r>
        <w:r>
          <w:rPr>
            <w:color w:val="00467F"/>
            <w:u w:val="single"/>
          </w:rPr>
          <w:t xml:space="preserve">Microsoft Azure </w:t>
        </w:r>
        <w:r>
          <w:rPr>
            <w:color w:val="00467F"/>
            <w:u w:val="single"/>
          </w:rPr>
          <w:t>ハイブリッド使用特典」</w:t>
        </w:r>
      </w:hyperlink>
      <w:r>
        <w:t>を参照してください。</w:t>
      </w:r>
    </w:p>
    <w:p w:rsidR="00A97BCB" w:rsidRDefault="00A97BCB">
      <w:pPr>
        <w:pStyle w:val="PURBreadcrumb"/>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A97BCB">
      <w:pPr>
        <w:rPr>
          <w:lang w:eastAsia="ja-JP"/>
        </w:rPr>
        <w:sectPr w:rsidR="00A97BCB">
          <w:headerReference w:type="default" r:id="rId81"/>
          <w:footerReference w:type="default" r:id="rId82"/>
          <w:type w:val="continuous"/>
          <w:pgSz w:w="12240" w:h="15840" w:code="1"/>
          <w:pgMar w:top="1170" w:right="720" w:bottom="720" w:left="720" w:header="432" w:footer="288" w:gutter="0"/>
          <w:cols w:space="360"/>
        </w:sectPr>
      </w:pPr>
    </w:p>
    <w:p w:rsidR="00A97BCB" w:rsidRDefault="00C36B51">
      <w:pPr>
        <w:pStyle w:val="ProductList-SectionHeading"/>
        <w:pageBreakBefore/>
        <w:outlineLvl w:val="0"/>
        <w:rPr>
          <w:lang w:eastAsia="ja-JP"/>
        </w:rPr>
      </w:pPr>
      <w:bookmarkStart w:id="210" w:name="_Sec548"/>
      <w:bookmarkEnd w:id="34"/>
      <w:r>
        <w:rPr>
          <w:lang w:eastAsia="ja-JP"/>
        </w:rPr>
        <w:lastRenderedPageBreak/>
        <w:t>オンライン</w:t>
      </w:r>
      <w:r>
        <w:rPr>
          <w:lang w:eastAsia="ja-JP"/>
        </w:rPr>
        <w:t xml:space="preserve"> </w:t>
      </w:r>
      <w:r>
        <w:rPr>
          <w:lang w:eastAsia="ja-JP"/>
        </w:rPr>
        <w:t>サービス</w:t>
      </w:r>
      <w:r>
        <w:fldChar w:fldCharType="begin"/>
      </w:r>
      <w:r>
        <w:rPr>
          <w:lang w:eastAsia="ja-JP"/>
        </w:rPr>
        <w:instrText xml:space="preserve"> TC "</w:instrText>
      </w:r>
      <w:bookmarkStart w:id="211" w:name="_Toc459470321"/>
      <w:r>
        <w:rPr>
          <w:lang w:eastAsia="ja-JP"/>
        </w:rPr>
        <w:instrText>オンライン</w:instrText>
      </w:r>
      <w:r>
        <w:rPr>
          <w:lang w:eastAsia="ja-JP"/>
        </w:rPr>
        <w:instrText xml:space="preserve"> </w:instrText>
      </w:r>
      <w:r>
        <w:rPr>
          <w:lang w:eastAsia="ja-JP"/>
        </w:rPr>
        <w:instrText>サービス</w:instrText>
      </w:r>
      <w:bookmarkEnd w:id="211"/>
      <w:r>
        <w:rPr>
          <w:lang w:eastAsia="ja-JP"/>
        </w:rPr>
        <w:instrText>" \l 1</w:instrText>
      </w:r>
      <w:r>
        <w:fldChar w:fldCharType="end"/>
      </w:r>
    </w:p>
    <w:p w:rsidR="00A97BCB" w:rsidRDefault="00C36B51">
      <w:pPr>
        <w:pStyle w:val="ProductList-Body"/>
        <w:rPr>
          <w:lang w:eastAsia="ja-JP"/>
        </w:rPr>
      </w:pPr>
      <w:r>
        <w:rPr>
          <w:lang w:eastAsia="ja-JP"/>
        </w:rPr>
        <w:t>お客様によるマイクロソフト</w:t>
      </w:r>
      <w:r>
        <w:rPr>
          <w:lang w:eastAsia="ja-JP"/>
        </w:rPr>
        <w:t xml:space="preserve"> </w:t>
      </w:r>
      <w:r>
        <w:rPr>
          <w:lang w:eastAsia="ja-JP"/>
        </w:rPr>
        <w:t>オンライン</w:t>
      </w:r>
      <w:r>
        <w:rPr>
          <w:lang w:eastAsia="ja-JP"/>
        </w:rPr>
        <w:t xml:space="preserve"> </w:t>
      </w:r>
      <w:r>
        <w:rPr>
          <w:lang w:eastAsia="ja-JP"/>
        </w:rPr>
        <w:t>サービスの購入と使用には、本製品条項とマイクロソフト</w:t>
      </w:r>
      <w:r>
        <w:rPr>
          <w:lang w:eastAsia="ja-JP"/>
        </w:rPr>
        <w:t xml:space="preserve"> </w:t>
      </w:r>
      <w:r>
        <w:rPr>
          <w:lang w:eastAsia="ja-JP"/>
        </w:rPr>
        <w:t>オンライン</w:t>
      </w:r>
      <w:r>
        <w:rPr>
          <w:lang w:eastAsia="ja-JP"/>
        </w:rPr>
        <w:t xml:space="preserve"> </w:t>
      </w:r>
      <w:r>
        <w:rPr>
          <w:lang w:eastAsia="ja-JP"/>
        </w:rPr>
        <w:t>サービス条件</w:t>
      </w:r>
      <w:r>
        <w:rPr>
          <w:lang w:eastAsia="ja-JP"/>
        </w:rPr>
        <w:t xml:space="preserve"> (OST) (</w:t>
      </w:r>
      <w:hyperlink r:id="rId83">
        <w:r>
          <w:rPr>
            <w:color w:val="00467F"/>
            <w:u w:val="single"/>
            <w:lang w:eastAsia="ja-JP"/>
          </w:rPr>
          <w:t>http://go.microsoft.com/?linkid=9840733</w:t>
        </w:r>
      </w:hyperlink>
      <w:r>
        <w:rPr>
          <w:lang w:eastAsia="ja-JP"/>
        </w:rPr>
        <w:t xml:space="preserve">) </w:t>
      </w:r>
      <w:r>
        <w:rPr>
          <w:lang w:eastAsia="ja-JP"/>
        </w:rPr>
        <w:t>が適用されます。</w:t>
      </w:r>
      <w:r>
        <w:rPr>
          <w:lang w:eastAsia="ja-JP"/>
        </w:rPr>
        <w:t xml:space="preserve">OST </w:t>
      </w:r>
      <w:r>
        <w:rPr>
          <w:lang w:eastAsia="ja-JP"/>
        </w:rPr>
        <w:t>は本製品条項の一部として適用されます。</w:t>
      </w:r>
    </w:p>
    <w:p w:rsidR="00A97BCB" w:rsidRDefault="00C36B51">
      <w:pPr>
        <w:pStyle w:val="ProductList-Offering1Heading"/>
        <w:outlineLvl w:val="1"/>
        <w:rPr>
          <w:lang w:eastAsia="ja-JP"/>
        </w:rPr>
      </w:pPr>
      <w:bookmarkStart w:id="212" w:name="_Sec620"/>
      <w:r>
        <w:rPr>
          <w:lang w:eastAsia="ja-JP"/>
        </w:rPr>
        <w:t>オンライン</w:t>
      </w:r>
      <w:r>
        <w:rPr>
          <w:lang w:eastAsia="ja-JP"/>
        </w:rPr>
        <w:t xml:space="preserve"> </w:t>
      </w:r>
      <w:r>
        <w:rPr>
          <w:lang w:eastAsia="ja-JP"/>
        </w:rPr>
        <w:t>サービスの提供地域</w:t>
      </w:r>
      <w:bookmarkEnd w:id="212"/>
      <w:r>
        <w:fldChar w:fldCharType="begin"/>
      </w:r>
      <w:r>
        <w:rPr>
          <w:lang w:eastAsia="ja-JP"/>
        </w:rPr>
        <w:instrText xml:space="preserve"> TC "</w:instrText>
      </w:r>
      <w:bookmarkStart w:id="213" w:name="_Toc459470322"/>
      <w:r>
        <w:rPr>
          <w:lang w:eastAsia="ja-JP"/>
        </w:rPr>
        <w:instrText>オンライン</w:instrText>
      </w:r>
      <w:r>
        <w:rPr>
          <w:lang w:eastAsia="ja-JP"/>
        </w:rPr>
        <w:instrText xml:space="preserve"> </w:instrText>
      </w:r>
      <w:r>
        <w:rPr>
          <w:lang w:eastAsia="ja-JP"/>
        </w:rPr>
        <w:instrText>サービスの提供地域</w:instrText>
      </w:r>
      <w:bookmarkEnd w:id="213"/>
      <w:r>
        <w:rPr>
          <w:lang w:eastAsia="ja-JP"/>
        </w:rPr>
        <w:instrText>" \l 2</w:instrText>
      </w:r>
      <w:r>
        <w:fldChar w:fldCharType="end"/>
      </w:r>
    </w:p>
    <w:p w:rsidR="00A97BCB" w:rsidRDefault="00C36B51">
      <w:pPr>
        <w:pStyle w:val="ProductList-Body"/>
        <w:rPr>
          <w:lang w:eastAsia="ja-JP"/>
        </w:rPr>
      </w:pPr>
      <w:r>
        <w:rPr>
          <w:lang w:eastAsia="ja-JP"/>
        </w:rPr>
        <w:t>オンライン</w:t>
      </w:r>
      <w:r>
        <w:rPr>
          <w:lang w:eastAsia="ja-JP"/>
        </w:rPr>
        <w:t xml:space="preserve"> </w:t>
      </w:r>
      <w:r>
        <w:rPr>
          <w:lang w:eastAsia="ja-JP"/>
        </w:rPr>
        <w:t>サービスをご利用いただける国および地域の一覧については、</w:t>
      </w:r>
      <w:hyperlink r:id="rId84" w:anchor="international">
        <w:r>
          <w:rPr>
            <w:color w:val="00467F"/>
            <w:u w:val="single"/>
            <w:lang w:eastAsia="ja-JP"/>
          </w:rPr>
          <w:t>http://www.microsoft.com/online/faq.aspx#international</w:t>
        </w:r>
      </w:hyperlink>
      <w:r>
        <w:rPr>
          <w:lang w:eastAsia="ja-JP"/>
        </w:rPr>
        <w:t xml:space="preserve"> </w:t>
      </w:r>
      <w:r>
        <w:rPr>
          <w:lang w:eastAsia="ja-JP"/>
        </w:rPr>
        <w:t>を参照してください。</w:t>
      </w:r>
    </w:p>
    <w:p w:rsidR="00A97BCB" w:rsidRDefault="00C36B51">
      <w:pPr>
        <w:pStyle w:val="ProductList-Offering1Heading"/>
        <w:outlineLvl w:val="1"/>
        <w:rPr>
          <w:lang w:eastAsia="ja-JP"/>
        </w:rPr>
      </w:pPr>
      <w:bookmarkStart w:id="214" w:name="_Sec621"/>
      <w:r>
        <w:rPr>
          <w:lang w:eastAsia="ja-JP"/>
        </w:rPr>
        <w:t>オンライン</w:t>
      </w:r>
      <w:r>
        <w:rPr>
          <w:lang w:eastAsia="ja-JP"/>
        </w:rPr>
        <w:t xml:space="preserve"> </w:t>
      </w:r>
      <w:r>
        <w:rPr>
          <w:lang w:eastAsia="ja-JP"/>
        </w:rPr>
        <w:t>サービスの購入ルール</w:t>
      </w:r>
      <w:bookmarkEnd w:id="214"/>
      <w:r>
        <w:fldChar w:fldCharType="begin"/>
      </w:r>
      <w:r>
        <w:rPr>
          <w:lang w:eastAsia="ja-JP"/>
        </w:rPr>
        <w:instrText xml:space="preserve"> TC "</w:instrText>
      </w:r>
      <w:bookmarkStart w:id="215" w:name="_Toc459470323"/>
      <w:r>
        <w:rPr>
          <w:lang w:eastAsia="ja-JP"/>
        </w:rPr>
        <w:instrText>オンライン</w:instrText>
      </w:r>
      <w:r>
        <w:rPr>
          <w:lang w:eastAsia="ja-JP"/>
        </w:rPr>
        <w:instrText xml:space="preserve"> </w:instrText>
      </w:r>
      <w:r>
        <w:rPr>
          <w:lang w:eastAsia="ja-JP"/>
        </w:rPr>
        <w:instrText>サービスの購入ルール</w:instrText>
      </w:r>
      <w:bookmarkEnd w:id="215"/>
      <w:r>
        <w:rPr>
          <w:lang w:eastAsia="ja-JP"/>
        </w:rPr>
        <w:instrText>" \l 2</w:instrText>
      </w:r>
      <w:r>
        <w:fldChar w:fldCharType="end"/>
      </w:r>
    </w:p>
    <w:p w:rsidR="00A97BCB" w:rsidRDefault="00C36B51">
      <w:pPr>
        <w:pStyle w:val="ProductList-Body"/>
        <w:rPr>
          <w:lang w:eastAsia="ja-JP"/>
        </w:rPr>
      </w:pPr>
      <w:r>
        <w:rPr>
          <w:lang w:eastAsia="ja-JP"/>
        </w:rPr>
        <w:t>オンライン</w:t>
      </w:r>
      <w:r>
        <w:rPr>
          <w:lang w:eastAsia="ja-JP"/>
        </w:rPr>
        <w:t xml:space="preserve"> </w:t>
      </w:r>
      <w:r>
        <w:rPr>
          <w:lang w:eastAsia="ja-JP"/>
        </w:rPr>
        <w:t>サービスの購入には以下の購入ルールが適用されます。</w:t>
      </w:r>
    </w:p>
    <w:p w:rsidR="00A97BCB" w:rsidRDefault="00C36B51" w:rsidP="00C36B51">
      <w:pPr>
        <w:pStyle w:val="ProductList-Bullet"/>
        <w:numPr>
          <w:ilvl w:val="0"/>
          <w:numId w:val="33"/>
        </w:numPr>
        <w:rPr>
          <w:lang w:eastAsia="ja-JP"/>
        </w:rPr>
      </w:pPr>
      <w:r>
        <w:rPr>
          <w:lang w:eastAsia="ja-JP"/>
        </w:rPr>
        <w:t>サブスクリプション期間は購入するプログラムによって異なります。</w:t>
      </w:r>
      <w:r>
        <w:rPr>
          <w:lang w:eastAsia="ja-JP"/>
        </w:rPr>
        <w:t xml:space="preserve">Enterprise Agreement </w:t>
      </w:r>
      <w:r>
        <w:rPr>
          <w:lang w:eastAsia="ja-JP"/>
        </w:rPr>
        <w:t>プログラムでは、</w:t>
      </w:r>
      <w:r>
        <w:rPr>
          <w:lang w:eastAsia="ja-JP"/>
        </w:rPr>
        <w:t xml:space="preserve">Microsoft Azure </w:t>
      </w:r>
      <w:r>
        <w:rPr>
          <w:lang w:eastAsia="ja-JP"/>
        </w:rPr>
        <w:t>以外のオンライン</w:t>
      </w:r>
      <w:r>
        <w:rPr>
          <w:lang w:eastAsia="ja-JP"/>
        </w:rPr>
        <w:t xml:space="preserve"> </w:t>
      </w:r>
      <w:r>
        <w:rPr>
          <w:lang w:eastAsia="ja-JP"/>
        </w:rPr>
        <w:t>サービスのサブスクリプション期間は契約期間と同一であり、お客様の加入契約の終了日と同じ日に終了します。</w:t>
      </w:r>
    </w:p>
    <w:p w:rsidR="00A97BCB" w:rsidRDefault="00C36B51" w:rsidP="00C36B51">
      <w:pPr>
        <w:pStyle w:val="ProductList-Bullet"/>
        <w:numPr>
          <w:ilvl w:val="0"/>
          <w:numId w:val="33"/>
        </w:numPr>
        <w:rPr>
          <w:lang w:eastAsia="ja-JP"/>
        </w:rPr>
      </w:pPr>
      <w:r>
        <w:rPr>
          <w:lang w:eastAsia="ja-JP"/>
        </w:rPr>
        <w:t>お客様がオンライン</w:t>
      </w:r>
      <w:r>
        <w:rPr>
          <w:lang w:eastAsia="ja-JP"/>
        </w:rPr>
        <w:t xml:space="preserve"> </w:t>
      </w:r>
      <w:r>
        <w:rPr>
          <w:lang w:eastAsia="ja-JP"/>
        </w:rPr>
        <w:t>サービスを追加購入した場合、このサービスのサブスクリプション期間の終了日は、同じオンライン</w:t>
      </w:r>
      <w:r>
        <w:rPr>
          <w:lang w:eastAsia="ja-JP"/>
        </w:rPr>
        <w:t xml:space="preserve"> </w:t>
      </w:r>
      <w:r>
        <w:rPr>
          <w:lang w:eastAsia="ja-JP"/>
        </w:rPr>
        <w:t>サービスに対するお客様の現在のサブスクリプション期間と一致しなければなりません。</w:t>
      </w:r>
    </w:p>
    <w:p w:rsidR="00A97BCB" w:rsidRDefault="00C36B51" w:rsidP="00C36B51">
      <w:pPr>
        <w:pStyle w:val="ProductList-Bullet"/>
        <w:numPr>
          <w:ilvl w:val="0"/>
          <w:numId w:val="33"/>
        </w:numPr>
        <w:rPr>
          <w:lang w:eastAsia="ja-JP"/>
        </w:rPr>
      </w:pPr>
      <w:r>
        <w:rPr>
          <w:lang w:eastAsia="ja-JP"/>
        </w:rPr>
        <w:t>お客様のボリューム</w:t>
      </w:r>
      <w:r>
        <w:rPr>
          <w:lang w:eastAsia="ja-JP"/>
        </w:rPr>
        <w:t xml:space="preserve"> </w:t>
      </w:r>
      <w:r>
        <w:rPr>
          <w:lang w:eastAsia="ja-JP"/>
        </w:rPr>
        <w:t>ライセンス契約で許可されている場合を除き、お客様は、オンライン</w:t>
      </w:r>
      <w:r>
        <w:rPr>
          <w:lang w:eastAsia="ja-JP"/>
        </w:rPr>
        <w:t xml:space="preserve"> </w:t>
      </w:r>
      <w:r>
        <w:rPr>
          <w:lang w:eastAsia="ja-JP"/>
        </w:rPr>
        <w:t>サービス</w:t>
      </w:r>
      <w:r>
        <w:rPr>
          <w:lang w:eastAsia="ja-JP"/>
        </w:rPr>
        <w:t xml:space="preserve"> </w:t>
      </w:r>
      <w:r>
        <w:rPr>
          <w:lang w:eastAsia="ja-JP"/>
        </w:rPr>
        <w:t>サブスクリプションの期間中、オンライン</w:t>
      </w:r>
      <w:r>
        <w:rPr>
          <w:lang w:eastAsia="ja-JP"/>
        </w:rPr>
        <w:t xml:space="preserve"> </w:t>
      </w:r>
      <w:r>
        <w:rPr>
          <w:lang w:eastAsia="ja-JP"/>
        </w:rPr>
        <w:t>サービス</w:t>
      </w:r>
      <w:r>
        <w:rPr>
          <w:lang w:eastAsia="ja-JP"/>
        </w:rPr>
        <w:t xml:space="preserve"> </w:t>
      </w:r>
      <w:r>
        <w:rPr>
          <w:lang w:eastAsia="ja-JP"/>
        </w:rPr>
        <w:t>サブスクリプションの対象となっているユーザーまたはデバイスの数を減らすことはできません。</w:t>
      </w:r>
    </w:p>
    <w:p w:rsidR="00A97BCB" w:rsidRDefault="00C36B51" w:rsidP="00C36B51">
      <w:pPr>
        <w:pStyle w:val="ProductList-Bullet"/>
        <w:numPr>
          <w:ilvl w:val="0"/>
          <w:numId w:val="33"/>
        </w:numPr>
      </w:pPr>
      <w:r>
        <w:t xml:space="preserve">Microsoft Azure </w:t>
      </w:r>
      <w:r>
        <w:t>の条件は、</w:t>
      </w:r>
      <w:r>
        <w:t xml:space="preserve">Microsoft Azure </w:t>
      </w:r>
      <w:r>
        <w:t>の製品項目に規定するとおりとします。</w:t>
      </w:r>
    </w:p>
    <w:p w:rsidR="00A97BCB" w:rsidRDefault="00C36B51" w:rsidP="00C36B51">
      <w:pPr>
        <w:pStyle w:val="ProductList-Bullet"/>
        <w:numPr>
          <w:ilvl w:val="0"/>
          <w:numId w:val="33"/>
        </w:numPr>
        <w:rPr>
          <w:lang w:eastAsia="ja-JP"/>
        </w:rPr>
      </w:pPr>
      <w:r>
        <w:rPr>
          <w:lang w:eastAsia="ja-JP"/>
        </w:rPr>
        <w:t>アドオンおよびステップアップ</w:t>
      </w:r>
      <w:r>
        <w:rPr>
          <w:lang w:eastAsia="ja-JP"/>
        </w:rPr>
        <w:t xml:space="preserve"> </w:t>
      </w:r>
      <w:r>
        <w:rPr>
          <w:lang w:eastAsia="ja-JP"/>
        </w:rPr>
        <w:t>ユーザー</w:t>
      </w:r>
      <w:r>
        <w:rPr>
          <w:lang w:eastAsia="ja-JP"/>
        </w:rPr>
        <w:t xml:space="preserve"> SL </w:t>
      </w:r>
      <w:r>
        <w:rPr>
          <w:lang w:eastAsia="ja-JP"/>
        </w:rPr>
        <w:t>は、同じボリューム</w:t>
      </w:r>
      <w:r>
        <w:rPr>
          <w:lang w:eastAsia="ja-JP"/>
        </w:rPr>
        <w:t xml:space="preserve"> </w:t>
      </w:r>
      <w:r>
        <w:rPr>
          <w:lang w:eastAsia="ja-JP"/>
        </w:rPr>
        <w:t>ライセンス契約および加入契約</w:t>
      </w:r>
      <w:r>
        <w:rPr>
          <w:lang w:eastAsia="ja-JP"/>
        </w:rPr>
        <w:t xml:space="preserve"> (</w:t>
      </w:r>
      <w:r>
        <w:rPr>
          <w:lang w:eastAsia="ja-JP"/>
        </w:rPr>
        <w:t>該当する場合</w:t>
      </w:r>
      <w:r>
        <w:rPr>
          <w:lang w:eastAsia="ja-JP"/>
        </w:rPr>
        <w:t xml:space="preserve">) </w:t>
      </w:r>
      <w:r>
        <w:rPr>
          <w:lang w:eastAsia="ja-JP"/>
        </w:rPr>
        <w:t>に基づき、対象ライセンスまたはベース</w:t>
      </w:r>
      <w:r>
        <w:rPr>
          <w:lang w:eastAsia="ja-JP"/>
        </w:rPr>
        <w:t xml:space="preserve"> </w:t>
      </w:r>
      <w:r>
        <w:rPr>
          <w:lang w:eastAsia="ja-JP"/>
        </w:rPr>
        <w:t>ユーザー</w:t>
      </w:r>
      <w:r>
        <w:rPr>
          <w:lang w:eastAsia="ja-JP"/>
        </w:rPr>
        <w:t xml:space="preserve"> SL </w:t>
      </w:r>
      <w:r>
        <w:rPr>
          <w:lang w:eastAsia="ja-JP"/>
        </w:rPr>
        <w:t>として購入しなければなりません。アドオンは、対象ライセンスまたはアドオン</w:t>
      </w:r>
      <w:r>
        <w:rPr>
          <w:lang w:eastAsia="ja-JP"/>
        </w:rPr>
        <w:t xml:space="preserve"> </w:t>
      </w:r>
      <w:r>
        <w:rPr>
          <w:lang w:eastAsia="ja-JP"/>
        </w:rPr>
        <w:t>ユーザー</w:t>
      </w:r>
      <w:r>
        <w:rPr>
          <w:lang w:eastAsia="ja-JP"/>
        </w:rPr>
        <w:t xml:space="preserve"> SL </w:t>
      </w:r>
      <w:r>
        <w:rPr>
          <w:lang w:eastAsia="ja-JP"/>
        </w:rPr>
        <w:t>に対する</w:t>
      </w:r>
      <w:r>
        <w:rPr>
          <w:lang w:eastAsia="ja-JP"/>
        </w:rPr>
        <w:t xml:space="preserve"> SA </w:t>
      </w:r>
      <w:r>
        <w:rPr>
          <w:lang w:eastAsia="ja-JP"/>
        </w:rPr>
        <w:t>の有効期間満了のいずれか早い時点をもって失効します。ステップアップは、ステップアップ</w:t>
      </w:r>
      <w:r>
        <w:rPr>
          <w:lang w:eastAsia="ja-JP"/>
        </w:rPr>
        <w:t xml:space="preserve"> </w:t>
      </w:r>
      <w:r>
        <w:rPr>
          <w:lang w:eastAsia="ja-JP"/>
        </w:rPr>
        <w:t>ユーザー</w:t>
      </w:r>
      <w:r>
        <w:rPr>
          <w:lang w:eastAsia="ja-JP"/>
        </w:rPr>
        <w:t xml:space="preserve"> SL </w:t>
      </w:r>
      <w:r>
        <w:rPr>
          <w:lang w:eastAsia="ja-JP"/>
        </w:rPr>
        <w:t>またはベース</w:t>
      </w:r>
      <w:r>
        <w:rPr>
          <w:lang w:eastAsia="ja-JP"/>
        </w:rPr>
        <w:t xml:space="preserve"> </w:t>
      </w:r>
      <w:r>
        <w:rPr>
          <w:lang w:eastAsia="ja-JP"/>
        </w:rPr>
        <w:t>ユーザー</w:t>
      </w:r>
      <w:r>
        <w:rPr>
          <w:lang w:eastAsia="ja-JP"/>
        </w:rPr>
        <w:t xml:space="preserve"> SL </w:t>
      </w:r>
      <w:r>
        <w:rPr>
          <w:lang w:eastAsia="ja-JP"/>
        </w:rPr>
        <w:t>の期間満了のいずれか早い時点をもって失効します。</w:t>
      </w:r>
    </w:p>
    <w:p w:rsidR="00A97BCB" w:rsidRDefault="00C36B51">
      <w:pPr>
        <w:pStyle w:val="ProductList-Offering1Heading"/>
        <w:outlineLvl w:val="1"/>
        <w:rPr>
          <w:lang w:eastAsia="ja-JP"/>
        </w:rPr>
      </w:pPr>
      <w:bookmarkStart w:id="216" w:name="_Sec623"/>
      <w:r>
        <w:rPr>
          <w:lang w:eastAsia="ja-JP"/>
        </w:rPr>
        <w:t>オンライン</w:t>
      </w:r>
      <w:r>
        <w:rPr>
          <w:lang w:eastAsia="ja-JP"/>
        </w:rPr>
        <w:t xml:space="preserve"> </w:t>
      </w:r>
      <w:r>
        <w:rPr>
          <w:lang w:eastAsia="ja-JP"/>
        </w:rPr>
        <w:t>サービスの更新</w:t>
      </w:r>
      <w:bookmarkEnd w:id="216"/>
      <w:r>
        <w:fldChar w:fldCharType="begin"/>
      </w:r>
      <w:r>
        <w:rPr>
          <w:lang w:eastAsia="ja-JP"/>
        </w:rPr>
        <w:instrText xml:space="preserve"> TC "</w:instrText>
      </w:r>
      <w:bookmarkStart w:id="217" w:name="_Toc459470324"/>
      <w:r>
        <w:rPr>
          <w:lang w:eastAsia="ja-JP"/>
        </w:rPr>
        <w:instrText>オンライン</w:instrText>
      </w:r>
      <w:r>
        <w:rPr>
          <w:lang w:eastAsia="ja-JP"/>
        </w:rPr>
        <w:instrText xml:space="preserve"> </w:instrText>
      </w:r>
      <w:r>
        <w:rPr>
          <w:lang w:eastAsia="ja-JP"/>
        </w:rPr>
        <w:instrText>サービスの更新</w:instrText>
      </w:r>
      <w:bookmarkEnd w:id="217"/>
      <w:r>
        <w:rPr>
          <w:lang w:eastAsia="ja-JP"/>
        </w:rPr>
        <w:instrText>" \l 2</w:instrText>
      </w:r>
      <w:r>
        <w:fldChar w:fldCharType="end"/>
      </w:r>
    </w:p>
    <w:p w:rsidR="00A97BCB" w:rsidRDefault="00C36B51">
      <w:pPr>
        <w:pStyle w:val="ProductList-Body"/>
        <w:rPr>
          <w:lang w:eastAsia="ja-JP"/>
        </w:rPr>
      </w:pPr>
      <w:r>
        <w:rPr>
          <w:lang w:eastAsia="ja-JP"/>
        </w:rPr>
        <w:t>自動更新が設定されたオンライン</w:t>
      </w:r>
      <w:r>
        <w:rPr>
          <w:lang w:eastAsia="ja-JP"/>
        </w:rPr>
        <w:t xml:space="preserve"> </w:t>
      </w:r>
      <w:r>
        <w:rPr>
          <w:lang w:eastAsia="ja-JP"/>
        </w:rPr>
        <w:t>サービスは、サブスクリプション期間の満了日の翌日に自動的に更新されます。ただし、お客様が、リセラーに対し発注を行いまたは</w:t>
      </w:r>
      <w:r>
        <w:rPr>
          <w:lang w:eastAsia="ja-JP"/>
        </w:rPr>
        <w:t xml:space="preserve"> </w:t>
      </w:r>
      <w:hyperlink r:id="rId85">
        <w:r>
          <w:rPr>
            <w:color w:val="00467F"/>
            <w:u w:val="single"/>
            <w:lang w:eastAsia="ja-JP"/>
          </w:rPr>
          <w:t>http://microsoft.com/licensing/contracts</w:t>
        </w:r>
      </w:hyperlink>
      <w:r>
        <w:rPr>
          <w:lang w:eastAsia="ja-JP"/>
        </w:rPr>
        <w:t xml:space="preserve"> </w:t>
      </w:r>
      <w:r>
        <w:rPr>
          <w:lang w:eastAsia="ja-JP"/>
        </w:rPr>
        <w:t>から入手可能なフォームを使用して、サブスクリプション期間満了の</w:t>
      </w:r>
      <w:r>
        <w:rPr>
          <w:lang w:eastAsia="ja-JP"/>
        </w:rPr>
        <w:t xml:space="preserve"> 30 </w:t>
      </w:r>
      <w:r>
        <w:rPr>
          <w:lang w:eastAsia="ja-JP"/>
        </w:rPr>
        <w:t>日以上前に自動更新を解除し、更新しないことを選択した場合を除きます。政府機関および教育機関のお客様のオンライン</w:t>
      </w:r>
      <w:r>
        <w:rPr>
          <w:lang w:eastAsia="ja-JP"/>
        </w:rPr>
        <w:t xml:space="preserve"> </w:t>
      </w:r>
      <w:r>
        <w:rPr>
          <w:lang w:eastAsia="ja-JP"/>
        </w:rPr>
        <w:t>サービス</w:t>
      </w:r>
      <w:r>
        <w:rPr>
          <w:lang w:eastAsia="ja-JP"/>
        </w:rPr>
        <w:t xml:space="preserve"> </w:t>
      </w:r>
      <w:r>
        <w:rPr>
          <w:lang w:eastAsia="ja-JP"/>
        </w:rPr>
        <w:t>サブスクリプションは、お客様が自動更新オプションを選択していない限り自動的に更新されません。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rPr>
          <w:lang w:eastAsia="ja-JP"/>
        </w:rPr>
      </w:pPr>
      <w:bookmarkStart w:id="218" w:name="_Sec624"/>
      <w:r>
        <w:rPr>
          <w:lang w:eastAsia="ja-JP"/>
        </w:rPr>
        <w:t xml:space="preserve">Microsoft Azure </w:t>
      </w:r>
      <w:r>
        <w:rPr>
          <w:lang w:eastAsia="ja-JP"/>
        </w:rPr>
        <w:t>サービス</w:t>
      </w:r>
      <w:bookmarkEnd w:id="218"/>
      <w:r>
        <w:fldChar w:fldCharType="begin"/>
      </w:r>
      <w:r>
        <w:rPr>
          <w:lang w:eastAsia="ja-JP"/>
        </w:rPr>
        <w:instrText xml:space="preserve"> TC "</w:instrText>
      </w:r>
      <w:bookmarkStart w:id="219" w:name="_Toc459470325"/>
      <w:r>
        <w:rPr>
          <w:lang w:eastAsia="ja-JP"/>
        </w:rPr>
        <w:instrText xml:space="preserve">Microsoft Azure </w:instrText>
      </w:r>
      <w:r>
        <w:rPr>
          <w:lang w:eastAsia="ja-JP"/>
        </w:rPr>
        <w:instrText>サービス</w:instrText>
      </w:r>
      <w:bookmarkEnd w:id="219"/>
      <w:r>
        <w:rPr>
          <w:lang w:eastAsia="ja-JP"/>
        </w:rPr>
        <w:instrText>" \l 2</w:instrText>
      </w:r>
      <w:r>
        <w:fldChar w:fldCharType="end"/>
      </w:r>
    </w:p>
    <w:p w:rsidR="00A97BCB" w:rsidRDefault="00C36B51">
      <w:pPr>
        <w:pStyle w:val="ProductList-ClauseHeading"/>
        <w:outlineLvl w:val="2"/>
        <w:rPr>
          <w:lang w:eastAsia="ja-JP"/>
        </w:rPr>
      </w:pPr>
      <w:r>
        <w:rPr>
          <w:lang w:eastAsia="ja-JP"/>
        </w:rPr>
        <w:t xml:space="preserve">1. </w:t>
      </w:r>
      <w:r>
        <w:rPr>
          <w:lang w:eastAsia="ja-JP"/>
        </w:rPr>
        <w:t>定義</w:t>
      </w:r>
    </w:p>
    <w:p w:rsidR="00A97BCB" w:rsidRDefault="00C36B51">
      <w:pPr>
        <w:pStyle w:val="ProductList-Body"/>
        <w:rPr>
          <w:lang w:eastAsia="ja-JP"/>
        </w:rPr>
      </w:pPr>
      <w:r>
        <w:rPr>
          <w:b/>
          <w:color w:val="00188F"/>
          <w:lang w:eastAsia="ja-JP"/>
        </w:rPr>
        <w:t>年間割当約定額</w:t>
      </w:r>
      <w:r>
        <w:rPr>
          <w:lang w:eastAsia="ja-JP"/>
        </w:rPr>
        <w:t>とは、加入契約期間のうちの</w:t>
      </w:r>
      <w:r>
        <w:rPr>
          <w:lang w:eastAsia="ja-JP"/>
        </w:rPr>
        <w:t xml:space="preserve"> 1 </w:t>
      </w:r>
      <w:r>
        <w:rPr>
          <w:lang w:eastAsia="ja-JP"/>
        </w:rPr>
        <w:t>年間に割り当てられた年額コミットメントの部分を意味します。</w:t>
      </w:r>
    </w:p>
    <w:p w:rsidR="00A97BCB" w:rsidRDefault="00C36B51">
      <w:pPr>
        <w:pStyle w:val="ProductList-Body"/>
        <w:rPr>
          <w:lang w:eastAsia="ja-JP"/>
        </w:rPr>
      </w:pPr>
      <w:r>
        <w:rPr>
          <w:b/>
          <w:color w:val="00188F"/>
          <w:lang w:eastAsia="ja-JP"/>
        </w:rPr>
        <w:t>使用許容額</w:t>
      </w:r>
      <w:r>
        <w:rPr>
          <w:lang w:eastAsia="ja-JP"/>
        </w:rPr>
        <w:t>は、年間割当約定額の</w:t>
      </w:r>
      <w:r>
        <w:rPr>
          <w:lang w:eastAsia="ja-JP"/>
        </w:rPr>
        <w:t xml:space="preserve"> 50% </w:t>
      </w:r>
      <w:r>
        <w:rPr>
          <w:lang w:eastAsia="ja-JP"/>
        </w:rPr>
        <w:t>と同じとします。たとえば、年間割当約定額が</w:t>
      </w:r>
      <w:r>
        <w:rPr>
          <w:lang w:eastAsia="ja-JP"/>
        </w:rPr>
        <w:t xml:space="preserve"> 10 </w:t>
      </w:r>
      <w:r>
        <w:rPr>
          <w:lang w:eastAsia="ja-JP"/>
        </w:rPr>
        <w:t>万ドルの場合、当該年度の使用許容額は</w:t>
      </w:r>
      <w:r>
        <w:rPr>
          <w:lang w:eastAsia="ja-JP"/>
        </w:rPr>
        <w:t xml:space="preserve"> 5 </w:t>
      </w:r>
      <w:r>
        <w:rPr>
          <w:lang w:eastAsia="ja-JP"/>
        </w:rPr>
        <w:t>万ドルとなります。</w:t>
      </w:r>
    </w:p>
    <w:p w:rsidR="00A97BCB" w:rsidRDefault="00C36B51">
      <w:pPr>
        <w:pStyle w:val="ProductList-Body"/>
        <w:rPr>
          <w:lang w:eastAsia="ja-JP"/>
        </w:rPr>
      </w:pPr>
      <w:r>
        <w:rPr>
          <w:b/>
          <w:color w:val="00188F"/>
          <w:lang w:eastAsia="ja-JP"/>
        </w:rPr>
        <w:t>従量料金</w:t>
      </w:r>
      <w:r>
        <w:rPr>
          <w:lang w:eastAsia="ja-JP"/>
        </w:rPr>
        <w:t>とは、</w:t>
      </w:r>
      <w:r>
        <w:rPr>
          <w:lang w:eastAsia="ja-JP"/>
        </w:rPr>
        <w:t xml:space="preserve">Microsoft Azure </w:t>
      </w:r>
      <w:r>
        <w:rPr>
          <w:lang w:eastAsia="ja-JP"/>
        </w:rPr>
        <w:t>サービスに対する価格を意味します。また、特定の</w:t>
      </w:r>
      <w:r>
        <w:rPr>
          <w:lang w:eastAsia="ja-JP"/>
        </w:rPr>
        <w:t xml:space="preserve"> Microsoft Azure </w:t>
      </w:r>
      <w:r>
        <w:rPr>
          <w:lang w:eastAsia="ja-JP"/>
        </w:rPr>
        <w:t>サービス</w:t>
      </w:r>
      <w:r>
        <w:rPr>
          <w:lang w:eastAsia="ja-JP"/>
        </w:rPr>
        <w:t xml:space="preserve"> </w:t>
      </w:r>
      <w:r>
        <w:rPr>
          <w:lang w:eastAsia="ja-JP"/>
        </w:rPr>
        <w:t>プランについては、所定の数量を超える使用に対する価格を意味します。従量料金は、他の</w:t>
      </w:r>
      <w:r>
        <w:rPr>
          <w:lang w:eastAsia="ja-JP"/>
        </w:rPr>
        <w:t xml:space="preserve"> Microsoft </w:t>
      </w:r>
      <w:r>
        <w:rPr>
          <w:lang w:eastAsia="ja-JP"/>
        </w:rPr>
        <w:t>または</w:t>
      </w:r>
      <w:r>
        <w:rPr>
          <w:lang w:eastAsia="ja-JP"/>
        </w:rPr>
        <w:t xml:space="preserve"> Microsoft Azure </w:t>
      </w:r>
      <w:r>
        <w:rPr>
          <w:lang w:eastAsia="ja-JP"/>
        </w:rPr>
        <w:t>の文書では「超過料金」または「超過分」と呼ばれる場合もあります。</w:t>
      </w:r>
    </w:p>
    <w:p w:rsidR="00A97BCB" w:rsidRDefault="00C36B51">
      <w:pPr>
        <w:pStyle w:val="ProductList-Body"/>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とは、</w:t>
      </w:r>
      <w:r>
        <w:rPr>
          <w:lang w:eastAsia="ja-JP"/>
        </w:rPr>
        <w:t xml:space="preserve">Microsoft Azure </w:t>
      </w:r>
      <w:r>
        <w:rPr>
          <w:lang w:eastAsia="ja-JP"/>
        </w:rPr>
        <w:t>サービス</w:t>
      </w:r>
      <w:r>
        <w:rPr>
          <w:lang w:eastAsia="ja-JP"/>
        </w:rPr>
        <w:t xml:space="preserve"> </w:t>
      </w:r>
      <w:r>
        <w:rPr>
          <w:lang w:eastAsia="ja-JP"/>
        </w:rPr>
        <w:t>プランとして以下に記載されている個別の</w:t>
      </w:r>
      <w:r>
        <w:rPr>
          <w:lang w:eastAsia="ja-JP"/>
        </w:rPr>
        <w:t xml:space="preserve"> Microsoft Azure </w:t>
      </w:r>
      <w:r>
        <w:rPr>
          <w:lang w:eastAsia="ja-JP"/>
        </w:rPr>
        <w:t>サービスのいずれかに対するサブスクリプションを意味します。</w:t>
      </w:r>
      <w:r>
        <w:rPr>
          <w:lang w:eastAsia="ja-JP"/>
        </w:rPr>
        <w:t xml:space="preserve">Microsoft Azure </w:t>
      </w:r>
      <w:r>
        <w:rPr>
          <w:lang w:eastAsia="ja-JP"/>
        </w:rPr>
        <w:t>サービス</w:t>
      </w:r>
      <w:r>
        <w:rPr>
          <w:lang w:eastAsia="ja-JP"/>
        </w:rPr>
        <w:t xml:space="preserve"> </w:t>
      </w:r>
      <w:r>
        <w:rPr>
          <w:lang w:eastAsia="ja-JP"/>
        </w:rPr>
        <w:t>プランとして購入したサービスは、オンライン</w:t>
      </w:r>
      <w:r>
        <w:rPr>
          <w:lang w:eastAsia="ja-JP"/>
        </w:rPr>
        <w:t xml:space="preserve"> </w:t>
      </w:r>
      <w:r>
        <w:rPr>
          <w:lang w:eastAsia="ja-JP"/>
        </w:rPr>
        <w:t>サービス条件のホスティング</w:t>
      </w:r>
      <w:r>
        <w:rPr>
          <w:lang w:eastAsia="ja-JP"/>
        </w:rPr>
        <w:t xml:space="preserve"> </w:t>
      </w:r>
      <w:r>
        <w:rPr>
          <w:lang w:eastAsia="ja-JP"/>
        </w:rPr>
        <w:t>サービスの例外の対象にはなりません。</w:t>
      </w:r>
    </w:p>
    <w:p w:rsidR="00A97BCB" w:rsidRDefault="00C36B51">
      <w:pPr>
        <w:pStyle w:val="ProductList-Body"/>
        <w:rPr>
          <w:lang w:eastAsia="ja-JP"/>
        </w:rPr>
      </w:pPr>
      <w:r>
        <w:rPr>
          <w:b/>
          <w:color w:val="00188F"/>
          <w:lang w:eastAsia="ja-JP"/>
        </w:rPr>
        <w:t>年額コミットメント</w:t>
      </w:r>
      <w:r>
        <w:rPr>
          <w:lang w:eastAsia="ja-JP"/>
        </w:rPr>
        <w:t>とは、お客様が、対象となる</w:t>
      </w:r>
      <w:r>
        <w:rPr>
          <w:lang w:eastAsia="ja-JP"/>
        </w:rPr>
        <w:t xml:space="preserve"> Microsoft Azure </w:t>
      </w:r>
      <w:r>
        <w:rPr>
          <w:lang w:eastAsia="ja-JP"/>
        </w:rPr>
        <w:t>サービスの使用に関してサブスクリプション期間を通して支払うことを約束した合計金額を意味します。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2. </w:t>
      </w:r>
      <w:r>
        <w:rPr>
          <w:lang w:eastAsia="ja-JP"/>
        </w:rPr>
        <w:t>サブスクリプション期間</w:t>
      </w:r>
    </w:p>
    <w:p w:rsidR="00A97BCB" w:rsidRDefault="00C36B51">
      <w:pPr>
        <w:pStyle w:val="ProductList-Body"/>
        <w:rPr>
          <w:lang w:eastAsia="ja-JP"/>
        </w:rPr>
      </w:pPr>
      <w:r>
        <w:rPr>
          <w:lang w:eastAsia="ja-JP"/>
        </w:rPr>
        <w:t>お客様は、お客様の加入契約終了日と同じ日に終了する</w:t>
      </w:r>
      <w:r>
        <w:rPr>
          <w:lang w:eastAsia="ja-JP"/>
        </w:rPr>
        <w:t xml:space="preserve"> (</w:t>
      </w:r>
      <w:r>
        <w:rPr>
          <w:lang w:eastAsia="ja-JP"/>
        </w:rPr>
        <w:t>「契約期間と同一」の</w:t>
      </w:r>
      <w:r>
        <w:rPr>
          <w:lang w:eastAsia="ja-JP"/>
        </w:rPr>
        <w:t xml:space="preserve">) </w:t>
      </w:r>
      <w:r>
        <w:rPr>
          <w:lang w:eastAsia="ja-JP"/>
        </w:rPr>
        <w:t>サブスクリプション期間中にのみ、</w:t>
      </w:r>
      <w:r>
        <w:rPr>
          <w:lang w:eastAsia="ja-JP"/>
        </w:rPr>
        <w:t xml:space="preserve">Microsoft Azure </w:t>
      </w:r>
      <w:r>
        <w:rPr>
          <w:lang w:eastAsia="ja-JP"/>
        </w:rPr>
        <w:t>サービス</w:t>
      </w:r>
      <w:r>
        <w:rPr>
          <w:lang w:eastAsia="ja-JP"/>
        </w:rPr>
        <w:t xml:space="preserve"> (Microsoft Azure </w:t>
      </w:r>
      <w:r>
        <w:rPr>
          <w:lang w:eastAsia="ja-JP"/>
        </w:rPr>
        <w:t>サービス</w:t>
      </w:r>
      <w:r>
        <w:rPr>
          <w:lang w:eastAsia="ja-JP"/>
        </w:rPr>
        <w:t xml:space="preserve"> </w:t>
      </w:r>
      <w:r>
        <w:rPr>
          <w:lang w:eastAsia="ja-JP"/>
        </w:rPr>
        <w:t>プランを含みます</w:t>
      </w:r>
      <w:r>
        <w:rPr>
          <w:lang w:eastAsia="ja-JP"/>
        </w:rPr>
        <w:t xml:space="preserve">) </w:t>
      </w:r>
      <w:r>
        <w:rPr>
          <w:lang w:eastAsia="ja-JP"/>
        </w:rPr>
        <w:t>のサブスクリプションを利用することができます。</w:t>
      </w:r>
      <w:r>
        <w:rPr>
          <w:lang w:eastAsia="ja-JP"/>
        </w:rPr>
        <w:t xml:space="preserve">Microsoft Azure </w:t>
      </w:r>
      <w:r>
        <w:rPr>
          <w:lang w:eastAsia="ja-JP"/>
        </w:rPr>
        <w:t>サービスのサブスクリプションを取得するには、加入契約の残存期間が少なくとも</w:t>
      </w:r>
      <w:r>
        <w:rPr>
          <w:lang w:eastAsia="ja-JP"/>
        </w:rPr>
        <w:t xml:space="preserve"> 2 </w:t>
      </w:r>
      <w:r>
        <w:rPr>
          <w:lang w:eastAsia="ja-JP"/>
        </w:rPr>
        <w:t>か月は必要です。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3. </w:t>
      </w:r>
      <w:r>
        <w:rPr>
          <w:lang w:eastAsia="ja-JP"/>
        </w:rPr>
        <w:t>サービスの購入</w:t>
      </w:r>
    </w:p>
    <w:p w:rsidR="00A97BCB" w:rsidRDefault="00C36B51">
      <w:pPr>
        <w:pStyle w:val="ProductList-Body"/>
        <w:rPr>
          <w:lang w:eastAsia="ja-JP"/>
        </w:rPr>
      </w:pPr>
      <w:r>
        <w:rPr>
          <w:lang w:eastAsia="ja-JP"/>
        </w:rPr>
        <w:t xml:space="preserve">Microsoft Azure </w:t>
      </w:r>
      <w:r>
        <w:rPr>
          <w:lang w:eastAsia="ja-JP"/>
        </w:rPr>
        <w:t>サービスは、以下のいずれかの方法でまたはこれらを組み合わせて購入することができます。</w:t>
      </w:r>
    </w:p>
    <w:p w:rsidR="00A97BCB" w:rsidRDefault="00C36B51" w:rsidP="00C36B51">
      <w:pPr>
        <w:pStyle w:val="ProductList-Bullet"/>
        <w:numPr>
          <w:ilvl w:val="0"/>
          <w:numId w:val="34"/>
        </w:numPr>
        <w:rPr>
          <w:lang w:eastAsia="ja-JP"/>
        </w:rPr>
      </w:pPr>
      <w:r>
        <w:rPr>
          <w:b/>
          <w:color w:val="00188F"/>
          <w:lang w:eastAsia="ja-JP"/>
        </w:rPr>
        <w:t>約定額</w:t>
      </w:r>
      <w:r>
        <w:rPr>
          <w:lang w:eastAsia="ja-JP"/>
        </w:rPr>
        <w:t xml:space="preserve">: </w:t>
      </w:r>
      <w:r>
        <w:rPr>
          <w:lang w:eastAsia="ja-JP"/>
        </w:rPr>
        <w:t>年額コミットメントは、加入契約期間を通して均等に割り当てられます。お客様は、追加発注を行うことによって、随時年額コミットメントを増額することができます。追加発注が行われると、その年の年間割当約定額は発注金額分だけ増額されます。加入契約期間</w:t>
      </w:r>
      <w:r>
        <w:rPr>
          <w:lang w:eastAsia="ja-JP"/>
        </w:rPr>
        <w:lastRenderedPageBreak/>
        <w:t>のそれ以降の各年について、年間割当約定額は、追加発注の金額に</w:t>
      </w:r>
      <w:r>
        <w:rPr>
          <w:lang w:eastAsia="ja-JP"/>
        </w:rPr>
        <w:t xml:space="preserve"> 12 </w:t>
      </w:r>
      <w:r>
        <w:rPr>
          <w:lang w:eastAsia="ja-JP"/>
        </w:rPr>
        <w:t>を掛け、追加発注が行われた時点から追加発注の次の応当日までの月数で割って算出した金額分だけ、増額されます。</w:t>
      </w:r>
    </w:p>
    <w:p w:rsidR="00A97BCB" w:rsidRDefault="00C36B51" w:rsidP="00C36B51">
      <w:pPr>
        <w:pStyle w:val="ProductList-Bullet"/>
        <w:numPr>
          <w:ilvl w:val="1"/>
          <w:numId w:val="34"/>
        </w:numPr>
        <w:rPr>
          <w:lang w:eastAsia="ja-JP"/>
        </w:rPr>
      </w:pPr>
      <w:r>
        <w:rPr>
          <w:lang w:eastAsia="ja-JP"/>
        </w:rPr>
        <w:t>お客様は、リセラーに通知することで、将来の加入契約応当日に対する年額コミットメントを減額することができます。リセラーは加入契約応当日に先立ち、マイクロソフトと共に減額を処理する必要があります。</w:t>
      </w:r>
    </w:p>
    <w:p w:rsidR="00A97BCB" w:rsidRDefault="00C36B51" w:rsidP="00C36B51">
      <w:pPr>
        <w:pStyle w:val="ProductList-Bullet"/>
        <w:numPr>
          <w:ilvl w:val="1"/>
          <w:numId w:val="34"/>
        </w:numPr>
        <w:rPr>
          <w:lang w:eastAsia="ja-JP"/>
        </w:rPr>
      </w:pPr>
      <w:r>
        <w:rPr>
          <w:lang w:eastAsia="ja-JP"/>
        </w:rPr>
        <w:t>お客様は、各年の加入契約応当日の前月最終日までに、年間割当約定額を使用しなければなりません。それ以降は、年間割当約定額の未使用部分はすべて失効します。お客様は、各年の加入契約応当日の前月最終日まで、年間使用許容額を利用することができます。それ以降は、年間使用許容額の未使用部分はすべて失効します。</w:t>
      </w:r>
    </w:p>
    <w:p w:rsidR="00A97BCB" w:rsidRDefault="00C36B51" w:rsidP="00C36B51">
      <w:pPr>
        <w:pStyle w:val="ProductList-Bullet"/>
        <w:numPr>
          <w:ilvl w:val="0"/>
          <w:numId w:val="34"/>
        </w:numPr>
        <w:rPr>
          <w:lang w:eastAsia="ja-JP"/>
        </w:rPr>
      </w:pPr>
      <w:r>
        <w:rPr>
          <w:b/>
          <w:color w:val="00188F"/>
          <w:lang w:eastAsia="ja-JP"/>
        </w:rPr>
        <w:t>使用量</w:t>
      </w:r>
      <w:r>
        <w:rPr>
          <w:lang w:eastAsia="ja-JP"/>
        </w:rPr>
        <w:t xml:space="preserve">: </w:t>
      </w:r>
      <w:r>
        <w:rPr>
          <w:lang w:eastAsia="ja-JP"/>
        </w:rPr>
        <w:t>お客様は、課金期間中に使用した</w:t>
      </w:r>
      <w:r>
        <w:rPr>
          <w:lang w:eastAsia="ja-JP"/>
        </w:rPr>
        <w:t xml:space="preserve"> Microsoft Azure </w:t>
      </w:r>
      <w:r>
        <w:rPr>
          <w:lang w:eastAsia="ja-JP"/>
        </w:rPr>
        <w:t>サービスの数量に基づいて支払を行います。</w:t>
      </w:r>
      <w:r>
        <w:rPr>
          <w:lang w:eastAsia="ja-JP"/>
        </w:rPr>
        <w:t xml:space="preserve">Microsoft Azure </w:t>
      </w:r>
      <w:r>
        <w:rPr>
          <w:lang w:eastAsia="ja-JP"/>
        </w:rPr>
        <w:t>サービスの一定の機能は、使用量ベースでのみ購入することができます。</w:t>
      </w:r>
    </w:p>
    <w:p w:rsidR="00A97BCB" w:rsidRDefault="00C36B51" w:rsidP="00C36B51">
      <w:pPr>
        <w:pStyle w:val="ProductList-Bullet"/>
        <w:numPr>
          <w:ilvl w:val="0"/>
          <w:numId w:val="34"/>
        </w:numPr>
        <w:rPr>
          <w:lang w:eastAsia="ja-JP"/>
        </w:rPr>
      </w:pPr>
      <w:r>
        <w:rPr>
          <w:b/>
          <w:color w:val="00188F"/>
          <w:lang w:eastAsia="ja-JP"/>
        </w:rPr>
        <w:t xml:space="preserve">Microsoft Azure </w:t>
      </w:r>
      <w:r>
        <w:rPr>
          <w:b/>
          <w:color w:val="00188F"/>
          <w:lang w:eastAsia="ja-JP"/>
        </w:rPr>
        <w:t>サービス</w:t>
      </w:r>
      <w:r>
        <w:rPr>
          <w:b/>
          <w:color w:val="00188F"/>
          <w:lang w:eastAsia="ja-JP"/>
        </w:rPr>
        <w:t xml:space="preserve"> </w:t>
      </w:r>
      <w:r>
        <w:rPr>
          <w:b/>
          <w:color w:val="00188F"/>
          <w:lang w:eastAsia="ja-JP"/>
        </w:rPr>
        <w:t>プラン</w:t>
      </w:r>
      <w:r>
        <w:rPr>
          <w:lang w:eastAsia="ja-JP"/>
        </w:rPr>
        <w:t xml:space="preserve">: </w:t>
      </w:r>
      <w:r>
        <w:rPr>
          <w:lang w:eastAsia="ja-JP"/>
        </w:rPr>
        <w:t>お客様は、</w:t>
      </w:r>
      <w:r>
        <w:rPr>
          <w:lang w:eastAsia="ja-JP"/>
        </w:rPr>
        <w:t xml:space="preserve">Microsoft Azure </w:t>
      </w:r>
      <w:r>
        <w:rPr>
          <w:lang w:eastAsia="ja-JP"/>
        </w:rPr>
        <w:t>サービス</w:t>
      </w:r>
      <w:r>
        <w:rPr>
          <w:lang w:eastAsia="ja-JP"/>
        </w:rPr>
        <w:t xml:space="preserve"> </w:t>
      </w:r>
      <w:r>
        <w:rPr>
          <w:lang w:eastAsia="ja-JP"/>
        </w:rPr>
        <w:t>プランとして</w:t>
      </w:r>
      <w:r>
        <w:rPr>
          <w:lang w:eastAsia="ja-JP"/>
        </w:rPr>
        <w:t xml:space="preserve"> Microsoft Azure </w:t>
      </w:r>
      <w:r>
        <w:rPr>
          <w:lang w:eastAsia="ja-JP"/>
        </w:rPr>
        <w:t>サービスのサブスクリプションを利用することができます。</w:t>
      </w:r>
    </w:p>
    <w:p w:rsidR="00A97BCB" w:rsidRDefault="00C36B51" w:rsidP="00C36B51">
      <w:pPr>
        <w:pStyle w:val="ProductList-Bullet"/>
        <w:numPr>
          <w:ilvl w:val="0"/>
          <w:numId w:val="34"/>
        </w:numPr>
        <w:rPr>
          <w:lang w:eastAsia="ja-JP"/>
        </w:rPr>
      </w:pPr>
      <w:r>
        <w:rPr>
          <w:b/>
          <w:color w:val="00188F"/>
          <w:lang w:eastAsia="ja-JP"/>
        </w:rPr>
        <w:t>自動プロビジョニング</w:t>
      </w:r>
      <w:r>
        <w:rPr>
          <w:lang w:eastAsia="ja-JP"/>
        </w:rPr>
        <w:t xml:space="preserve">: </w:t>
      </w:r>
      <w:r>
        <w:rPr>
          <w:lang w:eastAsia="ja-JP"/>
        </w:rPr>
        <w:t>サーバーおよびクラウド加入契約の一環として、加入契約の下で</w:t>
      </w:r>
      <w:r>
        <w:rPr>
          <w:lang w:eastAsia="ja-JP"/>
        </w:rPr>
        <w:t xml:space="preserve"> Microsoft Azure </w:t>
      </w:r>
      <w:r>
        <w:rPr>
          <w:lang w:eastAsia="ja-JP"/>
        </w:rPr>
        <w:t>サービスをまだ発注していないお客様に対し、マイクロソフトから、お持ちの加入契約に基づいて年額コミットメントなしで</w:t>
      </w:r>
      <w:r>
        <w:rPr>
          <w:lang w:eastAsia="ja-JP"/>
        </w:rPr>
        <w:t xml:space="preserve"> Microsoft Azure </w:t>
      </w:r>
      <w:r>
        <w:rPr>
          <w:lang w:eastAsia="ja-JP"/>
        </w:rPr>
        <w:t>サービスをプロビジョニングする方法について案内するアクティベーション</w:t>
      </w:r>
      <w:r>
        <w:rPr>
          <w:lang w:eastAsia="ja-JP"/>
        </w:rPr>
        <w:t xml:space="preserve"> </w:t>
      </w:r>
      <w:r>
        <w:rPr>
          <w:lang w:eastAsia="ja-JP"/>
        </w:rPr>
        <w:t>メールが送信されることがあります。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pPr>
      <w:r>
        <w:t xml:space="preserve">4. </w:t>
      </w:r>
      <w:r>
        <w:t>価格</w:t>
      </w:r>
    </w:p>
    <w:p w:rsidR="00A97BCB" w:rsidRDefault="00C36B51">
      <w:pPr>
        <w:pStyle w:val="ProductList-Body"/>
      </w:pPr>
      <w:r>
        <w:t>お客様が</w:t>
      </w:r>
      <w:r>
        <w:t xml:space="preserve"> Enterprise </w:t>
      </w:r>
      <w:r>
        <w:t>加入契約、</w:t>
      </w:r>
      <w:r>
        <w:t xml:space="preserve">Enterprise Subscription </w:t>
      </w:r>
      <w:r>
        <w:t>加入契約、</w:t>
      </w:r>
      <w:r>
        <w:t xml:space="preserve">Select </w:t>
      </w:r>
      <w:r>
        <w:t>契約、</w:t>
      </w:r>
      <w:r>
        <w:t xml:space="preserve">Select Plus </w:t>
      </w:r>
      <w:r>
        <w:t>契約、またはサーバーおよびクラウド加入契約を締結していない場合は、価格レベル</w:t>
      </w:r>
      <w:r>
        <w:t xml:space="preserve"> A </w:t>
      </w:r>
      <w:r>
        <w:t>が適用されます。</w:t>
      </w:r>
    </w:p>
    <w:p w:rsidR="00A97BCB" w:rsidRDefault="00C36B51">
      <w:pPr>
        <w:pStyle w:val="ProductList-Body"/>
      </w:pPr>
      <w:r>
        <w:t xml:space="preserve"> </w:t>
      </w:r>
    </w:p>
    <w:p w:rsidR="00A97BCB" w:rsidRDefault="00C36B51">
      <w:pPr>
        <w:pStyle w:val="ProductList-Body"/>
        <w:rPr>
          <w:lang w:eastAsia="ja-JP"/>
        </w:rPr>
      </w:pPr>
      <w:r>
        <w:rPr>
          <w:lang w:eastAsia="ja-JP"/>
        </w:rPr>
        <w:t>マイクロソフトは、お客様の加入契約期間中、恒久的に、または</w:t>
      </w:r>
      <w:r>
        <w:rPr>
          <w:lang w:eastAsia="ja-JP"/>
        </w:rPr>
        <w:t xml:space="preserve"> (</w:t>
      </w:r>
      <w:r>
        <w:rPr>
          <w:lang w:eastAsia="ja-JP"/>
        </w:rPr>
        <w:t>プロモーションで</w:t>
      </w:r>
      <w:r>
        <w:rPr>
          <w:lang w:eastAsia="ja-JP"/>
        </w:rPr>
        <w:t xml:space="preserve">) </w:t>
      </w:r>
      <w:r>
        <w:rPr>
          <w:lang w:eastAsia="ja-JP"/>
        </w:rPr>
        <w:t>一時的に、お客様またはお客様のリセラーに対する個々の</w:t>
      </w:r>
      <w:r>
        <w:rPr>
          <w:lang w:eastAsia="ja-JP"/>
        </w:rPr>
        <w:t xml:space="preserve"> Microsoft Azure </w:t>
      </w:r>
      <w:r>
        <w:rPr>
          <w:lang w:eastAsia="ja-JP"/>
        </w:rPr>
        <w:t>サービスの価格を引き下げることがあります。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5. </w:t>
      </w:r>
      <w:r>
        <w:rPr>
          <w:lang w:eastAsia="ja-JP"/>
        </w:rPr>
        <w:t>支払と料金</w:t>
      </w:r>
    </w:p>
    <w:p w:rsidR="00A97BCB" w:rsidRDefault="00C36B51">
      <w:pPr>
        <w:pStyle w:val="ProductList-Body"/>
        <w:rPr>
          <w:lang w:eastAsia="ja-JP"/>
        </w:rPr>
      </w:pPr>
      <w:r>
        <w:rPr>
          <w:lang w:eastAsia="ja-JP"/>
        </w:rPr>
        <w:t>年額コミットメントなしで</w:t>
      </w:r>
      <w:r>
        <w:rPr>
          <w:lang w:eastAsia="ja-JP"/>
        </w:rPr>
        <w:t xml:space="preserve"> Microsoft Azure </w:t>
      </w:r>
      <w:r>
        <w:rPr>
          <w:lang w:eastAsia="ja-JP"/>
        </w:rPr>
        <w:t>サービスをプロビジョニングしたお客様に対する請求は、従量料金で四半期ごとに行われます。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年額コミットメントを設定しているお客様の場合、初年度の年間割当約定額は直ちに請求され、その後の年間割当約定額は、加入契約発効日の年次応当日に請求されます。または、お客様は、初回発注時に年額コミットメントの全額を支払うことを選択することが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マイクロソフトは毎月、対象となる</w:t>
      </w:r>
      <w:r>
        <w:rPr>
          <w:lang w:eastAsia="ja-JP"/>
        </w:rPr>
        <w:t xml:space="preserve"> Microsoft Azure </w:t>
      </w:r>
      <w:r>
        <w:rPr>
          <w:lang w:eastAsia="ja-JP"/>
        </w:rPr>
        <w:t>サービスの使用分を約定料金により金額換算した値を、年間割当約定額から控除します。お客様の年間割当約定額がすべて使用された場合、追加使用分については従量料金で請求が行われます。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のお客様の使用量が、年間割当約定額に使用許容額を加えた金額を下回っている場合、年間割当約定額を超えたすべての使用に対する請求は、</w:t>
      </w:r>
      <w:r>
        <w:rPr>
          <w:lang w:eastAsia="ja-JP"/>
        </w:rPr>
        <w:t xml:space="preserve">1 </w:t>
      </w:r>
      <w:r>
        <w:rPr>
          <w:lang w:eastAsia="ja-JP"/>
        </w:rPr>
        <w:t>年目および</w:t>
      </w:r>
      <w:r>
        <w:rPr>
          <w:lang w:eastAsia="ja-JP"/>
        </w:rPr>
        <w:t xml:space="preserve"> 2 </w:t>
      </w:r>
      <w:r>
        <w:rPr>
          <w:lang w:eastAsia="ja-JP"/>
        </w:rPr>
        <w:t>年目については加入契約発効日の年次応当日に、</w:t>
      </w:r>
      <w:r>
        <w:rPr>
          <w:lang w:eastAsia="ja-JP"/>
        </w:rPr>
        <w:t xml:space="preserve">3 </w:t>
      </w:r>
      <w:r>
        <w:rPr>
          <w:lang w:eastAsia="ja-JP"/>
        </w:rPr>
        <w:t>年目についてはサブスクリプション期間の終了時に、お客様またはそのリセラーに対して従量料金で行われるものとします。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ダイレクトの</w:t>
      </w:r>
      <w:r>
        <w:rPr>
          <w:lang w:eastAsia="ja-JP"/>
        </w:rPr>
        <w:t xml:space="preserve"> Enterprise Agreement </w:t>
      </w:r>
      <w:r>
        <w:rPr>
          <w:lang w:eastAsia="ja-JP"/>
        </w:rPr>
        <w:t>のお客様の使用量が、年間割当約定額に使用許容額を加えた金額を超えている場合、年間割当約定額を超えたすべての使用に対する請求は、加入契約の各四半期の終了時に、お客様またはそのリセラーに対して従量料金で行われるものと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インダイレクトの</w:t>
      </w:r>
      <w:r>
        <w:rPr>
          <w:lang w:eastAsia="ja-JP"/>
        </w:rPr>
        <w:t xml:space="preserve"> Enterprise Agreement </w:t>
      </w:r>
      <w:r>
        <w:rPr>
          <w:lang w:eastAsia="ja-JP"/>
        </w:rPr>
        <w:t>のお客様については、年間割当約定額を超えたすべての使用に対する請求は、加入契約の各四半期の終了時に、お客様のリセラーに対して従量料金で行われます。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お客様のサブスクリプション期間の満了または終了より後の</w:t>
      </w:r>
      <w:r>
        <w:rPr>
          <w:lang w:eastAsia="ja-JP"/>
        </w:rPr>
        <w:t xml:space="preserve"> Microsoft Azure </w:t>
      </w:r>
      <w:r>
        <w:rPr>
          <w:lang w:eastAsia="ja-JP"/>
        </w:rPr>
        <w:t>サービスの使用については、すべてその時点の従量料金で四半期ごとにお客様またはそのリセラーに対し請求が行われます。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 xml:space="preserve">Microsoft Azure </w:t>
      </w:r>
      <w:r>
        <w:rPr>
          <w:lang w:eastAsia="ja-JP"/>
        </w:rPr>
        <w:t>サービス</w:t>
      </w:r>
      <w:r>
        <w:rPr>
          <w:lang w:eastAsia="ja-JP"/>
        </w:rPr>
        <w:t xml:space="preserve"> </w:t>
      </w:r>
      <w:r>
        <w:rPr>
          <w:lang w:eastAsia="ja-JP"/>
        </w:rPr>
        <w:t>プランの購入については、一般にオンライン</w:t>
      </w:r>
      <w:r>
        <w:rPr>
          <w:lang w:eastAsia="ja-JP"/>
        </w:rPr>
        <w:t xml:space="preserve"> </w:t>
      </w:r>
      <w:r>
        <w:rPr>
          <w:lang w:eastAsia="ja-JP"/>
        </w:rPr>
        <w:t>サービスの発注に対する支払条件に適用されるお客様のボリューム</w:t>
      </w:r>
      <w:r>
        <w:rPr>
          <w:lang w:eastAsia="ja-JP"/>
        </w:rPr>
        <w:t xml:space="preserve"> </w:t>
      </w:r>
      <w:r>
        <w:rPr>
          <w:lang w:eastAsia="ja-JP"/>
        </w:rPr>
        <w:t>ライセンス契約の条項に従って、お客様またはお客様のリセラーに対して請求が行われます。年額コミットメントは、</w:t>
      </w:r>
      <w:r>
        <w:rPr>
          <w:lang w:eastAsia="ja-JP"/>
        </w:rPr>
        <w:t xml:space="preserve">Microsoft Azure </w:t>
      </w:r>
      <w:r>
        <w:rPr>
          <w:lang w:eastAsia="ja-JP"/>
        </w:rPr>
        <w:t>プランの購入には適用できません。ただし、</w:t>
      </w:r>
      <w:r>
        <w:rPr>
          <w:lang w:eastAsia="ja-JP"/>
        </w:rPr>
        <w:t xml:space="preserve">Microsoft Azure </w:t>
      </w:r>
      <w:r>
        <w:rPr>
          <w:lang w:eastAsia="ja-JP"/>
        </w:rPr>
        <w:t>サービス</w:t>
      </w:r>
      <w:r>
        <w:rPr>
          <w:lang w:eastAsia="ja-JP"/>
        </w:rPr>
        <w:t xml:space="preserve"> </w:t>
      </w:r>
      <w:r>
        <w:rPr>
          <w:lang w:eastAsia="ja-JP"/>
        </w:rPr>
        <w:t>プランにサービスの初回数量</w:t>
      </w:r>
      <w:r>
        <w:rPr>
          <w:lang w:eastAsia="ja-JP"/>
        </w:rPr>
        <w:t xml:space="preserve"> (</w:t>
      </w:r>
      <w:r>
        <w:rPr>
          <w:lang w:eastAsia="ja-JP"/>
        </w:rPr>
        <w:t>以下「初回数量」といいます</w:t>
      </w:r>
      <w:r>
        <w:rPr>
          <w:lang w:eastAsia="ja-JP"/>
        </w:rPr>
        <w:t xml:space="preserve">) </w:t>
      </w:r>
      <w:r>
        <w:rPr>
          <w:lang w:eastAsia="ja-JP"/>
        </w:rPr>
        <w:t>の購入が含まれる場合、初回数量を超えるお客様の使用に対する請求は従量料金で行われるものとし、お客様の年間割当約定額をかかる使用に適用することができます。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pPr>
      <w:r>
        <w:t>6. Open License</w:t>
      </w:r>
      <w:r>
        <w:t>、</w:t>
      </w:r>
      <w:r>
        <w:t xml:space="preserve">Open Value </w:t>
      </w:r>
      <w:r>
        <w:t>および</w:t>
      </w:r>
      <w:r>
        <w:t xml:space="preserve"> Open Value Subscription </w:t>
      </w:r>
      <w:r>
        <w:t>プログラム</w:t>
      </w:r>
    </w:p>
    <w:p w:rsidR="00A97BCB" w:rsidRDefault="00C36B51">
      <w:pPr>
        <w:pStyle w:val="ProductList-SubClauseHeading"/>
        <w:outlineLvl w:val="3"/>
      </w:pPr>
      <w:r>
        <w:t xml:space="preserve">6.1 </w:t>
      </w:r>
      <w:r>
        <w:t>定義</w:t>
      </w:r>
    </w:p>
    <w:p w:rsidR="00A97BCB" w:rsidRDefault="00C36B51">
      <w:pPr>
        <w:pStyle w:val="ProductList-BodyIndented"/>
      </w:pPr>
      <w:r>
        <w:rPr>
          <w:b/>
          <w:color w:val="00188F"/>
        </w:rPr>
        <w:t>従量料金</w:t>
      </w:r>
      <w:r>
        <w:t>とは、</w:t>
      </w:r>
      <w:r>
        <w:t>Open License</w:t>
      </w:r>
      <w:r>
        <w:t>、</w:t>
      </w:r>
      <w:r>
        <w:t xml:space="preserve">Open Value </w:t>
      </w:r>
      <w:r>
        <w:t>および</w:t>
      </w:r>
      <w:r>
        <w:t xml:space="preserve"> Open Value Subscription </w:t>
      </w:r>
      <w:r>
        <w:t>契約においては、すべての</w:t>
      </w:r>
      <w:r>
        <w:t xml:space="preserve"> Microsoft Azure </w:t>
      </w:r>
      <w:r>
        <w:t>サービスの価格を意味します。</w:t>
      </w:r>
    </w:p>
    <w:p w:rsidR="00A97BCB" w:rsidRDefault="00C36B51">
      <w:pPr>
        <w:pStyle w:val="ProductList-BodyIndented"/>
        <w:rPr>
          <w:lang w:eastAsia="ja-JP"/>
        </w:rPr>
      </w:pPr>
      <w:r>
        <w:rPr>
          <w:b/>
          <w:color w:val="00188F"/>
          <w:lang w:eastAsia="ja-JP"/>
        </w:rPr>
        <w:t>ポータル</w:t>
      </w:r>
      <w:r>
        <w:rPr>
          <w:lang w:eastAsia="ja-JP"/>
        </w:rPr>
        <w:t>とは、お客様がご自身のサブスクリプションの管理に使用するオンライン</w:t>
      </w:r>
      <w:r>
        <w:rPr>
          <w:lang w:eastAsia="ja-JP"/>
        </w:rPr>
        <w:t xml:space="preserve"> </w:t>
      </w:r>
      <w:r>
        <w:rPr>
          <w:lang w:eastAsia="ja-JP"/>
        </w:rPr>
        <w:t>ポータルを意味します。</w:t>
      </w:r>
    </w:p>
    <w:p w:rsidR="00A97BCB" w:rsidRDefault="00C36B51">
      <w:pPr>
        <w:pStyle w:val="ProductList-BodyIndented"/>
        <w:rPr>
          <w:lang w:eastAsia="ja-JP"/>
        </w:rPr>
      </w:pPr>
      <w:r>
        <w:rPr>
          <w:b/>
          <w:color w:val="00188F"/>
          <w:lang w:eastAsia="ja-JP"/>
        </w:rPr>
        <w:t>サブスクリプション</w:t>
      </w:r>
      <w:r>
        <w:rPr>
          <w:lang w:eastAsia="ja-JP"/>
        </w:rPr>
        <w:t>とは、発注時に</w:t>
      </w:r>
      <w:r>
        <w:rPr>
          <w:lang w:eastAsia="ja-JP"/>
        </w:rPr>
        <w:t xml:space="preserve"> Microsoft Azure </w:t>
      </w:r>
      <w:r>
        <w:rPr>
          <w:lang w:eastAsia="ja-JP"/>
        </w:rPr>
        <w:t>サービスの数量と交換できる値セットを持つサブスクリプションを意味します。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6.2 </w:t>
      </w:r>
      <w:r>
        <w:rPr>
          <w:lang w:eastAsia="ja-JP"/>
        </w:rPr>
        <w:t>サブスクリプション期間</w:t>
      </w:r>
    </w:p>
    <w:p w:rsidR="00A97BCB" w:rsidRDefault="00C36B51">
      <w:pPr>
        <w:pStyle w:val="ProductList-BodyIndented"/>
        <w:rPr>
          <w:lang w:eastAsia="ja-JP"/>
        </w:rPr>
      </w:pPr>
      <w:r>
        <w:rPr>
          <w:lang w:eastAsia="ja-JP"/>
        </w:rPr>
        <w:t>サブスクリプション期間の開始日は、発注時ではなく、プロダクト</w:t>
      </w:r>
      <w:r>
        <w:rPr>
          <w:lang w:eastAsia="ja-JP"/>
        </w:rPr>
        <w:t xml:space="preserve"> </w:t>
      </w:r>
      <w:r>
        <w:rPr>
          <w:lang w:eastAsia="ja-JP"/>
        </w:rPr>
        <w:t>キーの引換を行った時点となります。プロダクト</w:t>
      </w:r>
      <w:r>
        <w:rPr>
          <w:lang w:eastAsia="ja-JP"/>
        </w:rPr>
        <w:t xml:space="preserve"> </w:t>
      </w:r>
      <w:r>
        <w:rPr>
          <w:lang w:eastAsia="ja-JP"/>
        </w:rPr>
        <w:t>キーの引換が行われた後に、マイクロソフトがパートナーによる返品申請を承認することはありません。サブスクリプションは、</w:t>
      </w:r>
      <w:r>
        <w:rPr>
          <w:lang w:eastAsia="ja-JP"/>
        </w:rPr>
        <w:t xml:space="preserve">12 </w:t>
      </w:r>
      <w:r>
        <w:rPr>
          <w:lang w:eastAsia="ja-JP"/>
        </w:rPr>
        <w:t>か月後またはその値がすべて使用さ</w:t>
      </w:r>
      <w:r>
        <w:rPr>
          <w:lang w:eastAsia="ja-JP"/>
        </w:rPr>
        <w:lastRenderedPageBreak/>
        <w:t>れるまで、のいずれか早い時点まで有効です。サブスクリプションを組み合わせることはできません。お客様は、複数の有効なサブスクリプションを保有することができます。新しいサブスクリプションはいつでも購入でき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7. Microsoft Azure </w:t>
      </w:r>
      <w:r>
        <w:rPr>
          <w:lang w:eastAsia="ja-JP"/>
        </w:rPr>
        <w:t>ハイブリッド使用特典</w:t>
      </w:r>
    </w:p>
    <w:p w:rsidR="00A97BCB" w:rsidRDefault="00C36B51">
      <w:pPr>
        <w:pStyle w:val="ProductList-Body"/>
        <w:rPr>
          <w:lang w:eastAsia="ja-JP"/>
        </w:rPr>
      </w:pPr>
      <w:r>
        <w:rPr>
          <w:lang w:eastAsia="ja-JP"/>
        </w:rPr>
        <w:t xml:space="preserve">Microsoft Azure </w:t>
      </w:r>
      <w:r>
        <w:rPr>
          <w:lang w:eastAsia="ja-JP"/>
        </w:rPr>
        <w:t>ハイブリッド使用特典に基づき、</w:t>
      </w:r>
      <w:r>
        <w:rPr>
          <w:lang w:eastAsia="ja-JP"/>
        </w:rPr>
        <w:t xml:space="preserve">SA </w:t>
      </w:r>
      <w:r>
        <w:rPr>
          <w:lang w:eastAsia="ja-JP"/>
        </w:rPr>
        <w:t>の対象となる</w:t>
      </w:r>
      <w:r>
        <w:rPr>
          <w:lang w:eastAsia="ja-JP"/>
        </w:rPr>
        <w:t xml:space="preserve"> Windows Server </w:t>
      </w:r>
      <w:r>
        <w:rPr>
          <w:lang w:eastAsia="ja-JP"/>
        </w:rPr>
        <w:t>ライセンスをお持ちのお客様は、</w:t>
      </w:r>
      <w:r>
        <w:rPr>
          <w:lang w:eastAsia="ja-JP"/>
        </w:rPr>
        <w:t xml:space="preserve">Microsoft Azure </w:t>
      </w:r>
      <w:r>
        <w:rPr>
          <w:lang w:eastAsia="ja-JP"/>
        </w:rPr>
        <w:t>にご自身の</w:t>
      </w:r>
      <w:r>
        <w:rPr>
          <w:lang w:eastAsia="ja-JP"/>
        </w:rPr>
        <w:t xml:space="preserve"> Windows Server </w:t>
      </w:r>
      <w:r>
        <w:rPr>
          <w:lang w:eastAsia="ja-JP"/>
        </w:rPr>
        <w:t>イメージをアップロードして使用することができます。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t xml:space="preserve">HUB </w:t>
      </w:r>
      <w:r>
        <w:t>に基づく</w:t>
      </w:r>
      <w:r>
        <w:t xml:space="preserve"> Windows Server </w:t>
      </w:r>
      <w:r>
        <w:t>ソフトウェアの使用は、</w:t>
      </w:r>
      <w:r>
        <w:t xml:space="preserve">Windows Server </w:t>
      </w:r>
      <w:r>
        <w:t>を含まない</w:t>
      </w:r>
      <w:r>
        <w:t xml:space="preserve"> Azure Virtual Machines (</w:t>
      </w:r>
      <w:r>
        <w:t>以下「基本インスタンス」といいます</w:t>
      </w:r>
      <w:r>
        <w:t xml:space="preserve">) </w:t>
      </w:r>
      <w:r>
        <w:t>を通じて可能になります。</w:t>
      </w:r>
      <w:r>
        <w:rPr>
          <w:lang w:eastAsia="ja-JP"/>
        </w:rPr>
        <w:t xml:space="preserve">SA </w:t>
      </w:r>
      <w:r>
        <w:rPr>
          <w:lang w:eastAsia="ja-JP"/>
        </w:rPr>
        <w:t>付きの</w:t>
      </w:r>
      <w:r>
        <w:rPr>
          <w:lang w:eastAsia="ja-JP"/>
        </w:rPr>
        <w:t xml:space="preserve"> Windows Server </w:t>
      </w:r>
      <w:r>
        <w:rPr>
          <w:lang w:eastAsia="ja-JP"/>
        </w:rPr>
        <w:t>プロセッサ</w:t>
      </w:r>
      <w:r>
        <w:rPr>
          <w:lang w:eastAsia="ja-JP"/>
        </w:rPr>
        <w:t xml:space="preserve"> </w:t>
      </w:r>
      <w:r>
        <w:rPr>
          <w:lang w:eastAsia="ja-JP"/>
        </w:rPr>
        <w:t>ベース</w:t>
      </w:r>
      <w:r>
        <w:rPr>
          <w:lang w:eastAsia="ja-JP"/>
        </w:rPr>
        <w:t xml:space="preserve"> </w:t>
      </w:r>
      <w:r>
        <w:rPr>
          <w:lang w:eastAsia="ja-JP"/>
        </w:rPr>
        <w:t>ライセンスを</w:t>
      </w:r>
      <w:r>
        <w:rPr>
          <w:lang w:eastAsia="ja-JP"/>
        </w:rPr>
        <w:t xml:space="preserve"> 1 </w:t>
      </w:r>
      <w:r>
        <w:rPr>
          <w:lang w:eastAsia="ja-JP"/>
        </w:rPr>
        <w:t>つ保有している場合、お客様は、</w:t>
      </w:r>
      <w:r>
        <w:rPr>
          <w:lang w:eastAsia="ja-JP"/>
        </w:rPr>
        <w:t xml:space="preserve">Microsoft Azure </w:t>
      </w:r>
      <w:r>
        <w:rPr>
          <w:lang w:eastAsia="ja-JP"/>
        </w:rPr>
        <w:t>において、</w:t>
      </w:r>
      <w:r>
        <w:rPr>
          <w:lang w:eastAsia="ja-JP"/>
        </w:rPr>
        <w:t xml:space="preserve">2 </w:t>
      </w:r>
      <w:r>
        <w:rPr>
          <w:lang w:eastAsia="ja-JP"/>
        </w:rPr>
        <w:t>つ以下の</w:t>
      </w:r>
      <w:r>
        <w:rPr>
          <w:lang w:eastAsia="ja-JP"/>
        </w:rPr>
        <w:t xml:space="preserve"> Azure </w:t>
      </w:r>
      <w:r>
        <w:rPr>
          <w:lang w:eastAsia="ja-JP"/>
        </w:rPr>
        <w:t>基本インスタンスに割り当てられた最大</w:t>
      </w:r>
      <w:r>
        <w:rPr>
          <w:lang w:eastAsia="ja-JP"/>
        </w:rPr>
        <w:t xml:space="preserve"> 16 </w:t>
      </w:r>
      <w:r>
        <w:rPr>
          <w:lang w:eastAsia="ja-JP"/>
        </w:rPr>
        <w:t>の仮想コアで</w:t>
      </w:r>
      <w:r>
        <w:rPr>
          <w:lang w:eastAsia="ja-JP"/>
        </w:rPr>
        <w:t xml:space="preserve"> Windows Server </w:t>
      </w:r>
      <w:r>
        <w:rPr>
          <w:lang w:eastAsia="ja-JP"/>
        </w:rPr>
        <w:t>を使用することができます。</w:t>
      </w:r>
      <w:r>
        <w:rPr>
          <w:lang w:eastAsia="ja-JP"/>
        </w:rPr>
        <w:t xml:space="preserve">Azure </w:t>
      </w:r>
      <w:r>
        <w:rPr>
          <w:lang w:eastAsia="ja-JP"/>
        </w:rPr>
        <w:t>基本インスタンスのコストは、</w:t>
      </w:r>
      <w:r>
        <w:rPr>
          <w:lang w:eastAsia="ja-JP"/>
        </w:rPr>
        <w:t xml:space="preserve">HUB </w:t>
      </w:r>
      <w:r>
        <w:rPr>
          <w:lang w:eastAsia="ja-JP"/>
        </w:rPr>
        <w:t>には含まれません。</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お客様は、</w:t>
      </w:r>
      <w:r>
        <w:rPr>
          <w:lang w:eastAsia="ja-JP"/>
        </w:rPr>
        <w:t xml:space="preserve">Azure </w:t>
      </w:r>
      <w:r>
        <w:rPr>
          <w:lang w:eastAsia="ja-JP"/>
        </w:rPr>
        <w:t>にアップロードしたイメージを構成する際には、</w:t>
      </w:r>
      <w:r>
        <w:rPr>
          <w:lang w:eastAsia="ja-JP"/>
        </w:rPr>
        <w:t xml:space="preserve">HUB </w:t>
      </w:r>
      <w:r>
        <w:rPr>
          <w:lang w:eastAsia="ja-JP"/>
        </w:rPr>
        <w:t>に基づいて</w:t>
      </w:r>
      <w:r>
        <w:rPr>
          <w:lang w:eastAsia="ja-JP"/>
        </w:rPr>
        <w:t xml:space="preserve"> Windows Server </w:t>
      </w:r>
      <w:r>
        <w:rPr>
          <w:lang w:eastAsia="ja-JP"/>
        </w:rPr>
        <w:t>を使用しているということを示す必要があります。お客様は、オンライン</w:t>
      </w:r>
      <w:r>
        <w:rPr>
          <w:lang w:eastAsia="ja-JP"/>
        </w:rPr>
        <w:t xml:space="preserve"> </w:t>
      </w:r>
      <w:r>
        <w:rPr>
          <w:lang w:eastAsia="ja-JP"/>
        </w:rPr>
        <w:t>サービス条件に従ってアップロードしたイメージを使用することができます。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 xml:space="preserve">HUB </w:t>
      </w:r>
      <w:r>
        <w:rPr>
          <w:lang w:eastAsia="ja-JP"/>
        </w:rPr>
        <w:t>は、</w:t>
      </w:r>
      <w:r>
        <w:rPr>
          <w:lang w:eastAsia="ja-JP"/>
        </w:rPr>
        <w:t xml:space="preserve">Datacenter </w:t>
      </w:r>
      <w:r>
        <w:rPr>
          <w:lang w:eastAsia="ja-JP"/>
        </w:rPr>
        <w:t>ライセンスに関連して行使する場合はソフトウェアを展開および使用する追加の権利を、</w:t>
      </w:r>
      <w:r>
        <w:rPr>
          <w:lang w:eastAsia="ja-JP"/>
        </w:rPr>
        <w:t xml:space="preserve">Standard </w:t>
      </w:r>
      <w:r>
        <w:rPr>
          <w:lang w:eastAsia="ja-JP"/>
        </w:rPr>
        <w:t>ライセンスに関連して行使する場合は代替の権利を提供します。お客様が</w:t>
      </w:r>
      <w:r>
        <w:rPr>
          <w:lang w:eastAsia="ja-JP"/>
        </w:rPr>
        <w:t xml:space="preserve"> HUB </w:t>
      </w:r>
      <w:r>
        <w:rPr>
          <w:lang w:eastAsia="ja-JP"/>
        </w:rPr>
        <w:t>に基づいて</w:t>
      </w:r>
      <w:r>
        <w:rPr>
          <w:lang w:eastAsia="ja-JP"/>
        </w:rPr>
        <w:t xml:space="preserve"> Windows Server </w:t>
      </w:r>
      <w:r>
        <w:rPr>
          <w:lang w:eastAsia="ja-JP"/>
        </w:rPr>
        <w:t>を使用する場合、</w:t>
      </w:r>
      <w:r>
        <w:rPr>
          <w:lang w:eastAsia="ja-JP"/>
        </w:rPr>
        <w:t xml:space="preserve">Standard </w:t>
      </w:r>
      <w:r>
        <w:rPr>
          <w:lang w:eastAsia="ja-JP"/>
        </w:rPr>
        <w:t>ライセンスは「</w:t>
      </w:r>
      <w:r>
        <w:rPr>
          <w:lang w:eastAsia="ja-JP"/>
        </w:rPr>
        <w:t xml:space="preserve">Azure </w:t>
      </w:r>
      <w:r>
        <w:rPr>
          <w:lang w:eastAsia="ja-JP"/>
        </w:rPr>
        <w:t>に割り当てられた」と見なされ、共通のライセンス条項に規定するライセンスの再割り当てに関する制限が適用されます。</w:t>
      </w:r>
    </w:p>
    <w:p w:rsidR="00A97BCB" w:rsidRDefault="00C36B51">
      <w:pPr>
        <w:pStyle w:val="ProductList-Offering2HeadingNoBorder"/>
        <w:outlineLvl w:val="2"/>
        <w:rPr>
          <w:lang w:eastAsia="ja-JP"/>
        </w:rPr>
      </w:pPr>
      <w:bookmarkStart w:id="220" w:name="_Sec625"/>
      <w:r>
        <w:rPr>
          <w:lang w:eastAsia="ja-JP"/>
        </w:rPr>
        <w:t xml:space="preserve">Microsoft Azure </w:t>
      </w:r>
      <w:r>
        <w:rPr>
          <w:lang w:eastAsia="ja-JP"/>
        </w:rPr>
        <w:t>サービス</w:t>
      </w:r>
      <w:bookmarkEnd w:id="220"/>
      <w:r>
        <w:fldChar w:fldCharType="begin"/>
      </w:r>
      <w:r>
        <w:rPr>
          <w:lang w:eastAsia="ja-JP"/>
        </w:rPr>
        <w:instrText xml:space="preserve"> TC "</w:instrText>
      </w:r>
      <w:bookmarkStart w:id="221" w:name="_Toc459470326"/>
      <w:r>
        <w:rPr>
          <w:lang w:eastAsia="ja-JP"/>
        </w:rPr>
        <w:instrText xml:space="preserve">Microsoft Azure </w:instrText>
      </w:r>
      <w:r>
        <w:rPr>
          <w:lang w:eastAsia="ja-JP"/>
        </w:rPr>
        <w:instrText>サービス</w:instrText>
      </w:r>
      <w:bookmarkEnd w:id="221"/>
      <w:r>
        <w:rPr>
          <w:lang w:eastAsia="ja-JP"/>
        </w:rPr>
        <w:instrText>" \l 3</w:instrText>
      </w:r>
      <w:r>
        <w:fldChar w:fldCharType="end"/>
      </w:r>
    </w:p>
    <w:p w:rsidR="00A97BCB" w:rsidRDefault="00C36B51">
      <w:pPr>
        <w:pStyle w:val="ProductList-Offering1SubSection"/>
        <w:outlineLvl w:val="3"/>
        <w:rPr>
          <w:lang w:eastAsia="ja-JP"/>
        </w:rPr>
      </w:pPr>
      <w:bookmarkStart w:id="222" w:name="_Sec705"/>
      <w:r>
        <w:rPr>
          <w:lang w:eastAsia="ja-JP"/>
        </w:rPr>
        <w:t xml:space="preserve">1. </w:t>
      </w:r>
      <w:r>
        <w:rPr>
          <w:lang w:eastAsia="ja-JP"/>
        </w:rPr>
        <w:t>利用可能なプログラム</w:t>
      </w:r>
      <w:bookmarkEnd w:id="222"/>
    </w:p>
    <w:tbl>
      <w:tblPr>
        <w:tblStyle w:val="PURTable"/>
        <w:tblW w:w="0" w:type="dxa"/>
        <w:tblLook w:val="04A0" w:firstRow="1" w:lastRow="0" w:firstColumn="1" w:lastColumn="0" w:noHBand="0" w:noVBand="1"/>
      </w:tblPr>
      <w:tblGrid>
        <w:gridCol w:w="4395"/>
        <w:gridCol w:w="774"/>
        <w:gridCol w:w="786"/>
        <w:gridCol w:w="793"/>
        <w:gridCol w:w="807"/>
        <w:gridCol w:w="827"/>
        <w:gridCol w:w="820"/>
        <w:gridCol w:w="797"/>
        <w:gridCol w:w="785"/>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rPr>
                <w:color w:val="000000"/>
              </w:rPr>
              <w:t xml:space="preserve">Microsoft Azure </w:t>
            </w:r>
            <w:r>
              <w:rPr>
                <w:color w:val="000000"/>
              </w:rPr>
              <w:t>サービス</w:t>
            </w:r>
            <w:r>
              <w:fldChar w:fldCharType="begin"/>
            </w:r>
            <w:r>
              <w:instrText xml:space="preserve"> XE "Microsoft Azure </w:instrText>
            </w:r>
            <w:r>
              <w:instrText>サービス</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223" w:name="_Sec760"/>
      <w:r>
        <w:t xml:space="preserve">2. </w:t>
      </w:r>
      <w:r>
        <w:t>製品使用条件</w:t>
      </w:r>
      <w:bookmarkEnd w:id="223"/>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解除されるまで</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年間割当約定額</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年間割当約定額</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 xml:space="preserve">2.1 Microsoft Azure </w:t>
      </w:r>
      <w:r>
        <w:t>サービス</w:t>
      </w:r>
      <w:r>
        <w:t xml:space="preserve"> </w:t>
      </w:r>
      <w:r>
        <w:t>プラン</w:t>
      </w:r>
    </w:p>
    <w:p w:rsidR="00A97BCB" w:rsidRDefault="00C36B51">
      <w:pPr>
        <w:pStyle w:val="ProductList-Body"/>
        <w:rPr>
          <w:lang w:eastAsia="ja-JP"/>
        </w:rPr>
      </w:pPr>
      <w:r>
        <w:rPr>
          <w:lang w:eastAsia="ja-JP"/>
        </w:rPr>
        <w:t>お客様が</w:t>
      </w:r>
      <w:r>
        <w:rPr>
          <w:lang w:eastAsia="ja-JP"/>
        </w:rPr>
        <w:t xml:space="preserve"> Microsoft Azure </w:t>
      </w:r>
      <w:r>
        <w:rPr>
          <w:lang w:eastAsia="ja-JP"/>
        </w:rPr>
        <w:t>サービス</w:t>
      </w:r>
      <w:r>
        <w:rPr>
          <w:lang w:eastAsia="ja-JP"/>
        </w:rPr>
        <w:t xml:space="preserve"> </w:t>
      </w:r>
      <w:r>
        <w:rPr>
          <w:lang w:eastAsia="ja-JP"/>
        </w:rPr>
        <w:t>プランとしてサブスクリプションを利用する場合、</w:t>
      </w:r>
      <w:r>
        <w:rPr>
          <w:lang w:eastAsia="ja-JP"/>
        </w:rPr>
        <w:t xml:space="preserve">Microsoft Azure </w:t>
      </w:r>
      <w:r>
        <w:rPr>
          <w:lang w:eastAsia="ja-JP"/>
        </w:rPr>
        <w:t>サービスによって利用可能なプログラムや適用される条件が異なることがあります。詳細については、以下の</w:t>
      </w:r>
      <w:r>
        <w:rPr>
          <w:lang w:eastAsia="ja-JP"/>
        </w:rPr>
        <w:t xml:space="preserve"> Microsoft Azure </w:t>
      </w:r>
      <w:r>
        <w:rPr>
          <w:lang w:eastAsia="ja-JP"/>
        </w:rPr>
        <w:t>サービス</w:t>
      </w:r>
      <w:r>
        <w:rPr>
          <w:lang w:eastAsia="ja-JP"/>
        </w:rPr>
        <w:t xml:space="preserve"> </w:t>
      </w:r>
      <w:r>
        <w:rPr>
          <w:lang w:eastAsia="ja-JP"/>
        </w:rPr>
        <w:t>プラン固有の条件を参照してください。</w:t>
      </w: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97BCB" w:rsidRDefault="00A97BCB">
            <w:pPr>
              <w:pStyle w:val="PURBreadcrumb"/>
            </w:pPr>
          </w:p>
          <w:tbl>
            <w:tblPr>
              <w:tblW w:w="0" w:type="dxa"/>
              <w:tblLook w:val="04A0" w:firstRow="1" w:lastRow="0" w:firstColumn="1" w:lastColumn="0" w:noHBand="0" w:noVBand="1"/>
            </w:tblPr>
            <w:tblGrid>
              <w:gridCol w:w="10684"/>
            </w:tblGrid>
            <w:tr w:rsidR="00A97BCB">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rPr>
                      <w:lang w:eastAsia="ja-JP"/>
                    </w:rPr>
                  </w:pPr>
                  <w:hyperlink w:anchor="_Sec842">
                    <w:r w:rsidR="00C36B51">
                      <w:rPr>
                        <w:color w:val="00467F"/>
                        <w:sz w:val="14"/>
                        <w:u w:val="single"/>
                        <w:lang w:eastAsia="ja-JP"/>
                      </w:rPr>
                      <w:t>目次</w:t>
                    </w:r>
                  </w:hyperlink>
                  <w:r w:rsidR="00C36B51">
                    <w:rPr>
                      <w:sz w:val="14"/>
                      <w:lang w:eastAsia="ja-JP"/>
                    </w:rPr>
                    <w:t xml:space="preserve"> / </w:t>
                  </w:r>
                  <w:hyperlink w:anchor="_Sec549">
                    <w:r w:rsidR="00C36B51">
                      <w:rPr>
                        <w:color w:val="00467F"/>
                        <w:sz w:val="14"/>
                        <w:u w:val="single"/>
                        <w:lang w:eastAsia="ja-JP"/>
                      </w:rPr>
                      <w:t>用語集</w:t>
                    </w:r>
                  </w:hyperlink>
                  <w:r w:rsidR="00C36B51">
                    <w:rPr>
                      <w:sz w:val="14"/>
                      <w:lang w:eastAsia="ja-JP"/>
                    </w:rPr>
                    <w:t xml:space="preserve"> / </w:t>
                  </w:r>
                  <w:hyperlink w:anchor="_Sec844">
                    <w:r w:rsidR="00C36B51">
                      <w:rPr>
                        <w:color w:val="00467F"/>
                        <w:sz w:val="14"/>
                        <w:u w:val="single"/>
                        <w:lang w:eastAsia="ja-JP"/>
                      </w:rPr>
                      <w:t>インデックス</w:t>
                    </w:r>
                  </w:hyperlink>
                </w:p>
              </w:tc>
            </w:tr>
          </w:tbl>
          <w:p w:rsidR="00A97BCB" w:rsidRDefault="00A97BCB">
            <w:pPr>
              <w:pStyle w:val="ProductList-TableBody"/>
            </w:pPr>
          </w:p>
        </w:tc>
      </w:tr>
    </w:tbl>
    <w:p w:rsidR="00A97BCB" w:rsidRDefault="00C36B51">
      <w:pPr>
        <w:pStyle w:val="ProductList-Offering1HeadingNoBorder"/>
        <w:outlineLvl w:val="1"/>
        <w:rPr>
          <w:lang w:eastAsia="ja-JP"/>
        </w:rPr>
      </w:pPr>
      <w:bookmarkStart w:id="224" w:name="_Sec626"/>
      <w:r>
        <w:rPr>
          <w:lang w:eastAsia="ja-JP"/>
        </w:rPr>
        <w:t xml:space="preserve">Microsoft Azure </w:t>
      </w:r>
      <w:r>
        <w:rPr>
          <w:lang w:eastAsia="ja-JP"/>
        </w:rPr>
        <w:t>プラン</w:t>
      </w:r>
      <w:bookmarkEnd w:id="224"/>
      <w:r>
        <w:fldChar w:fldCharType="begin"/>
      </w:r>
      <w:r>
        <w:rPr>
          <w:lang w:eastAsia="ja-JP"/>
        </w:rPr>
        <w:instrText xml:space="preserve"> TC "</w:instrText>
      </w:r>
      <w:bookmarkStart w:id="225" w:name="_Toc459470327"/>
      <w:r>
        <w:rPr>
          <w:lang w:eastAsia="ja-JP"/>
        </w:rPr>
        <w:instrText xml:space="preserve">Microsoft Azure </w:instrText>
      </w:r>
      <w:r>
        <w:rPr>
          <w:lang w:eastAsia="ja-JP"/>
        </w:rPr>
        <w:instrText>プラン</w:instrText>
      </w:r>
      <w:bookmarkEnd w:id="225"/>
      <w:r>
        <w:rPr>
          <w:lang w:eastAsia="ja-JP"/>
        </w:rPr>
        <w:instrText>" \l 2</w:instrText>
      </w:r>
      <w:r>
        <w:fldChar w:fldCharType="end"/>
      </w:r>
    </w:p>
    <w:p w:rsidR="00A97BCB" w:rsidRDefault="00C36B51">
      <w:pPr>
        <w:pStyle w:val="ProductList-Offering1SubSection"/>
        <w:outlineLvl w:val="2"/>
        <w:rPr>
          <w:lang w:eastAsia="ja-JP"/>
        </w:rPr>
      </w:pPr>
      <w:bookmarkStart w:id="226" w:name="_Sec706"/>
      <w:r>
        <w:rPr>
          <w:lang w:eastAsia="ja-JP"/>
        </w:rPr>
        <w:t xml:space="preserve">1. </w:t>
      </w:r>
      <w:r>
        <w:rPr>
          <w:lang w:eastAsia="ja-JP"/>
        </w:rPr>
        <w:t>利用可能なプログラム</w:t>
      </w:r>
      <w:bookmarkEnd w:id="226"/>
    </w:p>
    <w:tbl>
      <w:tblPr>
        <w:tblStyle w:val="PURTable"/>
        <w:tblW w:w="0" w:type="dxa"/>
        <w:tblLook w:val="04A0" w:firstRow="1" w:lastRow="0" w:firstColumn="1" w:lastColumn="0" w:noHBand="0" w:noVBand="1"/>
      </w:tblPr>
      <w:tblGrid>
        <w:gridCol w:w="4413"/>
        <w:gridCol w:w="769"/>
        <w:gridCol w:w="783"/>
        <w:gridCol w:w="789"/>
        <w:gridCol w:w="804"/>
        <w:gridCol w:w="825"/>
        <w:gridCol w:w="818"/>
        <w:gridCol w:w="794"/>
        <w:gridCol w:w="789"/>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Azure Active </w:t>
            </w:r>
            <w:r>
              <w:rPr>
                <w:color w:val="000000"/>
              </w:rPr>
              <w:t>標準サポート</w:t>
            </w:r>
            <w:r>
              <w:fldChar w:fldCharType="begin"/>
            </w:r>
            <w:r>
              <w:instrText xml:space="preserve"> XE "Azure Active </w:instrText>
            </w:r>
            <w:r>
              <w:instrText>標準サポート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Azure Active </w:t>
            </w:r>
            <w:r>
              <w:rPr>
                <w:color w:val="000000"/>
              </w:rPr>
              <w:t>プロフェッショナル</w:t>
            </w:r>
            <w:r>
              <w:rPr>
                <w:color w:val="000000"/>
              </w:rPr>
              <w:t xml:space="preserve"> </w:t>
            </w:r>
            <w:r>
              <w:rPr>
                <w:color w:val="000000"/>
              </w:rPr>
              <w:t>ダイレクト</w:t>
            </w:r>
            <w:r>
              <w:rPr>
                <w:color w:val="000000"/>
              </w:rPr>
              <w:t xml:space="preserve"> </w:t>
            </w:r>
            <w:r>
              <w:rPr>
                <w:color w:val="000000"/>
              </w:rPr>
              <w:t>サポート</w:t>
            </w:r>
            <w:r>
              <w:fldChar w:fldCharType="begin"/>
            </w:r>
            <w:r>
              <w:instrText xml:space="preserve"> XE "Azure Active </w:instrText>
            </w:r>
            <w:r>
              <w:instrText>プロフェッショナル</w:instrText>
            </w:r>
            <w:r>
              <w:instrText xml:space="preserve"> </w:instrText>
            </w:r>
            <w:r>
              <w:instrText>ダイレクト</w:instrText>
            </w:r>
            <w:r>
              <w:instrText xml:space="preserve"> </w:instrText>
            </w:r>
            <w:r>
              <w:instrText>サポート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BFBFBF"/>
            </w:tcBorders>
          </w:tcPr>
          <w:p w:rsidR="00A97BCB" w:rsidRDefault="00C36B51">
            <w:pPr>
              <w:pStyle w:val="ProductList-TableBody"/>
            </w:pPr>
            <w:r>
              <w:rPr>
                <w:color w:val="000000"/>
              </w:rPr>
              <w:t>Azure RemoteApp (User SL)</w:t>
            </w:r>
            <w:r>
              <w:fldChar w:fldCharType="begin"/>
            </w:r>
            <w:r>
              <w:instrText xml:space="preserve"> XE "Azure RemoteApp (User SL)"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Azure Rights Management Premium (User SL)</w:t>
            </w:r>
            <w:r>
              <w:fldChar w:fldCharType="begin"/>
            </w:r>
            <w:r>
              <w:instrText xml:space="preserve"> XE "Azure Rights Management Premium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Azure Rights Management Premium Add-on (User SL)</w:t>
            </w:r>
            <w:r>
              <w:fldChar w:fldCharType="begin"/>
            </w:r>
            <w:r>
              <w:instrText xml:space="preserve"> XE "Azure Rights Management Premium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IoT Suite Predictive Maintenance </w:t>
            </w:r>
            <w:r>
              <w:rPr>
                <w:color w:val="000000"/>
              </w:rPr>
              <w:t>プラン</w:t>
            </w:r>
            <w:r>
              <w:rPr>
                <w:color w:val="000000"/>
              </w:rPr>
              <w:t xml:space="preserve"> 1</w:t>
            </w:r>
            <w:r>
              <w:fldChar w:fldCharType="begin"/>
            </w:r>
            <w:r>
              <w:instrText xml:space="preserve"> XE "IoT Suite Predictive Maintenance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IoT Suite Predictive Maintenance </w:t>
            </w:r>
            <w:r>
              <w:rPr>
                <w:color w:val="000000"/>
              </w:rPr>
              <w:t>プラン</w:t>
            </w:r>
            <w:r>
              <w:rPr>
                <w:color w:val="000000"/>
              </w:rPr>
              <w:t xml:space="preserve"> 2</w:t>
            </w:r>
            <w:r>
              <w:fldChar w:fldCharType="begin"/>
            </w:r>
            <w:r>
              <w:instrText xml:space="preserve"> XE "IoT Suite Predictive Maintenance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IoT Suite Remote Monitoring </w:t>
            </w:r>
            <w:r>
              <w:rPr>
                <w:color w:val="000000"/>
              </w:rPr>
              <w:t>プラン</w:t>
            </w:r>
            <w:r>
              <w:rPr>
                <w:color w:val="000000"/>
              </w:rPr>
              <w:t xml:space="preserve"> 1</w:t>
            </w:r>
            <w:r>
              <w:fldChar w:fldCharType="begin"/>
            </w:r>
            <w:r>
              <w:instrText xml:space="preserve"> XE "IoT Suite Remote Monitoring </w:instrText>
            </w:r>
            <w:r>
              <w:instrText>プラン</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IoT Suite Remote Monitoring </w:t>
            </w:r>
            <w:r>
              <w:rPr>
                <w:color w:val="000000"/>
              </w:rPr>
              <w:t>プラン</w:t>
            </w:r>
            <w:r>
              <w:rPr>
                <w:color w:val="000000"/>
              </w:rPr>
              <w:t xml:space="preserve"> 2</w:t>
            </w:r>
            <w:r>
              <w:fldChar w:fldCharType="begin"/>
            </w:r>
            <w:r>
              <w:instrText xml:space="preserve"> XE "IoT Suite Remote Monitoring </w:instrText>
            </w:r>
            <w:r>
              <w:instrText>プラン</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Azure Site Recovery (</w:t>
            </w:r>
            <w:r>
              <w:rPr>
                <w:color w:val="000000"/>
              </w:rPr>
              <w:t>お客様所有サイト対象</w:t>
            </w:r>
            <w:r>
              <w:rPr>
                <w:color w:val="000000"/>
              </w:rPr>
              <w:t>)</w:t>
            </w:r>
            <w:r>
              <w:fldChar w:fldCharType="begin"/>
            </w:r>
            <w:r>
              <w:instrText xml:space="preserve"> XE "Microsoft Azure Site Recovery (</w:instrText>
            </w:r>
            <w:r>
              <w:instrText>お客様所有サイト対象</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 xml:space="preserve">Microsoft Azure StorSimple Monetary Commitment-1 (8100 </w:t>
            </w:r>
            <w:r>
              <w:rPr>
                <w:color w:val="000000"/>
              </w:rPr>
              <w:t>デバイス</w:t>
            </w:r>
            <w:r>
              <w:rPr>
                <w:color w:val="000000"/>
              </w:rPr>
              <w:t>)</w:t>
            </w:r>
            <w:r>
              <w:fldChar w:fldCharType="begin"/>
            </w:r>
            <w:r>
              <w:instrText xml:space="preserve"> XE "Microsoft Azure StorSimple Monetary Commitment-1 (8100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lastRenderedPageBreak/>
              <w:t xml:space="preserve">Microsoft Azure StorSimple Monetary Commitment-2 (8600 </w:t>
            </w:r>
            <w:r>
              <w:rPr>
                <w:color w:val="000000"/>
              </w:rPr>
              <w:t>デバイス</w:t>
            </w:r>
            <w:r>
              <w:rPr>
                <w:color w:val="000000"/>
              </w:rPr>
              <w:t>)</w:t>
            </w:r>
            <w:r>
              <w:fldChar w:fldCharType="begin"/>
            </w:r>
            <w:r>
              <w:instrText xml:space="preserve"> XE "Microsoft Azure StorSimple Monetary Commitment-2 (8600 </w:instrText>
            </w:r>
            <w:r>
              <w:instrText>デバイス</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Azure StorSimple Standard Support</w:t>
            </w:r>
            <w:r>
              <w:fldChar w:fldCharType="begin"/>
            </w:r>
            <w:r>
              <w:instrText xml:space="preserve"> XE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Azure StorSimple Standard Support to Premium Support</w:t>
            </w:r>
            <w:r>
              <w:fldChar w:fldCharType="begin"/>
            </w:r>
            <w:r>
              <w:instrText xml:space="preserve"> XE "Microsoft Azure StorSimple Standard Support to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Azure StorSimple Premium Support</w:t>
            </w:r>
            <w:r>
              <w:fldChar w:fldCharType="begin"/>
            </w:r>
            <w:r>
              <w:instrText xml:space="preserve"> XE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Cloud App Security (User SL)</w:t>
            </w:r>
            <w:r>
              <w:fldChar w:fldCharType="begin"/>
            </w:r>
            <w:r>
              <w:instrText xml:space="preserve"> XE "Microsoft Cloud App Security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Cloud App Security K (User SL)</w:t>
            </w:r>
            <w:r>
              <w:fldChar w:fldCharType="begin"/>
            </w:r>
            <w:r>
              <w:instrText xml:space="preserve"> XE "Microsoft Cloud App Security K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2"/>
      </w:pPr>
      <w:bookmarkStart w:id="227" w:name="_Sec761"/>
      <w:r>
        <w:t xml:space="preserve">2. </w:t>
      </w:r>
      <w:r>
        <w:t>製品使用条件</w:t>
      </w:r>
      <w:bookmarkEnd w:id="227"/>
    </w:p>
    <w:tbl>
      <w:tblPr>
        <w:tblStyle w:val="PURTable"/>
        <w:tblW w:w="0" w:type="dxa"/>
        <w:tblLook w:val="04A0" w:firstRow="1" w:lastRow="0" w:firstColumn="1" w:lastColumn="0" w:noHBand="0" w:noVBand="1"/>
      </w:tblPr>
      <w:tblGrid>
        <w:gridCol w:w="3568"/>
        <w:gridCol w:w="3625"/>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Enterprise Mobility Suite</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(Azure Active </w:t>
            </w:r>
            <w:r>
              <w:t>サポートを除く</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削減対象</w:t>
            </w:r>
            <w:r>
              <w:t xml:space="preserve"> (SCE): </w:t>
            </w:r>
            <w:r>
              <w:t>すべて</w:t>
            </w:r>
            <w:r>
              <w:t xml:space="preserve"> (Azure Active </w:t>
            </w:r>
            <w:r>
              <w:t>サポート、</w:t>
            </w:r>
            <w:r>
              <w:t>Azure RemoteApp</w:t>
            </w:r>
            <w:r>
              <w:t>、</w:t>
            </w:r>
            <w:r>
              <w:t xml:space="preserve">Enterprise Mobility Suite </w:t>
            </w:r>
            <w:r>
              <w:t>を除く</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Enterprise Mobility Suite (Intune </w:t>
            </w:r>
            <w:r>
              <w:t>のみ</w:t>
            </w:r>
            <w:r>
              <w:t>)</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Azure Active Directory</w:t>
            </w:r>
            <w:r>
              <w:t>、</w:t>
            </w:r>
            <w:r>
              <w:t>Azure RemoteApp</w:t>
            </w:r>
            <w:r>
              <w:t>、</w:t>
            </w:r>
            <w:r>
              <w:t>Azure Rights Management Premium</w:t>
            </w:r>
            <w:r>
              <w:t>、</w:t>
            </w:r>
            <w:r>
              <w:t>Enterprise Mobility Suite</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pPr>
      <w:r>
        <w:t xml:space="preserve">2.1 Azure Site Recovery </w:t>
      </w:r>
      <w:r>
        <w:t>および</w:t>
      </w:r>
      <w:r>
        <w:t xml:space="preserve"> Operations Management Suite – </w:t>
      </w:r>
      <w:r>
        <w:t>初回数量</w:t>
      </w:r>
    </w:p>
    <w:p w:rsidR="00A97BCB" w:rsidRDefault="00C36B51">
      <w:pPr>
        <w:pStyle w:val="ProductList-Body"/>
        <w:rPr>
          <w:lang w:eastAsia="ja-JP"/>
        </w:rPr>
      </w:pPr>
      <w:r>
        <w:t xml:space="preserve">Microsoft Azure </w:t>
      </w:r>
      <w:r>
        <w:t>サービス</w:t>
      </w:r>
      <w:r>
        <w:t xml:space="preserve"> </w:t>
      </w:r>
      <w:r>
        <w:t>プランとしての</w:t>
      </w:r>
      <w:r>
        <w:t xml:space="preserve"> Azure Site Recovery </w:t>
      </w:r>
      <w:r>
        <w:t>または</w:t>
      </w:r>
      <w:r>
        <w:t xml:space="preserve"> Operations Management Suite </w:t>
      </w:r>
      <w:r>
        <w:t>の各発注には、初回数量の購入が含まれます。</w:t>
      </w:r>
      <w:r>
        <w:rPr>
          <w:lang w:eastAsia="ja-JP"/>
        </w:rPr>
        <w:t>初回数量を超えるお客様の使用に対する請求は、従量料金で行われます。年額コミットメントは、初回数量を超えた使用に対する支払に使用することができます。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2.2 Operations Management Suite</w:t>
      </w:r>
    </w:p>
    <w:p w:rsidR="00A97BCB" w:rsidRDefault="00C36B51">
      <w:pPr>
        <w:pStyle w:val="ProductList-SubClauseHeading"/>
        <w:outlineLvl w:val="4"/>
      </w:pPr>
      <w:r>
        <w:t xml:space="preserve">2.2.1 </w:t>
      </w:r>
      <w:r>
        <w:t>アドオン</w:t>
      </w:r>
      <w:r>
        <w:t xml:space="preserve"> SL</w:t>
      </w:r>
    </w:p>
    <w:p w:rsidR="00A97BCB" w:rsidRDefault="00C36B51">
      <w:pPr>
        <w:pStyle w:val="ProductList-BodyIndented"/>
      </w:pPr>
      <w:r>
        <w:t>各対象ライセンスについて有効な</w:t>
      </w:r>
      <w:r>
        <w:t xml:space="preserve"> SA </w:t>
      </w:r>
      <w:r>
        <w:t>を取得している必要があります。</w:t>
      </w:r>
    </w:p>
    <w:tbl>
      <w:tblPr>
        <w:tblStyle w:val="PURTable0"/>
        <w:tblW w:w="0" w:type="dxa"/>
        <w:tblLook w:val="04A0" w:firstRow="1" w:lastRow="0" w:firstColumn="1" w:lastColumn="0" w:noHBand="0" w:noVBand="1"/>
      </w:tblPr>
      <w:tblGrid>
        <w:gridCol w:w="5217"/>
        <w:gridCol w:w="5213"/>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97BCB" w:rsidRDefault="00C36B51">
            <w:pPr>
              <w:pStyle w:val="ProductList-TableBody"/>
            </w:pPr>
            <w:r>
              <w:rPr>
                <w:color w:val="FFFFFF"/>
              </w:rPr>
              <w:t>対象ライセンス</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97BCB" w:rsidRDefault="00C36B51">
            <w:pPr>
              <w:pStyle w:val="ProductList-TableBody"/>
            </w:pPr>
            <w:r>
              <w:rPr>
                <w:color w:val="FFFFFF"/>
              </w:rPr>
              <w:t>アドオン</w:t>
            </w:r>
            <w:r>
              <w:rPr>
                <w:color w:val="FFFFFF"/>
              </w:rPr>
              <w:t xml:space="preserve"> SL</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Core Infrastructure Server Standard</w:t>
            </w:r>
            <w:r>
              <w:rPr>
                <w:i/>
                <w:vertAlign w:val="superscript"/>
              </w:rPr>
              <w:t>1</w:t>
            </w:r>
          </w:p>
          <w:p w:rsidR="00A97BCB" w:rsidRDefault="00C36B51">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Operations Management Suite Standard Edition Add-on</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Core Infrastructure Server Suite Datacenter</w:t>
            </w:r>
          </w:p>
          <w:p w:rsidR="00A97BCB" w:rsidRDefault="00C36B51">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Operations Management Suite Datacenter Edition Add-on</w:t>
            </w:r>
          </w:p>
        </w:tc>
      </w:tr>
    </w:tbl>
    <w:p w:rsidR="00A97BCB" w:rsidRDefault="00C36B51">
      <w:pPr>
        <w:pStyle w:val="ProductList-BodyIndented"/>
      </w:pPr>
      <w:r>
        <w:t xml:space="preserve"> </w:t>
      </w:r>
    </w:p>
    <w:p w:rsidR="00A97BCB" w:rsidRDefault="00C36B51">
      <w:pPr>
        <w:pStyle w:val="ProductList-SubClauseHeading"/>
        <w:outlineLvl w:val="4"/>
        <w:rPr>
          <w:lang w:eastAsia="ja-JP"/>
        </w:rPr>
      </w:pPr>
      <w:r>
        <w:rPr>
          <w:lang w:eastAsia="ja-JP"/>
        </w:rPr>
        <w:t xml:space="preserve">2.2.2 </w:t>
      </w:r>
      <w:r>
        <w:rPr>
          <w:lang w:eastAsia="ja-JP"/>
        </w:rPr>
        <w:t>対象ライセンスとは異なるボリューム</w:t>
      </w:r>
      <w:r>
        <w:rPr>
          <w:lang w:eastAsia="ja-JP"/>
        </w:rPr>
        <w:t xml:space="preserve"> </w:t>
      </w:r>
      <w:r>
        <w:rPr>
          <w:lang w:eastAsia="ja-JP"/>
        </w:rPr>
        <w:t>ライセンス契約でのアドオン</w:t>
      </w:r>
      <w:r>
        <w:rPr>
          <w:lang w:eastAsia="ja-JP"/>
        </w:rPr>
        <w:t xml:space="preserve"> SL </w:t>
      </w:r>
      <w:r>
        <w:rPr>
          <w:lang w:eastAsia="ja-JP"/>
        </w:rPr>
        <w:t>の購入</w:t>
      </w:r>
    </w:p>
    <w:p w:rsidR="00A97BCB" w:rsidRDefault="00C36B51">
      <w:pPr>
        <w:pStyle w:val="ProductList-BodyIndented"/>
      </w:pPr>
      <w:r>
        <w:t xml:space="preserve">Operations Management Suite Add-on SL </w:t>
      </w:r>
      <w:r>
        <w:t>は、対象ライセンスとは異なるボリューム</w:t>
      </w:r>
      <w:r>
        <w:t xml:space="preserve"> </w:t>
      </w:r>
      <w:r>
        <w:t>ライセンス契約の下で購入することができます。対象ライセンスに対する</w:t>
      </w:r>
      <w:r>
        <w:t xml:space="preserve"> SA </w:t>
      </w:r>
      <w:r>
        <w:t>の有効期間が</w:t>
      </w:r>
      <w:r>
        <w:t xml:space="preserve"> Operations Management Suite Add-on SL </w:t>
      </w:r>
      <w:r>
        <w:t>より前に満了した場合、</w:t>
      </w:r>
      <w:r>
        <w:t xml:space="preserve">Operations Management Suite Add-on SL </w:t>
      </w:r>
      <w:r>
        <w:t>は次の加入契約年次応当日に失効します。</w:t>
      </w:r>
    </w:p>
    <w:p w:rsidR="00A97BCB" w:rsidRDefault="00C36B51">
      <w:pPr>
        <w:pStyle w:val="ProductList-BodyIndented"/>
      </w:pPr>
      <w:r>
        <w:t xml:space="preserve"> </w:t>
      </w:r>
    </w:p>
    <w:p w:rsidR="00A97BCB" w:rsidRDefault="00C36B51">
      <w:pPr>
        <w:pStyle w:val="ProductList-SubClauseHeading"/>
        <w:outlineLvl w:val="4"/>
      </w:pPr>
      <w:r>
        <w:t xml:space="preserve">2.2.3 Operations Management Suite E2 </w:t>
      </w:r>
      <w:r>
        <w:t>に含まれるソフトウェア</w:t>
      </w:r>
    </w:p>
    <w:p w:rsidR="00A97BCB" w:rsidRDefault="00C36B51">
      <w:pPr>
        <w:pStyle w:val="ProductList-BodyIndented"/>
      </w:pPr>
      <w:r>
        <w:t xml:space="preserve">Operations Management Suite E2 </w:t>
      </w:r>
      <w:r>
        <w:t>のサブスクリプション期間中、お客様は、お客様ご自身の施設または</w:t>
      </w:r>
      <w:r>
        <w:t xml:space="preserve"> Microsoft Azure </w:t>
      </w:r>
      <w:r>
        <w:t>で</w:t>
      </w:r>
      <w:r>
        <w:t xml:space="preserve"> OSE </w:t>
      </w:r>
      <w:r>
        <w:t>を管理するために、</w:t>
      </w:r>
      <w:r>
        <w:t xml:space="preserve">Operations Management Suite E2 </w:t>
      </w:r>
      <w:r>
        <w:t>により</w:t>
      </w:r>
      <w:r>
        <w:t xml:space="preserve"> System Center Server Standard </w:t>
      </w:r>
      <w:r>
        <w:t>をインストールして実行することができます。</w:t>
      </w:r>
    </w:p>
    <w:p w:rsidR="00A97BCB" w:rsidRDefault="00C36B51">
      <w:pPr>
        <w:pStyle w:val="ProductList-BodyIndented"/>
      </w:pPr>
      <w:r>
        <w:t xml:space="preserve"> </w:t>
      </w:r>
    </w:p>
    <w:p w:rsidR="00A97BCB" w:rsidRDefault="00C36B51">
      <w:pPr>
        <w:pStyle w:val="ProductList-ClauseHeading"/>
        <w:outlineLvl w:val="3"/>
        <w:rPr>
          <w:lang w:eastAsia="ja-JP"/>
        </w:rPr>
      </w:pPr>
      <w:r>
        <w:rPr>
          <w:lang w:eastAsia="ja-JP"/>
        </w:rPr>
        <w:t xml:space="preserve">2.3 StorSimple </w:t>
      </w:r>
      <w:r>
        <w:rPr>
          <w:lang w:eastAsia="ja-JP"/>
        </w:rPr>
        <w:t>年額コミットメント</w:t>
      </w:r>
      <w:r>
        <w:rPr>
          <w:lang w:eastAsia="ja-JP"/>
        </w:rPr>
        <w:t xml:space="preserve"> </w:t>
      </w:r>
      <w:r>
        <w:rPr>
          <w:lang w:eastAsia="ja-JP"/>
        </w:rPr>
        <w:t>プラン</w:t>
      </w:r>
    </w:p>
    <w:p w:rsidR="00A97BCB" w:rsidRDefault="00C36B51">
      <w:pPr>
        <w:pStyle w:val="ProductList-Body"/>
        <w:rPr>
          <w:lang w:eastAsia="ja-JP"/>
        </w:rPr>
      </w:pPr>
      <w:r>
        <w:rPr>
          <w:lang w:eastAsia="ja-JP"/>
        </w:rPr>
        <w:t>購入した各</w:t>
      </w:r>
      <w:r>
        <w:rPr>
          <w:lang w:eastAsia="ja-JP"/>
        </w:rPr>
        <w:t xml:space="preserve"> StorSimple </w:t>
      </w:r>
      <w:r>
        <w:rPr>
          <w:lang w:eastAsia="ja-JP"/>
        </w:rPr>
        <w:t>年額コミットメント</w:t>
      </w:r>
      <w:r>
        <w:rPr>
          <w:lang w:eastAsia="ja-JP"/>
        </w:rPr>
        <w:t xml:space="preserve"> </w:t>
      </w:r>
      <w:r>
        <w:rPr>
          <w:lang w:eastAsia="ja-JP"/>
        </w:rPr>
        <w:t>プランにつき、お客様は</w:t>
      </w:r>
      <w:r>
        <w:rPr>
          <w:lang w:eastAsia="ja-JP"/>
        </w:rPr>
        <w:t xml:space="preserve"> 1 </w:t>
      </w:r>
      <w:r>
        <w:rPr>
          <w:lang w:eastAsia="ja-JP"/>
        </w:rPr>
        <w:t>台のストレージ</w:t>
      </w:r>
      <w:r>
        <w:rPr>
          <w:lang w:eastAsia="ja-JP"/>
        </w:rPr>
        <w:t xml:space="preserve"> </w:t>
      </w:r>
      <w:r>
        <w:rPr>
          <w:lang w:eastAsia="ja-JP"/>
        </w:rPr>
        <w:t>アレイ</w:t>
      </w:r>
      <w:r>
        <w:rPr>
          <w:lang w:eastAsia="ja-JP"/>
        </w:rPr>
        <w:t xml:space="preserve"> </w:t>
      </w:r>
      <w:r>
        <w:rPr>
          <w:lang w:eastAsia="ja-JP"/>
        </w:rPr>
        <w:t>デバイスを受け取ります。対象地域およびストレージ</w:t>
      </w:r>
      <w:r>
        <w:rPr>
          <w:lang w:eastAsia="ja-JP"/>
        </w:rPr>
        <w:t xml:space="preserve"> </w:t>
      </w:r>
      <w:r>
        <w:rPr>
          <w:lang w:eastAsia="ja-JP"/>
        </w:rPr>
        <w:t>アレイに適用される条件</w:t>
      </w:r>
      <w:r>
        <w:rPr>
          <w:lang w:eastAsia="ja-JP"/>
        </w:rPr>
        <w:t xml:space="preserve"> (</w:t>
      </w:r>
      <w:r>
        <w:rPr>
          <w:lang w:eastAsia="ja-JP"/>
        </w:rPr>
        <w:t>保証、出荷、取扱、および関税を含む</w:t>
      </w:r>
      <w:r>
        <w:rPr>
          <w:lang w:eastAsia="ja-JP"/>
        </w:rPr>
        <w:t xml:space="preserve">) </w:t>
      </w:r>
      <w:r>
        <w:rPr>
          <w:lang w:eastAsia="ja-JP"/>
        </w:rPr>
        <w:t>は、</w:t>
      </w:r>
      <w:hyperlink w:anchor="_Sec899">
        <w:r>
          <w:rPr>
            <w:color w:val="00467F"/>
            <w:u w:val="single"/>
            <w:lang w:eastAsia="ja-JP"/>
          </w:rPr>
          <w:t>付録</w:t>
        </w:r>
        <w:r>
          <w:rPr>
            <w:color w:val="00467F"/>
            <w:u w:val="single"/>
            <w:lang w:eastAsia="ja-JP"/>
          </w:rPr>
          <w:t xml:space="preserve"> F – </w:t>
        </w:r>
        <w:r>
          <w:rPr>
            <w:color w:val="00467F"/>
            <w:u w:val="single"/>
            <w:lang w:eastAsia="ja-JP"/>
          </w:rPr>
          <w:t>ストレージ</w:t>
        </w:r>
        <w:r>
          <w:rPr>
            <w:color w:val="00467F"/>
            <w:u w:val="single"/>
            <w:lang w:eastAsia="ja-JP"/>
          </w:rPr>
          <w:t xml:space="preserve"> </w:t>
        </w:r>
        <w:r>
          <w:rPr>
            <w:color w:val="00467F"/>
            <w:u w:val="single"/>
            <w:lang w:eastAsia="ja-JP"/>
          </w:rPr>
          <w:t>アレイ条件</w:t>
        </w:r>
      </w:hyperlink>
      <w:r>
        <w:rPr>
          <w:lang w:eastAsia="ja-JP"/>
        </w:rPr>
        <w:t>に規定するとおりとします。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228" w:name="_Sec657"/>
      <w:r>
        <w:t>Enterprise Mobility Suite (</w:t>
      </w:r>
      <w:r>
        <w:t>プラン</w:t>
      </w:r>
      <w:r>
        <w:t>)</w:t>
      </w:r>
      <w:bookmarkEnd w:id="228"/>
      <w:r>
        <w:fldChar w:fldCharType="begin"/>
      </w:r>
      <w:r>
        <w:instrText xml:space="preserve"> TC "</w:instrText>
      </w:r>
      <w:bookmarkStart w:id="229" w:name="_Toc459470328"/>
      <w:r>
        <w:instrText>Enterprise Mobility Suite (</w:instrText>
      </w:r>
      <w:r>
        <w:instrText>プラン</w:instrText>
      </w:r>
      <w:r>
        <w:instrText>)</w:instrText>
      </w:r>
      <w:bookmarkEnd w:id="229"/>
      <w:r>
        <w:instrText>" \l 2</w:instrText>
      </w:r>
      <w:r>
        <w:fldChar w:fldCharType="end"/>
      </w:r>
    </w:p>
    <w:p w:rsidR="00A97BCB" w:rsidRDefault="00C36B51">
      <w:pPr>
        <w:pStyle w:val="ProductList-Offering1SubSection"/>
        <w:outlineLvl w:val="2"/>
      </w:pPr>
      <w:bookmarkStart w:id="230" w:name="_Sec709"/>
      <w:r>
        <w:t xml:space="preserve">1. </w:t>
      </w:r>
      <w:r>
        <w:t>利用可能なプログラム</w:t>
      </w:r>
      <w:bookmarkEnd w:id="230"/>
    </w:p>
    <w:tbl>
      <w:tblPr>
        <w:tblStyle w:val="PURTable"/>
        <w:tblW w:w="0" w:type="dxa"/>
        <w:tblLook w:val="04A0" w:firstRow="1" w:lastRow="0" w:firstColumn="1" w:lastColumn="0" w:noHBand="0" w:noVBand="1"/>
      </w:tblPr>
      <w:tblGrid>
        <w:gridCol w:w="4393"/>
        <w:gridCol w:w="773"/>
        <w:gridCol w:w="786"/>
        <w:gridCol w:w="792"/>
        <w:gridCol w:w="806"/>
        <w:gridCol w:w="827"/>
        <w:gridCol w:w="819"/>
        <w:gridCol w:w="797"/>
        <w:gridCol w:w="791"/>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lastRenderedPageBreak/>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2"/>
      </w:pPr>
      <w:bookmarkStart w:id="231" w:name="_Sec764"/>
      <w:r>
        <w:t xml:space="preserve">2. </w:t>
      </w:r>
      <w:r>
        <w:t>製品使用条件</w:t>
      </w:r>
      <w:bookmarkEnd w:id="231"/>
    </w:p>
    <w:tbl>
      <w:tblPr>
        <w:tblStyle w:val="PURTable"/>
        <w:tblW w:w="0" w:type="dxa"/>
        <w:tblLook w:val="04A0" w:firstRow="1" w:lastRow="0" w:firstColumn="1" w:lastColumn="0" w:noHBand="0" w:noVBand="1"/>
      </w:tblPr>
      <w:tblGrid>
        <w:gridCol w:w="3611"/>
        <w:gridCol w:w="3579"/>
        <w:gridCol w:w="3600"/>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プロモーション</w:instrText>
            </w:r>
            <w:r>
              <w:instrText xml:space="preserve">: </w:instrText>
            </w:r>
            <w:r>
              <w:instrText>「付録</w:instrText>
            </w:r>
            <w:r>
              <w:instrText xml:space="preserve"> E – </w:instrText>
            </w:r>
            <w:r>
              <w:instrText>プロモーション」に記載されている期間限定の特典が製品に適用されることを示します。</w:instrText>
            </w:r>
            <w:r>
              <w:instrText xml:space="preserve">" </w:instrText>
            </w:r>
            <w:r>
              <w:fldChar w:fldCharType="separate"/>
            </w:r>
            <w:r>
              <w:rPr>
                <w:color w:val="0563C1"/>
              </w:rPr>
              <w:t>プロモーション</w:t>
            </w:r>
            <w:r>
              <w:fldChar w:fldCharType="end"/>
            </w:r>
            <w:r>
              <w:t xml:space="preserve">: </w:t>
            </w:r>
            <w:hyperlink w:anchor="_Sec572">
              <w:r>
                <w:rPr>
                  <w:color w:val="00467F"/>
                  <w:u w:val="single"/>
                </w:rPr>
                <w:t>付録</w:t>
              </w:r>
              <w:r>
                <w:rPr>
                  <w:color w:val="00467F"/>
                  <w:u w:val="single"/>
                </w:rPr>
                <w:t xml:space="preserve"> E</w:t>
              </w:r>
            </w:hyperlink>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r>
              <w:t xml:space="preserve"> (Intune </w:t>
            </w:r>
            <w:r>
              <w:t>のみ</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の購入条件</w:t>
      </w:r>
    </w:p>
    <w:p w:rsidR="00A97BCB" w:rsidRDefault="00C36B51">
      <w:pPr>
        <w:pStyle w:val="ProductList-Body"/>
        <w:rPr>
          <w:lang w:eastAsia="ja-JP"/>
        </w:rPr>
      </w:pPr>
      <w:r>
        <w:rPr>
          <w:lang w:eastAsia="ja-JP"/>
        </w:rPr>
        <w:t>お客様は、</w:t>
      </w:r>
      <w:r>
        <w:rPr>
          <w:lang w:eastAsia="ja-JP"/>
        </w:rPr>
        <w:t xml:space="preserve">Enterprise </w:t>
      </w:r>
      <w:r>
        <w:rPr>
          <w:lang w:eastAsia="ja-JP"/>
        </w:rPr>
        <w:t>加入契約を締結済みで、対応する対象ライセンスについて有効な</w:t>
      </w:r>
      <w:r>
        <w:rPr>
          <w:lang w:eastAsia="ja-JP"/>
        </w:rPr>
        <w:t xml:space="preserve"> SA </w:t>
      </w:r>
      <w:r>
        <w:rPr>
          <w:lang w:eastAsia="ja-JP"/>
        </w:rPr>
        <w:t>を取得している必要があります。対象ライセンスは、ユーザー</w:t>
      </w:r>
      <w:r>
        <w:rPr>
          <w:lang w:eastAsia="ja-JP"/>
        </w:rPr>
        <w:t xml:space="preserve"> </w:t>
      </w:r>
      <w:r>
        <w:rPr>
          <w:lang w:eastAsia="ja-JP"/>
        </w:rPr>
        <w:t>ベースとデバイス</w:t>
      </w:r>
      <w:r>
        <w:rPr>
          <w:lang w:eastAsia="ja-JP"/>
        </w:rPr>
        <w:t xml:space="preserve"> </w:t>
      </w:r>
      <w:r>
        <w:rPr>
          <w:lang w:eastAsia="ja-JP"/>
        </w:rPr>
        <w:t>ベースのどちらでもかまいません。</w:t>
      </w:r>
      <w:r>
        <w:rPr>
          <w:lang w:eastAsia="ja-JP"/>
        </w:rPr>
        <w:t xml:space="preserve">MBSA </w:t>
      </w:r>
      <w:r>
        <w:rPr>
          <w:lang w:eastAsia="ja-JP"/>
        </w:rPr>
        <w:t>の</w:t>
      </w:r>
      <w:r>
        <w:rPr>
          <w:lang w:eastAsia="ja-JP"/>
        </w:rPr>
        <w:t xml:space="preserve"> 2010 </w:t>
      </w:r>
      <w:r>
        <w:rPr>
          <w:lang w:eastAsia="ja-JP"/>
        </w:rPr>
        <w:t>以前のバージョンを締結しているお客様は、オンライン</w:t>
      </w:r>
      <w:r>
        <w:rPr>
          <w:lang w:eastAsia="ja-JP"/>
        </w:rPr>
        <w:t xml:space="preserve"> </w:t>
      </w:r>
      <w:r>
        <w:rPr>
          <w:lang w:eastAsia="ja-JP"/>
        </w:rPr>
        <w:t>サービス追加条件を締結する必要があります。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97BCB" w:rsidRDefault="00C36B51">
            <w:pPr>
              <w:pStyle w:val="ProductList-TableBody"/>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97BCB" w:rsidRDefault="00C36B51">
            <w:pPr>
              <w:pStyle w:val="ProductList-TableBody"/>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7BCB" w:rsidRDefault="00C36B51">
            <w:pPr>
              <w:pStyle w:val="ProductList-TableBody"/>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7BCB" w:rsidRDefault="00C36B51">
            <w:pPr>
              <w:pStyle w:val="ProductList-TableBody"/>
            </w:pPr>
            <w:r>
              <w:t>Enterprise Mobility Suite</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97BCB" w:rsidRDefault="00C36B51">
            <w:pPr>
              <w:pStyle w:val="ProductList-TableBody"/>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2.3 </w:t>
      </w:r>
      <w:r>
        <w:rPr>
          <w:lang w:eastAsia="ja-JP"/>
        </w:rPr>
        <w:t>アドオン</w:t>
      </w:r>
      <w:r>
        <w:rPr>
          <w:lang w:eastAsia="ja-JP"/>
        </w:rPr>
        <w:t xml:space="preserve"> </w:t>
      </w:r>
      <w:r>
        <w:rPr>
          <w:lang w:eastAsia="ja-JP"/>
        </w:rPr>
        <w:t>ユーザー</w:t>
      </w:r>
      <w:r>
        <w:rPr>
          <w:lang w:eastAsia="ja-JP"/>
        </w:rPr>
        <w:t xml:space="preserve"> SL </w:t>
      </w:r>
      <w:r>
        <w:rPr>
          <w:lang w:eastAsia="ja-JP"/>
        </w:rPr>
        <w:t>の購入に関する制限</w:t>
      </w:r>
    </w:p>
    <w:p w:rsidR="00A97BCB" w:rsidRDefault="00C36B51">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加入契約のユーザー数またはデバイス数に追加されたユーザーまたはデバイスのユーザーについて、アドオン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対象ライセンスについてソフトウェア</w:t>
      </w:r>
      <w:r>
        <w:rPr>
          <w:lang w:eastAsia="ja-JP"/>
        </w:rPr>
        <w:t xml:space="preserve"> </w:t>
      </w:r>
      <w:r>
        <w:rPr>
          <w:lang w:eastAsia="ja-JP"/>
        </w:rPr>
        <w:t>アシュアランスを保持されている限り、</w:t>
      </w:r>
      <w:r>
        <w:rPr>
          <w:lang w:eastAsia="ja-JP"/>
        </w:rPr>
        <w:t xml:space="preserve">Campus </w:t>
      </w:r>
      <w:r>
        <w:rPr>
          <w:lang w:eastAsia="ja-JP"/>
        </w:rPr>
        <w:t>および</w:t>
      </w:r>
      <w:r>
        <w:rPr>
          <w:lang w:eastAsia="ja-JP"/>
        </w:rPr>
        <w:t xml:space="preserve"> School Agreement </w:t>
      </w:r>
      <w:r>
        <w:rPr>
          <w:lang w:eastAsia="ja-JP"/>
        </w:rPr>
        <w:t>のお客様は、対応する</w:t>
      </w:r>
      <w:r>
        <w:rPr>
          <w:lang w:eastAsia="ja-JP"/>
        </w:rPr>
        <w:t xml:space="preserve"> Enterprise Mobility Suite User SL </w:t>
      </w:r>
      <w:r>
        <w:rPr>
          <w:lang w:eastAsia="ja-JP"/>
        </w:rPr>
        <w:t>用のユーザー</w:t>
      </w:r>
      <w:r>
        <w:rPr>
          <w:lang w:eastAsia="ja-JP"/>
        </w:rPr>
        <w:t xml:space="preserve"> </w:t>
      </w:r>
      <w:r>
        <w:rPr>
          <w:lang w:eastAsia="ja-JP"/>
        </w:rPr>
        <w:t>サブスクリプション</w:t>
      </w:r>
      <w:r>
        <w:rPr>
          <w:lang w:eastAsia="ja-JP"/>
        </w:rPr>
        <w:t xml:space="preserve"> </w:t>
      </w:r>
      <w:r>
        <w:rPr>
          <w:lang w:eastAsia="ja-JP"/>
        </w:rPr>
        <w:t>ライセンスを、最大で対象</w:t>
      </w:r>
      <w:r>
        <w:rPr>
          <w:lang w:eastAsia="ja-JP"/>
        </w:rPr>
        <w:t xml:space="preserve"> PC </w:t>
      </w:r>
      <w:r>
        <w:rPr>
          <w:lang w:eastAsia="ja-JP"/>
        </w:rPr>
        <w:t>の台数と同じ数まで、ユーザー用に購入することができます。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2.4 Enterprise Mobility Suite From SA User SL </w:t>
      </w:r>
      <w:r>
        <w:t>の購入条件</w:t>
      </w:r>
    </w:p>
    <w:p w:rsidR="00A97BCB" w:rsidRDefault="00C36B51">
      <w:pPr>
        <w:pStyle w:val="ProductList-Body"/>
      </w:pPr>
      <w:r>
        <w:rPr>
          <w:lang w:eastAsia="ja-JP"/>
        </w:rPr>
        <w:t>以下の表に記載する対象製品について、全額支払済みの永続的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 xml:space="preserve"> (</w:t>
      </w:r>
      <w:r>
        <w:rPr>
          <w:lang w:eastAsia="ja-JP"/>
        </w:rPr>
        <w:t>「対象ライセンス」</w:t>
      </w:r>
      <w:r>
        <w:rPr>
          <w:lang w:eastAsia="ja-JP"/>
        </w:rPr>
        <w:t xml:space="preserve">) </w:t>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t xml:space="preserve">From SA User SL </w:t>
      </w:r>
      <w:r>
        <w:t>には、表に示すとおり</w:t>
      </w:r>
      <w:r>
        <w:t xml:space="preserve"> CAL Suite Bridge </w:t>
      </w:r>
      <w:r>
        <w:t>が必要になります。</w:t>
      </w:r>
    </w:p>
    <w:tbl>
      <w:tblPr>
        <w:tblStyle w:val="PURTable"/>
        <w:tblW w:w="0" w:type="dxa"/>
        <w:tblLook w:val="04A0" w:firstRow="1" w:lastRow="0" w:firstColumn="1" w:lastColumn="0" w:noHBand="0" w:noVBand="1"/>
      </w:tblPr>
      <w:tblGrid>
        <w:gridCol w:w="3596"/>
        <w:gridCol w:w="3597"/>
        <w:gridCol w:w="359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対象ライセンス</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必要な</w:t>
            </w:r>
            <w:r>
              <w:rPr>
                <w:color w:val="FFFFFF"/>
              </w:rPr>
              <w:t xml:space="preserve"> CAL Suite Bridge</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Bridge for Enterprise Mobility Suite</w:t>
            </w:r>
            <w:r>
              <w:rPr>
                <w:vertAlign w:val="superscript"/>
              </w:rPr>
              <w:t>2,3</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Bridge for Enterprise Mobility Suite</w:t>
            </w:r>
            <w:r>
              <w:rPr>
                <w:vertAlign w:val="superscript"/>
              </w:rPr>
              <w:t>2,4</w:t>
            </w:r>
          </w:p>
        </w:tc>
      </w:tr>
    </w:tbl>
    <w:p w:rsidR="00A97BCB" w:rsidRDefault="00C36B51">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A97BCB" w:rsidRDefault="00C36B51">
      <w:pPr>
        <w:pStyle w:val="ProductList-Body"/>
        <w:rPr>
          <w:lang w:eastAsia="ja-JP"/>
        </w:rPr>
      </w:pPr>
      <w:r>
        <w:rPr>
          <w:i/>
          <w:vertAlign w:val="superscript"/>
          <w:lang w:eastAsia="ja-JP"/>
        </w:rPr>
        <w:t>2</w:t>
      </w:r>
      <w:r>
        <w:rPr>
          <w:i/>
          <w:lang w:eastAsia="ja-JP"/>
        </w:rPr>
        <w:t>加入契約の年次応当日にのみ購入する必要があります。</w:t>
      </w:r>
    </w:p>
    <w:p w:rsidR="00A97BCB" w:rsidRDefault="00C36B51">
      <w:pPr>
        <w:pStyle w:val="ProductList-Body"/>
      </w:pPr>
      <w:r>
        <w:rPr>
          <w:i/>
          <w:vertAlign w:val="superscript"/>
        </w:rPr>
        <w:t>3</w:t>
      </w:r>
      <w:r>
        <w:rPr>
          <w:i/>
        </w:rPr>
        <w:t>Office 365 (Enterprise &amp; Government E1</w:t>
      </w:r>
      <w:r>
        <w:rPr>
          <w:i/>
        </w:rPr>
        <w:t>、</w:t>
      </w:r>
      <w:r>
        <w:rPr>
          <w:i/>
        </w:rPr>
        <w:t>E3</w:t>
      </w:r>
      <w:r>
        <w:rPr>
          <w:i/>
        </w:rPr>
        <w:t>、</w:t>
      </w:r>
      <w:r>
        <w:rPr>
          <w:i/>
        </w:rPr>
        <w:t xml:space="preserve">E5) </w:t>
      </w:r>
      <w:r>
        <w:rPr>
          <w:i/>
        </w:rPr>
        <w:t>のライセンスも取得しているユーザーの場合は、購入する必要はありません。</w:t>
      </w:r>
    </w:p>
    <w:p w:rsidR="00A97BCB" w:rsidRDefault="00C36B51">
      <w:pPr>
        <w:pStyle w:val="ProductList-Body"/>
      </w:pPr>
      <w:r>
        <w:rPr>
          <w:i/>
          <w:vertAlign w:val="superscript"/>
        </w:rPr>
        <w:t>4</w:t>
      </w:r>
      <w:r>
        <w:rPr>
          <w:i/>
        </w:rPr>
        <w:t>Office 365 (Enterprise &amp; Government E3</w:t>
      </w:r>
      <w:r>
        <w:rPr>
          <w:i/>
        </w:rPr>
        <w:t>、</w:t>
      </w:r>
      <w:r>
        <w:rPr>
          <w:i/>
        </w:rPr>
        <w:t xml:space="preserve">E5) </w:t>
      </w:r>
      <w:r>
        <w:rPr>
          <w:i/>
        </w:rPr>
        <w:t>のライセンスも取得しているユーザーの場合は、購入する必要はありません。</w:t>
      </w:r>
    </w:p>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2.5 From SA User SL </w:t>
      </w:r>
      <w:r>
        <w:rPr>
          <w:lang w:eastAsia="ja-JP"/>
        </w:rPr>
        <w:t>の購入</w:t>
      </w:r>
    </w:p>
    <w:p w:rsidR="00A97BCB" w:rsidRDefault="00C36B51">
      <w:pPr>
        <w:pStyle w:val="ProductList-Body"/>
        <w:rPr>
          <w:lang w:eastAsia="ja-JP"/>
        </w:rPr>
      </w:pPr>
      <w:r>
        <w:rPr>
          <w:lang w:eastAsia="ja-JP"/>
        </w:rPr>
        <w:t>セクション</w:t>
      </w:r>
      <w:r>
        <w:rPr>
          <w:lang w:eastAsia="ja-JP"/>
        </w:rPr>
        <w:t xml:space="preserve"> 2.4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を購入することができますが、すべての対象デバイスのすべてのユーザーについて</w:t>
      </w:r>
      <w:r>
        <w:rPr>
          <w:lang w:eastAsia="ja-JP"/>
        </w:rPr>
        <w:t xml:space="preserve"> From SA User SL </w:t>
      </w:r>
      <w:r>
        <w:rPr>
          <w:lang w:eastAsia="ja-JP"/>
        </w:rPr>
        <w:t>を購入する場合に限られるものとします。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2.6 Enterprise Mobility Suite From SA User SL </w:t>
      </w:r>
      <w:r>
        <w:t>の</w:t>
      </w:r>
      <w:r>
        <w:t xml:space="preserve"> SA </w:t>
      </w:r>
      <w:r>
        <w:t>特典</w:t>
      </w:r>
    </w:p>
    <w:p w:rsidR="00A97BCB" w:rsidRDefault="00C36B51">
      <w:pPr>
        <w:pStyle w:val="ProductList-Body"/>
      </w:pPr>
      <w:r>
        <w:t xml:space="preserve">Enterprise Mobility Suite From SA User SL </w:t>
      </w:r>
      <w:r>
        <w:t>により、お客様は、セクション</w:t>
      </w:r>
      <w:r>
        <w:t xml:space="preserve"> 2.4 </w:t>
      </w:r>
      <w:r>
        <w:t>に規定する対象ライセンスに基づく</w:t>
      </w:r>
      <w:r>
        <w:t xml:space="preserve"> SA </w:t>
      </w:r>
      <w:r>
        <w:t>特典を利用することができます。</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232" w:name="_Sec629"/>
      <w:r>
        <w:lastRenderedPageBreak/>
        <w:t>Enterprise Cloud Suite</w:t>
      </w:r>
      <w:bookmarkEnd w:id="232"/>
      <w:r>
        <w:fldChar w:fldCharType="begin"/>
      </w:r>
      <w:r>
        <w:instrText xml:space="preserve"> TC "</w:instrText>
      </w:r>
      <w:bookmarkStart w:id="233" w:name="_Toc459470329"/>
      <w:r>
        <w:instrText>Enterprise Cloud Suite</w:instrText>
      </w:r>
      <w:bookmarkEnd w:id="233"/>
      <w:r>
        <w:instrText>" \l 2</w:instrText>
      </w:r>
      <w:r>
        <w:fldChar w:fldCharType="end"/>
      </w:r>
    </w:p>
    <w:p w:rsidR="00A97BCB" w:rsidRDefault="00C36B51">
      <w:pPr>
        <w:pStyle w:val="ProductList-Offering1SubSection"/>
        <w:outlineLvl w:val="2"/>
      </w:pPr>
      <w:bookmarkStart w:id="234" w:name="_Sec713"/>
      <w:r>
        <w:t xml:space="preserve">1. </w:t>
      </w:r>
      <w:r>
        <w:t>利用可能なプログラム</w:t>
      </w:r>
      <w:bookmarkEnd w:id="234"/>
    </w:p>
    <w:tbl>
      <w:tblPr>
        <w:tblStyle w:val="PURTable"/>
        <w:tblW w:w="0" w:type="dxa"/>
        <w:tblLook w:val="04A0" w:firstRow="1" w:lastRow="0" w:firstColumn="1" w:lastColumn="0" w:noHBand="0" w:noVBand="1"/>
      </w:tblPr>
      <w:tblGrid>
        <w:gridCol w:w="4461"/>
        <w:gridCol w:w="782"/>
        <w:gridCol w:w="785"/>
        <w:gridCol w:w="799"/>
        <w:gridCol w:w="708"/>
        <w:gridCol w:w="830"/>
        <w:gridCol w:w="824"/>
        <w:gridCol w:w="803"/>
        <w:gridCol w:w="792"/>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2"/>
      </w:pPr>
      <w:bookmarkStart w:id="235" w:name="_Sec768"/>
      <w:r>
        <w:t xml:space="preserve">2. </w:t>
      </w:r>
      <w:r>
        <w:t>製品使用条件</w:t>
      </w:r>
      <w:bookmarkEnd w:id="235"/>
    </w:p>
    <w:tbl>
      <w:tblPr>
        <w:tblStyle w:val="PURTable"/>
        <w:tblW w:w="0" w:type="dxa"/>
        <w:tblLook w:val="04A0" w:firstRow="1" w:lastRow="0" w:firstColumn="1" w:lastColumn="0" w:noHBand="0" w:noVBand="1"/>
      </w:tblPr>
      <w:tblGrid>
        <w:gridCol w:w="3573"/>
        <w:gridCol w:w="3630"/>
        <w:gridCol w:w="358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(Enterprise Cloud Suite From SA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3"/>
      </w:pPr>
      <w:r>
        <w:t xml:space="preserve">2.1 Add-on User SL </w:t>
      </w:r>
      <w:r>
        <w:t>と</w:t>
      </w:r>
      <w:r>
        <w:t xml:space="preserve"> From SA User SL</w:t>
      </w:r>
    </w:p>
    <w:p w:rsidR="00A97BCB" w:rsidRDefault="00C36B51">
      <w:pPr>
        <w:pStyle w:val="ProductList-Body"/>
      </w:pPr>
      <w:r>
        <w:t xml:space="preserve">Enterprise Cloud Suite Add-On User SL </w:t>
      </w:r>
      <w:r>
        <w:t>または</w:t>
      </w:r>
      <w:r>
        <w:t xml:space="preserve"> Enterprise Cloud Suite From SA User SL </w:t>
      </w:r>
      <w:r>
        <w:t>を取得するには、お客様は、</w:t>
      </w:r>
      <w:r>
        <w:t xml:space="preserve">Enterprise Cloud Suite </w:t>
      </w:r>
      <w:r>
        <w:t>の各コンポーネントの購入条件および</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割り当て要件を満たす必要があります。該当するコンポーネントは、</w:t>
      </w:r>
      <w:r>
        <w:t>Windows 10 Enterprise E3 Per User</w:t>
      </w:r>
      <w:r>
        <w:fldChar w:fldCharType="begin"/>
      </w:r>
      <w:r>
        <w:instrText xml:space="preserve"> XE "Windows 10 Enterprise E3 Per User" </w:instrText>
      </w:r>
      <w:r>
        <w:fldChar w:fldCharType="end"/>
      </w:r>
      <w:r>
        <w:t>、</w:t>
      </w:r>
      <w:r>
        <w:t>Enterprise Mobility Suite</w:t>
      </w:r>
      <w:r>
        <w:fldChar w:fldCharType="begin"/>
      </w:r>
      <w:r>
        <w:instrText xml:space="preserve"> XE "Enterprise Mobility Suite" </w:instrText>
      </w:r>
      <w:r>
        <w:fldChar w:fldCharType="end"/>
      </w:r>
      <w:r>
        <w:t>、および</w:t>
      </w:r>
      <w:r>
        <w:t xml:space="preserve"> Office 365 Enterprise E3</w:t>
      </w:r>
      <w:r>
        <w:fldChar w:fldCharType="begin"/>
      </w:r>
      <w:r>
        <w:instrText xml:space="preserve"> XE "Office 365 Enterprise E3" </w:instrText>
      </w:r>
      <w:r>
        <w:fldChar w:fldCharType="end"/>
      </w:r>
      <w:r>
        <w:t xml:space="preserve"> </w:t>
      </w:r>
      <w:r>
        <w:t>です。詳細については、</w:t>
      </w:r>
      <w:r>
        <w:t xml:space="preserve">Enterprise Cloud Suite </w:t>
      </w:r>
      <w:r>
        <w:t>のコンポーネントの追加情報セクションに記載されている、</w:t>
      </w:r>
      <w:r>
        <w:t xml:space="preserve">Enterprise Cloud Suite Add-On User SL </w:t>
      </w:r>
      <w:r>
        <w:t>と</w:t>
      </w:r>
      <w:r>
        <w:t xml:space="preserve"> Enterprise Cloud Suite From SA User SL </w:t>
      </w:r>
      <w:r>
        <w:t>に関する項を参照してください。</w:t>
      </w:r>
    </w:p>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2.2 From SA User SL </w:t>
      </w:r>
      <w:r>
        <w:rPr>
          <w:lang w:eastAsia="ja-JP"/>
        </w:rPr>
        <w:t>の購入</w:t>
      </w:r>
    </w:p>
    <w:p w:rsidR="00A97BCB" w:rsidRDefault="00C36B51">
      <w:pPr>
        <w:pStyle w:val="ProductList-Body"/>
        <w:rPr>
          <w:lang w:eastAsia="ja-JP"/>
        </w:rPr>
      </w:pPr>
      <w:r>
        <w:rPr>
          <w:lang w:eastAsia="ja-JP"/>
        </w:rPr>
        <w:t>お客様は、対象デバイスの数より多い</w:t>
      </w:r>
      <w:r>
        <w:rPr>
          <w:lang w:eastAsia="ja-JP"/>
        </w:rPr>
        <w:t xml:space="preserve"> From SA User SL </w:t>
      </w:r>
      <w:r>
        <w:rPr>
          <w:lang w:eastAsia="ja-JP"/>
        </w:rPr>
        <w:t>を購入することはできません。</w:t>
      </w:r>
      <w:r>
        <w:rPr>
          <w:lang w:eastAsia="ja-JP"/>
        </w:rPr>
        <w:t xml:space="preserve">1 </w:t>
      </w:r>
      <w:r>
        <w:rPr>
          <w:lang w:eastAsia="ja-JP"/>
        </w:rPr>
        <w:t>回限りの例外として、お客様は、より多くの</w:t>
      </w:r>
      <w:r>
        <w:rPr>
          <w:lang w:eastAsia="ja-JP"/>
        </w:rPr>
        <w:t xml:space="preserve"> From SA User SL </w:t>
      </w:r>
      <w:r>
        <w:rPr>
          <w:lang w:eastAsia="ja-JP"/>
        </w:rPr>
        <w:t>を購入することができます。ただし、</w:t>
      </w:r>
      <w:r>
        <w:rPr>
          <w:lang w:eastAsia="ja-JP"/>
        </w:rPr>
        <w:t xml:space="preserve">(1) </w:t>
      </w:r>
      <w:r>
        <w:rPr>
          <w:lang w:eastAsia="ja-JP"/>
        </w:rPr>
        <w:t>お客様がその対象デバイスの各ユーザーについて</w:t>
      </w:r>
      <w:r>
        <w:rPr>
          <w:lang w:eastAsia="ja-JP"/>
        </w:rPr>
        <w:t xml:space="preserve"> From SA User SL </w:t>
      </w:r>
      <w:r>
        <w:rPr>
          <w:lang w:eastAsia="ja-JP"/>
        </w:rPr>
        <w:t>を購入すること、および</w:t>
      </w:r>
      <w:r>
        <w:rPr>
          <w:lang w:eastAsia="ja-JP"/>
        </w:rPr>
        <w:t xml:space="preserve"> (2) </w:t>
      </w:r>
      <w:r>
        <w:rPr>
          <w:lang w:eastAsia="ja-JP"/>
        </w:rPr>
        <w:t>お客様が「</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システム」のセクション</w:t>
      </w:r>
      <w:r>
        <w:rPr>
          <w:lang w:eastAsia="ja-JP"/>
        </w:rPr>
        <w:t xml:space="preserve"> 4.4.1 </w:t>
      </w:r>
      <w:r>
        <w:rPr>
          <w:lang w:eastAsia="ja-JP"/>
        </w:rPr>
        <w:t>に規定する主要ユーザーの要件を遵守するために必要な場合はデバイスを追加すること、を条件とします。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3"/>
      </w:pPr>
      <w:r>
        <w:t xml:space="preserve">2.3 Enterprise Cloud Suite From SA User SL </w:t>
      </w:r>
      <w:r>
        <w:t>の</w:t>
      </w:r>
      <w:r>
        <w:t xml:space="preserve"> SA </w:t>
      </w:r>
      <w:r>
        <w:t>特典</w:t>
      </w:r>
    </w:p>
    <w:p w:rsidR="00A97BCB" w:rsidRDefault="00C36B51">
      <w:pPr>
        <w:pStyle w:val="ProductList-Body"/>
      </w:pPr>
      <w:r>
        <w:t xml:space="preserve">Enterprise Cloud Suite From SA User SL </w:t>
      </w:r>
      <w:r>
        <w:t>では、</w:t>
      </w:r>
      <w:r>
        <w:t xml:space="preserve">Enterprise Cloud Suite From SA User SL </w:t>
      </w:r>
      <w:r>
        <w:t>の</w:t>
      </w:r>
      <w:r>
        <w:t xml:space="preserve"> From SA </w:t>
      </w:r>
      <w:r>
        <w:t>コンポーネント</w:t>
      </w:r>
      <w:r>
        <w:t xml:space="preserve"> (Office 365 E3 From SA</w:t>
      </w:r>
      <w:r>
        <w:fldChar w:fldCharType="begin"/>
      </w:r>
      <w:r>
        <w:instrText xml:space="preserve"> XE "Office 365 E3 From SA" </w:instrText>
      </w:r>
      <w:r>
        <w:fldChar w:fldCharType="end"/>
      </w:r>
      <w:r>
        <w:t>、</w:t>
      </w:r>
      <w:r>
        <w:t>Enterprise Mobility Suite From SA</w:t>
      </w:r>
      <w:r>
        <w:fldChar w:fldCharType="begin"/>
      </w:r>
      <w:r>
        <w:instrText xml:space="preserve"> XE "Enterprise Mobility Suite From SA" </w:instrText>
      </w:r>
      <w:r>
        <w:fldChar w:fldCharType="end"/>
      </w:r>
      <w:r>
        <w:t>、および</w:t>
      </w:r>
      <w:r>
        <w:t xml:space="preserve"> Windows 10 Enterprise E3 Per User From SA</w:t>
      </w:r>
      <w:r>
        <w:fldChar w:fldCharType="begin"/>
      </w:r>
      <w:r>
        <w:instrText xml:space="preserve"> XE "Windows 10 Enterprise E3 Per User From SA" </w:instrText>
      </w:r>
      <w:r>
        <w:fldChar w:fldCharType="end"/>
      </w:r>
      <w:r>
        <w:t xml:space="preserve">) </w:t>
      </w:r>
      <w:r>
        <w:t>と同じ</w:t>
      </w:r>
      <w:r>
        <w:t xml:space="preserve"> SA </w:t>
      </w:r>
      <w:r>
        <w:t>特典が提供されます。</w:t>
      </w:r>
    </w:p>
    <w:p w:rsidR="00A97BCB" w:rsidRDefault="00C36B51">
      <w:pPr>
        <w:pStyle w:val="ProductList-Body"/>
      </w:pPr>
      <w:r>
        <w:t xml:space="preserve"> </w:t>
      </w:r>
    </w:p>
    <w:p w:rsidR="00A97BCB" w:rsidRDefault="00C36B51">
      <w:pPr>
        <w:pStyle w:val="ProductList-ClauseHeading"/>
        <w:outlineLvl w:val="3"/>
        <w:rPr>
          <w:lang w:eastAsia="ja-JP"/>
        </w:rPr>
      </w:pPr>
      <w:r>
        <w:rPr>
          <w:lang w:eastAsia="ja-JP"/>
        </w:rPr>
        <w:t xml:space="preserve">2.4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A97BCB" w:rsidRDefault="00C36B51">
      <w:pPr>
        <w:pStyle w:val="ProductList-Body"/>
        <w:rPr>
          <w:lang w:eastAsia="ja-JP"/>
        </w:rPr>
      </w:pP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NoBorder"/>
        <w:outlineLvl w:val="1"/>
      </w:pPr>
      <w:bookmarkStart w:id="236" w:name="_Sec630"/>
      <w:r>
        <w:t>Microsoft Intune</w:t>
      </w:r>
      <w:bookmarkEnd w:id="236"/>
      <w:r>
        <w:fldChar w:fldCharType="begin"/>
      </w:r>
      <w:r>
        <w:instrText xml:space="preserve"> TC "</w:instrText>
      </w:r>
      <w:bookmarkStart w:id="237" w:name="_Toc459470330"/>
      <w:r>
        <w:instrText>Microsoft Intune</w:instrText>
      </w:r>
      <w:bookmarkEnd w:id="237"/>
      <w:r>
        <w:instrText>" \l 2</w:instrText>
      </w:r>
      <w:r>
        <w:fldChar w:fldCharType="end"/>
      </w:r>
    </w:p>
    <w:p w:rsidR="00A97BCB" w:rsidRDefault="00C36B51">
      <w:pPr>
        <w:pStyle w:val="ProductList-Offering1SubSection"/>
        <w:outlineLvl w:val="2"/>
      </w:pPr>
      <w:bookmarkStart w:id="238" w:name="_Sec714"/>
      <w:r>
        <w:t xml:space="preserve">1. </w:t>
      </w:r>
      <w:r>
        <w:t>利用可能なプログラム</w:t>
      </w:r>
      <w:bookmarkEnd w:id="238"/>
    </w:p>
    <w:tbl>
      <w:tblPr>
        <w:tblStyle w:val="PURTable"/>
        <w:tblW w:w="0" w:type="dxa"/>
        <w:tblLook w:val="04A0" w:firstRow="1" w:lastRow="0" w:firstColumn="1" w:lastColumn="0" w:noHBand="0" w:noVBand="1"/>
      </w:tblPr>
      <w:tblGrid>
        <w:gridCol w:w="4346"/>
        <w:gridCol w:w="885"/>
        <w:gridCol w:w="793"/>
        <w:gridCol w:w="799"/>
        <w:gridCol w:w="707"/>
        <w:gridCol w:w="830"/>
        <w:gridCol w:w="823"/>
        <w:gridCol w:w="803"/>
        <w:gridCol w:w="798"/>
      </w:tblGrid>
      <w:tr w:rsidR="00A97B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98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4900" w:type="dxa"/>
            <w:tcBorders>
              <w:top w:val="none" w:sz="4" w:space="0" w:color="BFBFBF"/>
              <w:left w:val="none" w:sz="4" w:space="0" w:color="000000"/>
              <w:bottom w:val="dashed" w:sz="4" w:space="0" w:color="7F7F7F"/>
              <w:right w:val="none" w:sz="4" w:space="0" w:color="000000"/>
            </w:tcBorders>
          </w:tcPr>
          <w:p w:rsidR="00A97BCB" w:rsidRDefault="00C36B51">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900" w:type="dxa"/>
            <w:tcBorders>
              <w:top w:val="dashed" w:sz="4" w:space="0" w:color="7F7F7F"/>
              <w:left w:val="none" w:sz="4" w:space="0" w:color="6E6E6E"/>
              <w:bottom w:val="dashed" w:sz="4" w:space="0" w:color="7F7F7F"/>
              <w:right w:val="none" w:sz="4" w:space="0" w:color="6E6E6E"/>
            </w:tcBorders>
          </w:tcPr>
          <w:p w:rsidR="00A97BCB" w:rsidRDefault="00C36B51">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4900" w:type="dxa"/>
            <w:tcBorders>
              <w:top w:val="dashed" w:sz="4" w:space="0" w:color="7F7F7F"/>
              <w:left w:val="none" w:sz="4" w:space="0" w:color="6E6E6E"/>
              <w:bottom w:val="none" w:sz="4" w:space="0" w:color="BFBFBF"/>
              <w:right w:val="none" w:sz="4" w:space="0" w:color="6E6E6E"/>
            </w:tcBorders>
          </w:tcPr>
          <w:p w:rsidR="00A97BCB" w:rsidRDefault="00C36B51">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2"/>
      </w:pPr>
      <w:bookmarkStart w:id="239" w:name="_Sec769"/>
      <w:r>
        <w:t xml:space="preserve">2. </w:t>
      </w:r>
      <w:r>
        <w:t>製品使用条件</w:t>
      </w:r>
      <w:bookmarkEnd w:id="239"/>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pPr>
      <w:bookmarkStart w:id="240" w:name="_Sec631"/>
      <w:r>
        <w:lastRenderedPageBreak/>
        <w:t xml:space="preserve">Microsoft Dynamics Online </w:t>
      </w:r>
      <w:r>
        <w:t>サービス</w:t>
      </w:r>
      <w:bookmarkEnd w:id="240"/>
      <w:r>
        <w:fldChar w:fldCharType="begin"/>
      </w:r>
      <w:r>
        <w:instrText xml:space="preserve"> TC "</w:instrText>
      </w:r>
      <w:bookmarkStart w:id="241" w:name="_Toc459470331"/>
      <w:r>
        <w:instrText xml:space="preserve">Microsoft Dynamics Online </w:instrText>
      </w:r>
      <w:r>
        <w:instrText>サービス</w:instrText>
      </w:r>
      <w:bookmarkEnd w:id="241"/>
      <w:r>
        <w:instrText>" \l 2</w:instrText>
      </w:r>
      <w:r>
        <w:fldChar w:fldCharType="end"/>
      </w:r>
    </w:p>
    <w:p w:rsidR="00A97BCB" w:rsidRDefault="00C36B51">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70332"/>
      <w:r>
        <w:instrText>Microsoft Dynamics AX</w:instrText>
      </w:r>
      <w:bookmarkEnd w:id="243"/>
      <w:r>
        <w:instrText>" \l 3</w:instrText>
      </w:r>
      <w:r>
        <w:fldChar w:fldCharType="end"/>
      </w:r>
    </w:p>
    <w:p w:rsidR="00A97BCB" w:rsidRDefault="00C36B51">
      <w:pPr>
        <w:pStyle w:val="ProductList-Offering1SubSection"/>
        <w:outlineLvl w:val="3"/>
      </w:pPr>
      <w:bookmarkStart w:id="244" w:name="_Sec897"/>
      <w:r>
        <w:t xml:space="preserve">1. </w:t>
      </w:r>
      <w:r>
        <w:t>利用可能なプログラム</w:t>
      </w:r>
      <w:bookmarkEnd w:id="244"/>
    </w:p>
    <w:tbl>
      <w:tblPr>
        <w:tblStyle w:val="PURTable"/>
        <w:tblW w:w="0" w:type="dxa"/>
        <w:tblLook w:val="04A0" w:firstRow="1" w:lastRow="0" w:firstColumn="1" w:lastColumn="0" w:noHBand="0" w:noVBand="1"/>
      </w:tblPr>
      <w:tblGrid>
        <w:gridCol w:w="4525"/>
        <w:gridCol w:w="791"/>
        <w:gridCol w:w="685"/>
        <w:gridCol w:w="804"/>
        <w:gridCol w:w="710"/>
        <w:gridCol w:w="832"/>
        <w:gridCol w:w="826"/>
        <w:gridCol w:w="808"/>
        <w:gridCol w:w="803"/>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Device for SA</w:t>
            </w:r>
            <w:r>
              <w:fldChar w:fldCharType="begin"/>
            </w:r>
            <w:r>
              <w:instrText xml:space="preserve"> XE "Microsoft Dynamics AX Device for SA"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FFFFFF"/>
              <w:right w:val="none" w:sz="4" w:space="0" w:color="6E6E6E"/>
            </w:tcBorders>
          </w:tcPr>
          <w:p w:rsidR="00A97BCB" w:rsidRDefault="00C36B51">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A97BCB" w:rsidRDefault="00C36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45" w:name="_Sec898"/>
      <w:r>
        <w:t xml:space="preserve">2. </w:t>
      </w:r>
      <w:r>
        <w:t>製品使用条件</w:t>
      </w:r>
      <w:bookmarkEnd w:id="245"/>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00000"/>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6"/>
        <w:gridCol w:w="5394"/>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Self Serve for SA User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w:t>
            </w:r>
            <w:r>
              <w:t>または</w:t>
            </w:r>
          </w:p>
          <w:p w:rsidR="00A97BCB" w:rsidRDefault="00C36B51">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Task for SA User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w:t>
            </w:r>
            <w:r>
              <w:t>または</w:t>
            </w:r>
          </w:p>
          <w:p w:rsidR="00A97BCB" w:rsidRDefault="00C36B51">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Task for SA Device SL</w:t>
            </w:r>
          </w:p>
          <w:p w:rsidR="00A97BCB" w:rsidRDefault="00C36B51">
            <w:pPr>
              <w:pStyle w:val="ProductList-TableBody"/>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w:t>
            </w:r>
            <w:r>
              <w:t>または</w:t>
            </w:r>
          </w:p>
          <w:p w:rsidR="00A97BCB" w:rsidRDefault="00C36B51">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w:t>
            </w:r>
            <w:r>
              <w:t>または</w:t>
            </w:r>
          </w:p>
          <w:p w:rsidR="00A97BCB" w:rsidRDefault="00C36B51">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w:t>
            </w:r>
            <w:r>
              <w:t>または</w:t>
            </w:r>
          </w:p>
          <w:p w:rsidR="00A97BCB" w:rsidRDefault="00C36B51">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Dynamics AX Enterprise for SA User SL</w:t>
            </w:r>
          </w:p>
        </w:tc>
      </w:tr>
    </w:tbl>
    <w:p w:rsidR="00A97BCB" w:rsidRDefault="00C36B51">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2.2 Microsoft Dynamics AX </w:t>
      </w:r>
      <w:r>
        <w:t>サポート</w:t>
      </w:r>
      <w:r>
        <w:t xml:space="preserve"> </w:t>
      </w:r>
      <w:r>
        <w:t>サービス</w:t>
      </w:r>
    </w:p>
    <w:p w:rsidR="00A97BCB" w:rsidRDefault="00C36B51">
      <w:pPr>
        <w:pStyle w:val="ProductList-Body"/>
      </w:pPr>
      <w:r>
        <w:t xml:space="preserve">Microsoft Dynamics AX </w:t>
      </w:r>
      <w:r>
        <w:t>のサポート</w:t>
      </w:r>
      <w:r>
        <w:t xml:space="preserve"> </w:t>
      </w:r>
      <w:r>
        <w:t>サービスの詳細については、</w:t>
      </w:r>
      <w:hyperlink r:id="rId92">
        <w:r>
          <w:rPr>
            <w:color w:val="00467F"/>
            <w:u w:val="single"/>
          </w:rPr>
          <w:t>http://www.microsoft.com/ja-jp/dynamics/dynamics-online-support.aspx</w:t>
        </w:r>
      </w:hyperlink>
      <w:r>
        <w:t xml:space="preserve"> </w:t>
      </w:r>
      <w:r>
        <w:t>を参照してください。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70333"/>
      <w:r>
        <w:instrText>Microsoft Dynamics CRM Online</w:instrText>
      </w:r>
      <w:bookmarkEnd w:id="247"/>
      <w:r>
        <w:instrText>" \l 3</w:instrText>
      </w:r>
      <w:r>
        <w:fldChar w:fldCharType="end"/>
      </w:r>
    </w:p>
    <w:p w:rsidR="00A97BCB" w:rsidRDefault="00C36B51">
      <w:pPr>
        <w:pStyle w:val="ProductList-Offering1SubSection"/>
        <w:outlineLvl w:val="3"/>
      </w:pPr>
      <w:bookmarkStart w:id="248" w:name="_Sec715"/>
      <w:r>
        <w:t xml:space="preserve">1. </w:t>
      </w:r>
      <w:r>
        <w:t>利用可能なプログラム</w:t>
      </w:r>
      <w:bookmarkEnd w:id="24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lastRenderedPageBreak/>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49" w:name="_Sec770"/>
      <w:r>
        <w:t xml:space="preserve">2. </w:t>
      </w:r>
      <w:r>
        <w:t>製品使用条件</w:t>
      </w:r>
      <w:bookmarkEnd w:id="249"/>
    </w:p>
    <w:tbl>
      <w:tblPr>
        <w:tblStyle w:val="PURTable"/>
        <w:tblW w:w="0" w:type="dxa"/>
        <w:tblLook w:val="04A0" w:firstRow="1" w:lastRow="0" w:firstColumn="1" w:lastColumn="0" w:noHBand="0" w:noVBand="1"/>
      </w:tblPr>
      <w:tblGrid>
        <w:gridCol w:w="3569"/>
        <w:gridCol w:w="3637"/>
        <w:gridCol w:w="358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5"/>
        <w:gridCol w:w="5395"/>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Dynamics CRM Online Essentials for SA User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w:t>
            </w:r>
            <w:r>
              <w:t>または</w:t>
            </w:r>
          </w:p>
          <w:p w:rsidR="00A97BCB" w:rsidRDefault="00C36B51">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Dynamics CRM Online Basic for SA User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w:t>
            </w:r>
            <w:r>
              <w:t>または</w:t>
            </w:r>
          </w:p>
          <w:p w:rsidR="00A97BCB" w:rsidRDefault="00C36B51">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Dynamics CRM Online Professional for SA User SL</w:t>
            </w:r>
          </w:p>
          <w:p w:rsidR="00A97BCB" w:rsidRDefault="00C36B51">
            <w:pPr>
              <w:pStyle w:val="ProductList-TableBody"/>
            </w:pPr>
            <w:r>
              <w:t>Dynamics CRM Online Enterprise for SA User SL</w:t>
            </w:r>
          </w:p>
        </w:tc>
      </w:tr>
    </w:tbl>
    <w:p w:rsidR="00A97BCB" w:rsidRDefault="00C36B51">
      <w:pPr>
        <w:pStyle w:val="ProductList-Body"/>
        <w:rPr>
          <w:lang w:eastAsia="ja-JP"/>
        </w:rPr>
      </w:pPr>
      <w:r>
        <w:rPr>
          <w:i/>
          <w:vertAlign w:val="superscript"/>
          <w:lang w:eastAsia="ja-JP"/>
        </w:rPr>
        <w:t>1</w:t>
      </w:r>
      <w:r>
        <w:rPr>
          <w:i/>
          <w:lang w:eastAsia="ja-JP"/>
        </w:rPr>
        <w:t>有効なソフトウェア</w:t>
      </w:r>
      <w:r>
        <w:rPr>
          <w:i/>
          <w:lang w:eastAsia="ja-JP"/>
        </w:rPr>
        <w:t xml:space="preserve"> </w:t>
      </w:r>
      <w:r>
        <w:rPr>
          <w:i/>
          <w:lang w:eastAsia="ja-JP"/>
        </w:rPr>
        <w:t>アシュアランスを取得済みの場合</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2.2 Microsoft Dynamics CRM Online Professional for Government</w:t>
      </w:r>
    </w:p>
    <w:p w:rsidR="00A97BCB" w:rsidRDefault="00C36B51">
      <w:pPr>
        <w:pStyle w:val="ProductList-Body"/>
      </w:pPr>
      <w:r>
        <w:t>Microsoft Social Engagement</w:t>
      </w:r>
      <w:r>
        <w:fldChar w:fldCharType="begin"/>
      </w:r>
      <w:r>
        <w:instrText xml:space="preserve"> XE "Microsoft Social Engagement" </w:instrText>
      </w:r>
      <w:r>
        <w:fldChar w:fldCharType="end"/>
      </w:r>
      <w:r>
        <w:t xml:space="preserve"> </w:t>
      </w:r>
      <w:r>
        <w:t>および</w:t>
      </w:r>
      <w:r>
        <w:t xml:space="preserve"> Microsoft Dynamics Marketing Sales Collaboration</w:t>
      </w:r>
      <w:r>
        <w:fldChar w:fldCharType="begin"/>
      </w:r>
      <w:r>
        <w:instrText xml:space="preserve"> XE "Microsoft Dynamics Marketing Sales Collaboration" </w:instrText>
      </w:r>
      <w:r>
        <w:fldChar w:fldCharType="end"/>
      </w:r>
      <w:r>
        <w:t xml:space="preserve"> </w:t>
      </w:r>
      <w:r>
        <w:t>は、</w:t>
      </w:r>
      <w:r>
        <w:t xml:space="preserve">Microsoft Dynamics CRM Online Professional for Government </w:t>
      </w:r>
      <w:r>
        <w:t>ではご利用いただけません。</w:t>
      </w:r>
    </w:p>
    <w:p w:rsidR="00A97BCB" w:rsidRDefault="00C36B51">
      <w:pPr>
        <w:pStyle w:val="ProductList-Body"/>
      </w:pPr>
      <w:r>
        <w:t xml:space="preserve"> </w:t>
      </w:r>
    </w:p>
    <w:p w:rsidR="00A97BCB" w:rsidRDefault="00C36B51">
      <w:pPr>
        <w:pStyle w:val="ProductList-ClauseHeading"/>
        <w:outlineLvl w:val="4"/>
      </w:pPr>
      <w:r>
        <w:t xml:space="preserve">2.3 Microsoft Dynamics CRM Online </w:t>
      </w:r>
      <w:r>
        <w:t>サポート</w:t>
      </w:r>
      <w:r>
        <w:t xml:space="preserve"> </w:t>
      </w:r>
      <w:r>
        <w:t>サービス</w:t>
      </w:r>
    </w:p>
    <w:p w:rsidR="00A97BCB" w:rsidRDefault="00C36B51">
      <w:pPr>
        <w:pStyle w:val="ProductList-Body"/>
      </w:pPr>
      <w:r>
        <w:t xml:space="preserve">Microsoft Dynamics CRM Online </w:t>
      </w:r>
      <w:r>
        <w:t>のサポート</w:t>
      </w:r>
      <w:r>
        <w:t xml:space="preserve"> </w:t>
      </w:r>
      <w:r>
        <w:t>サービスの詳細については、</w:t>
      </w:r>
      <w:hyperlink r:id="rId94">
        <w:r>
          <w:rPr>
            <w:color w:val="00467F"/>
            <w:u w:val="single"/>
          </w:rPr>
          <w:t>http://www.microsoft.com/ja-jp/dynamics/dynamics-online-support.aspx</w:t>
        </w:r>
      </w:hyperlink>
      <w:r>
        <w:t xml:space="preserve"> </w:t>
      </w:r>
      <w:r>
        <w:t>を参照してください。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50" w:name="_Sec662"/>
      <w:r>
        <w:lastRenderedPageBreak/>
        <w:t>Microsoft Dynamics Marketing</w:t>
      </w:r>
      <w:bookmarkEnd w:id="250"/>
      <w:r>
        <w:fldChar w:fldCharType="begin"/>
      </w:r>
      <w:r>
        <w:instrText xml:space="preserve"> TC "</w:instrText>
      </w:r>
      <w:bookmarkStart w:id="251" w:name="_Toc459470334"/>
      <w:r>
        <w:instrText>Microsoft Dynamics Marketing</w:instrText>
      </w:r>
      <w:bookmarkEnd w:id="251"/>
      <w:r>
        <w:instrText>" \l 3</w:instrText>
      </w:r>
      <w:r>
        <w:fldChar w:fldCharType="end"/>
      </w:r>
    </w:p>
    <w:p w:rsidR="00A97BCB" w:rsidRDefault="00C36B51">
      <w:pPr>
        <w:pStyle w:val="ProductList-Offering1SubSection"/>
        <w:outlineLvl w:val="3"/>
      </w:pPr>
      <w:bookmarkStart w:id="252" w:name="_Sec716"/>
      <w:r>
        <w:t xml:space="preserve">1. </w:t>
      </w:r>
      <w:r>
        <w:t>利用可能なプログラム</w:t>
      </w:r>
      <w:bookmarkEnd w:id="252"/>
    </w:p>
    <w:tbl>
      <w:tblPr>
        <w:tblStyle w:val="PURTable"/>
        <w:tblW w:w="0" w:type="dxa"/>
        <w:tblLook w:val="04A0" w:firstRow="1" w:lastRow="0" w:firstColumn="1" w:lastColumn="0" w:noHBand="0" w:noVBand="1"/>
      </w:tblPr>
      <w:tblGrid>
        <w:gridCol w:w="4470"/>
        <w:gridCol w:w="779"/>
        <w:gridCol w:w="782"/>
        <w:gridCol w:w="797"/>
        <w:gridCol w:w="707"/>
        <w:gridCol w:w="829"/>
        <w:gridCol w:w="822"/>
        <w:gridCol w:w="801"/>
        <w:gridCol w:w="797"/>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9" w:space="0" w:color="000000"/>
            </w:tcBorders>
          </w:tcPr>
          <w:p w:rsidR="00A97BCB" w:rsidRDefault="00C36B51">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FFFFFF"/>
              <w:right w:val="none" w:sz="9" w:space="0" w:color="000000"/>
            </w:tcBorders>
          </w:tcPr>
          <w:p w:rsidR="00A97BCB" w:rsidRDefault="00C36B51">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53" w:name="_Sec771"/>
      <w:r>
        <w:t xml:space="preserve">2. </w:t>
      </w:r>
      <w:r>
        <w:t>製品使用条件</w:t>
      </w:r>
      <w:bookmarkEnd w:id="253"/>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r>
    </w:tbl>
    <w:p w:rsidR="00A97BCB" w:rsidRDefault="00C36B51">
      <w:pPr>
        <w:pStyle w:val="ProductList-Body"/>
      </w:pPr>
      <w:r>
        <w:t xml:space="preserve"> </w:t>
      </w:r>
    </w:p>
    <w:p w:rsidR="00A97BCB" w:rsidRDefault="00C36B51">
      <w:pPr>
        <w:pStyle w:val="ProductList-ClauseHeading"/>
        <w:outlineLvl w:val="4"/>
      </w:pPr>
      <w:r>
        <w:t xml:space="preserve">2.1 Microsoft Dynamics Marketing </w:t>
      </w:r>
      <w:r>
        <w:t>サポート</w:t>
      </w:r>
      <w:r>
        <w:t xml:space="preserve"> </w:t>
      </w:r>
      <w:r>
        <w:t>サービス</w:t>
      </w:r>
    </w:p>
    <w:p w:rsidR="00A97BCB" w:rsidRDefault="00C36B51">
      <w:pPr>
        <w:pStyle w:val="ProductList-Body"/>
      </w:pPr>
      <w:r>
        <w:t xml:space="preserve">Microsoft Dynamics Marketing </w:t>
      </w:r>
      <w:r>
        <w:t>のサポート</w:t>
      </w:r>
      <w:r>
        <w:t xml:space="preserve"> </w:t>
      </w:r>
      <w:r>
        <w:t>サービスの詳細については、</w:t>
      </w:r>
      <w:hyperlink r:id="rId96">
        <w:r>
          <w:rPr>
            <w:color w:val="00467F"/>
            <w:u w:val="single"/>
          </w:rPr>
          <w:t>http://www.microsoft.com/ja-jp/dynamics/dynamics-online-support.aspx</w:t>
        </w:r>
      </w:hyperlink>
      <w:r>
        <w:t xml:space="preserve"> </w:t>
      </w:r>
      <w:r>
        <w:t>を参照してください。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70335"/>
      <w:r>
        <w:instrText>Microsoft Social Engagement</w:instrText>
      </w:r>
      <w:bookmarkEnd w:id="255"/>
      <w:r>
        <w:instrText>" \l 3</w:instrText>
      </w:r>
      <w:r>
        <w:fldChar w:fldCharType="end"/>
      </w:r>
    </w:p>
    <w:p w:rsidR="00A97BCB" w:rsidRDefault="00C36B51">
      <w:pPr>
        <w:pStyle w:val="ProductList-Offering1SubSection"/>
        <w:outlineLvl w:val="3"/>
      </w:pPr>
      <w:bookmarkStart w:id="256" w:name="_Sec717"/>
      <w:r>
        <w:t xml:space="preserve">1. </w:t>
      </w:r>
      <w:r>
        <w:t>利用可能なプログラム</w:t>
      </w:r>
      <w:bookmarkEnd w:id="256"/>
    </w:p>
    <w:tbl>
      <w:tblPr>
        <w:tblStyle w:val="PURTable"/>
        <w:tblW w:w="0" w:type="dxa"/>
        <w:tblLook w:val="04A0" w:firstRow="1" w:lastRow="0" w:firstColumn="1" w:lastColumn="0" w:noHBand="0" w:noVBand="1"/>
      </w:tblPr>
      <w:tblGrid>
        <w:gridCol w:w="4461"/>
        <w:gridCol w:w="779"/>
        <w:gridCol w:w="791"/>
        <w:gridCol w:w="797"/>
        <w:gridCol w:w="707"/>
        <w:gridCol w:w="829"/>
        <w:gridCol w:w="822"/>
        <w:gridCol w:w="801"/>
        <w:gridCol w:w="797"/>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57" w:name="_Sec772"/>
      <w:r>
        <w:t xml:space="preserve">2. </w:t>
      </w:r>
      <w:r>
        <w:t>製品使用条件</w:t>
      </w:r>
      <w:bookmarkEnd w:id="257"/>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93"/>
        <w:gridCol w:w="5397"/>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Social Engagement Professional Add-on</w:t>
            </w:r>
          </w:p>
          <w:p w:rsidR="00A97BCB" w:rsidRDefault="00C36B51">
            <w:pPr>
              <w:pStyle w:val="ProductList-TableBody"/>
            </w:pPr>
            <w:r>
              <w:t>Microsoft Social Engagement Professional Additional Posts</w:t>
            </w:r>
          </w:p>
          <w:p w:rsidR="00A97BCB" w:rsidRDefault="00C36B51">
            <w:pPr>
              <w:pStyle w:val="ProductList-TableBody"/>
            </w:pPr>
            <w:r>
              <w:t>Microsoft Social Engagement Professional Education Additional Posts</w:t>
            </w:r>
          </w:p>
        </w:tc>
      </w:tr>
    </w:tbl>
    <w:p w:rsidR="00A97BCB" w:rsidRDefault="00C36B51">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2.2 Microsoft Social Engagement </w:t>
      </w:r>
      <w:r>
        <w:t>サポート</w:t>
      </w:r>
      <w:r>
        <w:t xml:space="preserve"> </w:t>
      </w:r>
      <w:r>
        <w:t>サービス</w:t>
      </w:r>
    </w:p>
    <w:p w:rsidR="00A97BCB" w:rsidRDefault="00C36B51">
      <w:pPr>
        <w:pStyle w:val="ProductList-Body"/>
      </w:pPr>
      <w:r>
        <w:t xml:space="preserve">Microsoft Social Engagement </w:t>
      </w:r>
      <w:r>
        <w:t>のサポート</w:t>
      </w:r>
      <w:r>
        <w:t xml:space="preserve"> </w:t>
      </w:r>
      <w:r>
        <w:t>サービスの詳細については、</w:t>
      </w:r>
      <w:hyperlink r:id="rId98">
        <w:r>
          <w:rPr>
            <w:color w:val="00467F"/>
            <w:u w:val="single"/>
          </w:rPr>
          <w:t>http://www.microsoft.com/ja-jp/dynamics/dynamics-online-support.aspx</w:t>
        </w:r>
      </w:hyperlink>
      <w:r>
        <w:t xml:space="preserve"> </w:t>
      </w:r>
      <w:r>
        <w:t>を参照してください。</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58" w:name="_Sec664"/>
      <w:r>
        <w:lastRenderedPageBreak/>
        <w:t>Parature, from Microsoft</w:t>
      </w:r>
      <w:bookmarkEnd w:id="258"/>
      <w:r>
        <w:fldChar w:fldCharType="begin"/>
      </w:r>
      <w:r>
        <w:instrText xml:space="preserve"> TC "</w:instrText>
      </w:r>
      <w:bookmarkStart w:id="259" w:name="_Toc459470336"/>
      <w:r>
        <w:instrText>Parature, from Microsoft</w:instrText>
      </w:r>
      <w:bookmarkEnd w:id="259"/>
      <w:r>
        <w:instrText>" \l 3</w:instrText>
      </w:r>
      <w:r>
        <w:fldChar w:fldCharType="end"/>
      </w:r>
    </w:p>
    <w:p w:rsidR="00A97BCB" w:rsidRDefault="00C36B51">
      <w:pPr>
        <w:pStyle w:val="ProductList-Offering1SubSection"/>
        <w:outlineLvl w:val="3"/>
      </w:pPr>
      <w:bookmarkStart w:id="260" w:name="_Sec718"/>
      <w:r>
        <w:t xml:space="preserve">1. </w:t>
      </w:r>
      <w:r>
        <w:t>利用可能なプログラム</w:t>
      </w:r>
      <w:bookmarkEnd w:id="260"/>
    </w:p>
    <w:tbl>
      <w:tblPr>
        <w:tblStyle w:val="PURTable"/>
        <w:tblW w:w="0" w:type="dxa"/>
        <w:tblLook w:val="04A0" w:firstRow="1" w:lastRow="0" w:firstColumn="1" w:lastColumn="0" w:noHBand="0" w:noVBand="1"/>
      </w:tblPr>
      <w:tblGrid>
        <w:gridCol w:w="4468"/>
        <w:gridCol w:w="780"/>
        <w:gridCol w:w="782"/>
        <w:gridCol w:w="797"/>
        <w:gridCol w:w="707"/>
        <w:gridCol w:w="829"/>
        <w:gridCol w:w="822"/>
        <w:gridCol w:w="802"/>
        <w:gridCol w:w="797"/>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61" w:name="_Sec773"/>
      <w:r>
        <w:t xml:space="preserve">2. </w:t>
      </w:r>
      <w:r>
        <w:t>製品使用条件</w:t>
      </w:r>
      <w:bookmarkEnd w:id="261"/>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Parature </w:t>
      </w:r>
      <w:r>
        <w:rPr>
          <w:lang w:eastAsia="ja-JP"/>
        </w:rPr>
        <w:t>サポート</w:t>
      </w:r>
      <w:r>
        <w:rPr>
          <w:lang w:eastAsia="ja-JP"/>
        </w:rPr>
        <w:t xml:space="preserve"> </w:t>
      </w:r>
      <w:r>
        <w:rPr>
          <w:lang w:eastAsia="ja-JP"/>
        </w:rPr>
        <w:t>サービス</w:t>
      </w:r>
    </w:p>
    <w:p w:rsidR="00A97BCB" w:rsidRDefault="00C36B51">
      <w:pPr>
        <w:pStyle w:val="ProductList-Body"/>
        <w:rPr>
          <w:lang w:eastAsia="ja-JP"/>
        </w:rPr>
      </w:pPr>
      <w:r>
        <w:rPr>
          <w:lang w:eastAsia="ja-JP"/>
        </w:rPr>
        <w:t xml:space="preserve">Parature </w:t>
      </w:r>
      <w:r>
        <w:rPr>
          <w:lang w:eastAsia="ja-JP"/>
        </w:rPr>
        <w:t>のサポート</w:t>
      </w:r>
      <w:r>
        <w:rPr>
          <w:lang w:eastAsia="ja-JP"/>
        </w:rPr>
        <w:t xml:space="preserve"> </w:t>
      </w:r>
      <w:r>
        <w:rPr>
          <w:lang w:eastAsia="ja-JP"/>
        </w:rPr>
        <w:t>サービスの詳細については、</w:t>
      </w:r>
      <w:hyperlink r:id="rId100">
        <w:r>
          <w:rPr>
            <w:color w:val="00467F"/>
            <w:u w:val="single"/>
            <w:lang w:eastAsia="ja-JP"/>
          </w:rPr>
          <w:t>http://www.microsoft.com/ja-jp/dynamics/dynamics-online-support.aspx</w:t>
        </w:r>
      </w:hyperlink>
      <w:r>
        <w:rPr>
          <w:lang w:eastAsia="ja-JP"/>
        </w:rPr>
        <w:t xml:space="preserve"> </w:t>
      </w:r>
      <w:r>
        <w:rPr>
          <w:lang w:eastAsia="ja-JP"/>
        </w:rPr>
        <w:t>を参照してください。</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rPr>
          <w:lang w:eastAsia="ja-JP"/>
        </w:rPr>
      </w:pPr>
      <w:bookmarkStart w:id="262" w:name="_Sec632"/>
      <w:r>
        <w:rPr>
          <w:lang w:eastAsia="ja-JP"/>
        </w:rPr>
        <w:t xml:space="preserve">Office 365 </w:t>
      </w:r>
      <w:r>
        <w:rPr>
          <w:lang w:eastAsia="ja-JP"/>
        </w:rPr>
        <w:t>サービス</w:t>
      </w:r>
      <w:bookmarkEnd w:id="262"/>
      <w:r>
        <w:fldChar w:fldCharType="begin"/>
      </w:r>
      <w:r>
        <w:rPr>
          <w:lang w:eastAsia="ja-JP"/>
        </w:rPr>
        <w:instrText xml:space="preserve"> TC "</w:instrText>
      </w:r>
      <w:bookmarkStart w:id="263" w:name="_Toc459470337"/>
      <w:r>
        <w:rPr>
          <w:lang w:eastAsia="ja-JP"/>
        </w:rPr>
        <w:instrText xml:space="preserve">Office 365 </w:instrText>
      </w:r>
      <w:r>
        <w:rPr>
          <w:lang w:eastAsia="ja-JP"/>
        </w:rPr>
        <w:instrText>サービス</w:instrText>
      </w:r>
      <w:bookmarkEnd w:id="263"/>
      <w:r>
        <w:rPr>
          <w:lang w:eastAsia="ja-JP"/>
        </w:rPr>
        <w:instrText>" \l 2</w:instrText>
      </w:r>
      <w:r>
        <w:fldChar w:fldCharType="end"/>
      </w:r>
    </w:p>
    <w:p w:rsidR="00A97BCB" w:rsidRDefault="00C36B51">
      <w:pPr>
        <w:pStyle w:val="ProductList-Offering2HeadingNoBorder"/>
        <w:outlineLvl w:val="2"/>
        <w:rPr>
          <w:lang w:eastAsia="ja-JP"/>
        </w:rPr>
      </w:pPr>
      <w:bookmarkStart w:id="264" w:name="_Sec633"/>
      <w:r>
        <w:rPr>
          <w:lang w:eastAsia="ja-JP"/>
        </w:rPr>
        <w:t xml:space="preserve">Office 365 </w:t>
      </w:r>
      <w:r>
        <w:rPr>
          <w:lang w:eastAsia="ja-JP"/>
        </w:rPr>
        <w:t>アプリケーション</w:t>
      </w:r>
      <w:bookmarkEnd w:id="264"/>
      <w:r>
        <w:fldChar w:fldCharType="begin"/>
      </w:r>
      <w:r>
        <w:rPr>
          <w:lang w:eastAsia="ja-JP"/>
        </w:rPr>
        <w:instrText xml:space="preserve"> TC "</w:instrText>
      </w:r>
      <w:bookmarkStart w:id="265" w:name="_Toc459470338"/>
      <w:r>
        <w:rPr>
          <w:lang w:eastAsia="ja-JP"/>
        </w:rPr>
        <w:instrText xml:space="preserve">Office 365 </w:instrText>
      </w:r>
      <w:r>
        <w:rPr>
          <w:lang w:eastAsia="ja-JP"/>
        </w:rPr>
        <w:instrText>アプリケーション</w:instrText>
      </w:r>
      <w:bookmarkEnd w:id="265"/>
      <w:r>
        <w:rPr>
          <w:lang w:eastAsia="ja-JP"/>
        </w:rPr>
        <w:instrText>" \l 3</w:instrText>
      </w:r>
      <w:r>
        <w:fldChar w:fldCharType="end"/>
      </w:r>
    </w:p>
    <w:p w:rsidR="00A97BCB" w:rsidRDefault="00C36B51">
      <w:pPr>
        <w:pStyle w:val="ProductList-Offering1SubSection"/>
        <w:outlineLvl w:val="3"/>
      </w:pPr>
      <w:bookmarkStart w:id="266" w:name="_Sec719"/>
      <w:r>
        <w:t xml:space="preserve">1. </w:t>
      </w:r>
      <w:r>
        <w:t>利用可能なプログラム</w:t>
      </w:r>
      <w:bookmarkEnd w:id="266"/>
    </w:p>
    <w:tbl>
      <w:tblPr>
        <w:tblStyle w:val="PURTable"/>
        <w:tblW w:w="0" w:type="dxa"/>
        <w:tblLook w:val="04A0" w:firstRow="1" w:lastRow="0" w:firstColumn="1" w:lastColumn="0" w:noHBand="0" w:noVBand="1"/>
      </w:tblPr>
      <w:tblGrid>
        <w:gridCol w:w="4439"/>
        <w:gridCol w:w="781"/>
        <w:gridCol w:w="793"/>
        <w:gridCol w:w="798"/>
        <w:gridCol w:w="707"/>
        <w:gridCol w:w="830"/>
        <w:gridCol w:w="823"/>
        <w:gridCol w:w="803"/>
        <w:gridCol w:w="810"/>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エンタープライズ製品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67" w:name="_Sec774"/>
      <w:r>
        <w:t xml:space="preserve">2. </w:t>
      </w:r>
      <w:r>
        <w:t>製品使用条件</w:t>
      </w:r>
      <w:bookmarkEnd w:id="267"/>
    </w:p>
    <w:tbl>
      <w:tblPr>
        <w:tblStyle w:val="PURTable"/>
        <w:tblW w:w="0" w:type="dxa"/>
        <w:tblLook w:val="04A0" w:firstRow="1" w:lastRow="0" w:firstColumn="1" w:lastColumn="0" w:noHBand="0" w:noVBand="1"/>
      </w:tblPr>
      <w:tblGrid>
        <w:gridCol w:w="3588"/>
        <w:gridCol w:w="3598"/>
        <w:gridCol w:w="360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Visio Pro for Office 365</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前提条件</w:instrText>
            </w:r>
            <w:r>
              <w:instrText xml:space="preserve">: </w:instrText>
            </w:r>
            <w:r>
              <w:instrText>製品のライセンスを購入するためには一定の追加条件を満たす必要があることを示します。</w:instrText>
            </w:r>
            <w:r>
              <w:instrText xml:space="preserve">" </w:instrText>
            </w:r>
            <w:r>
              <w:fldChar w:fldCharType="separate"/>
            </w:r>
            <w:r>
              <w:rPr>
                <w:color w:val="0563C1"/>
              </w:rPr>
              <w:t>前提条件</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 xml:space="preserve">2.1 Office 365 Applications From SA User SL </w:t>
      </w:r>
      <w:r>
        <w:t>の購入条件</w:t>
      </w:r>
    </w:p>
    <w:p w:rsidR="00A97BCB" w:rsidRDefault="00C36B51">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5415"/>
        <w:gridCol w:w="5375"/>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対象製品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対応する</w:t>
            </w:r>
            <w:r>
              <w:rPr>
                <w:color w:val="FFFFFF"/>
              </w:rPr>
              <w:t xml:space="preserve"> From SA User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ProPlus From SA</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Visio Pro for Office 365</w:t>
            </w:r>
          </w:p>
        </w:tc>
      </w:tr>
    </w:tbl>
    <w:p w:rsidR="00A97BCB" w:rsidRDefault="00C36B51">
      <w:pPr>
        <w:pStyle w:val="ProductList-Body"/>
      </w:pPr>
      <w:r>
        <w:t xml:space="preserve"> </w:t>
      </w:r>
    </w:p>
    <w:p w:rsidR="00A97BCB" w:rsidRDefault="00C36B51">
      <w:pPr>
        <w:pStyle w:val="ProductList-ClauseHeading"/>
        <w:outlineLvl w:val="4"/>
      </w:pPr>
      <w:r>
        <w:t xml:space="preserve">2.2 Windows To Go </w:t>
      </w:r>
      <w:r>
        <w:t>の権利を伴う</w:t>
      </w:r>
      <w:r>
        <w:t xml:space="preserve"> Office 365 ProPlus </w:t>
      </w:r>
      <w:r>
        <w:t>のメディア利用条件</w:t>
      </w:r>
    </w:p>
    <w:p w:rsidR="00A97BCB" w:rsidRDefault="00C36B51">
      <w:pPr>
        <w:pStyle w:val="ProductList-Body"/>
        <w:rPr>
          <w:lang w:eastAsia="ja-JP"/>
        </w:rPr>
      </w:pPr>
      <w:r>
        <w:rPr>
          <w:lang w:eastAsia="ja-JP"/>
        </w:rPr>
        <w:t xml:space="preserve">Office 365 ProPlus </w:t>
      </w:r>
      <w:r>
        <w:rPr>
          <w:lang w:eastAsia="ja-JP"/>
        </w:rPr>
        <w:t>ライセンスを割り当てたユーザーが、</w:t>
      </w:r>
      <w:r>
        <w:rPr>
          <w:lang w:eastAsia="ja-JP"/>
        </w:rPr>
        <w:t xml:space="preserve">Office 365 ProPlus </w:t>
      </w:r>
      <w:r>
        <w:rPr>
          <w:lang w:eastAsia="ja-JP"/>
        </w:rPr>
        <w:t>で提供されるソフトウェアの複製を、</w:t>
      </w:r>
      <w:r>
        <w:rPr>
          <w:lang w:eastAsia="ja-JP"/>
        </w:rPr>
        <w:t xml:space="preserve">Office 365 ProPlus </w:t>
      </w:r>
      <w:r>
        <w:rPr>
          <w:lang w:eastAsia="ja-JP"/>
        </w:rPr>
        <w:t>のサービス条件に従って</w:t>
      </w:r>
      <w:r>
        <w:rPr>
          <w:lang w:eastAsia="ja-JP"/>
        </w:rPr>
        <w:t xml:space="preserve"> 5 </w:t>
      </w:r>
      <w:r>
        <w:rPr>
          <w:lang w:eastAsia="ja-JP"/>
        </w:rPr>
        <w:t>つの許可されるデバイスのうちの</w:t>
      </w:r>
      <w:r>
        <w:rPr>
          <w:lang w:eastAsia="ja-JP"/>
        </w:rPr>
        <w:t xml:space="preserve"> 1 </w:t>
      </w:r>
      <w:r>
        <w:rPr>
          <w:lang w:eastAsia="ja-JP"/>
        </w:rPr>
        <w:t>つにインストールする代わりに、</w:t>
      </w:r>
      <w:r>
        <w:rPr>
          <w:lang w:eastAsia="ja-JP"/>
        </w:rPr>
        <w:t xml:space="preserve">Windows to Go </w:t>
      </w:r>
      <w:r>
        <w:rPr>
          <w:lang w:eastAsia="ja-JP"/>
        </w:rPr>
        <w:t>の権利に基づいて本ソフトウェアを使用する場合、かかるユーザーは、</w:t>
      </w:r>
      <w:r>
        <w:rPr>
          <w:lang w:eastAsia="ja-JP"/>
        </w:rPr>
        <w:t xml:space="preserve">1) Windows to Go </w:t>
      </w:r>
      <w:r>
        <w:rPr>
          <w:lang w:eastAsia="ja-JP"/>
        </w:rPr>
        <w:t>の権利のために使用される</w:t>
      </w:r>
      <w:r>
        <w:rPr>
          <w:lang w:eastAsia="ja-JP"/>
        </w:rPr>
        <w:t xml:space="preserve"> USB </w:t>
      </w:r>
      <w:r>
        <w:rPr>
          <w:lang w:eastAsia="ja-JP"/>
        </w:rPr>
        <w:t>ドライブ上に</w:t>
      </w:r>
      <w:r>
        <w:rPr>
          <w:lang w:eastAsia="ja-JP"/>
        </w:rPr>
        <w:t xml:space="preserve"> Office Professional Plus 2013</w:t>
      </w:r>
      <w:r>
        <w:fldChar w:fldCharType="begin"/>
      </w:r>
      <w:r>
        <w:rPr>
          <w:lang w:eastAsia="ja-JP"/>
        </w:rPr>
        <w:instrText xml:space="preserve"> XE "Office Professional Plus 2013" </w:instrText>
      </w:r>
      <w:r>
        <w:fldChar w:fldCharType="end"/>
      </w:r>
      <w:r>
        <w:rPr>
          <w:lang w:eastAsia="ja-JP"/>
        </w:rPr>
        <w:t xml:space="preserve"> </w:t>
      </w:r>
      <w:r>
        <w:rPr>
          <w:lang w:eastAsia="ja-JP"/>
        </w:rPr>
        <w:t>ソフトウェアの複製を</w:t>
      </w:r>
      <w:r>
        <w:rPr>
          <w:lang w:eastAsia="ja-JP"/>
        </w:rPr>
        <w:t xml:space="preserve"> 1 </w:t>
      </w:r>
      <w:r>
        <w:rPr>
          <w:lang w:eastAsia="ja-JP"/>
        </w:rPr>
        <w:t>部</w:t>
      </w:r>
      <w:r>
        <w:rPr>
          <w:lang w:eastAsia="ja-JP"/>
        </w:rPr>
        <w:lastRenderedPageBreak/>
        <w:t>インストールし、</w:t>
      </w:r>
      <w:r>
        <w:rPr>
          <w:lang w:eastAsia="ja-JP"/>
        </w:rPr>
        <w:t xml:space="preserve">2) </w:t>
      </w:r>
      <w:r>
        <w:rPr>
          <w:lang w:eastAsia="ja-JP"/>
        </w:rPr>
        <w:t>任意のデバイスでかかる</w:t>
      </w:r>
      <w:r>
        <w:rPr>
          <w:lang w:eastAsia="ja-JP"/>
        </w:rPr>
        <w:t xml:space="preserve"> USB </w:t>
      </w:r>
      <w:r>
        <w:rPr>
          <w:lang w:eastAsia="ja-JP"/>
        </w:rPr>
        <w:t>ドライブ上の</w:t>
      </w:r>
      <w:r>
        <w:rPr>
          <w:lang w:eastAsia="ja-JP"/>
        </w:rPr>
        <w:t xml:space="preserve"> Office Professional Plus 2013 </w:t>
      </w:r>
      <w:r>
        <w:rPr>
          <w:lang w:eastAsia="ja-JP"/>
        </w:rPr>
        <w:t>ソフトウェアを使用することができます。お客様は、お客様の</w:t>
      </w:r>
      <w:r>
        <w:rPr>
          <w:lang w:eastAsia="ja-JP"/>
        </w:rPr>
        <w:t xml:space="preserve"> Office 365 ProPlus </w:t>
      </w:r>
      <w:r>
        <w:rPr>
          <w:lang w:eastAsia="ja-JP"/>
        </w:rPr>
        <w:t>サブスクリプションの終了時に、</w:t>
      </w:r>
      <w:r>
        <w:rPr>
          <w:lang w:eastAsia="ja-JP"/>
        </w:rPr>
        <w:t xml:space="preserve">USB </w:t>
      </w:r>
      <w:r>
        <w:rPr>
          <w:lang w:eastAsia="ja-JP"/>
        </w:rPr>
        <w:t>ドライブから</w:t>
      </w:r>
      <w:r>
        <w:rPr>
          <w:lang w:eastAsia="ja-JP"/>
        </w:rPr>
        <w:t xml:space="preserve"> Office Professional Plus 2013 </w:t>
      </w:r>
      <w:r>
        <w:rPr>
          <w:lang w:eastAsia="ja-JP"/>
        </w:rPr>
        <w:t>ソフトウェアをアンインストールする必要があります。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2.3 Campus Agreement</w:t>
      </w:r>
      <w:r>
        <w:t>、</w:t>
      </w:r>
      <w:r>
        <w:t>School Agreement</w:t>
      </w:r>
      <w:r>
        <w:t>、</w:t>
      </w:r>
      <w:r>
        <w:t>Enrollment for Education Solutions</w:t>
      </w:r>
      <w:r>
        <w:t>、および</w:t>
      </w:r>
      <w:r>
        <w:t xml:space="preserve"> Open Value Subscription – Education Solutions</w:t>
      </w:r>
    </w:p>
    <w:p w:rsidR="00A97BCB" w:rsidRDefault="00C36B51">
      <w:pPr>
        <w:pStyle w:val="ProductList-Body"/>
        <w:rPr>
          <w:lang w:eastAsia="ja-JP"/>
        </w:rPr>
      </w:pPr>
      <w:r>
        <w:t>お客様が</w:t>
      </w:r>
      <w:r>
        <w:t xml:space="preserve"> Campus </w:t>
      </w:r>
      <w:r>
        <w:t>および</w:t>
      </w:r>
      <w:r>
        <w:t xml:space="preserve"> School Agreement </w:t>
      </w:r>
      <w:r>
        <w:t>に規定する教育機関であり、</w:t>
      </w:r>
      <w:r>
        <w:t xml:space="preserve">Office 365 ProPlus User SL </w:t>
      </w:r>
      <w:r>
        <w:t>のサブスクリプションを取得する場合は、教育機関の組織内の対象ユーザーごとに</w:t>
      </w:r>
      <w:r>
        <w:t xml:space="preserve"> 1 </w:t>
      </w:r>
      <w:r>
        <w:t>つのライセンスを購入する必要があります。</w:t>
      </w:r>
      <w:r>
        <w:rPr>
          <w:lang w:eastAsia="ja-JP"/>
        </w:rPr>
        <w:t>教育機関が</w:t>
      </w:r>
      <w:r>
        <w:rPr>
          <w:lang w:eastAsia="ja-JP"/>
        </w:rPr>
        <w:t xml:space="preserve"> Office 365 ProPlus User SL </w:t>
      </w:r>
      <w:r>
        <w:rPr>
          <w:lang w:eastAsia="ja-JP"/>
        </w:rPr>
        <w:t>の学生オプションを登録する場合は、対象組織内の学生ごとに</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を購入する必要があります。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すべての教職員に</w:t>
      </w:r>
      <w:r>
        <w:rPr>
          <w:lang w:eastAsia="ja-JP"/>
        </w:rPr>
        <w:t xml:space="preserve"> Office 365 ProPlus User SL </w:t>
      </w:r>
      <w:r>
        <w:rPr>
          <w:lang w:eastAsia="ja-JP"/>
        </w:rPr>
        <w:t>が割り当てられている教育機関は、教育機関の対象組織内の一般に開放している任意の研究室または図書室で</w:t>
      </w:r>
      <w:r>
        <w:rPr>
          <w:lang w:eastAsia="ja-JP"/>
        </w:rPr>
        <w:t xml:space="preserve"> Office Professional Plus 2016 </w:t>
      </w:r>
      <w:r>
        <w:rPr>
          <w:lang w:eastAsia="ja-JP"/>
        </w:rPr>
        <w:t>ソフトウェアをインストールすることができます。このソフトウェアの使用には、別途</w:t>
      </w:r>
      <w:r>
        <w:rPr>
          <w:lang w:eastAsia="ja-JP"/>
        </w:rPr>
        <w:t xml:space="preserve"> Office Professional Plus 2016 </w:t>
      </w:r>
      <w:r>
        <w:rPr>
          <w:lang w:eastAsia="ja-JP"/>
        </w:rPr>
        <w:t>のライセンス条項が適用されます。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すべての教職員に</w:t>
      </w:r>
      <w:r>
        <w:rPr>
          <w:lang w:eastAsia="ja-JP"/>
        </w:rPr>
        <w:t xml:space="preserve"> Office Professional Plus </w:t>
      </w:r>
      <w:r>
        <w:rPr>
          <w:lang w:eastAsia="ja-JP"/>
        </w:rPr>
        <w:t>ソフトウェア</w:t>
      </w:r>
      <w:r>
        <w:rPr>
          <w:lang w:eastAsia="ja-JP"/>
        </w:rPr>
        <w:t xml:space="preserve"> </w:t>
      </w:r>
      <w:r>
        <w:rPr>
          <w:lang w:eastAsia="ja-JP"/>
        </w:rPr>
        <w:t>アシュアランスが割り当てられている教育機関は、教育機関の対象組織のすべての教職員について、追加コストなしで</w:t>
      </w:r>
      <w:r>
        <w:rPr>
          <w:lang w:eastAsia="ja-JP"/>
        </w:rPr>
        <w:t xml:space="preserve"> Office 365 ProPlus </w:t>
      </w:r>
      <w:r>
        <w:rPr>
          <w:lang w:eastAsia="ja-JP"/>
        </w:rPr>
        <w:t>のライセンスを取得することができます。本件を通じて無償で取得したライセンスは、教育機関の最低発注要件を満たすために使用することはできません。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2.4 Office Multi Language Pack</w:t>
      </w:r>
    </w:p>
    <w:p w:rsidR="00A97BCB" w:rsidRDefault="00C36B51">
      <w:pPr>
        <w:pStyle w:val="ProductList-Body"/>
        <w:rPr>
          <w:lang w:eastAsia="ja-JP"/>
        </w:rPr>
      </w:pPr>
      <w:r>
        <w:rPr>
          <w:lang w:eastAsia="ja-JP"/>
        </w:rPr>
        <w:t xml:space="preserve">Office 365 </w:t>
      </w:r>
      <w:r>
        <w:rPr>
          <w:lang w:eastAsia="ja-JP"/>
        </w:rPr>
        <w:t>アプリケーションのサブスクリプションをお持ちのお客様は、対象となる</w:t>
      </w:r>
      <w:r>
        <w:rPr>
          <w:lang w:eastAsia="ja-JP"/>
        </w:rPr>
        <w:t xml:space="preserve"> Office 365 </w:t>
      </w:r>
      <w:r>
        <w:rPr>
          <w:lang w:eastAsia="ja-JP"/>
        </w:rPr>
        <w:t>サブスクリプションに基づいて使用を許諾されたデスクトップ</w:t>
      </w:r>
      <w:r>
        <w:rPr>
          <w:lang w:eastAsia="ja-JP"/>
        </w:rPr>
        <w:t xml:space="preserve"> </w:t>
      </w:r>
      <w:r>
        <w:rPr>
          <w:lang w:eastAsia="ja-JP"/>
        </w:rPr>
        <w:t>アプリケーション</w:t>
      </w:r>
      <w:r>
        <w:rPr>
          <w:lang w:eastAsia="ja-JP"/>
        </w:rPr>
        <w:t xml:space="preserve"> </w:t>
      </w:r>
      <w:r>
        <w:rPr>
          <w:lang w:eastAsia="ja-JP"/>
        </w:rPr>
        <w:t>ソフトウェアと共に、最新バージョンの</w:t>
      </w:r>
      <w:r>
        <w:rPr>
          <w:lang w:eastAsia="ja-JP"/>
        </w:rPr>
        <w:t xml:space="preserve"> Office Multi Language Pack</w:t>
      </w:r>
      <w:r>
        <w:fldChar w:fldCharType="begin"/>
      </w:r>
      <w:r>
        <w:rPr>
          <w:lang w:eastAsia="ja-JP"/>
        </w:rPr>
        <w:instrText xml:space="preserve"> XE "Office Multi Language Pack" </w:instrText>
      </w:r>
      <w:r>
        <w:fldChar w:fldCharType="end"/>
      </w:r>
      <w:r>
        <w:rPr>
          <w:lang w:eastAsia="ja-JP"/>
        </w:rPr>
        <w:t xml:space="preserve"> </w:t>
      </w:r>
      <w:r>
        <w:rPr>
          <w:lang w:eastAsia="ja-JP"/>
        </w:rPr>
        <w:t>を使用することができます。</w:t>
      </w:r>
      <w:r>
        <w:rPr>
          <w:lang w:eastAsia="ja-JP"/>
        </w:rPr>
        <w:t xml:space="preserve">Office Multi-Language Pack </w:t>
      </w:r>
      <w:r>
        <w:rPr>
          <w:lang w:eastAsia="ja-JP"/>
        </w:rPr>
        <w:t>の使用権は、対象となる</w:t>
      </w:r>
      <w:r>
        <w:rPr>
          <w:lang w:eastAsia="ja-JP"/>
        </w:rPr>
        <w:t xml:space="preserve"> Office 365 </w:t>
      </w:r>
      <w:r>
        <w:rPr>
          <w:lang w:eastAsia="ja-JP"/>
        </w:rPr>
        <w:t>アプリケーションに基づく使用権の期間満了と共に消滅します。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2.5 E-Learning</w:t>
      </w:r>
    </w:p>
    <w:p w:rsidR="00A97BCB" w:rsidRDefault="00C36B51">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2.6 Office Online</w:t>
      </w:r>
    </w:p>
    <w:p w:rsidR="00A97BCB" w:rsidRDefault="00C36B51">
      <w:pPr>
        <w:pStyle w:val="ProductList-Body"/>
        <w:rPr>
          <w:lang w:eastAsia="ja-JP"/>
        </w:rPr>
      </w:pPr>
      <w:r>
        <w:rPr>
          <w:lang w:eastAsia="ja-JP"/>
        </w:rPr>
        <w:t>お客様が</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w:t>
      </w:r>
      <w:r>
        <w:rPr>
          <w:lang w:eastAsia="ja-JP"/>
        </w:rPr>
        <w:t>Office Online</w:t>
      </w:r>
      <w:r>
        <w:fldChar w:fldCharType="begin"/>
      </w:r>
      <w:r>
        <w:rPr>
          <w:lang w:eastAsia="ja-JP"/>
        </w:rPr>
        <w:instrText xml:space="preserve"> XE "Office Online" </w:instrText>
      </w:r>
      <w:r>
        <w:fldChar w:fldCharType="end"/>
      </w:r>
      <w:r>
        <w:rPr>
          <w:lang w:eastAsia="ja-JP"/>
        </w:rPr>
        <w:t xml:space="preserve"> </w:t>
      </w:r>
      <w:r>
        <w:rPr>
          <w:lang w:eastAsia="ja-JP"/>
        </w:rPr>
        <w:t>サービスをご利用いただけます。お客様の</w:t>
      </w:r>
      <w:r>
        <w:rPr>
          <w:lang w:eastAsia="ja-JP"/>
        </w:rPr>
        <w:t xml:space="preserve"> Office 365 ProPlus </w:t>
      </w:r>
      <w:r>
        <w:rPr>
          <w:lang w:eastAsia="ja-JP"/>
        </w:rPr>
        <w:t>の</w:t>
      </w:r>
      <w:r>
        <w:fldChar w:fldCharType="begin"/>
      </w:r>
      <w:r>
        <w:rPr>
          <w:lang w:eastAsia="ja-JP"/>
        </w:rPr>
        <w:instrText xml:space="preserve"> AutoTextList   \s NoStyle \t "</w:instrText>
      </w:r>
      <w:r>
        <w:rPr>
          <w:lang w:eastAsia="ja-JP"/>
        </w:rPr>
        <w:instrText>ライセンスを取得したユーザーとは、ライセンスが割り当てられた個人を意味します。</w:instrText>
      </w:r>
      <w:r>
        <w:rPr>
          <w:lang w:eastAsia="ja-JP"/>
        </w:rPr>
        <w:instrText xml:space="preserve">" </w:instrText>
      </w:r>
      <w:r>
        <w:fldChar w:fldCharType="separate"/>
      </w:r>
      <w:r>
        <w:rPr>
          <w:color w:val="0563C1"/>
          <w:lang w:eastAsia="ja-JP"/>
        </w:rPr>
        <w:t>ライセンスを取得したユーザー</w:t>
      </w:r>
      <w:r>
        <w:fldChar w:fldCharType="end"/>
      </w:r>
      <w:r>
        <w:rPr>
          <w:lang w:eastAsia="ja-JP"/>
        </w:rPr>
        <w:t>はそれぞれ、</w:t>
      </w:r>
      <w:r>
        <w:rPr>
          <w:lang w:eastAsia="ja-JP"/>
        </w:rPr>
        <w:t xml:space="preserve">SharePoint Online </w:t>
      </w:r>
      <w:r>
        <w:rPr>
          <w:lang w:eastAsia="ja-JP"/>
        </w:rPr>
        <w:t>または</w:t>
      </w:r>
      <w:r>
        <w:rPr>
          <w:lang w:eastAsia="ja-JP"/>
        </w:rPr>
        <w:t xml:space="preserve"> OneDrive for Business </w:t>
      </w:r>
      <w:r>
        <w:rPr>
          <w:lang w:eastAsia="ja-JP"/>
        </w:rPr>
        <w:t>のライセンスも取得している場合に限り、ドキュメントを表示および編集するために</w:t>
      </w:r>
      <w:r>
        <w:rPr>
          <w:lang w:eastAsia="ja-JP"/>
        </w:rPr>
        <w:t xml:space="preserve"> Office Online </w:t>
      </w:r>
      <w:r>
        <w:rPr>
          <w:lang w:eastAsia="ja-JP"/>
        </w:rPr>
        <w:t>サービスにアクセスすることができます。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2.7 Open Value Subscription </w:t>
      </w:r>
      <w:r>
        <w:t>の移行期間</w:t>
      </w:r>
    </w:p>
    <w:p w:rsidR="00A97BCB" w:rsidRDefault="00C36B51">
      <w:pPr>
        <w:pStyle w:val="ProductList-Body"/>
        <w:rPr>
          <w:lang w:eastAsia="ja-JP"/>
        </w:rPr>
      </w:pPr>
      <w:r>
        <w:t>お客様が</w:t>
      </w:r>
      <w:r>
        <w:t xml:space="preserve"> Open Value Subscription </w:t>
      </w:r>
      <w:r>
        <w:t>契約の満了</w:t>
      </w:r>
      <w:r>
        <w:t xml:space="preserve"> (</w:t>
      </w:r>
      <w:r>
        <w:t>以下「満了日」といいます</w:t>
      </w:r>
      <w:r>
        <w:t xml:space="preserve">) </w:t>
      </w:r>
      <w:r>
        <w:t>以前にアクティベーションを行った</w:t>
      </w:r>
      <w:r>
        <w:t xml:space="preserve"> Office 365 ProPlus</w:t>
      </w:r>
      <w:r>
        <w:t>、</w:t>
      </w:r>
      <w:r>
        <w:t>Midsize Business</w:t>
      </w:r>
      <w:r>
        <w:t>、</w:t>
      </w:r>
      <w:r>
        <w:t xml:space="preserve">Enterprise E3 </w:t>
      </w:r>
      <w:r>
        <w:t>～</w:t>
      </w:r>
      <w:r>
        <w:t xml:space="preserve"> E5</w:t>
      </w:r>
      <w:r>
        <w:t>、または</w:t>
      </w:r>
      <w:r>
        <w:t xml:space="preserve"> Education E3 </w:t>
      </w:r>
      <w:r>
        <w:t>～</w:t>
      </w:r>
      <w:r>
        <w:t xml:space="preserve"> E5 User SL </w:t>
      </w:r>
      <w:r>
        <w:t>の各ユニットについて、お客様は引き続き</w:t>
      </w:r>
      <w:r>
        <w:t xml:space="preserve"> Open Value Subscription </w:t>
      </w:r>
      <w:r>
        <w:t>契約に基づいてライセンスされた</w:t>
      </w:r>
      <w:r>
        <w:t xml:space="preserve"> Office Standard </w:t>
      </w:r>
      <w:r>
        <w:t>または</w:t>
      </w:r>
      <w:r>
        <w:t xml:space="preserve"> Professional Plus </w:t>
      </w:r>
      <w:r>
        <w:t>を使用することができます。</w:t>
      </w:r>
      <w:r>
        <w:rPr>
          <w:lang w:eastAsia="ja-JP"/>
        </w:rPr>
        <w:t>この権利は、満了日の</w:t>
      </w:r>
      <w:r>
        <w:rPr>
          <w:lang w:eastAsia="ja-JP"/>
        </w:rPr>
        <w:t xml:space="preserve"> 180 </w:t>
      </w:r>
      <w:r>
        <w:rPr>
          <w:lang w:eastAsia="ja-JP"/>
        </w:rPr>
        <w:t>日後に無効になります。この期間の</w:t>
      </w:r>
      <w:r>
        <w:rPr>
          <w:lang w:eastAsia="ja-JP"/>
        </w:rPr>
        <w:t xml:space="preserve"> Office Standard</w:t>
      </w:r>
      <w:r>
        <w:fldChar w:fldCharType="begin"/>
      </w:r>
      <w:r>
        <w:rPr>
          <w:lang w:eastAsia="ja-JP"/>
        </w:rPr>
        <w:instrText xml:space="preserve"> XE "Office Standard" </w:instrText>
      </w:r>
      <w:r>
        <w:fldChar w:fldCharType="end"/>
      </w:r>
      <w:r>
        <w:rPr>
          <w:lang w:eastAsia="ja-JP"/>
        </w:rPr>
        <w:t xml:space="preserve"> </w:t>
      </w:r>
      <w:r>
        <w:rPr>
          <w:lang w:eastAsia="ja-JP"/>
        </w:rPr>
        <w:t>または</w:t>
      </w:r>
      <w:r>
        <w:rPr>
          <w:lang w:eastAsia="ja-JP"/>
        </w:rPr>
        <w:t xml:space="preserve"> Office Professional Plus</w:t>
      </w:r>
      <w:r>
        <w:fldChar w:fldCharType="begin"/>
      </w:r>
      <w:r>
        <w:rPr>
          <w:lang w:eastAsia="ja-JP"/>
        </w:rPr>
        <w:instrText xml:space="preserve"> XE "Office Professional Plus" </w:instrText>
      </w:r>
      <w:r>
        <w:fldChar w:fldCharType="end"/>
      </w:r>
      <w:r>
        <w:rPr>
          <w:lang w:eastAsia="ja-JP"/>
        </w:rPr>
        <w:t xml:space="preserve"> </w:t>
      </w:r>
      <w:r>
        <w:rPr>
          <w:lang w:eastAsia="ja-JP"/>
        </w:rPr>
        <w:t>の使用には、満了日時点で有効な使用権が適用されます。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2.8 Visio Professional 2016 </w:t>
      </w:r>
      <w:r>
        <w:rPr>
          <w:lang w:eastAsia="ja-JP"/>
        </w:rPr>
        <w:t>の展開の権利</w:t>
      </w:r>
    </w:p>
    <w:p w:rsidR="00A97BCB" w:rsidRDefault="00C36B51">
      <w:pPr>
        <w:pStyle w:val="ProductList-Body"/>
        <w:rPr>
          <w:lang w:eastAsia="ja-JP"/>
        </w:rPr>
      </w:pPr>
      <w:r>
        <w:rPr>
          <w:lang w:eastAsia="ja-JP"/>
        </w:rPr>
        <w:t xml:space="preserve">Visio Pro for Office 365 </w:t>
      </w:r>
      <w:r>
        <w:rPr>
          <w:lang w:eastAsia="ja-JP"/>
        </w:rPr>
        <w:t>のサブスクリプションをお持ちの</w:t>
      </w:r>
      <w:r>
        <w:rPr>
          <w:lang w:eastAsia="ja-JP"/>
        </w:rPr>
        <w:t xml:space="preserve"> Office 2016 </w:t>
      </w:r>
      <w:r>
        <w:rPr>
          <w:lang w:eastAsia="ja-JP"/>
        </w:rPr>
        <w:t>の各ユーザーは、</w:t>
      </w:r>
      <w:r>
        <w:rPr>
          <w:lang w:eastAsia="ja-JP"/>
        </w:rPr>
        <w:t xml:space="preserve">Office 2016 </w:t>
      </w:r>
      <w:r>
        <w:rPr>
          <w:lang w:eastAsia="ja-JP"/>
        </w:rPr>
        <w:t>がインストールされているデバイスに、</w:t>
      </w:r>
      <w:r>
        <w:rPr>
          <w:lang w:eastAsia="ja-JP"/>
        </w:rPr>
        <w:t xml:space="preserve">Visio Professional 2016 </w:t>
      </w:r>
      <w:r>
        <w:rPr>
          <w:lang w:eastAsia="ja-JP"/>
        </w:rPr>
        <w:t>ソフトウェアの複製</w:t>
      </w:r>
      <w:r>
        <w:rPr>
          <w:lang w:eastAsia="ja-JP"/>
        </w:rPr>
        <w:t xml:space="preserve"> 1 </w:t>
      </w:r>
      <w:r>
        <w:rPr>
          <w:lang w:eastAsia="ja-JP"/>
        </w:rPr>
        <w:t>部をインストールして使用することができます。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68" w:name="_Sec634"/>
      <w:r>
        <w:t>Office 365 Suite</w:t>
      </w:r>
      <w:bookmarkEnd w:id="268"/>
      <w:r>
        <w:fldChar w:fldCharType="begin"/>
      </w:r>
      <w:r>
        <w:instrText xml:space="preserve"> TC "</w:instrText>
      </w:r>
      <w:bookmarkStart w:id="269" w:name="_Toc459470339"/>
      <w:r>
        <w:instrText>Office 365 Suite</w:instrText>
      </w:r>
      <w:bookmarkEnd w:id="269"/>
      <w:r>
        <w:instrText>" \l 3</w:instrText>
      </w:r>
      <w:r>
        <w:fldChar w:fldCharType="end"/>
      </w:r>
    </w:p>
    <w:p w:rsidR="00A97BCB" w:rsidRDefault="00C36B51">
      <w:pPr>
        <w:pStyle w:val="ProductList-Offering1SubSection"/>
        <w:outlineLvl w:val="3"/>
      </w:pPr>
      <w:bookmarkStart w:id="270" w:name="_Sec720"/>
      <w:r>
        <w:t xml:space="preserve">1. </w:t>
      </w:r>
      <w:r>
        <w:t>利用可能なプログラム</w:t>
      </w:r>
      <w:bookmarkEnd w:id="270"/>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lastRenderedPageBreak/>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E1</w:t>
            </w:r>
            <w:r>
              <w:t>、</w:t>
            </w:r>
            <w:r>
              <w:t>E3 Add-on</w:t>
            </w:r>
            <w:r>
              <w:fldChar w:fldCharType="begin"/>
            </w:r>
            <w:r>
              <w:instrText xml:space="preserve"> XE "Office 365 Enterprise E1</w:instrText>
            </w:r>
            <w:r>
              <w:instrText>、</w:instrText>
            </w:r>
            <w:r>
              <w:instrText xml:space="preserve">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全組織契約</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エンタープライズ</w:instrText>
            </w:r>
            <w:r>
              <w:instrText xml:space="preserve"> </w:instrText>
            </w:r>
            <w:r>
              <w:instrText>オンライン</w:instrText>
            </w:r>
            <w:r>
              <w:instrText xml:space="preserve"> </w:instrText>
            </w:r>
            <w:r>
              <w:instrText>サービス</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71" w:name="_Sec775"/>
      <w:r>
        <w:t xml:space="preserve">2. </w:t>
      </w:r>
      <w:r>
        <w:t>製品使用条件</w:t>
      </w:r>
      <w:bookmarkEnd w:id="271"/>
    </w:p>
    <w:tbl>
      <w:tblPr>
        <w:tblStyle w:val="PURTable"/>
        <w:tblW w:w="0" w:type="dxa"/>
        <w:tblLook w:val="04A0" w:firstRow="1" w:lastRow="0" w:firstColumn="1" w:lastColumn="0" w:noHBand="0" w:noVBand="1"/>
      </w:tblPr>
      <w:tblGrid>
        <w:gridCol w:w="3536"/>
        <w:gridCol w:w="3627"/>
        <w:gridCol w:w="3627"/>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すべて</w:t>
            </w:r>
            <w:r>
              <w:t xml:space="preserve"> – </w:t>
            </w:r>
            <w:r>
              <w:t>アプリケーションおよびサーバー</w:t>
            </w:r>
            <w:r>
              <w:t xml:space="preserve"> (E1 </w:t>
            </w:r>
            <w:r>
              <w:t>および</w:t>
            </w:r>
            <w:r>
              <w:t xml:space="preserve"> K1 – </w:t>
            </w:r>
            <w:r>
              <w:t>サーバーのみ</w:t>
            </w:r>
            <w:r>
              <w:t>)</w:t>
            </w:r>
            <w:r>
              <w:t>、</w:t>
            </w:r>
            <w:r>
              <w:t xml:space="preserve">MPSA: </w:t>
            </w:r>
            <w:r>
              <w:t>すべて</w:t>
            </w:r>
            <w:r>
              <w:t xml:space="preserve"> – </w:t>
            </w:r>
            <w:r>
              <w:t>アプリケーションのみ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Enterprise</w:t>
            </w:r>
            <w:r>
              <w:t>、</w:t>
            </w:r>
            <w:r>
              <w:t>Government</w:t>
            </w:r>
            <w:r>
              <w:t>、</w:t>
            </w:r>
            <w:r>
              <w:t>K</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米国政府機関コミュニティ</w:t>
      </w:r>
      <w:r>
        <w:rPr>
          <w:lang w:eastAsia="ja-JP"/>
        </w:rPr>
        <w:t xml:space="preserve"> </w:t>
      </w:r>
      <w:r>
        <w:rPr>
          <w:lang w:eastAsia="ja-JP"/>
        </w:rPr>
        <w:t>クラウド</w:t>
      </w:r>
      <w:r>
        <w:rPr>
          <w:lang w:eastAsia="ja-JP"/>
        </w:rPr>
        <w:t xml:space="preserve"> </w:t>
      </w:r>
      <w:r>
        <w:rPr>
          <w:lang w:eastAsia="ja-JP"/>
        </w:rPr>
        <w:t>サービス</w:t>
      </w:r>
    </w:p>
    <w:p w:rsidR="00A97BCB" w:rsidRDefault="00C36B51">
      <w:pPr>
        <w:pStyle w:val="ProductList-Body"/>
        <w:rPr>
          <w:lang w:eastAsia="ja-JP"/>
        </w:rPr>
      </w:pPr>
      <w:r>
        <w:rPr>
          <w:color w:val="000000"/>
          <w:lang w:eastAsia="ja-JP"/>
        </w:rPr>
        <w:t>上記の利用できるプログラムで</w:t>
      </w:r>
      <w:r>
        <w:rPr>
          <w:color w:val="000000"/>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として規定されている</w:t>
      </w:r>
      <w:r>
        <w:rPr>
          <w:lang w:eastAsia="ja-JP"/>
        </w:rPr>
        <w:t xml:space="preserve"> Office 365 Government Suite </w:t>
      </w:r>
      <w:r>
        <w:rPr>
          <w:lang w:eastAsia="ja-JP"/>
        </w:rPr>
        <w:t>の場合、各スイート</w:t>
      </w:r>
      <w:r>
        <w:rPr>
          <w:lang w:eastAsia="ja-JP"/>
        </w:rPr>
        <w:t xml:space="preserve"> </w:t>
      </w:r>
      <w:r>
        <w:rPr>
          <w:lang w:eastAsia="ja-JP"/>
        </w:rPr>
        <w:t>コンポーネントについて利用可能なプログラムの表を参照し、どのコンポーネントが</w:t>
      </w:r>
      <w:r>
        <w:rPr>
          <w:lang w:eastAsia="ja-JP"/>
        </w:rPr>
        <w:t xml:space="preserve"> </w:t>
      </w:r>
      <w:r>
        <w:fldChar w:fldCharType="begin"/>
      </w:r>
      <w:r>
        <w:rPr>
          <w:lang w:eastAsia="ja-JP"/>
        </w:rPr>
        <w:instrText xml:space="preserve"> AutoTextList   \s NoStyle \t "</w:instrText>
      </w:r>
      <w:r>
        <w:rPr>
          <w:lang w:eastAsia="ja-JP"/>
        </w:rPr>
        <w:instrText>米国政府機関コミュニティ</w:instrText>
      </w:r>
      <w:r>
        <w:rPr>
          <w:lang w:eastAsia="ja-JP"/>
        </w:rPr>
        <w:instrText xml:space="preserve"> </w:instrText>
      </w:r>
      <w:r>
        <w:rPr>
          <w:lang w:eastAsia="ja-JP"/>
        </w:rPr>
        <w:instrText>クラウド</w:instrText>
      </w:r>
      <w:r>
        <w:rPr>
          <w:lang w:eastAsia="ja-JP"/>
        </w:rPr>
        <w:instrText xml:space="preserve"> </w:instrText>
      </w:r>
      <w:r>
        <w:rPr>
          <w:lang w:eastAsia="ja-JP"/>
        </w:rPr>
        <w:instrText>サービス</w:instrText>
      </w:r>
      <w:r>
        <w:rPr>
          <w:lang w:eastAsia="ja-JP"/>
        </w:rPr>
        <w:instrText xml:space="preserve">" </w:instrText>
      </w:r>
      <w:r>
        <w:fldChar w:fldCharType="separate"/>
      </w:r>
      <w:r>
        <w:rPr>
          <w:color w:val="0563C1"/>
          <w:lang w:eastAsia="ja-JP"/>
        </w:rPr>
        <w:t>UC</w:t>
      </w:r>
      <w:r>
        <w:fldChar w:fldCharType="end"/>
      </w:r>
      <w:r>
        <w:rPr>
          <w:lang w:eastAsia="ja-JP"/>
        </w:rPr>
        <w:t xml:space="preserve"> </w:t>
      </w:r>
      <w:r>
        <w:rPr>
          <w:lang w:eastAsia="ja-JP"/>
        </w:rPr>
        <w:t>サービスかを確認してください。</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2.2 Campus </w:t>
      </w:r>
      <w:r>
        <w:t>および</w:t>
      </w:r>
      <w:r>
        <w:t xml:space="preserve"> School </w:t>
      </w:r>
      <w:r>
        <w:t>での取得</w:t>
      </w:r>
    </w:p>
    <w:p w:rsidR="00A97BCB" w:rsidRDefault="00C36B51">
      <w:pPr>
        <w:pStyle w:val="ProductList-Body"/>
        <w:rPr>
          <w:lang w:eastAsia="ja-JP"/>
        </w:rPr>
      </w:pPr>
      <w:r>
        <w:t xml:space="preserve">Campus Agreement </w:t>
      </w:r>
      <w:r>
        <w:t>および</w:t>
      </w:r>
      <w:r>
        <w:t xml:space="preserve"> School Agreement </w:t>
      </w:r>
      <w:r>
        <w:t>では、</w:t>
      </w:r>
      <w:r>
        <w:t xml:space="preserve">Office 365 Suite </w:t>
      </w:r>
      <w:r>
        <w:t>のサブスクリプション</w:t>
      </w:r>
      <w:r>
        <w:t xml:space="preserve"> </w:t>
      </w:r>
      <w:r>
        <w:t>ライセンスは、全教育機関ベース、または非全教育機関ベースでユーザーごとに取得する必要があります。</w:t>
      </w:r>
      <w:r>
        <w:rPr>
          <w:lang w:eastAsia="ja-JP"/>
        </w:rPr>
        <w:t>契約期間の途中で</w:t>
      </w:r>
      <w:r>
        <w:rPr>
          <w:lang w:eastAsia="ja-JP"/>
        </w:rPr>
        <w:t xml:space="preserve"> Office 365 Suite </w:t>
      </w:r>
      <w:r>
        <w:rPr>
          <w:lang w:eastAsia="ja-JP"/>
        </w:rPr>
        <w:t>にアクセスするためのユーザー</w:t>
      </w:r>
      <w:r>
        <w:rPr>
          <w:lang w:eastAsia="ja-JP"/>
        </w:rPr>
        <w:t xml:space="preserve"> SL </w:t>
      </w:r>
      <w:r>
        <w:rPr>
          <w:lang w:eastAsia="ja-JP"/>
        </w:rPr>
        <w:t>がさらに必要になった場合、教育機関はかかる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を発注する必要があります。</w:t>
      </w:r>
      <w:r>
        <w:rPr>
          <w:lang w:eastAsia="ja-JP"/>
        </w:rPr>
        <w:t xml:space="preserve">Office 365 Add-On </w:t>
      </w:r>
      <w:r>
        <w:rPr>
          <w:lang w:eastAsia="ja-JP"/>
        </w:rPr>
        <w:t>のライセンスを取得する場合、対応する対象ライセンスが同じ加入契約に基づいて許諾されている必要があります。年次発注時に、教育機関は、教育機関の初回発注よりも少ない数量のオンライン</w:t>
      </w:r>
      <w:r>
        <w:rPr>
          <w:lang w:eastAsia="ja-JP"/>
        </w:rPr>
        <w:t xml:space="preserve"> </w:t>
      </w:r>
      <w:r>
        <w:rPr>
          <w:lang w:eastAsia="ja-JP"/>
        </w:rPr>
        <w:t>サービスの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を発注することができます。ただし、年次発注が、お客様のボリューム</w:t>
      </w:r>
      <w:r>
        <w:rPr>
          <w:lang w:eastAsia="ja-JP"/>
        </w:rPr>
        <w:t xml:space="preserve"> </w:t>
      </w:r>
      <w:r>
        <w:rPr>
          <w:lang w:eastAsia="ja-JP"/>
        </w:rPr>
        <w:t>ライセンス契約に規定するプラットフォーム</w:t>
      </w:r>
      <w:r>
        <w:rPr>
          <w:lang w:eastAsia="ja-JP"/>
        </w:rPr>
        <w:t xml:space="preserve"> </w:t>
      </w:r>
      <w:r>
        <w:rPr>
          <w:lang w:eastAsia="ja-JP"/>
        </w:rPr>
        <w:t>オンライン</w:t>
      </w:r>
      <w:r>
        <w:rPr>
          <w:lang w:eastAsia="ja-JP"/>
        </w:rPr>
        <w:t xml:space="preserve"> </w:t>
      </w:r>
      <w:r>
        <w:rPr>
          <w:lang w:eastAsia="ja-JP"/>
        </w:rPr>
        <w:t>サービスの最小発注要件を満たしている場合に限ります。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2.3 </w:t>
      </w:r>
      <w:r>
        <w:t>教職員の適用範囲に基づく</w:t>
      </w:r>
      <w:r>
        <w:t xml:space="preserve"> Office 365 ProPlus </w:t>
      </w:r>
      <w:r>
        <w:t>の学生ライセンスの無償化</w:t>
      </w:r>
    </w:p>
    <w:p w:rsidR="00A97BCB" w:rsidRDefault="00C36B51">
      <w:pPr>
        <w:pStyle w:val="ProductList-Body"/>
        <w:rPr>
          <w:lang w:eastAsia="ja-JP"/>
        </w:rPr>
      </w:pPr>
      <w:r>
        <w:t>教育機関が</w:t>
      </w:r>
      <w:r>
        <w:t xml:space="preserve"> Open Value Subscription Agreement – Education Solutions</w:t>
      </w:r>
      <w:r>
        <w:t>、</w:t>
      </w:r>
      <w:r>
        <w:t>Campus Agreement</w:t>
      </w:r>
      <w:r>
        <w:t>、</w:t>
      </w:r>
      <w:r>
        <w:t xml:space="preserve">School Agreement </w:t>
      </w:r>
      <w:r>
        <w:t>または</w:t>
      </w:r>
      <w:r>
        <w:t xml:space="preserve"> Enrollment for Education Solutions </w:t>
      </w:r>
      <w:r>
        <w:t>に基づいて、対象組織内のすべての教職員について</w:t>
      </w:r>
      <w:r>
        <w:t xml:space="preserve"> Office Professional Plus </w:t>
      </w:r>
      <w:r>
        <w:t>または</w:t>
      </w:r>
      <w:r>
        <w:t xml:space="preserve"> Office 365 ProPlus </w:t>
      </w:r>
      <w:r>
        <w:t>のライセンスを取得している場合、その対象組織に含まれる教育機関に登録しているすべての学生について、その学生が全日制または定時制のいずれの学生であろうと、追加コストなしで</w:t>
      </w:r>
      <w:r>
        <w:t xml:space="preserve"> Office 365 ProPlus </w:t>
      </w:r>
      <w:r>
        <w:t>のライセンスを取得することができます。</w:t>
      </w:r>
      <w:r>
        <w:rPr>
          <w:lang w:eastAsia="ja-JP"/>
        </w:rPr>
        <w:t>本件を通じて無償で取得した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は、教育機関の最低発注要件を満たすために使用することはできません。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2.4 Campus </w:t>
      </w:r>
      <w:r>
        <w:rPr>
          <w:lang w:eastAsia="ja-JP"/>
        </w:rPr>
        <w:t>および</w:t>
      </w:r>
      <w:r>
        <w:rPr>
          <w:lang w:eastAsia="ja-JP"/>
        </w:rPr>
        <w:t xml:space="preserve"> School </w:t>
      </w:r>
      <w:r>
        <w:rPr>
          <w:lang w:eastAsia="ja-JP"/>
        </w:rPr>
        <w:t>での研究所または図書館での使用</w:t>
      </w:r>
    </w:p>
    <w:p w:rsidR="00A97BCB" w:rsidRDefault="00C36B51">
      <w:pPr>
        <w:pStyle w:val="ProductList-Body"/>
      </w:pPr>
      <w:r>
        <w:t>すべての教職員に</w:t>
      </w:r>
      <w:r>
        <w:t xml:space="preserve"> Office 365 ProPlus User SL </w:t>
      </w:r>
      <w:r>
        <w:t>が割り当てられている教育機関を対象とした、教育機関の対象組織内の一般に開放している任意の研究所または図書室での</w:t>
      </w:r>
      <w:r>
        <w:t xml:space="preserve"> Office Professional Plus 2016</w:t>
      </w:r>
      <w:r>
        <w:fldChar w:fldCharType="begin"/>
      </w:r>
      <w:r>
        <w:instrText xml:space="preserve"> XE "Office Professional Plus 2016" </w:instrText>
      </w:r>
      <w:r>
        <w:fldChar w:fldCharType="end"/>
      </w:r>
      <w:r>
        <w:t xml:space="preserve"> </w:t>
      </w:r>
      <w:r>
        <w:t>ソフトウェアの使用提供については、</w:t>
      </w:r>
      <w:hyperlink w:anchor="_Sec633">
        <w:r>
          <w:rPr>
            <w:color w:val="00467F"/>
            <w:u w:val="single"/>
          </w:rPr>
          <w:t xml:space="preserve">Office 365 ProPlus </w:t>
        </w:r>
        <w:r>
          <w:rPr>
            <w:color w:val="00467F"/>
            <w:u w:val="single"/>
          </w:rPr>
          <w:t>の製品項目</w:t>
        </w:r>
      </w:hyperlink>
      <w:r>
        <w:t>を参照してください。</w:t>
      </w:r>
    </w:p>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2.5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tbl>
      <w:tblPr>
        <w:tblStyle w:val="PURTable"/>
        <w:tblW w:w="0" w:type="dxa"/>
        <w:tblLook w:val="04A0" w:firstRow="1" w:lastRow="0" w:firstColumn="1" w:lastColumn="0" w:noHBand="0" w:noVBand="1"/>
      </w:tblPr>
      <w:tblGrid>
        <w:gridCol w:w="5377"/>
        <w:gridCol w:w="5413"/>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対象ライセンス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Office 365 Enterprise E1 Add-on</w:t>
            </w:r>
            <w:r>
              <w:rPr>
                <w:vertAlign w:val="superscript"/>
              </w:rPr>
              <w:t>2</w:t>
            </w:r>
          </w:p>
          <w:p w:rsidR="00A97BCB" w:rsidRDefault="00C36B51">
            <w:pPr>
              <w:pStyle w:val="ProductList-TableBody"/>
            </w:pPr>
            <w:r>
              <w:t>- Office 365 Enterprise E1 w/Exchange Online Archiving Add-on</w:t>
            </w:r>
            <w:r>
              <w:rPr>
                <w:vertAlign w:val="superscript"/>
              </w:rPr>
              <w:t>2,3,4</w:t>
            </w:r>
          </w:p>
          <w:p w:rsidR="00A97BCB" w:rsidRDefault="00C36B51">
            <w:pPr>
              <w:pStyle w:val="ProductList-TableBody"/>
            </w:pPr>
            <w:r>
              <w:t>- Office 365 Government E1 Add-on</w:t>
            </w:r>
          </w:p>
          <w:p w:rsidR="00A97BCB" w:rsidRDefault="00C36B51">
            <w:pPr>
              <w:pStyle w:val="ProductList-TableBody"/>
            </w:pPr>
            <w:r>
              <w:t>- Office 365 Enterprise &amp; Government E3 without ProPlus Add-on</w:t>
            </w:r>
          </w:p>
          <w:p w:rsidR="00A97BCB" w:rsidRDefault="00C36B51">
            <w:pPr>
              <w:pStyle w:val="ProductList-TableBody"/>
            </w:pPr>
            <w:r>
              <w:t>- Office 365 Government E4 without ProPlus Add-on</w:t>
            </w:r>
          </w:p>
          <w:p w:rsidR="00A97BCB" w:rsidRDefault="00C36B51">
            <w:pPr>
              <w:pStyle w:val="ProductList-TableBody"/>
            </w:pPr>
            <w:r>
              <w:t>- Office 365 Education E5 Add-on</w:t>
            </w:r>
          </w:p>
          <w:p w:rsidR="00A97BCB" w:rsidRDefault="00C36B51">
            <w:pPr>
              <w:pStyle w:val="ProductList-TableBody"/>
            </w:pPr>
            <w:r>
              <w:t xml:space="preserve">- 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p>
          <w:p w:rsidR="00A97BCB" w:rsidRDefault="00C36B51">
            <w:pPr>
              <w:pStyle w:val="ProductList-TableBody"/>
            </w:pPr>
            <w:r>
              <w:t xml:space="preserve">- 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p>
          <w:p w:rsidR="00A97BCB" w:rsidRDefault="00C36B51">
            <w:pPr>
              <w:pStyle w:val="ProductList-TableBody"/>
            </w:pPr>
            <w:r>
              <w:t xml:space="preserve">- SharePoint Online </w:t>
            </w:r>
            <w:r>
              <w:t>プラン</w:t>
            </w:r>
            <w:r>
              <w:t xml:space="preserve"> 1 Add-on</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Office 365 Enterprise E1/Government E1 Add-on</w:t>
            </w:r>
          </w:p>
          <w:p w:rsidR="00A97BCB" w:rsidRDefault="00C36B51">
            <w:pPr>
              <w:pStyle w:val="ProductList-TableBody"/>
            </w:pPr>
            <w:r>
              <w:t>- Office 365 Enterprise E3 Add-on</w:t>
            </w:r>
            <w:r>
              <w:rPr>
                <w:vertAlign w:val="superscript"/>
              </w:rPr>
              <w:t>2</w:t>
            </w:r>
          </w:p>
          <w:p w:rsidR="00A97BCB" w:rsidRDefault="00C36B51">
            <w:pPr>
              <w:pStyle w:val="ProductList-TableBody"/>
            </w:pPr>
            <w:r>
              <w:t>- Office 365 Government E3 Add-on</w:t>
            </w:r>
            <w:r>
              <w:rPr>
                <w:vertAlign w:val="superscript"/>
              </w:rPr>
              <w:t>4</w:t>
            </w:r>
          </w:p>
          <w:p w:rsidR="00A97BCB" w:rsidRDefault="00C36B51">
            <w:pPr>
              <w:pStyle w:val="ProductList-TableBody"/>
            </w:pPr>
            <w:r>
              <w:t>- Office 365 Enterprise &amp; Government E4</w:t>
            </w:r>
            <w:r>
              <w:t>、</w:t>
            </w:r>
            <w:r>
              <w:t>E5 Add-on</w:t>
            </w:r>
          </w:p>
          <w:p w:rsidR="00A97BCB" w:rsidRDefault="00C36B51">
            <w:pPr>
              <w:pStyle w:val="ProductList-TableBody"/>
            </w:pPr>
            <w:r>
              <w:t>- Office 365 Enterprise &amp; Government E3 without ProPlus Add-on</w:t>
            </w:r>
          </w:p>
          <w:p w:rsidR="00A97BCB" w:rsidRDefault="00C36B51">
            <w:pPr>
              <w:pStyle w:val="ProductList-TableBody"/>
            </w:pPr>
            <w:r>
              <w:lastRenderedPageBreak/>
              <w:t>- Office 365 Government E4 without ProPlus Add-on</w:t>
            </w:r>
          </w:p>
          <w:p w:rsidR="00A97BCB" w:rsidRDefault="00C36B51">
            <w:pPr>
              <w:pStyle w:val="ProductList-TableBody"/>
            </w:pPr>
            <w:r>
              <w:t>- Office 365 Education E5 Add-on</w:t>
            </w:r>
          </w:p>
          <w:p w:rsidR="00A97BCB" w:rsidRDefault="00C36B51">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A97BCB" w:rsidRDefault="00C36B51">
            <w:pPr>
              <w:pStyle w:val="ProductList-TableBody"/>
            </w:pPr>
            <w:r>
              <w:t xml:space="preserve">- Exchange Online </w:t>
            </w:r>
            <w:r>
              <w:t>プラン</w:t>
            </w:r>
            <w:r>
              <w:t xml:space="preserve"> 1 Add-on</w:t>
            </w:r>
          </w:p>
          <w:p w:rsidR="00A97BCB" w:rsidRDefault="00C36B51">
            <w:pPr>
              <w:pStyle w:val="ProductList-TableBody"/>
            </w:pPr>
            <w:r>
              <w:t xml:space="preserve">- Skype for Business Online </w:t>
            </w:r>
            <w:r>
              <w:t>プラン</w:t>
            </w:r>
            <w:r>
              <w:t xml:space="preserve"> 1 Add-on</w:t>
            </w:r>
          </w:p>
          <w:p w:rsidR="00A97BCB" w:rsidRDefault="00C36B51">
            <w:pPr>
              <w:pStyle w:val="ProductList-TableBody"/>
            </w:pPr>
            <w:r>
              <w:t xml:space="preserve">- SharePoint Online </w:t>
            </w:r>
            <w:r>
              <w:t>プラン</w:t>
            </w:r>
            <w:r>
              <w:t xml:space="preserve"> 1 Add-on</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Office 365 Enterprise &amp; Government E3 without ProPlus Add-on</w:t>
            </w:r>
          </w:p>
          <w:p w:rsidR="00A97BCB" w:rsidRDefault="00C36B51">
            <w:pPr>
              <w:pStyle w:val="ProductList-TableBody"/>
            </w:pPr>
            <w:r>
              <w:t>- Office 365 Enterprise &amp; Government E4</w:t>
            </w:r>
            <w:r>
              <w:rPr>
                <w:vertAlign w:val="superscript"/>
              </w:rPr>
              <w:t>4</w:t>
            </w:r>
            <w:r>
              <w:t xml:space="preserve"> without ProPlus Add-on</w:t>
            </w:r>
          </w:p>
          <w:p w:rsidR="00A97BCB" w:rsidRDefault="00C36B51">
            <w:pPr>
              <w:pStyle w:val="ProductList-TableBody"/>
            </w:pPr>
            <w:r>
              <w:t>- Office 365 Education E5 Add-on</w:t>
            </w:r>
          </w:p>
          <w:p w:rsidR="00A97BCB" w:rsidRDefault="00C36B51">
            <w:pPr>
              <w:pStyle w:val="ProductList-TableBody"/>
            </w:pPr>
            <w:r>
              <w:t>- Azure Rights Management Premium Add-on</w:t>
            </w:r>
            <w:r>
              <w:fldChar w:fldCharType="begin"/>
            </w:r>
            <w:r>
              <w:instrText xml:space="preserve"> XE "Azure Rights Management Premium Add-on" </w:instrText>
            </w:r>
            <w:r>
              <w:fldChar w:fldCharType="end"/>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Office 365 Enterprise &amp; Government E3</w:t>
            </w:r>
            <w:r>
              <w:rPr>
                <w:vertAlign w:val="superscript"/>
              </w:rPr>
              <w:t>2</w:t>
            </w:r>
            <w:r>
              <w:t>、</w:t>
            </w:r>
            <w:r>
              <w:t>E4</w:t>
            </w:r>
            <w:r>
              <w:rPr>
                <w:vertAlign w:val="superscript"/>
              </w:rPr>
              <w:t>4</w:t>
            </w:r>
            <w:r>
              <w:t xml:space="preserve"> </w:t>
            </w:r>
            <w:r>
              <w:t>または</w:t>
            </w:r>
            <w:r>
              <w:t xml:space="preserve"> E5 Add-on</w:t>
            </w:r>
          </w:p>
          <w:p w:rsidR="00A97BCB" w:rsidRDefault="00C36B51">
            <w:pPr>
              <w:pStyle w:val="ProductList-TableBody"/>
            </w:pPr>
            <w:r>
              <w:t>- Office 365 Education E5 Add-on</w:t>
            </w:r>
          </w:p>
          <w:p w:rsidR="00A97BCB" w:rsidRDefault="00C36B51">
            <w:pPr>
              <w:pStyle w:val="ProductList-TableBody"/>
            </w:pPr>
            <w:r>
              <w:t>- Office 365 Enterprise &amp; Government E3</w:t>
            </w:r>
            <w:r>
              <w:rPr>
                <w:vertAlign w:val="superscript"/>
              </w:rPr>
              <w:t>2</w:t>
            </w:r>
            <w:r>
              <w:t xml:space="preserve"> </w:t>
            </w:r>
            <w:r>
              <w:t>または</w:t>
            </w:r>
            <w:r>
              <w:t xml:space="preserve"> E4</w:t>
            </w:r>
            <w:r>
              <w:rPr>
                <w:vertAlign w:val="superscript"/>
              </w:rPr>
              <w:t>4</w:t>
            </w:r>
            <w:r>
              <w:t xml:space="preserve"> without ProPlus Add-on</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Office 365 Midsize Business Add-on</w:t>
            </w:r>
            <w:r>
              <w:rPr>
                <w:vertAlign w:val="superscript"/>
              </w:rPr>
              <w:t>2,3</w:t>
            </w:r>
          </w:p>
          <w:p w:rsidR="00A97BCB" w:rsidRDefault="00C36B51">
            <w:pPr>
              <w:pStyle w:val="ProductList-TableBody"/>
            </w:pPr>
            <w:r>
              <w:t>- Office 365 Enterprise E3 Add-on</w:t>
            </w:r>
            <w:r>
              <w:rPr>
                <w:vertAlign w:val="superscript"/>
              </w:rPr>
              <w:t>2,3</w:t>
            </w:r>
          </w:p>
          <w:p w:rsidR="00A97BCB" w:rsidRDefault="00C36B51">
            <w:pPr>
              <w:pStyle w:val="ProductList-TableBody"/>
            </w:pPr>
            <w:r>
              <w:t>- Office 365 Education E5 Add-on</w:t>
            </w:r>
          </w:p>
        </w:tc>
      </w:tr>
    </w:tbl>
    <w:p w:rsidR="00A97BCB" w:rsidRDefault="00C36B51">
      <w:pPr>
        <w:pStyle w:val="ProductList-Body"/>
        <w:rPr>
          <w:lang w:eastAsia="ja-JP"/>
        </w:rPr>
      </w:pPr>
      <w:r>
        <w:rPr>
          <w:i/>
          <w:vertAlign w:val="superscript"/>
          <w:lang w:eastAsia="ja-JP"/>
        </w:rPr>
        <w:t>1</w:t>
      </w:r>
      <w:r>
        <w:rPr>
          <w:i/>
          <w:lang w:eastAsia="ja-JP"/>
        </w:rPr>
        <w:t>各対象ライセンスについて有効な</w:t>
      </w:r>
      <w:r>
        <w:rPr>
          <w:i/>
          <w:lang w:eastAsia="ja-JP"/>
        </w:rPr>
        <w:t xml:space="preserve"> SA </w:t>
      </w:r>
      <w:r>
        <w:rPr>
          <w:i/>
          <w:lang w:eastAsia="ja-JP"/>
        </w:rPr>
        <w:t>を取得している必要があります。</w:t>
      </w:r>
    </w:p>
    <w:p w:rsidR="00A97BCB" w:rsidRDefault="00C36B51">
      <w:pPr>
        <w:pStyle w:val="ProductList-Body"/>
      </w:pPr>
      <w:r>
        <w:rPr>
          <w:i/>
          <w:vertAlign w:val="superscript"/>
        </w:rPr>
        <w:t>2</w:t>
      </w:r>
      <w:r>
        <w:rPr>
          <w:i/>
        </w:rPr>
        <w:t xml:space="preserve">Open Value </w:t>
      </w:r>
      <w:r>
        <w:rPr>
          <w:i/>
        </w:rPr>
        <w:t>および</w:t>
      </w:r>
      <w:r>
        <w:rPr>
          <w:i/>
        </w:rPr>
        <w:t xml:space="preserve"> Open Value Subscription </w:t>
      </w:r>
      <w:r>
        <w:rPr>
          <w:i/>
        </w:rPr>
        <w:t>のお客様のみに提供されるサービスです。</w:t>
      </w:r>
    </w:p>
    <w:p w:rsidR="00A97BCB" w:rsidRDefault="00C36B51">
      <w:pPr>
        <w:pStyle w:val="ProductList-Body"/>
      </w:pPr>
      <w:r>
        <w:rPr>
          <w:i/>
          <w:vertAlign w:val="superscript"/>
        </w:rPr>
        <w:t>3</w:t>
      </w:r>
      <w:r>
        <w:rPr>
          <w:i/>
        </w:rPr>
        <w:t>このアドオン</w:t>
      </w:r>
      <w:r>
        <w:rPr>
          <w:i/>
        </w:rPr>
        <w:t xml:space="preserve"> </w:t>
      </w:r>
      <w:r>
        <w:rPr>
          <w:i/>
        </w:rPr>
        <w:t>ユーザー</w:t>
      </w:r>
      <w:r>
        <w:rPr>
          <w:i/>
        </w:rPr>
        <w:t xml:space="preserve"> SL </w:t>
      </w:r>
      <w:r>
        <w:rPr>
          <w:i/>
        </w:rPr>
        <w:t>は、</w:t>
      </w:r>
      <w:r>
        <w:rPr>
          <w:i/>
        </w:rPr>
        <w:t>Open Value (</w:t>
      </w:r>
      <w:r>
        <w:rPr>
          <w:i/>
        </w:rPr>
        <w:t>全組織契約</w:t>
      </w:r>
      <w:r>
        <w:rPr>
          <w:i/>
        </w:rPr>
        <w:t xml:space="preserve">) </w:t>
      </w:r>
      <w:r>
        <w:rPr>
          <w:i/>
        </w:rPr>
        <w:t>または</w:t>
      </w:r>
      <w:r>
        <w:rPr>
          <w:i/>
        </w:rPr>
        <w:t xml:space="preserve"> Open Value Subscription </w:t>
      </w:r>
      <w:r>
        <w:rPr>
          <w:i/>
        </w:rPr>
        <w:t>契約の下でのみ購入することができます。</w:t>
      </w:r>
    </w:p>
    <w:p w:rsidR="00A97BCB" w:rsidRDefault="00C36B51">
      <w:pPr>
        <w:pStyle w:val="ProductList-Body"/>
        <w:rPr>
          <w:lang w:eastAsia="ja-JP"/>
        </w:rPr>
      </w:pPr>
      <w:r>
        <w:rPr>
          <w:i/>
          <w:vertAlign w:val="superscript"/>
          <w:lang w:eastAsia="ja-JP"/>
        </w:rPr>
        <w:t>4</w:t>
      </w:r>
      <w:r>
        <w:rPr>
          <w:i/>
          <w:lang w:eastAsia="ja-JP"/>
        </w:rPr>
        <w:t>お客様のボリューム</w:t>
      </w:r>
      <w:r>
        <w:rPr>
          <w:i/>
          <w:lang w:eastAsia="ja-JP"/>
        </w:rPr>
        <w:t xml:space="preserve"> </w:t>
      </w:r>
      <w:r>
        <w:rPr>
          <w:i/>
          <w:lang w:eastAsia="ja-JP"/>
        </w:rPr>
        <w:t>ライセンス契約に規定されている政府機関のお客様のみが、このアドオン</w:t>
      </w:r>
      <w:r>
        <w:rPr>
          <w:i/>
          <w:lang w:eastAsia="ja-JP"/>
        </w:rPr>
        <w:t xml:space="preserve"> </w:t>
      </w:r>
      <w:r>
        <w:rPr>
          <w:i/>
          <w:lang w:eastAsia="ja-JP"/>
        </w:rPr>
        <w:t>ユーザー</w:t>
      </w:r>
      <w:r>
        <w:rPr>
          <w:i/>
          <w:lang w:eastAsia="ja-JP"/>
        </w:rPr>
        <w:t xml:space="preserve"> SL </w:t>
      </w:r>
      <w:r>
        <w:rPr>
          <w:i/>
          <w:lang w:eastAsia="ja-JP"/>
        </w:rPr>
        <w:t>を購入できます。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アドオン</w:t>
      </w:r>
      <w:r>
        <w:rPr>
          <w:lang w:eastAsia="ja-JP"/>
        </w:rPr>
        <w:t xml:space="preserve"> </w:t>
      </w:r>
      <w:r>
        <w:rPr>
          <w:lang w:eastAsia="ja-JP"/>
        </w:rPr>
        <w:t>ユーザー</w:t>
      </w:r>
      <w:r>
        <w:rPr>
          <w:lang w:eastAsia="ja-JP"/>
        </w:rPr>
        <w:t xml:space="preserve"> SL (Office 365 Midsize Business Add-on </w:t>
      </w:r>
      <w:r>
        <w:rPr>
          <w:lang w:eastAsia="ja-JP"/>
        </w:rPr>
        <w:t>以外</w:t>
      </w:r>
      <w:r>
        <w:rPr>
          <w:lang w:eastAsia="ja-JP"/>
        </w:rPr>
        <w:t xml:space="preserve">) </w:t>
      </w:r>
      <w:r>
        <w:rPr>
          <w:lang w:eastAsia="ja-JP"/>
        </w:rPr>
        <w:t>では、対象ライセンスと同等のアクセス権が適用され、ライセンスを取得したユーザーは、お客様の対応する自社運用サーバー製品の、対象ライセンスと同じ機能に任意のデバイスからアクセス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2.6 </w:t>
      </w:r>
      <w:r>
        <w:rPr>
          <w:lang w:eastAsia="ja-JP"/>
        </w:rPr>
        <w:t>購入に関する制限</w:t>
      </w:r>
    </w:p>
    <w:p w:rsidR="00A97BCB" w:rsidRDefault="00C36B51">
      <w:pPr>
        <w:pStyle w:val="ProductList-Body"/>
        <w:rPr>
          <w:lang w:eastAsia="ja-JP"/>
        </w:rPr>
      </w:pPr>
      <w:r>
        <w:rPr>
          <w:lang w:eastAsia="ja-JP"/>
        </w:rPr>
        <w:t>各対象ライセンス</w:t>
      </w:r>
      <w:r>
        <w:rPr>
          <w:lang w:eastAsia="ja-JP"/>
        </w:rPr>
        <w:t xml:space="preserve"> (</w:t>
      </w:r>
      <w:r>
        <w:rPr>
          <w:lang w:eastAsia="ja-JP"/>
        </w:rPr>
        <w:t>または対象ライセンスのセット</w:t>
      </w:r>
      <w:r>
        <w:rPr>
          <w:lang w:eastAsia="ja-JP"/>
        </w:rPr>
        <w:t xml:space="preserve">) </w:t>
      </w:r>
      <w:r>
        <w:rPr>
          <w:lang w:eastAsia="ja-JP"/>
        </w:rPr>
        <w:t>につき購入できるアドオン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つだけです。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お客様は、補正発注日の間に</w:t>
      </w:r>
      <w:r>
        <w:rPr>
          <w:lang w:eastAsia="ja-JP"/>
        </w:rPr>
        <w:t xml:space="preserve"> (</w:t>
      </w:r>
      <w:r>
        <w:rPr>
          <w:lang w:eastAsia="ja-JP"/>
        </w:rPr>
        <w:t>つまり、対象ライセンスの取得に先立ち</w:t>
      </w:r>
      <w:r>
        <w:rPr>
          <w:lang w:eastAsia="ja-JP"/>
        </w:rPr>
        <w:t xml:space="preserve">) Enterprise </w:t>
      </w:r>
      <w:r>
        <w:rPr>
          <w:lang w:eastAsia="ja-JP"/>
        </w:rPr>
        <w:t>加入契約のユーザー数もしくはデバイス数または</w:t>
      </w:r>
      <w:r>
        <w:rPr>
          <w:lang w:eastAsia="ja-JP"/>
        </w:rPr>
        <w:t xml:space="preserve"> Open Value Subscription </w:t>
      </w:r>
      <w:r>
        <w:rPr>
          <w:lang w:eastAsia="ja-JP"/>
        </w:rPr>
        <w:t>契約に追加されたユーザーまたはデバイスについて、アドオン</w:t>
      </w:r>
      <w:r>
        <w:rPr>
          <w:lang w:eastAsia="ja-JP"/>
        </w:rPr>
        <w:t xml:space="preserve"> </w:t>
      </w:r>
      <w:r>
        <w:rPr>
          <w:lang w:eastAsia="ja-JP"/>
        </w:rPr>
        <w:t>ユーザー</w:t>
      </w:r>
      <w:r>
        <w:rPr>
          <w:lang w:eastAsia="ja-JP"/>
        </w:rPr>
        <w:t xml:space="preserve"> SL </w:t>
      </w:r>
      <w:r>
        <w:rPr>
          <w:lang w:eastAsia="ja-JP"/>
        </w:rPr>
        <w:t>を取得することができます。ただし、対象ライセンス</w:t>
      </w:r>
      <w:r>
        <w:rPr>
          <w:lang w:eastAsia="ja-JP"/>
        </w:rPr>
        <w:t xml:space="preserve"> (</w:t>
      </w:r>
      <w:r>
        <w:rPr>
          <w:lang w:eastAsia="ja-JP"/>
        </w:rPr>
        <w:t>または対象ライセンスのセット</w:t>
      </w:r>
      <w:r>
        <w:rPr>
          <w:lang w:eastAsia="ja-JP"/>
        </w:rPr>
        <w:t xml:space="preserve">) </w:t>
      </w:r>
      <w:r>
        <w:rPr>
          <w:lang w:eastAsia="ja-JP"/>
        </w:rPr>
        <w:t>ごとに購入できるアドオン</w:t>
      </w:r>
      <w:r>
        <w:rPr>
          <w:lang w:eastAsia="ja-JP"/>
        </w:rPr>
        <w:t xml:space="preserve"> </w:t>
      </w:r>
      <w:r>
        <w:rPr>
          <w:lang w:eastAsia="ja-JP"/>
        </w:rPr>
        <w:t>ユーザー</w:t>
      </w:r>
      <w:r>
        <w:rPr>
          <w:lang w:eastAsia="ja-JP"/>
        </w:rPr>
        <w:t xml:space="preserve"> SL </w:t>
      </w:r>
      <w:r>
        <w:rPr>
          <w:lang w:eastAsia="ja-JP"/>
        </w:rPr>
        <w:t>は</w:t>
      </w:r>
      <w:r>
        <w:rPr>
          <w:lang w:eastAsia="ja-JP"/>
        </w:rPr>
        <w:t xml:space="preserve"> 1 </w:t>
      </w:r>
      <w:r>
        <w:rPr>
          <w:lang w:eastAsia="ja-JP"/>
        </w:rPr>
        <w:t>つのみという同じ制限に従うことを条件とします。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2.7 </w:t>
      </w: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プログラムの条件</w:t>
      </w:r>
    </w:p>
    <w:p w:rsidR="00A97BCB" w:rsidRDefault="00C36B51">
      <w:pPr>
        <w:pStyle w:val="ProductList-Body"/>
        <w:rPr>
          <w:lang w:eastAsia="ja-JP"/>
        </w:rPr>
      </w:pPr>
      <w:r>
        <w:rPr>
          <w:lang w:eastAsia="ja-JP"/>
        </w:rPr>
        <w:t>対応するオンライン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SL </w:t>
      </w:r>
      <w:r>
        <w:rPr>
          <w:lang w:eastAsia="ja-JP"/>
        </w:rPr>
        <w:t>に適用されるプログラム条件は、アドオン</w:t>
      </w:r>
      <w:r>
        <w:rPr>
          <w:lang w:eastAsia="ja-JP"/>
        </w:rPr>
        <w:t xml:space="preserve"> </w:t>
      </w:r>
      <w:r>
        <w:rPr>
          <w:lang w:eastAsia="ja-JP"/>
        </w:rPr>
        <w:t>ユーザー</w:t>
      </w:r>
      <w:r>
        <w:rPr>
          <w:lang w:eastAsia="ja-JP"/>
        </w:rPr>
        <w:t xml:space="preserve"> SL </w:t>
      </w:r>
      <w:r>
        <w:rPr>
          <w:lang w:eastAsia="ja-JP"/>
        </w:rPr>
        <w:t>にも適用されます。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2.8 Office 365 From SA User SL </w:t>
      </w:r>
      <w:r>
        <w:rPr>
          <w:lang w:eastAsia="ja-JP"/>
        </w:rPr>
        <w:t>の購入条件</w:t>
      </w:r>
    </w:p>
    <w:p w:rsidR="00A97BCB" w:rsidRDefault="00C36B51">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が有効な全額支払済みの永続的ライセンスに対する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p>
    <w:tbl>
      <w:tblPr>
        <w:tblStyle w:val="PURTable"/>
        <w:tblW w:w="0" w:type="dxa"/>
        <w:tblLook w:val="04A0" w:firstRow="1" w:lastRow="0" w:firstColumn="1" w:lastColumn="0" w:noHBand="0" w:noVBand="1"/>
      </w:tblPr>
      <w:tblGrid>
        <w:gridCol w:w="3601"/>
        <w:gridCol w:w="3605"/>
        <w:gridCol w:w="358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対象製品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対応する</w:t>
            </w:r>
            <w:r>
              <w:rPr>
                <w:color w:val="FFFFFF"/>
              </w:rPr>
              <w:t xml:space="preserve">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必要な</w:t>
            </w:r>
            <w:r>
              <w:rPr>
                <w:color w:val="FFFFFF"/>
              </w:rPr>
              <w:t xml:space="preserve"> CAL Suite Bridge</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Professional Plus</w:t>
            </w:r>
            <w:r>
              <w:fldChar w:fldCharType="begin"/>
            </w:r>
            <w:r>
              <w:instrText xml:space="preserve"> XE "Office Professional Plus" </w:instrText>
            </w:r>
            <w:r>
              <w:fldChar w:fldCharType="end"/>
            </w:r>
            <w:r>
              <w:t xml:space="preserve"> </w:t>
            </w:r>
            <w:r>
              <w:t>および</w:t>
            </w:r>
            <w:r>
              <w:t xml:space="preserve"> Core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 Bridge for Office 365</w:t>
            </w:r>
            <w:r>
              <w:rPr>
                <w:vertAlign w:val="superscript"/>
              </w:rPr>
              <w:t>2,3</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Office Professional Plus </w:t>
            </w:r>
            <w:r>
              <w:t>および</w:t>
            </w:r>
            <w: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A97BCB" w:rsidRDefault="00C36B51">
      <w:pPr>
        <w:pStyle w:val="ProductList-Body"/>
        <w:rPr>
          <w:lang w:eastAsia="ja-JP"/>
        </w:rPr>
      </w:pPr>
      <w:r>
        <w:rPr>
          <w:i/>
          <w:vertAlign w:val="superscript"/>
          <w:lang w:eastAsia="ja-JP"/>
        </w:rPr>
        <w:t>1</w:t>
      </w:r>
      <w:r>
        <w:rPr>
          <w:i/>
          <w:lang w:eastAsia="ja-JP"/>
        </w:rPr>
        <w:t>加入契約の年次応当日または新しい加入契約期間の開始時にのみ購入することができます。</w:t>
      </w:r>
    </w:p>
    <w:p w:rsidR="00A97BCB" w:rsidRDefault="00C36B51">
      <w:pPr>
        <w:pStyle w:val="ProductList-Body"/>
        <w:rPr>
          <w:lang w:eastAsia="ja-JP"/>
        </w:rPr>
      </w:pPr>
      <w:r>
        <w:rPr>
          <w:i/>
          <w:vertAlign w:val="superscript"/>
          <w:lang w:eastAsia="ja-JP"/>
        </w:rPr>
        <w:t>2</w:t>
      </w:r>
      <w:r>
        <w:rPr>
          <w:i/>
          <w:lang w:eastAsia="ja-JP"/>
        </w:rPr>
        <w:t>加入契約の年次応当日にのみ購入する必要があります。</w:t>
      </w:r>
    </w:p>
    <w:p w:rsidR="00A97BCB" w:rsidRDefault="00C36B51">
      <w:pPr>
        <w:pStyle w:val="ProductList-Body"/>
      </w:pPr>
      <w:r>
        <w:rPr>
          <w:i/>
          <w:vertAlign w:val="superscript"/>
        </w:rPr>
        <w:t>3</w:t>
      </w:r>
      <w:r>
        <w:rPr>
          <w:i/>
        </w:rPr>
        <w:t>Enterprise Mobility Suite</w:t>
      </w:r>
      <w:r>
        <w:fldChar w:fldCharType="begin"/>
      </w:r>
      <w:r>
        <w:instrText xml:space="preserve"> XE "Enterprise Mobility Suite" </w:instrText>
      </w:r>
      <w:r>
        <w:fldChar w:fldCharType="end"/>
      </w:r>
      <w:r>
        <w:rPr>
          <w:i/>
        </w:rPr>
        <w:t xml:space="preserve"> </w:t>
      </w:r>
      <w:r>
        <w:rPr>
          <w:i/>
        </w:rPr>
        <w:t>のライセンスも取得しているユーザーの場合は、購入する必要はありません。</w:t>
      </w:r>
    </w:p>
    <w:p w:rsidR="00A97BCB" w:rsidRDefault="00C36B51">
      <w:pPr>
        <w:pStyle w:val="ProductList-Body"/>
      </w:pPr>
      <w:r>
        <w:t xml:space="preserve"> </w:t>
      </w:r>
    </w:p>
    <w:p w:rsidR="00A97BCB" w:rsidRDefault="00C36B51">
      <w:pPr>
        <w:pStyle w:val="ProductList-Body"/>
        <w:rPr>
          <w:lang w:eastAsia="ja-JP"/>
        </w:rPr>
      </w:pPr>
      <w:r>
        <w:rPr>
          <w:lang w:eastAsia="ja-JP"/>
        </w:rPr>
        <w:t>加入契約の次の更新時に、現行の加入契約に基づいて</w:t>
      </w:r>
      <w:r>
        <w:rPr>
          <w:lang w:eastAsia="ja-JP"/>
        </w:rPr>
        <w:t xml:space="preserve"> 2014 </w:t>
      </w:r>
      <w:r>
        <w:rPr>
          <w:lang w:eastAsia="ja-JP"/>
        </w:rPr>
        <w:t>年</w:t>
      </w:r>
      <w:r>
        <w:rPr>
          <w:lang w:eastAsia="ja-JP"/>
        </w:rPr>
        <w:t xml:space="preserve"> 8 </w:t>
      </w:r>
      <w:r>
        <w:rPr>
          <w:lang w:eastAsia="ja-JP"/>
        </w:rPr>
        <w:t>月</w:t>
      </w:r>
      <w:r>
        <w:rPr>
          <w:lang w:eastAsia="ja-JP"/>
        </w:rPr>
        <w:t xml:space="preserve"> 1 </w:t>
      </w:r>
      <w:r>
        <w:rPr>
          <w:lang w:eastAsia="ja-JP"/>
        </w:rPr>
        <w:t>日以前に</w:t>
      </w:r>
      <w:r>
        <w:rPr>
          <w:lang w:eastAsia="ja-JP"/>
        </w:rPr>
        <w:t xml:space="preserve"> Office 365 Suite </w:t>
      </w:r>
      <w:r>
        <w:rPr>
          <w:lang w:eastAsia="ja-JP"/>
        </w:rPr>
        <w:t>サブスクリプションのライセンスを取得したお客様は、対応する</w:t>
      </w:r>
      <w:r>
        <w:rPr>
          <w:lang w:eastAsia="ja-JP"/>
        </w:rPr>
        <w:t xml:space="preserve"> From SA User SL </w:t>
      </w:r>
      <w:r>
        <w:rPr>
          <w:lang w:eastAsia="ja-JP"/>
        </w:rPr>
        <w:t>を購入し、現行の加入契約の残存期間中に追加されるユーザーを含むすべての</w:t>
      </w:r>
      <w:r>
        <w:rPr>
          <w:lang w:eastAsia="ja-JP"/>
        </w:rPr>
        <w:t xml:space="preserve"> Office 365 </w:t>
      </w:r>
      <w:r>
        <w:rPr>
          <w:lang w:eastAsia="ja-JP"/>
        </w:rPr>
        <w:t>ユーザーについてライセンスを取得することができます。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2.9 From SA User SL </w:t>
      </w:r>
      <w:r>
        <w:rPr>
          <w:lang w:eastAsia="ja-JP"/>
        </w:rPr>
        <w:t>の購入</w:t>
      </w:r>
    </w:p>
    <w:p w:rsidR="00A97BCB" w:rsidRDefault="00C36B51">
      <w:pPr>
        <w:pStyle w:val="ProductList-Body"/>
        <w:rPr>
          <w:lang w:eastAsia="ja-JP"/>
        </w:rPr>
      </w:pPr>
      <w:r>
        <w:rPr>
          <w:lang w:eastAsia="ja-JP"/>
        </w:rPr>
        <w:t>セクション</w:t>
      </w:r>
      <w:r>
        <w:rPr>
          <w:lang w:eastAsia="ja-JP"/>
        </w:rPr>
        <w:t xml:space="preserve"> 2.8 </w:t>
      </w:r>
      <w:r>
        <w:rPr>
          <w:lang w:eastAsia="ja-JP"/>
        </w:rPr>
        <w:t>に規定するデバイス単位の対象ライセンスごとに購入できる</w:t>
      </w:r>
      <w:r>
        <w:rPr>
          <w:lang w:eastAsia="ja-JP"/>
        </w:rPr>
        <w:t xml:space="preserve"> From SA User SL </w:t>
      </w:r>
      <w:r>
        <w:rPr>
          <w:lang w:eastAsia="ja-JP"/>
        </w:rPr>
        <w:t>は</w:t>
      </w:r>
      <w:r>
        <w:rPr>
          <w:lang w:eastAsia="ja-JP"/>
        </w:rPr>
        <w:t xml:space="preserve"> 1 </w:t>
      </w:r>
      <w:r>
        <w:rPr>
          <w:lang w:eastAsia="ja-JP"/>
        </w:rPr>
        <w:t>つのみとなります。複数のユーザーが使用する、対象ライセンスを割り当てたデバイスに関する一時的な措置として、お客様は、それらの各ユーザーにつき</w:t>
      </w:r>
      <w:r>
        <w:rPr>
          <w:lang w:eastAsia="ja-JP"/>
        </w:rPr>
        <w:t xml:space="preserve"> 1 </w:t>
      </w:r>
      <w:r>
        <w:rPr>
          <w:lang w:eastAsia="ja-JP"/>
        </w:rPr>
        <w:t>つの</w:t>
      </w:r>
      <w:r>
        <w:rPr>
          <w:lang w:eastAsia="ja-JP"/>
        </w:rPr>
        <w:t xml:space="preserve"> From SA User SL </w:t>
      </w:r>
      <w:r>
        <w:rPr>
          <w:lang w:eastAsia="ja-JP"/>
        </w:rPr>
        <w:t>を購入することができますが、ライセンスを取得したすべての対象デバイスのすべてのユーザーについて</w:t>
      </w:r>
      <w:r>
        <w:rPr>
          <w:lang w:eastAsia="ja-JP"/>
        </w:rPr>
        <w:t xml:space="preserve"> From SA User SL </w:t>
      </w:r>
      <w:r>
        <w:rPr>
          <w:lang w:eastAsia="ja-JP"/>
        </w:rPr>
        <w:t>を購入する場合に限られるものとします。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2.10 Office 365 From SA User SL </w:t>
      </w:r>
      <w:r>
        <w:t>の</w:t>
      </w:r>
      <w:r>
        <w:t xml:space="preserve"> SA </w:t>
      </w:r>
      <w:r>
        <w:t>特典</w:t>
      </w:r>
    </w:p>
    <w:p w:rsidR="00A97BCB" w:rsidRDefault="00C36B51">
      <w:pPr>
        <w:pStyle w:val="ProductList-Body"/>
      </w:pPr>
      <w:r>
        <w:t>Office 365 (Enterprise E1</w:t>
      </w:r>
      <w:r>
        <w:t>、</w:t>
      </w:r>
      <w:r>
        <w:t>E3</w:t>
      </w:r>
      <w:r>
        <w:t>、</w:t>
      </w:r>
      <w:r>
        <w:t xml:space="preserve">E5 </w:t>
      </w:r>
      <w:r>
        <w:t>および</w:t>
      </w:r>
      <w:r>
        <w:t xml:space="preserve"> Government E1</w:t>
      </w:r>
      <w:r>
        <w:t>、</w:t>
      </w:r>
      <w:r>
        <w:t>E3</w:t>
      </w:r>
      <w:r>
        <w:t>、</w:t>
      </w:r>
      <w:r>
        <w:t xml:space="preserve">E4) From SA User SL </w:t>
      </w:r>
      <w:r>
        <w:t>では、上記のセクション</w:t>
      </w:r>
      <w:r>
        <w:t xml:space="preserve"> 2.8 </w:t>
      </w:r>
      <w:r>
        <w:t>に規定する対象製品と同じ</w:t>
      </w:r>
      <w:r>
        <w:t xml:space="preserve"> SA </w:t>
      </w:r>
      <w:r>
        <w:t>特典が提供されます。</w:t>
      </w:r>
    </w:p>
    <w:p w:rsidR="00A97BCB" w:rsidRDefault="00C36B51">
      <w:pPr>
        <w:pStyle w:val="ProductList-Body"/>
      </w:pPr>
      <w:r>
        <w:t xml:space="preserve"> </w:t>
      </w:r>
    </w:p>
    <w:p w:rsidR="00A97BCB" w:rsidRDefault="00C36B51">
      <w:pPr>
        <w:pStyle w:val="ProductList-ClauseHeading"/>
        <w:outlineLvl w:val="4"/>
      </w:pPr>
      <w:r>
        <w:lastRenderedPageBreak/>
        <w:t>2.11 Office 365 Enterprise K1</w:t>
      </w:r>
    </w:p>
    <w:p w:rsidR="00A97BCB" w:rsidRDefault="00C36B51">
      <w:pPr>
        <w:pStyle w:val="ProductList-Body"/>
      </w:pPr>
      <w:r>
        <w:t xml:space="preserve">Office 365 Enterprise K1 </w:t>
      </w:r>
      <w:r>
        <w:t>は、以前は</w:t>
      </w:r>
      <w:r>
        <w:t xml:space="preserve"> Business Productivity Online Deskless Suite</w:t>
      </w:r>
      <w:r>
        <w:fldChar w:fldCharType="begin"/>
      </w:r>
      <w:r>
        <w:instrText xml:space="preserve"> XE "Business Productivity Online Deskless Suite" </w:instrText>
      </w:r>
      <w:r>
        <w:fldChar w:fldCharType="end"/>
      </w:r>
      <w:r>
        <w:t xml:space="preserve"> (BPOS Deskless) </w:t>
      </w:r>
      <w:r>
        <w:t>と呼ばれていました。</w:t>
      </w:r>
      <w:r>
        <w:t xml:space="preserve">Office 365 Enterprise K1 </w:t>
      </w:r>
      <w:r>
        <w:t>を購入されたブラジルおよびチリのお客様には、</w:t>
      </w:r>
      <w:r>
        <w:t xml:space="preserve">BPOS Deskless </w:t>
      </w:r>
      <w:r>
        <w:t>が提供されます。これらのお客様は、</w:t>
      </w:r>
      <w:r>
        <w:t xml:space="preserve">Office 365 Enterprise K1 </w:t>
      </w:r>
      <w:r>
        <w:t>に移行することができます。</w:t>
      </w:r>
    </w:p>
    <w:p w:rsidR="00A97BCB" w:rsidRDefault="00C36B51">
      <w:pPr>
        <w:pStyle w:val="ProductList-Body"/>
      </w:pPr>
      <w:r>
        <w:t xml:space="preserve"> </w:t>
      </w:r>
    </w:p>
    <w:p w:rsidR="00A97BCB" w:rsidRDefault="00C36B51">
      <w:pPr>
        <w:pStyle w:val="ProductList-ClauseHeading"/>
        <w:outlineLvl w:val="4"/>
      </w:pPr>
      <w:r>
        <w:t>2.12 Office Multi Language Pack</w:t>
      </w:r>
    </w:p>
    <w:p w:rsidR="00A97BCB" w:rsidRDefault="00C36B51">
      <w:pPr>
        <w:pStyle w:val="ProductList-Body"/>
      </w:pPr>
      <w:r>
        <w:t xml:space="preserve">Office 365 ProPlus </w:t>
      </w:r>
      <w:r>
        <w:t>を含む</w:t>
      </w:r>
      <w:r>
        <w:t xml:space="preserve"> Office 365 Suite </w:t>
      </w:r>
      <w:r>
        <w:t>をお持ちのお客様は、対象となる</w:t>
      </w:r>
      <w:r>
        <w:t xml:space="preserve"> Office 365 Suite </w:t>
      </w:r>
      <w:r>
        <w:t>に基づいて使用を許諾されたデスクトップ</w:t>
      </w:r>
      <w:r>
        <w:t xml:space="preserve"> </w:t>
      </w:r>
      <w:r>
        <w:t>アプリケーション</w:t>
      </w:r>
      <w:r>
        <w:t xml:space="preserve"> </w:t>
      </w:r>
      <w:r>
        <w:t>ソフトウェアと共に、最新バージョンの</w:t>
      </w:r>
      <w:r>
        <w:t xml:space="preserve"> Office Multi Language Pack</w:t>
      </w:r>
      <w:r>
        <w:fldChar w:fldCharType="begin"/>
      </w:r>
      <w:r>
        <w:instrText xml:space="preserve"> XE "Office Multi Language Pack" </w:instrText>
      </w:r>
      <w:r>
        <w:fldChar w:fldCharType="end"/>
      </w:r>
      <w:r>
        <w:t xml:space="preserve"> </w:t>
      </w:r>
      <w:r>
        <w:t>を使用することができます。</w:t>
      </w:r>
    </w:p>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2.13 E-Learning</w:t>
      </w:r>
    </w:p>
    <w:p w:rsidR="00A97BCB" w:rsidRDefault="00C36B51">
      <w:pPr>
        <w:pStyle w:val="ProductList-Body"/>
        <w:rPr>
          <w:lang w:eastAsia="ja-JP"/>
        </w:rPr>
      </w:pPr>
      <w:r>
        <w:rPr>
          <w:lang w:eastAsia="ja-JP"/>
        </w:rPr>
        <w:t xml:space="preserve">1 </w:t>
      </w:r>
      <w:r>
        <w:rPr>
          <w:lang w:eastAsia="ja-JP"/>
        </w:rPr>
        <w:t>つ以上の</w:t>
      </w:r>
      <w:r>
        <w:rPr>
          <w:lang w:eastAsia="ja-JP"/>
        </w:rPr>
        <w:t xml:space="preserve"> Office 365 ProPlus </w:t>
      </w:r>
      <w:r>
        <w:rPr>
          <w:lang w:eastAsia="ja-JP"/>
        </w:rPr>
        <w:t>ライセンスをお持ちのお客様には、ホスト型の</w:t>
      </w:r>
      <w:r>
        <w:rPr>
          <w:lang w:eastAsia="ja-JP"/>
        </w:rPr>
        <w:t xml:space="preserve"> E-Learning </w:t>
      </w:r>
      <w:r>
        <w:rPr>
          <w:lang w:eastAsia="ja-JP"/>
        </w:rPr>
        <w:t>コースをご利用いただけます</w:t>
      </w:r>
      <w:r>
        <w:rPr>
          <w:lang w:eastAsia="ja-JP"/>
        </w:rPr>
        <w:t xml:space="preserve"> (SCORM </w:t>
      </w:r>
      <w:r>
        <w:rPr>
          <w:lang w:eastAsia="ja-JP"/>
        </w:rPr>
        <w:t>準拠のコンテンツは対象にはなりません</w:t>
      </w:r>
      <w:r>
        <w:rPr>
          <w:lang w:eastAsia="ja-JP"/>
        </w:rPr>
        <w:t>)</w:t>
      </w:r>
      <w:r>
        <w:rPr>
          <w:lang w:eastAsia="ja-JP"/>
        </w:rPr>
        <w:t>。有効な</w:t>
      </w:r>
      <w:r>
        <w:rPr>
          <w:lang w:eastAsia="ja-JP"/>
        </w:rPr>
        <w:t xml:space="preserve"> Office 365 ProPlus </w:t>
      </w:r>
      <w:r>
        <w:rPr>
          <w:lang w:eastAsia="ja-JP"/>
        </w:rPr>
        <w:t>ライセンスをお持ちのお客様のユーザーだけが、ご自身の</w:t>
      </w:r>
      <w:r>
        <w:rPr>
          <w:lang w:eastAsia="ja-JP"/>
        </w:rPr>
        <w:t xml:space="preserve"> Office 365 ProPlus </w:t>
      </w:r>
      <w:r>
        <w:rPr>
          <w:lang w:eastAsia="ja-JP"/>
        </w:rPr>
        <w:t>資格情報を使用してオンライン</w:t>
      </w:r>
      <w:r>
        <w:rPr>
          <w:lang w:eastAsia="ja-JP"/>
        </w:rPr>
        <w:t xml:space="preserve"> </w:t>
      </w:r>
      <w:r>
        <w:rPr>
          <w:lang w:eastAsia="ja-JP"/>
        </w:rPr>
        <w:t>トレーニング</w:t>
      </w:r>
      <w:r>
        <w:rPr>
          <w:lang w:eastAsia="ja-JP"/>
        </w:rPr>
        <w:t xml:space="preserve"> </w:t>
      </w:r>
      <w:r>
        <w:rPr>
          <w:lang w:eastAsia="ja-JP"/>
        </w:rPr>
        <w:t>サイトにログインすることによって、</w:t>
      </w:r>
      <w:r>
        <w:rPr>
          <w:lang w:eastAsia="ja-JP"/>
        </w:rPr>
        <w:t xml:space="preserve">Office 365 ProPlus </w:t>
      </w:r>
      <w:r>
        <w:rPr>
          <w:lang w:eastAsia="ja-JP"/>
        </w:rPr>
        <w:t>サービスに関連するホスト型のオンライン</w:t>
      </w:r>
      <w:r>
        <w:rPr>
          <w:lang w:eastAsia="ja-JP"/>
        </w:rPr>
        <w:t xml:space="preserve"> E-Learning </w:t>
      </w:r>
      <w:r>
        <w:rPr>
          <w:lang w:eastAsia="ja-JP"/>
        </w:rPr>
        <w:t>コースを利用することができます。お客様によるホスト型の</w:t>
      </w:r>
      <w:r>
        <w:rPr>
          <w:lang w:eastAsia="ja-JP"/>
        </w:rPr>
        <w:t xml:space="preserve"> E-Learning </w:t>
      </w:r>
      <w:r>
        <w:rPr>
          <w:lang w:eastAsia="ja-JP"/>
        </w:rPr>
        <w:t>コースの利用には、</w:t>
      </w:r>
      <w:r>
        <w:rPr>
          <w:lang w:eastAsia="ja-JP"/>
        </w:rPr>
        <w:t xml:space="preserve">E-Learning Web </w:t>
      </w:r>
      <w:r>
        <w:rPr>
          <w:lang w:eastAsia="ja-JP"/>
        </w:rPr>
        <w:t>サイトの使用条件が適用されます。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2.14 Office 365 Midsize Business </w:t>
      </w:r>
      <w:r>
        <w:t>のプロダクト</w:t>
      </w:r>
      <w:r>
        <w:t xml:space="preserve"> </w:t>
      </w:r>
      <w:r>
        <w:t>キーの使用</w:t>
      </w:r>
    </w:p>
    <w:p w:rsidR="00A97BCB" w:rsidRDefault="00C36B51">
      <w:pPr>
        <w:pStyle w:val="ProductList-Body"/>
      </w:pPr>
      <w:r>
        <w:t>Office 365 Midsize Business</w:t>
      </w:r>
      <w:r>
        <w:fldChar w:fldCharType="begin"/>
      </w:r>
      <w:r>
        <w:instrText xml:space="preserve"> XE "Office 365 Midsize Business" </w:instrText>
      </w:r>
      <w:r>
        <w:fldChar w:fldCharType="end"/>
      </w:r>
      <w:r>
        <w:t xml:space="preserve"> </w:t>
      </w:r>
      <w:r>
        <w:t>は</w:t>
      </w:r>
      <w:r>
        <w:t xml:space="preserve"> 2015 </w:t>
      </w:r>
      <w:r>
        <w:t>年</w:t>
      </w:r>
      <w:r>
        <w:t xml:space="preserve"> 9 </w:t>
      </w:r>
      <w:r>
        <w:t>月</w:t>
      </w:r>
      <w:r>
        <w:t xml:space="preserve"> 30 </w:t>
      </w:r>
      <w:r>
        <w:t>日まで提供されます。それ以降、未使用のサブスクリプションは、後継製品に対してご利用いただけます。</w:t>
      </w:r>
    </w:p>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70340"/>
      <w:r>
        <w:instrText>Office 365 Advanced Security Management</w:instrText>
      </w:r>
      <w:bookmarkEnd w:id="273"/>
      <w:r>
        <w:instrText>" \l 3</w:instrText>
      </w:r>
      <w:r>
        <w:fldChar w:fldCharType="end"/>
      </w:r>
    </w:p>
    <w:p w:rsidR="00A97BCB" w:rsidRDefault="00C36B51">
      <w:pPr>
        <w:pStyle w:val="ProductList-Offering1SubSection"/>
        <w:outlineLvl w:val="3"/>
      </w:pPr>
      <w:bookmarkStart w:id="274" w:name="_Sec919"/>
      <w:r>
        <w:t xml:space="preserve">1. </w:t>
      </w:r>
      <w:r>
        <w:t>利用可能なプログラム</w:t>
      </w:r>
      <w:bookmarkEnd w:id="274"/>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A5A5A5"/>
              <w:right w:val="none" w:sz="4" w:space="0" w:color="6E6E6E"/>
            </w:tcBorders>
          </w:tcPr>
          <w:p w:rsidR="00A97BCB" w:rsidRDefault="00C36B51">
            <w:pPr>
              <w:pStyle w:val="ProductList-TableBody"/>
            </w:pPr>
            <w:r>
              <w:rPr>
                <w:color w:val="000000"/>
              </w:rPr>
              <w:t>Office 365 Advanced Security Management (User SL)</w:t>
            </w:r>
            <w:r>
              <w:fldChar w:fldCharType="begin"/>
            </w:r>
            <w:r>
              <w:instrText xml:space="preserve"> XE "Office 365 Advanced Security Management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75" w:name="_Sec920"/>
      <w:r>
        <w:t xml:space="preserve">2. </w:t>
      </w:r>
      <w:r>
        <w:t>製品使用条件</w:t>
      </w:r>
      <w:bookmarkEnd w:id="275"/>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(SCE): </w:instrText>
            </w:r>
            <w:r>
              <w:instrText>サーバーおよびクラウド加入契約のお客様が、</w:instrText>
            </w:r>
            <w:r>
              <w:instrText xml:space="preserve">12 </w:instrText>
            </w:r>
            <w:r>
              <w:instrText>か月後にサブスクリプション</w:instrText>
            </w:r>
            <w:r>
              <w:instrText xml:space="preserve"> </w:instrText>
            </w:r>
            <w:r>
              <w:instrText>ライセンス数または年間割当約定額の削減を報告できる製品。</w:instrText>
            </w:r>
            <w:r>
              <w:instrText xml:space="preserve">" </w:instrText>
            </w:r>
            <w:r>
              <w:fldChar w:fldCharType="separate"/>
            </w:r>
            <w:r>
              <w:rPr>
                <w:color w:val="0563C1"/>
              </w:rPr>
              <w:t>削減対象</w:t>
            </w:r>
            <w:r>
              <w:rPr>
                <w:color w:val="0563C1"/>
              </w:rPr>
              <w:t xml:space="preserve"> (SCE)</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学生使用特典</w:instrText>
            </w:r>
            <w:r>
              <w:instrText xml:space="preserve">: </w:instrText>
            </w:r>
            <w:r>
              <w:instrText>対象組織全体数について対象製品のライセンスを取得した教育機関が、学生による使用を目的として追加コストなしで本製品のライセンスを取得するためのオプション。</w:instrText>
            </w:r>
            <w:r>
              <w:instrText xml:space="preserve">" </w:instrText>
            </w:r>
            <w:r>
              <w:fldChar w:fldCharType="separate"/>
            </w:r>
            <w:r>
              <w:rPr>
                <w:color w:val="0563C1"/>
              </w:rPr>
              <w:t>学生使用特典</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76" w:name="_Sec874"/>
      <w:r>
        <w:t>Office 365 Customer Lockbox</w:t>
      </w:r>
      <w:bookmarkEnd w:id="276"/>
      <w:r>
        <w:fldChar w:fldCharType="begin"/>
      </w:r>
      <w:r>
        <w:instrText xml:space="preserve"> TC "</w:instrText>
      </w:r>
      <w:bookmarkStart w:id="277" w:name="_Toc459470341"/>
      <w:r>
        <w:instrText>Office 365 Customer Lockbox</w:instrText>
      </w:r>
      <w:bookmarkEnd w:id="277"/>
      <w:r>
        <w:instrText>" \l 3</w:instrText>
      </w:r>
      <w:r>
        <w:fldChar w:fldCharType="end"/>
      </w:r>
    </w:p>
    <w:p w:rsidR="00A97BCB" w:rsidRDefault="00C36B51">
      <w:pPr>
        <w:pStyle w:val="ProductList-Offering1SubSection"/>
        <w:outlineLvl w:val="3"/>
      </w:pPr>
      <w:bookmarkStart w:id="278" w:name="_Sec875"/>
      <w:r>
        <w:t xml:space="preserve">1. </w:t>
      </w:r>
      <w:r>
        <w:t>利用可能なプログラム</w:t>
      </w:r>
      <w:bookmarkEnd w:id="278"/>
    </w:p>
    <w:tbl>
      <w:tblPr>
        <w:tblStyle w:val="PURTable"/>
        <w:tblW w:w="0" w:type="dxa"/>
        <w:tblLook w:val="04A0" w:firstRow="1" w:lastRow="0" w:firstColumn="1" w:lastColumn="0" w:noHBand="0" w:noVBand="1"/>
      </w:tblPr>
      <w:tblGrid>
        <w:gridCol w:w="4450"/>
        <w:gridCol w:w="781"/>
        <w:gridCol w:w="793"/>
        <w:gridCol w:w="799"/>
        <w:gridCol w:w="707"/>
        <w:gridCol w:w="830"/>
        <w:gridCol w:w="823"/>
        <w:gridCol w:w="803"/>
        <w:gridCol w:w="798"/>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Body"/>
      </w:pPr>
      <w:r>
        <w:t xml:space="preserve"> </w:t>
      </w:r>
    </w:p>
    <w:p w:rsidR="00A97BCB" w:rsidRDefault="00C36B51">
      <w:pPr>
        <w:pStyle w:val="ProductList-Offering1SubSection"/>
        <w:outlineLvl w:val="3"/>
      </w:pPr>
      <w:bookmarkStart w:id="279" w:name="_Sec876"/>
      <w:r>
        <w:t xml:space="preserve">2. </w:t>
      </w:r>
      <w:r>
        <w:t>製品使用条件</w:t>
      </w:r>
      <w:bookmarkEnd w:id="279"/>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80" w:name="_Sec877"/>
      <w:r>
        <w:lastRenderedPageBreak/>
        <w:t>Office 365 Delve Analytics</w:t>
      </w:r>
      <w:bookmarkEnd w:id="280"/>
      <w:r>
        <w:fldChar w:fldCharType="begin"/>
      </w:r>
      <w:r>
        <w:instrText xml:space="preserve"> TC "</w:instrText>
      </w:r>
      <w:bookmarkStart w:id="281" w:name="_Toc459470342"/>
      <w:r>
        <w:instrText>Office 365 Delve Analytics</w:instrText>
      </w:r>
      <w:bookmarkEnd w:id="281"/>
      <w:r>
        <w:instrText>" \l 3</w:instrText>
      </w:r>
      <w:r>
        <w:fldChar w:fldCharType="end"/>
      </w:r>
    </w:p>
    <w:p w:rsidR="00A97BCB" w:rsidRDefault="00C36B51">
      <w:pPr>
        <w:pStyle w:val="ProductList-Offering1SubSection"/>
        <w:outlineLvl w:val="3"/>
      </w:pPr>
      <w:bookmarkStart w:id="282" w:name="_Sec878"/>
      <w:r>
        <w:t xml:space="preserve">1. </w:t>
      </w:r>
      <w:r>
        <w:t>利用可能なプログラム</w:t>
      </w:r>
      <w:bookmarkEnd w:id="282"/>
    </w:p>
    <w:tbl>
      <w:tblPr>
        <w:tblStyle w:val="PURTable"/>
        <w:tblW w:w="0" w:type="dxa"/>
        <w:tblLook w:val="04A0" w:firstRow="1" w:lastRow="0" w:firstColumn="1" w:lastColumn="0" w:noHBand="0" w:noVBand="1"/>
      </w:tblPr>
      <w:tblGrid>
        <w:gridCol w:w="4447"/>
        <w:gridCol w:w="782"/>
        <w:gridCol w:w="793"/>
        <w:gridCol w:w="799"/>
        <w:gridCol w:w="708"/>
        <w:gridCol w:w="830"/>
        <w:gridCol w:w="823"/>
        <w:gridCol w:w="803"/>
        <w:gridCol w:w="799"/>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83" w:name="_Sec879"/>
      <w:r>
        <w:t xml:space="preserve">2. </w:t>
      </w:r>
      <w:r>
        <w:t>製品使用条件</w:t>
      </w:r>
      <w:bookmarkEnd w:id="283"/>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70343"/>
      <w:r>
        <w:instrText>Office 365 Advanced eDiscovery</w:instrText>
      </w:r>
      <w:bookmarkEnd w:id="285"/>
      <w:r>
        <w:instrText>" \l 3</w:instrText>
      </w:r>
      <w:r>
        <w:fldChar w:fldCharType="end"/>
      </w:r>
    </w:p>
    <w:p w:rsidR="00A97BCB" w:rsidRDefault="00C36B51">
      <w:pPr>
        <w:pStyle w:val="ProductList-Offering1SubSection"/>
        <w:outlineLvl w:val="3"/>
      </w:pPr>
      <w:bookmarkStart w:id="286" w:name="_Sec881"/>
      <w:r>
        <w:t xml:space="preserve">1. </w:t>
      </w:r>
      <w:r>
        <w:t>利用可能なプログラム</w:t>
      </w:r>
      <w:bookmarkEnd w:id="286"/>
    </w:p>
    <w:tbl>
      <w:tblPr>
        <w:tblStyle w:val="PURTable"/>
        <w:tblW w:w="0" w:type="dxa"/>
        <w:tblLook w:val="04A0" w:firstRow="1" w:lastRow="0" w:firstColumn="1" w:lastColumn="0" w:noHBand="0" w:noVBand="1"/>
      </w:tblPr>
      <w:tblGrid>
        <w:gridCol w:w="4476"/>
        <w:gridCol w:w="777"/>
        <w:gridCol w:w="789"/>
        <w:gridCol w:w="795"/>
        <w:gridCol w:w="705"/>
        <w:gridCol w:w="828"/>
        <w:gridCol w:w="821"/>
        <w:gridCol w:w="799"/>
        <w:gridCol w:w="794"/>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287" w:name="_Sec882"/>
      <w:r>
        <w:t xml:space="preserve">2. </w:t>
      </w:r>
      <w:r>
        <w:t>製品使用条件</w:t>
      </w:r>
      <w:bookmarkEnd w:id="287"/>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88" w:name="_Sec665"/>
      <w:r>
        <w:t>Exchange Online</w:t>
      </w:r>
      <w:bookmarkEnd w:id="288"/>
      <w:r>
        <w:fldChar w:fldCharType="begin"/>
      </w:r>
      <w:r>
        <w:instrText xml:space="preserve"> TC "</w:instrText>
      </w:r>
      <w:bookmarkStart w:id="289" w:name="_Toc459470344"/>
      <w:r>
        <w:instrText>Exchange Online</w:instrText>
      </w:r>
      <w:bookmarkEnd w:id="289"/>
      <w:r>
        <w:instrText>" \l 3</w:instrText>
      </w:r>
      <w:r>
        <w:fldChar w:fldCharType="end"/>
      </w:r>
    </w:p>
    <w:p w:rsidR="00A97BCB" w:rsidRDefault="00C36B51">
      <w:pPr>
        <w:pStyle w:val="ProductList-Offering1SubSection"/>
        <w:outlineLvl w:val="3"/>
      </w:pPr>
      <w:bookmarkStart w:id="290" w:name="_Sec721"/>
      <w:r>
        <w:t xml:space="preserve">1. </w:t>
      </w:r>
      <w:r>
        <w:t>利用可能なプログラム</w:t>
      </w:r>
      <w:bookmarkEnd w:id="290"/>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 xml:space="preserve">Exchange Online </w:t>
            </w:r>
            <w:r>
              <w:t>プラン</w:t>
            </w:r>
            <w:r>
              <w:t xml:space="preserve"> 1</w:t>
            </w:r>
            <w:r>
              <w:fldChar w:fldCharType="begin"/>
            </w:r>
            <w:r>
              <w:instrText xml:space="preserve"> XE "Exchange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 xml:space="preserve">Exchange Online </w:t>
            </w:r>
            <w:r>
              <w:t>プラン</w:t>
            </w:r>
            <w:r>
              <w:t xml:space="preserve"> 1 Add-on</w:t>
            </w:r>
            <w:r>
              <w:fldChar w:fldCharType="begin"/>
            </w:r>
            <w:r>
              <w:instrText xml:space="preserve"> XE "Exchange Online </w:instrText>
            </w:r>
            <w:r>
              <w:instrText>プラン</w:instrText>
            </w:r>
            <w:r>
              <w:instrText xml:space="preserve">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 xml:space="preserve">Exchange Online </w:t>
            </w:r>
            <w:r>
              <w:t>プラン</w:t>
            </w:r>
            <w:r>
              <w:t xml:space="preserve"> 1A for Alumni (</w:t>
            </w:r>
            <w:r>
              <w:t>同窓生</w:t>
            </w:r>
            <w:r>
              <w:t>)</w:t>
            </w:r>
            <w:r>
              <w:fldChar w:fldCharType="begin"/>
            </w:r>
            <w:r>
              <w:instrText xml:space="preserve"> XE "Exchange Online </w:instrText>
            </w:r>
            <w:r>
              <w:instrText>プラン</w:instrText>
            </w:r>
            <w:r>
              <w:instrText xml:space="preserve"> 1A for Alumni (</w:instrText>
            </w:r>
            <w:r>
              <w:instrText>同窓生</w:instrText>
            </w:r>
            <w:r>
              <w:instrText xml:space="pre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 xml:space="preserve">Exchange Online </w:t>
            </w:r>
            <w:r>
              <w:t>プラン</w:t>
            </w:r>
            <w:r>
              <w:t xml:space="preserve"> 2</w:t>
            </w:r>
            <w:r>
              <w:fldChar w:fldCharType="begin"/>
            </w:r>
            <w:r>
              <w:instrText xml:space="preserve"> XE "Exchange Online </w:instrText>
            </w:r>
            <w:r>
              <w:instrText>プラン</w:instrText>
            </w:r>
            <w:r>
              <w:instrText xml:space="preserve">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91" w:name="_Sec776"/>
      <w:r>
        <w:t xml:space="preserve">2. </w:t>
      </w:r>
      <w:r>
        <w:t>製品使用条件</w:t>
      </w:r>
      <w:bookmarkEnd w:id="291"/>
    </w:p>
    <w:tbl>
      <w:tblPr>
        <w:tblStyle w:val="PURTable"/>
        <w:tblW w:w="0" w:type="dxa"/>
        <w:tblLook w:val="04A0" w:firstRow="1" w:lastRow="0" w:firstColumn="1" w:lastColumn="0" w:noHBand="0" w:noVBand="1"/>
      </w:tblPr>
      <w:tblGrid>
        <w:gridCol w:w="3613"/>
        <w:gridCol w:w="3553"/>
        <w:gridCol w:w="3624"/>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r>
              <w:t xml:space="preserve"> (Encryption </w:t>
            </w:r>
            <w:r>
              <w:t>を除く</w:t>
            </w:r>
            <w:r>
              <w:t>)</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移行権</w:instrText>
            </w:r>
            <w:r>
              <w:instrText xml:space="preserve">: </w:instrText>
            </w:r>
            <w:r>
              <w:instrText>お客様は、製品項目または製品表に規定されている特別な条件に基づいて、本ソフトウェアまたは他の製品の旧バージョンからアップグレードできることがあります</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移行権</w:t>
            </w:r>
            <w:r>
              <w:fldChar w:fldCharType="end"/>
            </w:r>
            <w:r>
              <w:t xml:space="preserve">: </w:t>
            </w:r>
            <w:hyperlink r:id="rId108">
              <w:r>
                <w:rPr>
                  <w:color w:val="00467F"/>
                  <w:u w:val="single"/>
                </w:rPr>
                <w:t xml:space="preserve">2014 </w:t>
              </w:r>
              <w:r>
                <w:rPr>
                  <w:color w:val="00467F"/>
                  <w:u w:val="single"/>
                </w:rPr>
                <w:t>年</w:t>
              </w:r>
              <w:r>
                <w:rPr>
                  <w:color w:val="00467F"/>
                  <w:u w:val="single"/>
                </w:rPr>
                <w:t xml:space="preserve"> 3 </w:t>
              </w:r>
              <w:r>
                <w:rPr>
                  <w:color w:val="00467F"/>
                  <w:u w:val="single"/>
                </w:rPr>
                <w:t>月の製品表</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2.1 Exchange Online Archiving for Exchange Server</w:t>
      </w:r>
    </w:p>
    <w:p w:rsidR="00A97BCB" w:rsidRDefault="00C36B51">
      <w:pPr>
        <w:pStyle w:val="ProductList-Body"/>
      </w:pPr>
      <w:r>
        <w:t xml:space="preserve">Exchange Online Archiving for Exchange Server </w:t>
      </w:r>
      <w:r>
        <w:t>は、</w:t>
      </w:r>
      <w:r>
        <w:t>Exchange Hosted Archive</w:t>
      </w:r>
      <w:r>
        <w:fldChar w:fldCharType="begin"/>
      </w:r>
      <w:r>
        <w:instrText xml:space="preserve"> XE "Exchange Hosted Archive" </w:instrText>
      </w:r>
      <w:r>
        <w:fldChar w:fldCharType="end"/>
      </w:r>
      <w:r>
        <w:t xml:space="preserve"> </w:t>
      </w:r>
      <w:r>
        <w:t>の後継となるオンライン</w:t>
      </w:r>
      <w:r>
        <w:t xml:space="preserve"> </w:t>
      </w:r>
      <w:r>
        <w:t>サービスです。</w:t>
      </w:r>
    </w:p>
    <w:p w:rsidR="00A97BCB" w:rsidRDefault="00C36B51">
      <w:pPr>
        <w:pStyle w:val="ProductList-Body"/>
      </w:pPr>
      <w:r>
        <w:lastRenderedPageBreak/>
        <w:t xml:space="preserve"> </w:t>
      </w:r>
    </w:p>
    <w:p w:rsidR="00A97BCB" w:rsidRDefault="00C36B51">
      <w:pPr>
        <w:pStyle w:val="ProductList-ClauseHeading"/>
        <w:outlineLvl w:val="4"/>
      </w:pPr>
      <w:r>
        <w:t>2.2 Exchange Online Archiving for Exchange Server A</w:t>
      </w:r>
    </w:p>
    <w:p w:rsidR="00A97BCB" w:rsidRDefault="00C36B51">
      <w:pPr>
        <w:pStyle w:val="ProductList-Body"/>
      </w:pPr>
      <w:r>
        <w:t xml:space="preserve">Enrollment for Education Solutions </w:t>
      </w:r>
      <w:r>
        <w:t>または</w:t>
      </w:r>
      <w:r>
        <w:t xml:space="preserve"> Open Value Subscription – Education Solutions </w:t>
      </w:r>
      <w:r>
        <w:t>を締結していて、対象組織全体数および学生数について</w:t>
      </w:r>
      <w:r>
        <w:t xml:space="preserve"> Enterprise CAL</w:t>
      </w:r>
      <w:r>
        <w:fldChar w:fldCharType="begin"/>
      </w:r>
      <w:r>
        <w:instrText xml:space="preserve"> XE "Enterprise CAL" </w:instrText>
      </w:r>
      <w:r>
        <w:fldChar w:fldCharType="end"/>
      </w:r>
      <w:r>
        <w:t xml:space="preserve"> Suite </w:t>
      </w:r>
      <w:r>
        <w:t>のライセンスをお持ちの教育機関のお客様には、その対象組織全体数および学生数に含まれるすべてのユーザーについて、対応する数の</w:t>
      </w:r>
      <w:r>
        <w:t xml:space="preserve"> Exchange Online Archiving for Exchange Server A User SL </w:t>
      </w:r>
      <w:r>
        <w:t>が許諾されます。</w:t>
      </w:r>
    </w:p>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2.3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A97BCB" w:rsidRDefault="00C36B51">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70345"/>
      <w:r>
        <w:instrText>OneDrive for Business</w:instrText>
      </w:r>
      <w:bookmarkEnd w:id="293"/>
      <w:r>
        <w:instrText>" \l 3</w:instrText>
      </w:r>
      <w:r>
        <w:fldChar w:fldCharType="end"/>
      </w:r>
    </w:p>
    <w:p w:rsidR="00A97BCB" w:rsidRDefault="00C36B51">
      <w:pPr>
        <w:pStyle w:val="ProductList-Offering1SubSection"/>
        <w:outlineLvl w:val="3"/>
      </w:pPr>
      <w:bookmarkStart w:id="294" w:name="_Sec722"/>
      <w:r>
        <w:t xml:space="preserve">1. </w:t>
      </w:r>
      <w:r>
        <w:t>利用可能なプログラム</w:t>
      </w:r>
      <w:bookmarkEnd w:id="294"/>
    </w:p>
    <w:tbl>
      <w:tblPr>
        <w:tblStyle w:val="PURTable"/>
        <w:tblW w:w="0" w:type="dxa"/>
        <w:tblLook w:val="04A0" w:firstRow="1" w:lastRow="0" w:firstColumn="1" w:lastColumn="0" w:noHBand="0" w:noVBand="1"/>
      </w:tblPr>
      <w:tblGrid>
        <w:gridCol w:w="4453"/>
        <w:gridCol w:w="782"/>
        <w:gridCol w:w="793"/>
        <w:gridCol w:w="799"/>
        <w:gridCol w:w="708"/>
        <w:gridCol w:w="830"/>
        <w:gridCol w:w="824"/>
        <w:gridCol w:w="803"/>
        <w:gridCol w:w="792"/>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7F7F7F"/>
              <w:right w:val="none" w:sz="4" w:space="0" w:color="6E6E6E"/>
            </w:tcBorders>
          </w:tcPr>
          <w:p w:rsidR="00A97BCB" w:rsidRDefault="00C36B51">
            <w:pPr>
              <w:pStyle w:val="ProductList-TableBody"/>
            </w:pPr>
            <w:r>
              <w:t xml:space="preserve">OneDrive for Business </w:t>
            </w:r>
            <w:r>
              <w:t>プラン</w:t>
            </w:r>
            <w:r>
              <w:t xml:space="preserve"> 1</w:t>
            </w:r>
            <w:r>
              <w:fldChar w:fldCharType="begin"/>
            </w:r>
            <w:r>
              <w:instrText xml:space="preserve"> XE "OneDrive for Business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7F7F7F"/>
              <w:left w:val="none" w:sz="4" w:space="0" w:color="6E6E6E"/>
              <w:bottom w:val="none" w:sz="4" w:space="0" w:color="BFBFBF"/>
              <w:right w:val="none" w:sz="4" w:space="0" w:color="6E6E6E"/>
            </w:tcBorders>
          </w:tcPr>
          <w:p w:rsidR="00A97BCB" w:rsidRDefault="00C36B51">
            <w:pPr>
              <w:pStyle w:val="ProductList-TableBody"/>
            </w:pPr>
            <w:r>
              <w:t xml:space="preserve">OneDrive for Business </w:t>
            </w:r>
            <w:r>
              <w:t>プラン</w:t>
            </w:r>
            <w:r>
              <w:t xml:space="preserve"> 2</w:t>
            </w:r>
            <w:r>
              <w:fldChar w:fldCharType="begin"/>
            </w:r>
            <w:r>
              <w:instrText xml:space="preserve"> XE "OneDrive for Business </w:instrText>
            </w:r>
            <w:r>
              <w:instrText>プラン</w:instrText>
            </w:r>
            <w:r>
              <w:instrText xml:space="preserve">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95" w:name="_Sec777"/>
      <w:r>
        <w:t xml:space="preserve">2. </w:t>
      </w:r>
      <w:r>
        <w:t>製品使用条件</w:t>
      </w:r>
      <w:bookmarkEnd w:id="295"/>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296" w:name="_Sec667"/>
      <w:r>
        <w:t>Project Online</w:t>
      </w:r>
      <w:bookmarkEnd w:id="296"/>
      <w:r>
        <w:fldChar w:fldCharType="begin"/>
      </w:r>
      <w:r>
        <w:instrText xml:space="preserve"> TC "</w:instrText>
      </w:r>
      <w:bookmarkStart w:id="297" w:name="_Toc459470346"/>
      <w:r>
        <w:instrText>Project Online</w:instrText>
      </w:r>
      <w:bookmarkEnd w:id="297"/>
      <w:r>
        <w:instrText>" \l 3</w:instrText>
      </w:r>
      <w:r>
        <w:fldChar w:fldCharType="end"/>
      </w:r>
    </w:p>
    <w:p w:rsidR="00A97BCB" w:rsidRDefault="00C36B51">
      <w:pPr>
        <w:pStyle w:val="ProductList-Offering1SubSection"/>
        <w:outlineLvl w:val="3"/>
      </w:pPr>
      <w:bookmarkStart w:id="298" w:name="_Sec723"/>
      <w:r>
        <w:t xml:space="preserve">1. </w:t>
      </w:r>
      <w:r>
        <w:t>利用可能なプログラム</w:t>
      </w:r>
      <w:bookmarkEnd w:id="298"/>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299" w:name="_Sec778"/>
      <w:r>
        <w:t xml:space="preserve">2. </w:t>
      </w:r>
      <w:r>
        <w:t>製品使用条件</w:t>
      </w:r>
      <w:bookmarkEnd w:id="299"/>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jc w:val="right"/>
      </w:pPr>
      <w:r>
        <w:t xml:space="preserve"> </w:t>
      </w:r>
    </w:p>
    <w:p w:rsidR="00A97BCB" w:rsidRDefault="00C36B51">
      <w:pPr>
        <w:pStyle w:val="ProductList-ClauseHeading"/>
        <w:outlineLvl w:val="4"/>
      </w:pPr>
      <w:r>
        <w:t xml:space="preserve">2.1 Project Online From SA User SL </w:t>
      </w:r>
      <w:r>
        <w:t>の購入条件</w:t>
      </w:r>
    </w:p>
    <w:p w:rsidR="00A97BCB" w:rsidRDefault="00C36B51">
      <w:pPr>
        <w:pStyle w:val="ProductList-Body"/>
        <w:rPr>
          <w:lang w:eastAsia="ja-JP"/>
        </w:rPr>
      </w:pPr>
      <w:r>
        <w:rPr>
          <w:lang w:eastAsia="ja-JP"/>
        </w:rPr>
        <w:t>以下の表に記載する対象製品について、</w:t>
      </w:r>
      <w:r>
        <w:rPr>
          <w:lang w:eastAsia="ja-JP"/>
        </w:rPr>
        <w:t xml:space="preserve">SA </w:t>
      </w:r>
      <w:r>
        <w:rPr>
          <w:lang w:eastAsia="ja-JP"/>
        </w:rPr>
        <w:t>が有効な全額支払済みの永続的</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w:t>
      </w:r>
      <w:r>
        <w:rPr>
          <w:lang w:eastAsia="ja-JP"/>
        </w:rPr>
        <w:t xml:space="preserve"> SA </w:t>
      </w:r>
      <w:r>
        <w:rPr>
          <w:lang w:eastAsia="ja-JP"/>
        </w:rPr>
        <w:t>の代わりに</w:t>
      </w:r>
      <w:r>
        <w:rPr>
          <w:lang w:eastAsia="ja-JP"/>
        </w:rPr>
        <w:t xml:space="preserve"> From SA User SL </w:t>
      </w:r>
      <w:r>
        <w:rPr>
          <w:lang w:eastAsia="ja-JP"/>
        </w:rPr>
        <w:t>を購入することができます。以下の対象製品のサブスクリプション</w:t>
      </w:r>
      <w:r>
        <w:rPr>
          <w:lang w:eastAsia="ja-JP"/>
        </w:rPr>
        <w:t xml:space="preserve"> </w:t>
      </w:r>
      <w:r>
        <w:rPr>
          <w:lang w:eastAsia="ja-JP"/>
        </w:rPr>
        <w:t>ライセンスが</w:t>
      </w:r>
      <w:r>
        <w:rPr>
          <w:lang w:eastAsia="ja-JP"/>
        </w:rPr>
        <w:t xml:space="preserve"> From SA User SL </w:t>
      </w:r>
      <w:r>
        <w:rPr>
          <w:lang w:eastAsia="ja-JP"/>
        </w:rPr>
        <w:t>の購入の</w:t>
      </w:r>
      <w:r>
        <w:rPr>
          <w:lang w:eastAsia="ja-JP"/>
        </w:rPr>
        <w:t xml:space="preserve"> 3 </w:t>
      </w:r>
      <w:r>
        <w:rPr>
          <w:lang w:eastAsia="ja-JP"/>
        </w:rPr>
        <w:t>年以上前に購入したものである場合、当該サブスクリプション</w:t>
      </w:r>
      <w:r>
        <w:rPr>
          <w:lang w:eastAsia="ja-JP"/>
        </w:rPr>
        <w:t xml:space="preserve"> </w:t>
      </w:r>
      <w:r>
        <w:rPr>
          <w:lang w:eastAsia="ja-JP"/>
        </w:rPr>
        <w:t>ライセンスの代わりに</w:t>
      </w:r>
      <w:r>
        <w:rPr>
          <w:lang w:eastAsia="ja-JP"/>
        </w:rPr>
        <w:t xml:space="preserve"> From SA User SL </w:t>
      </w:r>
      <w:r>
        <w:rPr>
          <w:lang w:eastAsia="ja-JP"/>
        </w:rPr>
        <w:t>を購入することもできます。</w:t>
      </w:r>
      <w:r>
        <w:rPr>
          <w:lang w:eastAsia="ja-JP"/>
        </w:rPr>
        <w:t xml:space="preserve">From SA User SL </w:t>
      </w:r>
      <w:r>
        <w:rPr>
          <w:lang w:eastAsia="ja-JP"/>
        </w:rPr>
        <w:t>は、加入契約の年次応当日または新しい加入契約期間の開始時にのみ購入することができます。</w:t>
      </w:r>
    </w:p>
    <w:tbl>
      <w:tblPr>
        <w:tblStyle w:val="PURTable"/>
        <w:tblW w:w="0" w:type="dxa"/>
        <w:tblLook w:val="04A0" w:firstRow="1" w:lastRow="0" w:firstColumn="1" w:lastColumn="0" w:noHBand="0" w:noVBand="1"/>
      </w:tblPr>
      <w:tblGrid>
        <w:gridCol w:w="5395"/>
        <w:gridCol w:w="5395"/>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A97BCB" w:rsidRDefault="00C36B51">
            <w:pPr>
              <w:pStyle w:val="ProductList-TableBody"/>
            </w:pPr>
            <w:r>
              <w:rPr>
                <w:color w:val="FFFFFF"/>
              </w:rPr>
              <w:t>対象製品</w:t>
            </w:r>
          </w:p>
        </w:tc>
        <w:tc>
          <w:tcPr>
            <w:tcW w:w="6120" w:type="dxa"/>
            <w:tcBorders>
              <w:bottom w:val="single" w:sz="4" w:space="0" w:color="6E6E6E"/>
              <w:right w:val="single" w:sz="4" w:space="0" w:color="6E6E6E"/>
            </w:tcBorders>
            <w:shd w:val="clear" w:color="auto" w:fill="0072C6"/>
          </w:tcPr>
          <w:p w:rsidR="00A97BCB" w:rsidRDefault="00C36B51">
            <w:pPr>
              <w:pStyle w:val="ProductList-TableBody"/>
            </w:pPr>
            <w:r>
              <w:rPr>
                <w:color w:val="FFFFFF"/>
              </w:rPr>
              <w:t>対応する</w:t>
            </w:r>
            <w:r>
              <w:rPr>
                <w:color w:val="FFFFFF"/>
              </w:rPr>
              <w:t xml:space="preserve"> From SA User SL</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Online Professional From SA</w:t>
            </w:r>
          </w:p>
          <w:p w:rsidR="00A97BCB" w:rsidRDefault="00C36B51">
            <w:pPr>
              <w:pStyle w:val="ProductList-TableBody"/>
            </w:pPr>
            <w:r>
              <w:t>Project Online Premium From SA</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Online Essentials From SA</w:t>
            </w:r>
          </w:p>
          <w:p w:rsidR="00A97BCB" w:rsidRDefault="00C36B51">
            <w:pPr>
              <w:pStyle w:val="ProductList-TableBody"/>
            </w:pPr>
            <w:r>
              <w:lastRenderedPageBreak/>
              <w:t>Project Online Professional From SA</w:t>
            </w:r>
          </w:p>
          <w:p w:rsidR="00A97BCB" w:rsidRDefault="00C36B51">
            <w:pPr>
              <w:pStyle w:val="ProductList-TableBody"/>
            </w:pPr>
            <w:r>
              <w:t>Project Online Premium From SA</w:t>
            </w:r>
          </w:p>
        </w:tc>
      </w:tr>
    </w:tbl>
    <w:p w:rsidR="00A97BCB" w:rsidRDefault="00C36B51">
      <w:pPr>
        <w:pStyle w:val="ProductList-Body"/>
      </w:pPr>
      <w:r>
        <w:lastRenderedPageBreak/>
        <w:t xml:space="preserve"> </w:t>
      </w:r>
    </w:p>
    <w:p w:rsidR="00A97BCB" w:rsidRDefault="00C36B51">
      <w:pPr>
        <w:pStyle w:val="ProductList-ClauseHeading"/>
        <w:outlineLvl w:val="4"/>
        <w:rPr>
          <w:lang w:eastAsia="ja-JP"/>
        </w:rPr>
      </w:pPr>
      <w:r>
        <w:rPr>
          <w:lang w:eastAsia="ja-JP"/>
        </w:rPr>
        <w:t xml:space="preserve">2.2 </w:t>
      </w:r>
      <w:r>
        <w:rPr>
          <w:lang w:eastAsia="ja-JP"/>
        </w:rPr>
        <w:t>アドオン</w:t>
      </w:r>
      <w:r>
        <w:rPr>
          <w:lang w:eastAsia="ja-JP"/>
        </w:rPr>
        <w:t xml:space="preserve"> </w:t>
      </w:r>
      <w:r>
        <w:rPr>
          <w:lang w:eastAsia="ja-JP"/>
        </w:rPr>
        <w:t>ユーザー</w:t>
      </w:r>
      <w:r>
        <w:rPr>
          <w:lang w:eastAsia="ja-JP"/>
        </w:rPr>
        <w:t xml:space="preserve"> SL </w:t>
      </w:r>
      <w:r>
        <w:rPr>
          <w:lang w:eastAsia="ja-JP"/>
        </w:rPr>
        <w:t>の対象ライセンス</w:t>
      </w:r>
    </w:p>
    <w:p w:rsidR="00A97BCB" w:rsidRDefault="00C36B51">
      <w:pPr>
        <w:pStyle w:val="ProductList-Body"/>
        <w:rPr>
          <w:lang w:eastAsia="ja-JP"/>
        </w:rPr>
      </w:pPr>
      <w:r>
        <w:rPr>
          <w:lang w:eastAsia="ja-JP"/>
        </w:rPr>
        <w:t>各対象ライセンスについて有効な</w:t>
      </w:r>
      <w:r>
        <w:rPr>
          <w:lang w:eastAsia="ja-JP"/>
        </w:rPr>
        <w:t xml:space="preserve"> SA </w:t>
      </w:r>
      <w:r>
        <w:rPr>
          <w:lang w:eastAsia="ja-JP"/>
        </w:rPr>
        <w:t>を取得している必要があります。</w:t>
      </w:r>
    </w:p>
    <w:tbl>
      <w:tblPr>
        <w:tblStyle w:val="PURTable"/>
        <w:tblW w:w="0" w:type="dxa"/>
        <w:tblLook w:val="04A0" w:firstRow="1" w:lastRow="0" w:firstColumn="1" w:lastColumn="0" w:noHBand="0" w:noVBand="1"/>
      </w:tblPr>
      <w:tblGrid>
        <w:gridCol w:w="5447"/>
        <w:gridCol w:w="5343"/>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A97BCB" w:rsidRDefault="00C36B51">
            <w:pPr>
              <w:pStyle w:val="ProductList-TableBody"/>
            </w:pPr>
            <w:r>
              <w:rPr>
                <w:color w:val="FFFFFF"/>
              </w:rPr>
              <w:t>対象ライセンス</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A97BCB" w:rsidRDefault="00C36B51">
            <w:pPr>
              <w:pStyle w:val="ProductList-TableBody"/>
            </w:pPr>
            <w:r>
              <w:rPr>
                <w:color w:val="FFFFFF"/>
              </w:rPr>
              <w:t>アドオン</w:t>
            </w:r>
            <w:r>
              <w:rPr>
                <w:color w:val="FFFFFF"/>
              </w:rPr>
              <w:t xml:space="preserve"> </w:t>
            </w:r>
            <w:r>
              <w:rPr>
                <w:color w:val="FFFFFF"/>
              </w:rPr>
              <w:t>ユーザー</w:t>
            </w:r>
            <w:r>
              <w:rPr>
                <w:color w:val="FFFFFF"/>
              </w:rPr>
              <w:t xml:space="preserve"> SL</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Online Professional Add-on to Project Professional</w:t>
            </w:r>
          </w:p>
          <w:p w:rsidR="00A97BCB" w:rsidRDefault="00C36B51">
            <w:pPr>
              <w:pStyle w:val="ProductList-TableBody"/>
            </w:pPr>
            <w:r>
              <w:t>Project Online Premium Add-on to Project Professional</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Online Professional Add-on to Project Standard</w:t>
            </w:r>
          </w:p>
          <w:p w:rsidR="00A97BCB" w:rsidRDefault="00C36B51">
            <w:pPr>
              <w:pStyle w:val="ProductList-TableBody"/>
            </w:pPr>
            <w:r>
              <w:t>Project Online Premium Add-on to Project Standard</w:t>
            </w:r>
          </w:p>
        </w:tc>
      </w:tr>
      <w:tr w:rsidR="00A97BCB">
        <w:tc>
          <w:tcPr>
            <w:tcW w:w="612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A97BCB" w:rsidRDefault="00C36B51">
            <w:pPr>
              <w:pStyle w:val="ProductList-TableBody"/>
            </w:pPr>
            <w:r>
              <w:t>Project Online Essentials Add-on to Project CAL</w:t>
            </w:r>
          </w:p>
          <w:p w:rsidR="00A97BCB" w:rsidRDefault="00C36B51">
            <w:pPr>
              <w:pStyle w:val="ProductList-TableBody"/>
            </w:pPr>
            <w:r>
              <w:t>Project Online Professional Add-on to Project CAL</w:t>
            </w:r>
          </w:p>
          <w:p w:rsidR="00A97BCB" w:rsidRDefault="00C36B51">
            <w:pPr>
              <w:pStyle w:val="ProductList-TableBody"/>
            </w:pPr>
            <w:r>
              <w:t>Project Online Premium Add-on to Project CAL</w:t>
            </w:r>
          </w:p>
        </w:tc>
      </w:tr>
    </w:tbl>
    <w:p w:rsidR="00A97BCB" w:rsidRDefault="00C36B51">
      <w:pPr>
        <w:pStyle w:val="ProductList-Body"/>
      </w:pPr>
      <w:r>
        <w:t xml:space="preserve"> </w:t>
      </w:r>
    </w:p>
    <w:p w:rsidR="00A97BCB" w:rsidRDefault="00C36B51">
      <w:pPr>
        <w:pStyle w:val="ProductList-ClauseHeading"/>
        <w:outlineLvl w:val="4"/>
      </w:pPr>
      <w:r>
        <w:t>2.3 Office Multi Language Pack</w:t>
      </w:r>
    </w:p>
    <w:p w:rsidR="00A97BCB" w:rsidRDefault="00C36B51">
      <w:pPr>
        <w:pStyle w:val="ProductList-Body"/>
      </w:pPr>
      <w:r>
        <w:t xml:space="preserve">Project Online Professional </w:t>
      </w:r>
      <w:r>
        <w:t>または</w:t>
      </w:r>
      <w:r>
        <w:t xml:space="preserve"> Project Online Premium </w:t>
      </w:r>
      <w:r>
        <w:t>のサブスクリプションをお持ちのお客様は、対象となるサブスクリプションに基づいて使用を許諾されたデスクトップ</w:t>
      </w:r>
      <w:r>
        <w:t xml:space="preserve"> </w:t>
      </w:r>
      <w:r>
        <w:t>アプリケーション</w:t>
      </w:r>
      <w:r>
        <w:t xml:space="preserve"> </w:t>
      </w:r>
      <w:r>
        <w:t>ソフトウェアと共に、最新バージョンの</w:t>
      </w:r>
      <w:r>
        <w:t xml:space="preserve"> Office Multi-Language Pack </w:t>
      </w:r>
      <w:r>
        <w:t>を使用することができます。</w:t>
      </w:r>
      <w:r>
        <w:t xml:space="preserve">Office Multi-Language Pack </w:t>
      </w:r>
      <w:r>
        <w:t>の使用権は、対象となるアプリケーションに基づく使用権の期間満了と共に消滅します。</w:t>
      </w:r>
    </w:p>
    <w:p w:rsidR="00A97BCB" w:rsidRDefault="00C36B51">
      <w:pPr>
        <w:pStyle w:val="ProductList-Body"/>
      </w:pPr>
      <w:r>
        <w:t xml:space="preserve"> </w:t>
      </w:r>
    </w:p>
    <w:p w:rsidR="00A97BCB" w:rsidRDefault="00C36B51">
      <w:pPr>
        <w:pStyle w:val="ProductList-ClauseHeading"/>
        <w:outlineLvl w:val="4"/>
      </w:pPr>
      <w:r>
        <w:t xml:space="preserve">2.4 Project Professional 2016 </w:t>
      </w:r>
      <w:r>
        <w:t>の展開の権利</w:t>
      </w:r>
    </w:p>
    <w:p w:rsidR="00A97BCB" w:rsidRDefault="00C36B51">
      <w:pPr>
        <w:pStyle w:val="ProductList-Body"/>
      </w:pPr>
      <w:r>
        <w:t xml:space="preserve">Project Online Professional </w:t>
      </w:r>
      <w:r>
        <w:t>または</w:t>
      </w:r>
      <w:r>
        <w:t xml:space="preserve"> Project Online Premium </w:t>
      </w:r>
      <w:r>
        <w:t>のサブスクリプションをお持ちの</w:t>
      </w:r>
      <w:r>
        <w:t xml:space="preserve"> Office 2016 </w:t>
      </w:r>
      <w:r>
        <w:t>の各ユーザーは、</w:t>
      </w:r>
      <w:r>
        <w:t xml:space="preserve">Office 2016 </w:t>
      </w:r>
      <w:r>
        <w:t>がインストールされているデバイスに、</w:t>
      </w:r>
      <w:r>
        <w:t xml:space="preserve">Project Professional 2016 </w:t>
      </w:r>
      <w:r>
        <w:t>ソフトウェアの複製</w:t>
      </w:r>
      <w:r>
        <w:t xml:space="preserve"> 1 </w:t>
      </w:r>
      <w:r>
        <w:t>部をインストールして使用することができます。</w:t>
      </w:r>
    </w:p>
    <w:p w:rsidR="00A97BCB" w:rsidRDefault="00C36B51">
      <w:pPr>
        <w:pStyle w:val="ProductList-Body"/>
      </w:pPr>
      <w:r>
        <w:t xml:space="preserve"> </w:t>
      </w:r>
    </w:p>
    <w:p w:rsidR="00A97BCB" w:rsidRDefault="00C36B51">
      <w:pPr>
        <w:pStyle w:val="ProductList-ClauseHeading"/>
        <w:outlineLvl w:val="4"/>
      </w:pPr>
      <w:r>
        <w:t xml:space="preserve">2.5 Project Online </w:t>
      </w:r>
      <w:r>
        <w:t>および</w:t>
      </w:r>
      <w:r>
        <w:t xml:space="preserve"> Project Pro for Office 365 </w:t>
      </w:r>
      <w:r>
        <w:t>のプロダクト</w:t>
      </w:r>
      <w:r>
        <w:t xml:space="preserve"> </w:t>
      </w:r>
      <w:r>
        <w:t>キーの使用</w:t>
      </w:r>
    </w:p>
    <w:p w:rsidR="00A97BCB" w:rsidRDefault="00C36B51">
      <w:pPr>
        <w:pStyle w:val="ProductList-Body"/>
        <w:rPr>
          <w:lang w:eastAsia="ja-JP"/>
        </w:rPr>
      </w:pPr>
      <w:r>
        <w:t>Open</w:t>
      </w:r>
      <w:r>
        <w:t>、</w:t>
      </w:r>
      <w:r>
        <w:t>Open Value</w:t>
      </w:r>
      <w:r>
        <w:t>、または</w:t>
      </w:r>
      <w:r>
        <w:t xml:space="preserve"> Open Value Subscription </w:t>
      </w:r>
      <w:r>
        <w:t>契約を通じてライセンスを取得した</w:t>
      </w:r>
      <w:r>
        <w:t xml:space="preserve"> Project Online </w:t>
      </w:r>
      <w:r>
        <w:t>および</w:t>
      </w:r>
      <w:r>
        <w:t xml:space="preserve"> Project Pro for Office 365 </w:t>
      </w:r>
      <w:r>
        <w:t>サブスクリプションは、</w:t>
      </w:r>
      <w:r>
        <w:t xml:space="preserve">2016 </w:t>
      </w:r>
      <w:r>
        <w:t>年</w:t>
      </w:r>
      <w:r>
        <w:t xml:space="preserve"> 12 </w:t>
      </w:r>
      <w:r>
        <w:t>月</w:t>
      </w:r>
      <w:r>
        <w:t xml:space="preserve"> 31 </w:t>
      </w:r>
      <w:r>
        <w:t>日までご利用いただけます。</w:t>
      </w:r>
      <w:r>
        <w:rPr>
          <w:lang w:eastAsia="ja-JP"/>
        </w:rPr>
        <w:t>それ以降、未使用のサブスクリプションは、後継製品に対して使用することができます。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00" w:name="_Sec668"/>
      <w:r>
        <w:t>SharePoint Online</w:t>
      </w:r>
      <w:bookmarkEnd w:id="300"/>
      <w:r>
        <w:fldChar w:fldCharType="begin"/>
      </w:r>
      <w:r>
        <w:instrText xml:space="preserve"> TC "</w:instrText>
      </w:r>
      <w:bookmarkStart w:id="301" w:name="_Toc459470347"/>
      <w:r>
        <w:instrText>SharePoint Online</w:instrText>
      </w:r>
      <w:bookmarkEnd w:id="301"/>
      <w:r>
        <w:instrText>" \l 3</w:instrText>
      </w:r>
      <w:r>
        <w:fldChar w:fldCharType="end"/>
      </w:r>
    </w:p>
    <w:p w:rsidR="00A97BCB" w:rsidRDefault="00C36B51">
      <w:pPr>
        <w:pStyle w:val="ProductList-Offering1SubSection"/>
        <w:outlineLvl w:val="3"/>
      </w:pPr>
      <w:bookmarkStart w:id="302" w:name="_Sec724"/>
      <w:r>
        <w:t xml:space="preserve">1. </w:t>
      </w:r>
      <w:r>
        <w:t>利用可能なプログラム</w:t>
      </w:r>
      <w:bookmarkEnd w:id="302"/>
    </w:p>
    <w:tbl>
      <w:tblPr>
        <w:tblStyle w:val="PURTable"/>
        <w:tblW w:w="0" w:type="dxa"/>
        <w:tblLook w:val="04A0" w:firstRow="1" w:lastRow="0" w:firstColumn="1" w:lastColumn="0" w:noHBand="0" w:noVBand="1"/>
      </w:tblPr>
      <w:tblGrid>
        <w:gridCol w:w="4454"/>
        <w:gridCol w:w="780"/>
        <w:gridCol w:w="792"/>
        <w:gridCol w:w="798"/>
        <w:gridCol w:w="707"/>
        <w:gridCol w:w="830"/>
        <w:gridCol w:w="823"/>
        <w:gridCol w:w="802"/>
        <w:gridCol w:w="798"/>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7F7F7F"/>
              <w:right w:val="none" w:sz="4" w:space="0" w:color="6E6E6E"/>
            </w:tcBorders>
          </w:tcPr>
          <w:p w:rsidR="00A97BCB" w:rsidRDefault="00C36B51">
            <w:pPr>
              <w:pStyle w:val="ProductList-TableBody"/>
            </w:pPr>
            <w:r>
              <w:t xml:space="preserve">SharePoint Online </w:t>
            </w:r>
            <w:r>
              <w:t>プラン</w:t>
            </w:r>
            <w:r>
              <w:t xml:space="preserve"> 1</w:t>
            </w:r>
            <w:r>
              <w:fldChar w:fldCharType="begin"/>
            </w:r>
            <w:r>
              <w:instrText xml:space="preserve"> XE "SharePoint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7F7F7F"/>
              <w:left w:val="none" w:sz="4" w:space="0" w:color="6E6E6E"/>
              <w:bottom w:val="dashed" w:sz="4" w:space="0" w:color="7F7F7F"/>
              <w:right w:val="none" w:sz="4" w:space="0" w:color="6E6E6E"/>
            </w:tcBorders>
          </w:tcPr>
          <w:p w:rsidR="00A97BCB" w:rsidRDefault="00C36B51">
            <w:pPr>
              <w:pStyle w:val="ProductList-TableBody"/>
            </w:pPr>
            <w:r>
              <w:t xml:space="preserve">SharePoint Online </w:t>
            </w:r>
            <w:r>
              <w:t>プラン</w:t>
            </w:r>
            <w:r>
              <w:t xml:space="preserve"> 1 Add-on</w:t>
            </w:r>
            <w:r>
              <w:fldChar w:fldCharType="begin"/>
            </w:r>
            <w:r>
              <w:instrText xml:space="preserve"> XE "SharePoint Online </w:instrText>
            </w:r>
            <w:r>
              <w:instrText>プラン</w:instrText>
            </w:r>
            <w:r>
              <w:instrText xml:space="preserve"> 1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7F7F7F"/>
              <w:left w:val="none" w:sz="4" w:space="0" w:color="6E6E6E"/>
              <w:bottom w:val="dashed" w:sz="4" w:space="0" w:color="7F7F7F"/>
              <w:right w:val="none" w:sz="4" w:space="0" w:color="6E6E6E"/>
            </w:tcBorders>
          </w:tcPr>
          <w:p w:rsidR="00A97BCB" w:rsidRDefault="00C36B51">
            <w:pPr>
              <w:pStyle w:val="ProductList-TableBody"/>
            </w:pPr>
            <w:r>
              <w:t xml:space="preserve">SharePoint Online </w:t>
            </w:r>
            <w:r>
              <w:t>プラン</w:t>
            </w:r>
            <w:r>
              <w:t xml:space="preserve"> 2</w:t>
            </w:r>
            <w:r>
              <w:fldChar w:fldCharType="begin"/>
            </w:r>
            <w:r>
              <w:instrText xml:space="preserve"> XE "SharePoint Online </w:instrText>
            </w:r>
            <w:r>
              <w:instrText>プラン</w:instrText>
            </w:r>
            <w:r>
              <w:instrText xml:space="preserve">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7F7F7F"/>
              <w:left w:val="none" w:sz="4" w:space="0" w:color="6E6E6E"/>
              <w:bottom w:val="none" w:sz="4" w:space="0" w:color="BFBFBF"/>
              <w:right w:val="none" w:sz="4" w:space="0" w:color="6E6E6E"/>
            </w:tcBorders>
          </w:tcPr>
          <w:p w:rsidR="00A97BCB" w:rsidRDefault="00C36B51">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303" w:name="_Sec779"/>
      <w:r>
        <w:t xml:space="preserve">2. </w:t>
      </w:r>
      <w:r>
        <w:t>製品使用条件</w:t>
      </w:r>
      <w:bookmarkEnd w:id="303"/>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K </w:t>
            </w:r>
            <w:r>
              <w:t>のみ</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A97BCB" w:rsidRDefault="00C36B51">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 xml:space="preserve">2.2 SharePoint Online </w:t>
      </w:r>
      <w:r>
        <w:t>プラン</w:t>
      </w:r>
      <w:r>
        <w:t xml:space="preserve"> 1 with Yammer </w:t>
      </w:r>
      <w:r>
        <w:t>と</w:t>
      </w:r>
      <w:r>
        <w:t xml:space="preserve"> SharePoint Online </w:t>
      </w:r>
      <w:r>
        <w:t>プラン</w:t>
      </w:r>
      <w:r>
        <w:t xml:space="preserve"> 2 with Yammer </w:t>
      </w:r>
      <w:r>
        <w:t>のキーの使用</w:t>
      </w:r>
    </w:p>
    <w:p w:rsidR="00A97BCB" w:rsidRDefault="00C36B51">
      <w:pPr>
        <w:pStyle w:val="ProductList-Body"/>
        <w:rPr>
          <w:lang w:eastAsia="ja-JP"/>
        </w:rPr>
      </w:pPr>
      <w:r>
        <w:t>Open</w:t>
      </w:r>
      <w:r>
        <w:t>、</w:t>
      </w:r>
      <w:r>
        <w:t>Open Value</w:t>
      </w:r>
      <w:r>
        <w:t>、または</w:t>
      </w:r>
      <w:r>
        <w:t xml:space="preserve"> Open Value Subscription </w:t>
      </w:r>
      <w:r>
        <w:t>契約を通じてライセンスを取得した</w:t>
      </w:r>
      <w:r>
        <w:t xml:space="preserve"> SharePoint Online </w:t>
      </w:r>
      <w:r>
        <w:t>プラン</w:t>
      </w:r>
      <w:r>
        <w:t xml:space="preserve"> 1 with Yammer </w:t>
      </w:r>
      <w:r>
        <w:t>または</w:t>
      </w:r>
      <w:r>
        <w:t xml:space="preserve"> SharePoint Online </w:t>
      </w:r>
      <w:r>
        <w:t>プラン</w:t>
      </w:r>
      <w:r>
        <w:t xml:space="preserve"> 2 with Yammer </w:t>
      </w:r>
      <w:r>
        <w:t>サブスクリプションは、</w:t>
      </w:r>
      <w:r>
        <w:t xml:space="preserve">2015 </w:t>
      </w:r>
      <w:r>
        <w:t>年</w:t>
      </w:r>
      <w:r>
        <w:t xml:space="preserve"> 10 </w:t>
      </w:r>
      <w:r>
        <w:t>月</w:t>
      </w:r>
      <w:r>
        <w:t xml:space="preserve"> 31 </w:t>
      </w:r>
      <w:r>
        <w:t>日までご利用いただけます。</w:t>
      </w:r>
      <w:r>
        <w:rPr>
          <w:lang w:eastAsia="ja-JP"/>
        </w:rPr>
        <w:t>それ以降、未使用のサブスクリプションは、前述のいずれかのサービスを含む製品に対して使用することができます。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04" w:name="_Sec669"/>
      <w:r>
        <w:lastRenderedPageBreak/>
        <w:t>Skype for Business Online</w:t>
      </w:r>
      <w:bookmarkEnd w:id="304"/>
      <w:r>
        <w:fldChar w:fldCharType="begin"/>
      </w:r>
      <w:r>
        <w:instrText xml:space="preserve"> TC "</w:instrText>
      </w:r>
      <w:bookmarkStart w:id="305" w:name="_Toc459470348"/>
      <w:r>
        <w:instrText>Skype for Business Online</w:instrText>
      </w:r>
      <w:bookmarkEnd w:id="305"/>
      <w:r>
        <w:instrText>" \l 3</w:instrText>
      </w:r>
      <w:r>
        <w:fldChar w:fldCharType="end"/>
      </w:r>
    </w:p>
    <w:p w:rsidR="00A97BCB" w:rsidRDefault="00C36B51">
      <w:pPr>
        <w:pStyle w:val="ProductList-Offering1SubSection"/>
        <w:outlineLvl w:val="3"/>
      </w:pPr>
      <w:bookmarkStart w:id="306" w:name="_Sec725"/>
      <w:r>
        <w:t xml:space="preserve">1. </w:t>
      </w:r>
      <w:r>
        <w:t>利用可能なプログラム</w:t>
      </w:r>
      <w:bookmarkEnd w:id="306"/>
    </w:p>
    <w:tbl>
      <w:tblPr>
        <w:tblStyle w:val="PURTable"/>
        <w:tblW w:w="0" w:type="dxa"/>
        <w:tblLook w:val="04A0" w:firstRow="1" w:lastRow="0" w:firstColumn="1" w:lastColumn="0" w:noHBand="0" w:noVBand="1"/>
      </w:tblPr>
      <w:tblGrid>
        <w:gridCol w:w="4463"/>
        <w:gridCol w:w="779"/>
        <w:gridCol w:w="791"/>
        <w:gridCol w:w="797"/>
        <w:gridCol w:w="706"/>
        <w:gridCol w:w="829"/>
        <w:gridCol w:w="822"/>
        <w:gridCol w:w="801"/>
        <w:gridCol w:w="796"/>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A5A5A5"/>
              <w:right w:val="none" w:sz="4" w:space="0" w:color="6E6E6E"/>
            </w:tcBorders>
          </w:tcPr>
          <w:p w:rsidR="00A97BCB" w:rsidRDefault="00C36B51">
            <w:pPr>
              <w:pStyle w:val="ProductList-TableBody"/>
            </w:pPr>
            <w:r>
              <w:t xml:space="preserve">Skype for Business Online </w:t>
            </w:r>
            <w:r>
              <w:t>プラン</w:t>
            </w:r>
            <w:r>
              <w:t xml:space="preserve"> 1</w:t>
            </w:r>
            <w:r>
              <w:fldChar w:fldCharType="begin"/>
            </w:r>
            <w:r>
              <w:instrText xml:space="preserve"> XE "Skype for Business Online </w:instrText>
            </w:r>
            <w:r>
              <w:instrText>プラン</w:instrText>
            </w:r>
            <w:r>
              <w:instrText xml:space="preserve">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A5A5A5"/>
              <w:left w:val="none" w:sz="4" w:space="0" w:color="6E6E6E"/>
              <w:bottom w:val="dashed" w:sz="4" w:space="0" w:color="A5A5A5"/>
              <w:right w:val="none" w:sz="4" w:space="0" w:color="6E6E6E"/>
            </w:tcBorders>
          </w:tcPr>
          <w:p w:rsidR="00A97BCB" w:rsidRDefault="00C36B51">
            <w:pPr>
              <w:pStyle w:val="ProductList-TableBody"/>
            </w:pPr>
            <w:r>
              <w:t xml:space="preserve">Skype for Business Online </w:t>
            </w:r>
            <w:r>
              <w:t>プラン</w:t>
            </w:r>
            <w:r>
              <w:t xml:space="preserve"> 1 Add-on</w:t>
            </w:r>
            <w:r>
              <w:fldChar w:fldCharType="begin"/>
            </w:r>
            <w:r>
              <w:instrText xml:space="preserve"> XE "Skype for Business Online </w:instrText>
            </w:r>
            <w:r>
              <w:instrText>プラン</w:instrText>
            </w:r>
            <w:r>
              <w:instrText xml:space="preserve">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A5A5A5"/>
              <w:left w:val="none" w:sz="4" w:space="0" w:color="6E6E6E"/>
              <w:bottom w:val="dashed" w:sz="4" w:space="0" w:color="A5A5A5"/>
              <w:right w:val="none" w:sz="4" w:space="0" w:color="6E6E6E"/>
            </w:tcBorders>
          </w:tcPr>
          <w:p w:rsidR="00A97BCB" w:rsidRDefault="00C36B51">
            <w:pPr>
              <w:pStyle w:val="ProductList-TableBody"/>
            </w:pPr>
            <w:r>
              <w:t xml:space="preserve">Skype for Business Online </w:t>
            </w:r>
            <w:r>
              <w:t>プラン</w:t>
            </w:r>
            <w:r>
              <w:t xml:space="preserve"> 2</w:t>
            </w:r>
            <w:r>
              <w:fldChar w:fldCharType="begin"/>
            </w:r>
            <w:r>
              <w:instrText xml:space="preserve"> XE "Skype for Business Online </w:instrText>
            </w:r>
            <w:r>
              <w:instrText>プラン</w:instrText>
            </w:r>
            <w:r>
              <w:instrText xml:space="preserve">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米国政府機関コミュニティ</w:instrText>
            </w:r>
            <w:r>
              <w:instrText xml:space="preserve"> </w:instrText>
            </w:r>
            <w:r>
              <w:instrText>クラウド</w:instrText>
            </w:r>
            <w:r>
              <w:instrText xml:space="preserve"> </w:instrText>
            </w:r>
            <w:r>
              <w:instrText>サービス</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A5A5A5"/>
              <w:left w:val="none" w:sz="4" w:space="0" w:color="6E6E6E"/>
              <w:bottom w:val="dashed" w:sz="4" w:space="0" w:color="A5A5A5"/>
              <w:right w:val="none" w:sz="4" w:space="0" w:color="6E6E6E"/>
            </w:tcBorders>
          </w:tcPr>
          <w:p w:rsidR="00A97BCB" w:rsidRDefault="00C36B51">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A5A5A5"/>
              <w:left w:val="none" w:sz="4" w:space="0" w:color="6E6E6E"/>
              <w:bottom w:val="dashed" w:sz="4" w:space="0" w:color="A5A5A5"/>
              <w:right w:val="none" w:sz="4" w:space="0" w:color="6E6E6E"/>
            </w:tcBorders>
          </w:tcPr>
          <w:p w:rsidR="00A97BCB" w:rsidRDefault="00C36B51">
            <w:pPr>
              <w:pStyle w:val="ProductList-TableBody"/>
            </w:pPr>
            <w:r>
              <w:t>Skype for Business Online PSTN Conferencing</w:t>
            </w:r>
            <w:r>
              <w:fldChar w:fldCharType="begin"/>
            </w:r>
            <w:r>
              <w:instrText xml:space="preserve"> XE "Skype for Business Online PSTN Conferencing"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A5A5A5"/>
              <w:left w:val="none" w:sz="4" w:space="0" w:color="6E6E6E"/>
              <w:bottom w:val="dashed" w:sz="4" w:space="0" w:color="A5A5A5"/>
              <w:right w:val="none" w:sz="4" w:space="0" w:color="6E6E6E"/>
            </w:tcBorders>
          </w:tcPr>
          <w:p w:rsidR="00A97BCB" w:rsidRDefault="00C36B51">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r w:rsidR="00A97BCB">
        <w:tc>
          <w:tcPr>
            <w:tcW w:w="5020" w:type="dxa"/>
            <w:tcBorders>
              <w:top w:val="dashed" w:sz="4" w:space="0" w:color="A5A5A5"/>
              <w:left w:val="none" w:sz="4" w:space="0" w:color="6E6E6E"/>
              <w:bottom w:val="none" w:sz="4" w:space="0" w:color="A5A5A5"/>
              <w:right w:val="none" w:sz="4" w:space="0" w:color="6E6E6E"/>
            </w:tcBorders>
          </w:tcPr>
          <w:p w:rsidR="00A97BCB" w:rsidRDefault="00C36B51">
            <w:pPr>
              <w:pStyle w:val="ProductList-TableBody"/>
            </w:pPr>
            <w:r>
              <w:t>Skype for Business PSTN Consumption</w:t>
            </w:r>
            <w:r>
              <w:fldChar w:fldCharType="begin"/>
            </w:r>
            <w:r>
              <w:instrText xml:space="preserve"> XE "Skype for Business PSTN Consumption"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r>
    </w:tbl>
    <w:p w:rsidR="00A97BCB" w:rsidRDefault="00C36B51">
      <w:pPr>
        <w:pStyle w:val="ProductList-Offering1SubSection"/>
        <w:outlineLvl w:val="3"/>
      </w:pPr>
      <w:bookmarkStart w:id="307" w:name="_Sec780"/>
      <w:r>
        <w:t xml:space="preserve">2. </w:t>
      </w:r>
      <w:r>
        <w:t>製品使用条件</w:t>
      </w:r>
      <w:bookmarkEnd w:id="307"/>
    </w:p>
    <w:tbl>
      <w:tblPr>
        <w:tblStyle w:val="PURTable"/>
        <w:tblW w:w="0" w:type="dxa"/>
        <w:tblLook w:val="04A0" w:firstRow="1" w:lastRow="0" w:firstColumn="1" w:lastColumn="0" w:noHBand="0" w:noVBand="1"/>
      </w:tblPr>
      <w:tblGrid>
        <w:gridCol w:w="3565"/>
        <w:gridCol w:w="3644"/>
        <w:gridCol w:w="3581"/>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すべて</w:t>
            </w:r>
            <w:r>
              <w:t xml:space="preserve"> (Skype for Business PSTN Consumption </w:t>
            </w:r>
            <w:r>
              <w:t>を除く</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pPr>
      <w:r>
        <w:t>2.1 Lync for Mac 2011</w:t>
      </w:r>
    </w:p>
    <w:p w:rsidR="00A97BCB" w:rsidRDefault="00C36B51">
      <w:pPr>
        <w:pStyle w:val="ProductList-Body"/>
        <w:rPr>
          <w:lang w:eastAsia="ja-JP"/>
        </w:rPr>
      </w:pPr>
      <w:r>
        <w:t xml:space="preserve">Skype for Business Online </w:t>
      </w:r>
      <w:r>
        <w:t>プラン</w:t>
      </w:r>
      <w:r>
        <w:t xml:space="preserve"> 1 </w:t>
      </w:r>
      <w:r>
        <w:t>およびプラン</w:t>
      </w:r>
      <w:r>
        <w:t xml:space="preserve"> 2 </w:t>
      </w:r>
      <w:r>
        <w:t>では、</w:t>
      </w:r>
      <w:r>
        <w:t xml:space="preserve">Skype for Business Online </w:t>
      </w:r>
      <w:r>
        <w:t>プラン</w:t>
      </w:r>
      <w:r>
        <w:t xml:space="preserve"> 1 </w:t>
      </w:r>
      <w:r>
        <w:t>およびプラン</w:t>
      </w:r>
      <w:r>
        <w:t xml:space="preserve"> 2 </w:t>
      </w:r>
      <w:r>
        <w:t>の完全な機能セットにアクセスするには、</w:t>
      </w:r>
      <w:r>
        <w:t>Skype for Business 2015 (</w:t>
      </w:r>
      <w:r>
        <w:t>または</w:t>
      </w:r>
      <w:r>
        <w:t xml:space="preserve"> Lync for Mac 2011</w:t>
      </w:r>
      <w:r>
        <w:fldChar w:fldCharType="begin"/>
      </w:r>
      <w:r>
        <w:instrText xml:space="preserve"> XE "Lync for Mac 2011" </w:instrText>
      </w:r>
      <w:r>
        <w:fldChar w:fldCharType="end"/>
      </w:r>
      <w:r>
        <w:t xml:space="preserve">) </w:t>
      </w:r>
      <w:r>
        <w:t>を別途購入してインストールする必要があります。</w:t>
      </w:r>
      <w:r>
        <w:t xml:space="preserve">Skype for Business Online </w:t>
      </w:r>
      <w:r>
        <w:t>のライセンスを取得したお客様には期間を限定して、</w:t>
      </w:r>
      <w:r>
        <w:t xml:space="preserve">Skype for Business Online </w:t>
      </w:r>
      <w:r>
        <w:t>の試用版または有料サブスクリプション</w:t>
      </w:r>
      <w:r>
        <w:t xml:space="preserve"> </w:t>
      </w:r>
      <w:r>
        <w:fldChar w:fldCharType="begin"/>
      </w:r>
      <w:r>
        <w:instrText xml:space="preserve"> AutoTextList   \s NoStyle \t "</w:instrText>
      </w:r>
      <w:r>
        <w:instrText>ライセンスとは、製品をダウンロード、インストール、アクセス、および使用する権利を意味します。</w:instrText>
      </w:r>
      <w:r>
        <w:instrText xml:space="preserve">" </w:instrText>
      </w:r>
      <w:r>
        <w:fldChar w:fldCharType="separate"/>
      </w:r>
      <w:r>
        <w:rPr>
          <w:color w:val="0563C1"/>
        </w:rPr>
        <w:t>ライセンス</w:t>
      </w:r>
      <w:r>
        <w:fldChar w:fldCharType="end"/>
      </w:r>
      <w:r>
        <w:t>ごとに、</w:t>
      </w:r>
      <w:r>
        <w:t xml:space="preserve">Lync for Mac 2011 </w:t>
      </w:r>
      <w:r>
        <w:t>のライセンス取得済みコピーが</w:t>
      </w:r>
      <w:r>
        <w:t xml:space="preserve"> 1 </w:t>
      </w:r>
      <w:r>
        <w:t>つ無料で提供されます。</w:t>
      </w:r>
      <w:r>
        <w:rPr>
          <w:lang w:eastAsia="ja-JP"/>
        </w:rPr>
        <w:t>このソフトウェアは</w:t>
      </w:r>
      <w:r>
        <w:rPr>
          <w:lang w:eastAsia="ja-JP"/>
        </w:rPr>
        <w:t xml:space="preserve"> Skype for Business Online </w:t>
      </w:r>
      <w:r>
        <w:rPr>
          <w:lang w:eastAsia="ja-JP"/>
        </w:rPr>
        <w:t>と組み合わせてのみ使用できます。また、このソフトウェアの使用権はすべて、基となるサブスクリプション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の期間満了または</w:t>
      </w:r>
      <w:r>
        <w:rPr>
          <w:lang w:eastAsia="ja-JP"/>
        </w:rPr>
        <w:t xml:space="preserve"> Skype for Business Online </w:t>
      </w:r>
      <w:r>
        <w:rPr>
          <w:lang w:eastAsia="ja-JP"/>
        </w:rPr>
        <w:t>の次期バージョンへの移行の、いずれかの早い日付をもって終了します。お客様は、</w:t>
      </w:r>
      <w:r>
        <w:rPr>
          <w:lang w:eastAsia="ja-JP"/>
        </w:rPr>
        <w:t xml:space="preserve">Windows </w:t>
      </w:r>
      <w:r>
        <w:rPr>
          <w:lang w:eastAsia="ja-JP"/>
        </w:rPr>
        <w:t>ベースのエンド</w:t>
      </w:r>
      <w:r>
        <w:rPr>
          <w:lang w:eastAsia="ja-JP"/>
        </w:rPr>
        <w:t xml:space="preserve"> </w:t>
      </w:r>
      <w:r>
        <w:rPr>
          <w:lang w:eastAsia="ja-JP"/>
        </w:rPr>
        <w:t>ユーザー用に、無料の</w:t>
      </w:r>
      <w:r>
        <w:rPr>
          <w:lang w:eastAsia="ja-JP"/>
        </w:rPr>
        <w:t xml:space="preserve"> Skype for Business Basic 2015 </w:t>
      </w:r>
      <w:r>
        <w:rPr>
          <w:lang w:eastAsia="ja-JP"/>
        </w:rPr>
        <w:t>クライアントを使用することができます。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rPr>
          <w:lang w:eastAsia="ja-JP"/>
        </w:rPr>
      </w:pPr>
      <w:r>
        <w:rPr>
          <w:lang w:eastAsia="ja-JP"/>
        </w:rPr>
        <w:t xml:space="preserve">2.2 </w:t>
      </w:r>
      <w:r>
        <w:rPr>
          <w:lang w:eastAsia="ja-JP"/>
        </w:rPr>
        <w:t>前提条件</w:t>
      </w:r>
      <w:r>
        <w:rPr>
          <w:lang w:eastAsia="ja-JP"/>
        </w:rPr>
        <w:t xml:space="preserve">: </w:t>
      </w:r>
      <w:r>
        <w:rPr>
          <w:lang w:eastAsia="ja-JP"/>
        </w:rPr>
        <w:t>アドオン</w:t>
      </w:r>
      <w:r>
        <w:rPr>
          <w:lang w:eastAsia="ja-JP"/>
        </w:rPr>
        <w:t xml:space="preserve"> </w:t>
      </w:r>
      <w:r>
        <w:rPr>
          <w:lang w:eastAsia="ja-JP"/>
        </w:rPr>
        <w:t>ユーザー</w:t>
      </w:r>
      <w:r>
        <w:rPr>
          <w:lang w:eastAsia="ja-JP"/>
        </w:rPr>
        <w:t xml:space="preserve"> SL</w:t>
      </w:r>
    </w:p>
    <w:p w:rsidR="00A97BCB" w:rsidRDefault="00C36B51">
      <w:pPr>
        <w:pStyle w:val="ProductList-Body"/>
        <w:rPr>
          <w:lang w:eastAsia="ja-JP"/>
        </w:rPr>
      </w:pPr>
      <w:r>
        <w:rPr>
          <w:lang w:eastAsia="ja-JP"/>
        </w:rPr>
        <w:t>アドオンについては、</w:t>
      </w:r>
      <w:hyperlink w:anchor="_Sec634">
        <w:r>
          <w:rPr>
            <w:color w:val="00467F"/>
            <w:u w:val="single"/>
            <w:lang w:eastAsia="ja-JP"/>
          </w:rPr>
          <w:t>Office 365 Suite</w:t>
        </w:r>
      </w:hyperlink>
      <w:r>
        <w:rPr>
          <w:lang w:eastAsia="ja-JP"/>
        </w:rPr>
        <w:t xml:space="preserve"> </w:t>
      </w:r>
      <w:r>
        <w:rPr>
          <w:lang w:eastAsia="ja-JP"/>
        </w:rPr>
        <w:t>の「アドオン</w:t>
      </w:r>
      <w:r>
        <w:rPr>
          <w:lang w:eastAsia="ja-JP"/>
        </w:rPr>
        <w:t xml:space="preserve"> </w:t>
      </w:r>
      <w:r>
        <w:rPr>
          <w:lang w:eastAsia="ja-JP"/>
        </w:rPr>
        <w:t>ユーザー</w:t>
      </w:r>
      <w:r>
        <w:rPr>
          <w:lang w:eastAsia="ja-JP"/>
        </w:rPr>
        <w:t xml:space="preserve"> SL</w:t>
      </w:r>
      <w:r>
        <w:rPr>
          <w:lang w:eastAsia="ja-JP"/>
        </w:rPr>
        <w:t>」を参照してください。</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2.3 Skype for Business PSTN Consumption</w:t>
      </w:r>
    </w:p>
    <w:p w:rsidR="00A97BCB" w:rsidRDefault="00C36B51">
      <w:pPr>
        <w:pStyle w:val="ProductList-Body"/>
        <w:rPr>
          <w:lang w:eastAsia="ja-JP"/>
        </w:rPr>
      </w:pPr>
      <w:r>
        <w:t xml:space="preserve">Skype for Business PSTN Consumption </w:t>
      </w:r>
      <w:r>
        <w:t>サービスでは、</w:t>
      </w:r>
      <w:r>
        <w:t xml:space="preserve">Office 365 </w:t>
      </w:r>
      <w:r>
        <w:t>管理ポータルを通じて初回支払を行う必要があります。</w:t>
      </w:r>
      <w:r>
        <w:rPr>
          <w:lang w:eastAsia="ja-JP"/>
        </w:rPr>
        <w:t>マイクロソフトはお客様またはそのリセラーに対し、取引ごとに直ちに請求を行います。自動補充が有効になっている場合は、下限額に達すると毎回請求が行われます。お客様が</w:t>
      </w:r>
      <w:r>
        <w:rPr>
          <w:lang w:eastAsia="ja-JP"/>
        </w:rPr>
        <w:t xml:space="preserve"> Skype for Business PSTN Consumption </w:t>
      </w:r>
      <w:r>
        <w:rPr>
          <w:lang w:eastAsia="ja-JP"/>
        </w:rPr>
        <w:t>サービスに割り当てた資金は、これらのサービスに使用することができ、取引日から</w:t>
      </w:r>
      <w:r>
        <w:rPr>
          <w:lang w:eastAsia="ja-JP"/>
        </w:rPr>
        <w:t xml:space="preserve"> 12 </w:t>
      </w:r>
      <w:r>
        <w:rPr>
          <w:lang w:eastAsia="ja-JP"/>
        </w:rPr>
        <w:t>か月以内に使用されなかった場合、かかる資金はすべて失効します。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使用料金は、サービス使用時のマイクロソフトの通常料金に基づきます。適用されるボリューム</w:t>
      </w:r>
      <w:r>
        <w:rPr>
          <w:lang w:eastAsia="ja-JP"/>
        </w:rPr>
        <w:t xml:space="preserve"> </w:t>
      </w:r>
      <w:r>
        <w:rPr>
          <w:lang w:eastAsia="ja-JP"/>
        </w:rPr>
        <w:t>ライセンス契約に基づく固定価格への言及があったとしても、</w:t>
      </w:r>
      <w:r>
        <w:rPr>
          <w:lang w:eastAsia="ja-JP"/>
        </w:rPr>
        <w:t xml:space="preserve">Skype for Business PSTN Consumption </w:t>
      </w:r>
      <w:r>
        <w:rPr>
          <w:lang w:eastAsia="ja-JP"/>
        </w:rPr>
        <w:t>サービスには固定価格は適用されません。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GroupHeading"/>
        <w:outlineLvl w:val="1"/>
        <w:rPr>
          <w:lang w:eastAsia="ja-JP"/>
        </w:rPr>
      </w:pPr>
      <w:bookmarkStart w:id="308" w:name="_Sec635"/>
      <w:r>
        <w:rPr>
          <w:lang w:eastAsia="ja-JP"/>
        </w:rPr>
        <w:t>その他のオンライン</w:t>
      </w:r>
      <w:r>
        <w:rPr>
          <w:lang w:eastAsia="ja-JP"/>
        </w:rPr>
        <w:t xml:space="preserve"> </w:t>
      </w:r>
      <w:r>
        <w:rPr>
          <w:lang w:eastAsia="ja-JP"/>
        </w:rPr>
        <w:t>サービス</w:t>
      </w:r>
      <w:bookmarkEnd w:id="308"/>
      <w:r>
        <w:fldChar w:fldCharType="begin"/>
      </w:r>
      <w:r>
        <w:rPr>
          <w:lang w:eastAsia="ja-JP"/>
        </w:rPr>
        <w:instrText xml:space="preserve"> TC "</w:instrText>
      </w:r>
      <w:bookmarkStart w:id="309" w:name="_Toc459470349"/>
      <w:r>
        <w:rPr>
          <w:lang w:eastAsia="ja-JP"/>
        </w:rPr>
        <w:instrText>その他のオンライン</w:instrText>
      </w:r>
      <w:r>
        <w:rPr>
          <w:lang w:eastAsia="ja-JP"/>
        </w:rPr>
        <w:instrText xml:space="preserve"> </w:instrText>
      </w:r>
      <w:r>
        <w:rPr>
          <w:lang w:eastAsia="ja-JP"/>
        </w:rPr>
        <w:instrText>サービス</w:instrText>
      </w:r>
      <w:bookmarkEnd w:id="309"/>
      <w:r>
        <w:rPr>
          <w:lang w:eastAsia="ja-JP"/>
        </w:rPr>
        <w:instrText>" \l 2</w:instrText>
      </w:r>
      <w:r>
        <w:fldChar w:fldCharType="end"/>
      </w:r>
    </w:p>
    <w:p w:rsidR="00A97BCB" w:rsidRDefault="00C36B51">
      <w:pPr>
        <w:pStyle w:val="ProductList-Offering2HeadingNoBorder"/>
        <w:outlineLvl w:val="2"/>
      </w:pPr>
      <w:bookmarkStart w:id="310" w:name="_Sec670"/>
      <w:r>
        <w:t>Bing Maps</w:t>
      </w:r>
      <w:bookmarkEnd w:id="310"/>
      <w:r>
        <w:fldChar w:fldCharType="begin"/>
      </w:r>
      <w:r>
        <w:instrText xml:space="preserve"> TC "</w:instrText>
      </w:r>
      <w:bookmarkStart w:id="311" w:name="_Toc459470350"/>
      <w:r>
        <w:instrText>Bing Maps</w:instrText>
      </w:r>
      <w:bookmarkEnd w:id="311"/>
      <w:r>
        <w:instrText>" \l 3</w:instrText>
      </w:r>
      <w:r>
        <w:fldChar w:fldCharType="end"/>
      </w:r>
    </w:p>
    <w:p w:rsidR="00A97BCB" w:rsidRDefault="00C36B51">
      <w:pPr>
        <w:pStyle w:val="ProductList-Offering1SubSection"/>
        <w:outlineLvl w:val="3"/>
      </w:pPr>
      <w:bookmarkStart w:id="312" w:name="_Sec726"/>
      <w:r>
        <w:t xml:space="preserve">1. </w:t>
      </w:r>
      <w:r>
        <w:t>利用可能なプログラム</w:t>
      </w:r>
      <w:bookmarkEnd w:id="312"/>
    </w:p>
    <w:tbl>
      <w:tblPr>
        <w:tblStyle w:val="PURTable"/>
        <w:tblW w:w="0" w:type="dxa"/>
        <w:tblLook w:val="04A0" w:firstRow="1" w:lastRow="0" w:firstColumn="1" w:lastColumn="0" w:noHBand="0" w:noVBand="1"/>
      </w:tblPr>
      <w:tblGrid>
        <w:gridCol w:w="4460"/>
        <w:gridCol w:w="791"/>
        <w:gridCol w:w="790"/>
        <w:gridCol w:w="796"/>
        <w:gridCol w:w="706"/>
        <w:gridCol w:w="829"/>
        <w:gridCol w:w="822"/>
        <w:gridCol w:w="801"/>
        <w:gridCol w:w="789"/>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Internal Website Usage 500K (</w:t>
            </w:r>
            <w:r>
              <w:rPr>
                <w:color w:val="000000"/>
              </w:rPr>
              <w:t>およびそれ以上</w:t>
            </w:r>
            <w:r>
              <w:rPr>
                <w:color w:val="000000"/>
              </w:rPr>
              <w:t>) Transactions Monthly Subscription</w:t>
            </w:r>
            <w:r>
              <w:fldChar w:fldCharType="begin"/>
            </w:r>
            <w:r>
              <w:instrText xml:space="preserve"> XE "Bing Maps Internal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lastRenderedPageBreak/>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Bing Maps Public Website Usage 500K (</w:t>
            </w:r>
            <w:r>
              <w:rPr>
                <w:color w:val="000000"/>
              </w:rPr>
              <w:t>およびそれ以上</w:t>
            </w:r>
            <w:r>
              <w:rPr>
                <w:color w:val="000000"/>
              </w:rPr>
              <w:t>) Transactions Monthly Subscription</w:t>
            </w:r>
            <w:r>
              <w:fldChar w:fldCharType="begin"/>
            </w:r>
            <w:r>
              <w:instrText xml:space="preserve"> XE "Bing Maps Public Website Usage 500K (</w:instrText>
            </w:r>
            <w:r>
              <w:instrText>およびそれ以上</w:instrText>
            </w:r>
            <w:r>
              <w:instrText xml:space="preserve">)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313" w:name="_Sec781"/>
      <w:r>
        <w:t xml:space="preserve">2. </w:t>
      </w:r>
      <w:r>
        <w:t>製品使用条件</w:t>
      </w:r>
      <w:bookmarkEnd w:id="313"/>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r>
    </w:tbl>
    <w:p w:rsidR="00A97BCB" w:rsidRDefault="00C36B51">
      <w:pPr>
        <w:pStyle w:val="ProductList-Body"/>
      </w:pPr>
      <w:r>
        <w:t xml:space="preserve"> </w:t>
      </w:r>
    </w:p>
    <w:p w:rsidR="00A97BCB" w:rsidRDefault="00C36B51">
      <w:pPr>
        <w:pStyle w:val="ProductList-ClauseHeading"/>
        <w:outlineLvl w:val="4"/>
      </w:pPr>
      <w:r>
        <w:t xml:space="preserve">2.1 </w:t>
      </w:r>
      <w:r>
        <w:t>有料トランザクション</w:t>
      </w:r>
    </w:p>
    <w:p w:rsidR="00A97BCB" w:rsidRDefault="00C36B51">
      <w:pPr>
        <w:pStyle w:val="ProductList-Body"/>
        <w:rPr>
          <w:lang w:eastAsia="ja-JP"/>
        </w:rPr>
      </w:pPr>
      <w:r>
        <w:t>各</w:t>
      </w:r>
      <w:r>
        <w:t xml:space="preserve"> Bing Maps Public Website Usage Add-on SL </w:t>
      </w:r>
      <w:r>
        <w:t>および</w:t>
      </w:r>
      <w:r>
        <w:t xml:space="preserve"> Bing Maps Internal Website Usage Add-on SL </w:t>
      </w:r>
      <w:r>
        <w:t>により、お客様は、製品名に指定されている数の有料トランザクションを利用することができます。</w:t>
      </w:r>
      <w:r>
        <w:rPr>
          <w:lang w:eastAsia="ja-JP"/>
        </w:rPr>
        <w:t>加入契約の満了日に、購入された未使用の有料トランザクションはすべて失効します。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2.2 Bing Maps Platinum Add-on SL</w:t>
      </w:r>
    </w:p>
    <w:p w:rsidR="00A97BCB" w:rsidRDefault="00C36B51">
      <w:pPr>
        <w:pStyle w:val="ProductList-Body"/>
        <w:rPr>
          <w:lang w:eastAsia="ja-JP"/>
        </w:rPr>
      </w:pPr>
      <w:r>
        <w:rPr>
          <w:lang w:eastAsia="ja-JP"/>
        </w:rPr>
        <w:t xml:space="preserve">Bing Maps Platinum Add-on SL </w:t>
      </w:r>
      <w:r>
        <w:rPr>
          <w:lang w:eastAsia="ja-JP"/>
        </w:rPr>
        <w:t>は、加入契約</w:t>
      </w:r>
      <w:r>
        <w:rPr>
          <w:lang w:eastAsia="ja-JP"/>
        </w:rPr>
        <w:t xml:space="preserve"> 1 </w:t>
      </w:r>
      <w:r>
        <w:rPr>
          <w:lang w:eastAsia="ja-JP"/>
        </w:rPr>
        <w:t>件につき</w:t>
      </w:r>
      <w:r>
        <w:rPr>
          <w:lang w:eastAsia="ja-JP"/>
        </w:rPr>
        <w:t xml:space="preserve"> 1 </w:t>
      </w:r>
      <w:r>
        <w:rPr>
          <w:lang w:eastAsia="ja-JP"/>
        </w:rPr>
        <w:t>回だけ購入できます。この</w:t>
      </w:r>
      <w:r>
        <w:rPr>
          <w:lang w:eastAsia="ja-JP"/>
        </w:rPr>
        <w:t xml:space="preserve"> SL </w:t>
      </w:r>
      <w:r>
        <w:rPr>
          <w:lang w:eastAsia="ja-JP"/>
        </w:rPr>
        <w:t>の</w:t>
      </w:r>
      <w:r>
        <w:rPr>
          <w:lang w:eastAsia="ja-JP"/>
        </w:rPr>
        <w:t xml:space="preserve"> 1 </w:t>
      </w:r>
      <w:r>
        <w:rPr>
          <w:lang w:eastAsia="ja-JP"/>
        </w:rPr>
        <w:t>年あたりの有料トランザクションの使用量は、</w:t>
      </w:r>
      <w:r>
        <w:rPr>
          <w:lang w:eastAsia="ja-JP"/>
        </w:rPr>
        <w:t xml:space="preserve">4 </w:t>
      </w:r>
      <w:r>
        <w:rPr>
          <w:lang w:eastAsia="ja-JP"/>
        </w:rPr>
        <w:t>億を上限とします。この上限を超えたお客様は、有料トランザクションを追加購入する必要があります。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14" w:name="_Sec672"/>
      <w:r>
        <w:t>Microsoft Learning</w:t>
      </w:r>
      <w:bookmarkEnd w:id="314"/>
      <w:r>
        <w:fldChar w:fldCharType="begin"/>
      </w:r>
      <w:r>
        <w:instrText xml:space="preserve"> TC "</w:instrText>
      </w:r>
      <w:bookmarkStart w:id="315" w:name="_Toc459470351"/>
      <w:r>
        <w:instrText>Microsoft Learning</w:instrText>
      </w:r>
      <w:bookmarkEnd w:id="315"/>
      <w:r>
        <w:instrText>" \l 3</w:instrText>
      </w:r>
      <w:r>
        <w:fldChar w:fldCharType="end"/>
      </w:r>
    </w:p>
    <w:p w:rsidR="00A97BCB" w:rsidRDefault="00C36B51">
      <w:pPr>
        <w:pStyle w:val="ProductList-Offering1SubSection"/>
        <w:outlineLvl w:val="3"/>
      </w:pPr>
      <w:bookmarkStart w:id="316" w:name="_Sec728"/>
      <w:r>
        <w:t xml:space="preserve">1. </w:t>
      </w:r>
      <w:r>
        <w:t>利用可能なプログラム</w:t>
      </w:r>
      <w:bookmarkEnd w:id="316"/>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dashed" w:sz="4" w:space="0" w:color="BFBFBF"/>
              <w:right w:val="none" w:sz="4" w:space="0" w:color="6E6E6E"/>
            </w:tcBorders>
          </w:tcPr>
          <w:p w:rsidR="00A97BCB" w:rsidRDefault="00C36B51">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r>
    </w:tbl>
    <w:p w:rsidR="00A97BCB" w:rsidRDefault="00C36B51">
      <w:pPr>
        <w:pStyle w:val="ProductList-Offering1SubSection"/>
        <w:outlineLvl w:val="3"/>
      </w:pPr>
      <w:bookmarkStart w:id="317" w:name="_Sec783"/>
      <w:r>
        <w:t xml:space="preserve">2. </w:t>
      </w:r>
      <w:r>
        <w:t>製品使用条件</w:t>
      </w:r>
      <w:bookmarkEnd w:id="317"/>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r>
    </w:tbl>
    <w:p w:rsidR="00A97BCB" w:rsidRDefault="00C36B51">
      <w:pPr>
        <w:pStyle w:val="ProductList-Body"/>
      </w:pPr>
      <w:r>
        <w:t xml:space="preserve"> </w:t>
      </w:r>
    </w:p>
    <w:p w:rsidR="00A97BCB" w:rsidRDefault="00C36B51">
      <w:pPr>
        <w:pStyle w:val="ProductList-ClauseHeading"/>
        <w:outlineLvl w:val="4"/>
      </w:pPr>
      <w:r>
        <w:t xml:space="preserve">2.1 </w:t>
      </w:r>
      <w:r>
        <w:t>受講券</w:t>
      </w:r>
    </w:p>
    <w:p w:rsidR="00A97BCB" w:rsidRDefault="00C36B51">
      <w:pPr>
        <w:pStyle w:val="ProductList-Body"/>
        <w:rPr>
          <w:lang w:eastAsia="ja-JP"/>
        </w:rPr>
      </w:pPr>
      <w:r>
        <w:rPr>
          <w:lang w:eastAsia="ja-JP"/>
        </w:rPr>
        <w:t>受講券は購入時に提供され、有効期間は購入日から</w:t>
      </w:r>
      <w:r>
        <w:rPr>
          <w:lang w:eastAsia="ja-JP"/>
        </w:rPr>
        <w:t xml:space="preserve"> 12 </w:t>
      </w:r>
      <w:r>
        <w:rPr>
          <w:lang w:eastAsia="ja-JP"/>
        </w:rPr>
        <w:t>か月となっています。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4"/>
      </w:pPr>
      <w:r>
        <w:t>2.2 Microsoft Office Specialist (MOS) Certification Educator Exam Site License (</w:t>
      </w:r>
      <w:r>
        <w:t>日本未提供</w:t>
      </w:r>
      <w:r>
        <w:t xml:space="preserve">) </w:t>
      </w:r>
      <w:r>
        <w:t>および</w:t>
      </w:r>
      <w:r>
        <w:t xml:space="preserve"> Microsoft Technology Associate (MTA) Certification Educator Exam Site License</w:t>
      </w:r>
    </w:p>
    <w:p w:rsidR="00A97BCB" w:rsidRDefault="00C36B51">
      <w:pPr>
        <w:pStyle w:val="ProductList-Body"/>
        <w:rPr>
          <w:lang w:eastAsia="ja-JP"/>
        </w:rPr>
      </w:pPr>
      <w:r>
        <w:rPr>
          <w:lang w:eastAsia="ja-JP"/>
        </w:rPr>
        <w:t>このサイト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の対象となるためには、</w:t>
      </w:r>
      <w:r>
        <w:rPr>
          <w:lang w:eastAsia="ja-JP"/>
        </w:rPr>
        <w:t xml:space="preserve">Certiport </w:t>
      </w:r>
      <w:r>
        <w:rPr>
          <w:lang w:eastAsia="ja-JP"/>
        </w:rPr>
        <w:t>認定試験センターである必要があります。サイト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の有効期間は、購入日から</w:t>
      </w:r>
      <w:r>
        <w:rPr>
          <w:lang w:eastAsia="ja-JP"/>
        </w:rPr>
        <w:t xml:space="preserve"> 12 </w:t>
      </w:r>
      <w:r>
        <w:rPr>
          <w:lang w:eastAsia="ja-JP"/>
        </w:rPr>
        <w:t>か月です。未使用の認定試験は失効します。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18" w:name="_Sec673"/>
      <w:r>
        <w:lastRenderedPageBreak/>
        <w:t>Microsoft Translator</w:t>
      </w:r>
      <w:bookmarkEnd w:id="318"/>
      <w:r>
        <w:fldChar w:fldCharType="begin"/>
      </w:r>
      <w:r>
        <w:instrText xml:space="preserve"> TC "</w:instrText>
      </w:r>
      <w:bookmarkStart w:id="319" w:name="_Toc459470352"/>
      <w:r>
        <w:instrText>Microsoft Translator</w:instrText>
      </w:r>
      <w:bookmarkEnd w:id="319"/>
      <w:r>
        <w:instrText>" \l 3</w:instrText>
      </w:r>
      <w:r>
        <w:fldChar w:fldCharType="end"/>
      </w:r>
    </w:p>
    <w:p w:rsidR="00A97BCB" w:rsidRDefault="00C36B51">
      <w:pPr>
        <w:pStyle w:val="ProductList-Offering1SubSection"/>
        <w:outlineLvl w:val="3"/>
      </w:pPr>
      <w:bookmarkStart w:id="320" w:name="_Sec729"/>
      <w:r>
        <w:t xml:space="preserve">1. </w:t>
      </w:r>
      <w:r>
        <w:t>利用可能なプログラム</w:t>
      </w:r>
      <w:bookmarkEnd w:id="320"/>
    </w:p>
    <w:tbl>
      <w:tblPr>
        <w:tblStyle w:val="PURTable"/>
        <w:tblW w:w="0" w:type="dxa"/>
        <w:tblLook w:val="04A0" w:firstRow="1" w:lastRow="0" w:firstColumn="1" w:lastColumn="0" w:noHBand="0" w:noVBand="1"/>
      </w:tblPr>
      <w:tblGrid>
        <w:gridCol w:w="4460"/>
        <w:gridCol w:w="782"/>
        <w:gridCol w:w="785"/>
        <w:gridCol w:w="799"/>
        <w:gridCol w:w="708"/>
        <w:gridCol w:w="830"/>
        <w:gridCol w:w="824"/>
        <w:gridCol w:w="804"/>
        <w:gridCol w:w="792"/>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321" w:name="_Sec784"/>
      <w:r>
        <w:t xml:space="preserve">2. </w:t>
      </w:r>
      <w:r>
        <w:t>製品使用条件</w:t>
      </w:r>
      <w:bookmarkEnd w:id="321"/>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A97BCB">
            <w:pPr>
              <w:pStyle w:val="ProductList-TableBody"/>
            </w:pP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70353"/>
      <w:r>
        <w:instrText>Minecraft: Education Edition</w:instrText>
      </w:r>
      <w:bookmarkEnd w:id="323"/>
      <w:r>
        <w:instrText>" \l 3</w:instrText>
      </w:r>
      <w:r>
        <w:fldChar w:fldCharType="end"/>
      </w:r>
    </w:p>
    <w:p w:rsidR="00A97BCB" w:rsidRDefault="00C36B51">
      <w:pPr>
        <w:pStyle w:val="ProductList-Offering1SubSection"/>
        <w:outlineLvl w:val="3"/>
      </w:pPr>
      <w:bookmarkStart w:id="324" w:name="_Sec1149"/>
      <w:r>
        <w:t xml:space="preserve">1. </w:t>
      </w:r>
      <w:r>
        <w:t>利用可能なプログラム</w:t>
      </w:r>
      <w:bookmarkEnd w:id="324"/>
    </w:p>
    <w:tbl>
      <w:tblPr>
        <w:tblStyle w:val="PURTable"/>
        <w:tblW w:w="0" w:type="dxa"/>
        <w:tblLook w:val="04A0" w:firstRow="1" w:lastRow="0" w:firstColumn="1" w:lastColumn="0" w:noHBand="0" w:noVBand="1"/>
      </w:tblPr>
      <w:tblGrid>
        <w:gridCol w:w="4450"/>
        <w:gridCol w:w="780"/>
        <w:gridCol w:w="783"/>
        <w:gridCol w:w="798"/>
        <w:gridCol w:w="707"/>
        <w:gridCol w:w="830"/>
        <w:gridCol w:w="823"/>
        <w:gridCol w:w="802"/>
        <w:gridCol w:w="811"/>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instrText>全組織契約</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325" w:name="_Sec1150"/>
      <w:r>
        <w:t xml:space="preserve">2. </w:t>
      </w:r>
      <w:r>
        <w:t>製品使用条件</w:t>
      </w:r>
      <w:bookmarkEnd w:id="325"/>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アプリケーション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対象ユーザーの除外</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4"/>
        <w:rPr>
          <w:lang w:eastAsia="ja-JP"/>
        </w:rPr>
      </w:pPr>
      <w:r>
        <w:rPr>
          <w:lang w:eastAsia="ja-JP"/>
        </w:rPr>
        <w:t xml:space="preserve">2.1 </w:t>
      </w:r>
      <w:r>
        <w:rPr>
          <w:lang w:eastAsia="ja-JP"/>
        </w:rPr>
        <w:t>無償の学生ライセンスの利用条件</w:t>
      </w:r>
    </w:p>
    <w:p w:rsidR="00A97BCB" w:rsidRDefault="00C36B51">
      <w:pPr>
        <w:pStyle w:val="ProductList-Body"/>
        <w:rPr>
          <w:lang w:eastAsia="ja-JP"/>
        </w:rPr>
      </w:pPr>
      <w:r>
        <w:t>全教職員について</w:t>
      </w:r>
      <w:r>
        <w:t xml:space="preserve"> Minecraft: Education Edition </w:t>
      </w:r>
      <w:r>
        <w:t>の教職員ライセンスを購入している場合、教育機関は、学生向けに無償で</w:t>
      </w:r>
      <w:r>
        <w:t xml:space="preserve"> Minecraft: Education Edition </w:t>
      </w:r>
      <w:r>
        <w:t>のライセンスを取得することができます。</w:t>
      </w:r>
      <w:r>
        <w:rPr>
          <w:lang w:eastAsia="ja-JP"/>
        </w:rPr>
        <w:t>この方法で取得したライセンスを、発注要件を満たすために使用することはできません。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26" w:name="_Sec674"/>
      <w:r>
        <w:t>Power BI Pro</w:t>
      </w:r>
      <w:bookmarkEnd w:id="326"/>
      <w:r>
        <w:fldChar w:fldCharType="begin"/>
      </w:r>
      <w:r>
        <w:instrText xml:space="preserve"> TC "</w:instrText>
      </w:r>
      <w:bookmarkStart w:id="327" w:name="_Toc459470354"/>
      <w:r>
        <w:instrText>Power BI Pro</w:instrText>
      </w:r>
      <w:bookmarkEnd w:id="327"/>
      <w:r>
        <w:instrText>" \l 3</w:instrText>
      </w:r>
      <w:r>
        <w:fldChar w:fldCharType="end"/>
      </w:r>
    </w:p>
    <w:p w:rsidR="00A97BCB" w:rsidRDefault="00C36B51">
      <w:pPr>
        <w:pStyle w:val="ProductList-Offering1SubSection"/>
        <w:outlineLvl w:val="3"/>
      </w:pPr>
      <w:bookmarkStart w:id="328" w:name="_Sec730"/>
      <w:r>
        <w:t xml:space="preserve">1. </w:t>
      </w:r>
      <w:r>
        <w:t>利用可能なプログラム</w:t>
      </w:r>
      <w:bookmarkEnd w:id="328"/>
    </w:p>
    <w:tbl>
      <w:tblPr>
        <w:tblStyle w:val="PURTable"/>
        <w:tblW w:w="0" w:type="dxa"/>
        <w:tblLook w:val="04A0" w:firstRow="1" w:lastRow="0" w:firstColumn="1" w:lastColumn="0" w:noHBand="0" w:noVBand="1"/>
      </w:tblPr>
      <w:tblGrid>
        <w:gridCol w:w="4439"/>
        <w:gridCol w:w="783"/>
        <w:gridCol w:w="795"/>
        <w:gridCol w:w="800"/>
        <w:gridCol w:w="708"/>
        <w:gridCol w:w="831"/>
        <w:gridCol w:w="824"/>
        <w:gridCol w:w="804"/>
        <w:gridCol w:w="800"/>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rPr>
                <w:color w:val="FFFFFF"/>
              </w:rPr>
              <w:t>ポイント</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dashed" w:sz="4" w:space="0" w:color="BFBFBF"/>
              <w:right w:val="none" w:sz="4" w:space="0" w:color="6E6E6E"/>
            </w:tcBorders>
          </w:tcPr>
          <w:p w:rsidR="00A97BCB" w:rsidRDefault="00C36B51">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5020" w:type="dxa"/>
            <w:tcBorders>
              <w:top w:val="dashed" w:sz="4" w:space="0" w:color="BFBFBF"/>
              <w:left w:val="none" w:sz="4" w:space="0" w:color="6E6E6E"/>
              <w:bottom w:val="none" w:sz="4" w:space="0" w:color="BFBFBF"/>
              <w:right w:val="none" w:sz="4" w:space="0" w:color="6E6E6E"/>
            </w:tcBorders>
          </w:tcPr>
          <w:p w:rsidR="00A97BCB" w:rsidRDefault="00C36B5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学生ライセンス</w:instrText>
            </w:r>
            <w:r>
              <w:instrText xml:space="preserve">" </w:instrText>
            </w:r>
            <w:r>
              <w:fldChar w:fldCharType="separate"/>
            </w:r>
            <w:r>
              <w:rPr>
                <w:color w:val="000000"/>
              </w:rPr>
              <w:t>ST</w:t>
            </w:r>
            <w:r>
              <w:fldChar w:fldCharType="end"/>
            </w:r>
          </w:p>
        </w:tc>
      </w:tr>
    </w:tbl>
    <w:p w:rsidR="00A97BCB" w:rsidRDefault="00C36B51">
      <w:pPr>
        <w:pStyle w:val="ProductList-Offering1SubSection"/>
        <w:outlineLvl w:val="3"/>
      </w:pPr>
      <w:bookmarkStart w:id="329" w:name="_Sec785"/>
      <w:r>
        <w:t xml:space="preserve">2. </w:t>
      </w:r>
      <w:r>
        <w:t>製品使用条件</w:t>
      </w:r>
      <w:bookmarkEnd w:id="329"/>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期間延長対象</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削減対象</w:instrText>
            </w:r>
            <w:r>
              <w:instrText xml:space="preserve">: Enterprise </w:instrText>
            </w:r>
            <w:r>
              <w:instrText>加入契約、</w:instrText>
            </w:r>
            <w:r>
              <w:instrText xml:space="preserve">Enterprise Subscription </w:instrText>
            </w:r>
            <w:r>
              <w:instrText>加入契約、</w:instrText>
            </w:r>
            <w:r>
              <w:instrText xml:space="preserve">Microsoft Azure </w:instrText>
            </w:r>
            <w:r>
              <w:instrText>加入契約または</w:instrText>
            </w:r>
            <w:r>
              <w:instrText xml:space="preserve"> Enrollment for Education Solutions </w:instrText>
            </w:r>
            <w:r>
              <w:instrText>を締結しているお客様がライセンス数または年間割当約定額の削減を報告できるオンライン</w:instrText>
            </w:r>
            <w:r>
              <w:instrText xml:space="preserve"> </w:instrText>
            </w:r>
            <w:r>
              <w:instrText>サービス。</w:instrText>
            </w:r>
            <w:r>
              <w:instrText xml:space="preserve">" </w:instrText>
            </w:r>
            <w:r>
              <w:fldChar w:fldCharType="separate"/>
            </w:r>
            <w:r>
              <w:rPr>
                <w:color w:val="0563C1"/>
              </w:rPr>
              <w:t>削減対象</w:t>
            </w:r>
            <w:r>
              <w:fldChar w:fldCharType="end"/>
            </w:r>
            <w:r>
              <w:t xml:space="preserve">: </w:t>
            </w:r>
            <w:r>
              <w:t>すべて</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補正発注対象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2HeadingNoBorder"/>
        <w:outlineLvl w:val="2"/>
      </w:pPr>
      <w:bookmarkStart w:id="330" w:name="_Sec676"/>
      <w:r>
        <w:lastRenderedPageBreak/>
        <w:t>Yammer Enterprise</w:t>
      </w:r>
      <w:bookmarkEnd w:id="330"/>
      <w:r>
        <w:fldChar w:fldCharType="begin"/>
      </w:r>
      <w:r>
        <w:instrText xml:space="preserve"> TC "</w:instrText>
      </w:r>
      <w:bookmarkStart w:id="331" w:name="_Toc459470355"/>
      <w:r>
        <w:instrText>Yammer Enterprise</w:instrText>
      </w:r>
      <w:bookmarkEnd w:id="331"/>
      <w:r>
        <w:instrText>" \l 3</w:instrText>
      </w:r>
      <w:r>
        <w:fldChar w:fldCharType="end"/>
      </w:r>
    </w:p>
    <w:p w:rsidR="00A97BCB" w:rsidRDefault="00C36B51">
      <w:pPr>
        <w:pStyle w:val="ProductList-Offering1SubSection"/>
        <w:outlineLvl w:val="3"/>
      </w:pPr>
      <w:bookmarkStart w:id="332" w:name="_Sec732"/>
      <w:r>
        <w:t xml:space="preserve">1. </w:t>
      </w:r>
      <w:r>
        <w:t>利用可能なプログラム</w:t>
      </w:r>
      <w:bookmarkEnd w:id="332"/>
    </w:p>
    <w:tbl>
      <w:tblPr>
        <w:tblStyle w:val="PURTable"/>
        <w:tblW w:w="0" w:type="dxa"/>
        <w:tblLook w:val="04A0" w:firstRow="1" w:lastRow="0" w:firstColumn="1" w:lastColumn="0" w:noHBand="0" w:noVBand="1"/>
      </w:tblPr>
      <w:tblGrid>
        <w:gridCol w:w="4457"/>
        <w:gridCol w:w="781"/>
        <w:gridCol w:w="793"/>
        <w:gridCol w:w="799"/>
        <w:gridCol w:w="707"/>
        <w:gridCol w:w="830"/>
        <w:gridCol w:w="823"/>
        <w:gridCol w:w="803"/>
        <w:gridCol w:w="791"/>
      </w:tblGrid>
      <w:tr w:rsidR="00A97B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pPr>
            <w:r>
              <w:rPr>
                <w:color w:val="FFFFFF"/>
              </w:rPr>
              <w:t>オンライン</w:t>
            </w:r>
            <w:r>
              <w:rPr>
                <w:color w:val="FFFFFF"/>
              </w:rPr>
              <w:t xml:space="preserve"> </w:t>
            </w:r>
            <w:r>
              <w:rPr>
                <w:color w:val="FFFFFF"/>
              </w:rPr>
              <w:t>サービス</w:t>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w:instrText>
            </w:r>
            <w:r>
              <w:instrText>ポイント</w:instrText>
            </w:r>
            <w:r>
              <w:instrText xml:space="preserve">: </w:instrText>
            </w:r>
            <w:r>
              <w:instrText>お客様のボリューム</w:instrText>
            </w:r>
            <w:r>
              <w:instrText xml:space="preserve"> </w:instrText>
            </w:r>
            <w:r>
              <w:instrText>ライセンス契約に適用されるボリューム価格レベルを計算するために使用される、製品に割り当てられた値です。</w:instrText>
            </w:r>
            <w:r>
              <w:instrText xml:space="preserve">" </w:instrText>
            </w:r>
            <w:r>
              <w:fldChar w:fldCharType="separate"/>
            </w:r>
            <w:r>
              <w:rPr>
                <w:color w:val="FFFFFF"/>
              </w:rPr>
              <w:t>ポイント</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"Select </w:instrText>
            </w:r>
            <w:r>
              <w:instrText>および</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w:instrText>
            </w:r>
            <w:r>
              <w:instrText>および</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"Enterprise Agreement </w:instrText>
            </w:r>
            <w:r>
              <w:instrText>および</w:instrText>
            </w:r>
            <w:r>
              <w:instrText xml:space="preserve"> Enterprise Subscription </w:instrText>
            </w:r>
            <w:r>
              <w:instrText>契約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97BCB" w:rsidRDefault="00C36B51">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97BCB">
        <w:tc>
          <w:tcPr>
            <w:tcW w:w="5020" w:type="dxa"/>
            <w:tcBorders>
              <w:top w:val="single" w:sz="6" w:space="0" w:color="FFFFFF"/>
              <w:left w:val="none" w:sz="4" w:space="0" w:color="6E6E6E"/>
              <w:bottom w:val="none" w:sz="4" w:space="0" w:color="BFBFBF"/>
              <w:right w:val="none" w:sz="4" w:space="0" w:color="6E6E6E"/>
            </w:tcBorders>
          </w:tcPr>
          <w:p w:rsidR="00A97BCB" w:rsidRDefault="00C36B51">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97BCB" w:rsidRDefault="00C36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w:instrText>
            </w:r>
            <w:r>
              <w:instrText>最小要件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"Open Value (</w:instrText>
            </w:r>
            <w:r>
              <w:instrText>個別契約</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97BCB" w:rsidRDefault="00C36B51">
            <w:pPr>
              <w:pStyle w:val="ProductList-TableBody"/>
              <w:jc w:val="center"/>
            </w:pPr>
            <w:r>
              <w:fldChar w:fldCharType="begin"/>
            </w:r>
            <w:r>
              <w:instrText xml:space="preserve"> AutoTextList   \s NoStyle \t "</w:instrText>
            </w:r>
            <w:r>
              <w:instrText>追加購入製品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bl>
    <w:p w:rsidR="00A97BCB" w:rsidRDefault="00C36B51">
      <w:pPr>
        <w:pStyle w:val="ProductList-Offering1SubSection"/>
        <w:outlineLvl w:val="3"/>
      </w:pPr>
      <w:bookmarkStart w:id="333" w:name="_Sec787"/>
      <w:r>
        <w:t xml:space="preserve">2. </w:t>
      </w:r>
      <w:r>
        <w:t>製品使用条件</w:t>
      </w:r>
      <w:bookmarkEnd w:id="333"/>
    </w:p>
    <w:tbl>
      <w:tblPr>
        <w:tblStyle w:val="PURTable"/>
        <w:tblW w:w="0" w:type="dxa"/>
        <w:tblLook w:val="04A0" w:firstRow="1" w:lastRow="0" w:firstColumn="1" w:lastColumn="0" w:noHBand="0" w:noVBand="1"/>
      </w:tblPr>
      <w:tblGrid>
        <w:gridCol w:w="3594"/>
        <w:gridCol w:w="3588"/>
        <w:gridCol w:w="360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サービス条件</w:instrText>
            </w:r>
            <w:r>
              <w:instrText xml:space="preserve">: </w:instrText>
            </w:r>
            <w:r>
              <w:instrText>オンライン</w:instrText>
            </w:r>
            <w:r>
              <w:instrText xml:space="preserve"> </w:instrText>
            </w:r>
            <w:r>
              <w:instrText>サービス製品の使用に適用される条件。</w:instrText>
            </w:r>
            <w:r>
              <w:instrText xml:space="preserve">" </w:instrText>
            </w:r>
            <w:r>
              <w:fldChar w:fldCharType="separate"/>
            </w:r>
            <w:r>
              <w:rPr>
                <w:color w:val="0563C1"/>
              </w:rPr>
              <w:t>サービス条件</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製品群</w:instrText>
            </w:r>
            <w:r>
              <w:instrText xml:space="preserve">: </w:instrText>
            </w:r>
            <w:r>
              <w:instrText>価格割引を決定するための、製品が所属する製品のグループを示します。製品群には、アプリケーション、サーバー、システムの</w:instrText>
            </w:r>
            <w:r>
              <w:instrText xml:space="preserve"> 3 </w:instrText>
            </w:r>
            <w:r>
              <w:instrText>つのカテゴリがあります。</w:instrText>
            </w:r>
            <w:r>
              <w:instrText xml:space="preserve">" </w:instrText>
            </w:r>
            <w:r>
              <w:fldChar w:fldCharType="separate"/>
            </w:r>
            <w:r>
              <w:rPr>
                <w:color w:val="0563C1"/>
              </w:rPr>
              <w:t>製品群</w:t>
            </w:r>
            <w:r>
              <w:fldChar w:fldCharType="end"/>
            </w:r>
            <w:r>
              <w:t xml:space="preserve">: </w:t>
            </w:r>
            <w:r>
              <w:t>サーバー</w:t>
            </w:r>
          </w:p>
        </w:tc>
        <w:tc>
          <w:tcPr>
            <w:tcW w:w="4040" w:type="dxa"/>
            <w:tcBorders>
              <w:top w:val="single" w:sz="18" w:space="0" w:color="00188F"/>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期間延長対象</w:instrText>
            </w:r>
            <w:r>
              <w:instrText xml:space="preserve">: Enterprise Agreement </w:instrText>
            </w:r>
            <w:r>
              <w:instrText>および</w:instrText>
            </w:r>
            <w:r>
              <w:instrText xml:space="preserve"> Enterprise Subscription </w:instrText>
            </w:r>
            <w:r>
              <w:instrText>ライセンス契約に規定されている期間延長の対象となるオンライン</w:instrText>
            </w:r>
            <w:r>
              <w:instrText xml:space="preserve"> </w:instrText>
            </w:r>
            <w:r>
              <w:instrText>サービス。</w:instrText>
            </w:r>
            <w:r>
              <w:instrText xml:space="preserve">" </w:instrText>
            </w:r>
            <w:r>
              <w:fldChar w:fldCharType="separate"/>
            </w:r>
            <w:r>
              <w:rPr>
                <w:color w:val="0563C1"/>
              </w:rPr>
              <w:t>期間延長対象</w:t>
            </w:r>
            <w:r>
              <w:fldChar w:fldCharType="end"/>
            </w:r>
            <w:r>
              <w:t xml:space="preserve">: </w:t>
            </w:r>
            <w:r>
              <w:t>すべて</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移行権</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前提条件</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プロモーション</w:t>
            </w:r>
            <w:r>
              <w:rPr>
                <w:color w:val="404040"/>
              </w:rPr>
              <w:t xml:space="preserv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97BCB" w:rsidRDefault="00C36B51">
            <w:pPr>
              <w:pStyle w:val="ProductList-TableBody"/>
            </w:pPr>
            <w:r>
              <w:fldChar w:fldCharType="begin"/>
            </w:r>
            <w:r>
              <w:instrText xml:space="preserve"> AutoTextList   \s NoStyle \t "</w:instrText>
            </w:r>
            <w:r>
              <w:instrText>対象ユーザーの除外</w:instrText>
            </w:r>
            <w:r>
              <w:instrText xml:space="preserve">: </w:instrText>
            </w:r>
            <w:r>
              <w:instrText>いずれか</w:instrText>
            </w:r>
            <w:r>
              <w:instrText xml:space="preserve"> 1 </w:instrText>
            </w:r>
            <w:r>
              <w:instrText>つのライセンスに基づいてのみ製品にアクセスするユーザーに適用される除外</w:instrText>
            </w:r>
            <w:r>
              <w:instrText xml:space="preserve"> (</w:instrText>
            </w:r>
            <w:r>
              <w:instrText>完全な定義については用語集を参照してください</w:instrText>
            </w:r>
            <w:r>
              <w:instrText>)</w:instrText>
            </w:r>
            <w:r>
              <w:instrText>。</w:instrText>
            </w:r>
            <w:r>
              <w:instrText xml:space="preserve">" </w:instrText>
            </w:r>
            <w:r>
              <w:fldChar w:fldCharType="separate"/>
            </w:r>
            <w:r>
              <w:rPr>
                <w:color w:val="0563C1"/>
              </w:rPr>
              <w:t>対象ユーザーの除外</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削減対象</w:t>
            </w:r>
            <w:r>
              <w:rPr>
                <w:color w:val="404040"/>
              </w:rPr>
              <w:t xml:space="preserve"> (SCE): </w:t>
            </w:r>
            <w:r>
              <w:rPr>
                <w:color w:val="404040"/>
              </w:rPr>
              <w:t>なし</w:t>
            </w:r>
          </w:p>
        </w:tc>
      </w:tr>
      <w:tr w:rsidR="00A97B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rPr>
                <w:color w:val="404040"/>
              </w:rPr>
              <w:t>学生使用特典</w:t>
            </w:r>
            <w:r>
              <w:rPr>
                <w:color w:val="404040"/>
              </w:rPr>
              <w:t xml:space="preserve">: </w:t>
            </w:r>
            <w:r>
              <w:rPr>
                <w:color w:val="404040"/>
              </w:rPr>
              <w:t>なし</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fldChar w:fldCharType="begin"/>
            </w:r>
            <w:r>
              <w:instrText xml:space="preserve"> AutoTextList   \s NoStyle \t "</w:instrText>
            </w:r>
            <w:r>
              <w:instrText>補正発注対象</w:instrText>
            </w:r>
            <w:r>
              <w:instrText xml:space="preserve">: Enterprise </w:instrText>
            </w:r>
            <w:r>
              <w:instrText>または</w:instrText>
            </w:r>
            <w:r>
              <w:instrText xml:space="preserve"> Enterprise Subscription </w:instrText>
            </w:r>
            <w:r>
              <w:instrText>のお客様が月次ではなく補正発注または年次発注プロセスで発注できる、オンライン</w:instrText>
            </w:r>
            <w:r>
              <w:instrText xml:space="preserve"> </w:instrText>
            </w:r>
            <w:r>
              <w:instrText>サービスのサブスクリプション</w:instrText>
            </w:r>
            <w:r>
              <w:instrText xml:space="preserve"> </w:instrText>
            </w:r>
            <w:r>
              <w:instrText>ライセンス。</w:instrText>
            </w:r>
            <w:r>
              <w:instrText xml:space="preserve">" </w:instrText>
            </w:r>
            <w:r>
              <w:fldChar w:fldCharType="separate"/>
            </w:r>
            <w:r>
              <w:rPr>
                <w:color w:val="0563C1"/>
              </w:rPr>
              <w:t>補正発注対象</w:t>
            </w:r>
            <w:r>
              <w:fldChar w:fldCharType="end"/>
            </w:r>
            <w:r>
              <w:t xml:space="preserve">: </w:t>
            </w:r>
            <w:r>
              <w:t>あり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97BCB" w:rsidRDefault="00C36B51">
            <w:pPr>
              <w:pStyle w:val="ProductList-TableBody"/>
            </w:pPr>
            <w:r>
              <w:t xml:space="preserve"> </w:t>
            </w:r>
          </w:p>
        </w:tc>
      </w:tr>
    </w:tbl>
    <w:p w:rsidR="00A97BCB" w:rsidRDefault="00A97BCB">
      <w:pPr>
        <w:pStyle w:val="ProductList-Body"/>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A97BCB">
      <w:pPr>
        <w:rPr>
          <w:lang w:eastAsia="ja-JP"/>
        </w:rPr>
        <w:sectPr w:rsidR="00A97BCB">
          <w:headerReference w:type="default" r:id="rId119"/>
          <w:footerReference w:type="default" r:id="rId120"/>
          <w:type w:val="continuous"/>
          <w:pgSz w:w="12240" w:h="15840" w:code="1"/>
          <w:pgMar w:top="1170" w:right="720" w:bottom="720" w:left="720" w:header="432" w:footer="288" w:gutter="0"/>
          <w:cols w:space="360"/>
        </w:sectPr>
      </w:pPr>
    </w:p>
    <w:p w:rsidR="00A97BCB" w:rsidRDefault="00C36B51">
      <w:pPr>
        <w:pStyle w:val="ProductList-SectionHeading"/>
        <w:pageBreakBefore/>
        <w:outlineLvl w:val="0"/>
        <w:rPr>
          <w:lang w:eastAsia="ja-JP"/>
        </w:rPr>
      </w:pPr>
      <w:bookmarkStart w:id="334" w:name="_Sec549"/>
      <w:bookmarkEnd w:id="210"/>
      <w:r>
        <w:rPr>
          <w:lang w:eastAsia="ja-JP"/>
        </w:rPr>
        <w:lastRenderedPageBreak/>
        <w:t>用語集</w:t>
      </w:r>
      <w:r>
        <w:fldChar w:fldCharType="begin"/>
      </w:r>
      <w:r>
        <w:rPr>
          <w:lang w:eastAsia="ja-JP"/>
        </w:rPr>
        <w:instrText xml:space="preserve"> TC "</w:instrText>
      </w:r>
      <w:bookmarkStart w:id="335" w:name="_Toc459470356"/>
      <w:r>
        <w:rPr>
          <w:lang w:eastAsia="ja-JP"/>
        </w:rPr>
        <w:instrText>用語集</w:instrText>
      </w:r>
      <w:bookmarkEnd w:id="335"/>
      <w:r>
        <w:rPr>
          <w:lang w:eastAsia="ja-JP"/>
        </w:rPr>
        <w:instrText>" \l 1</w:instrText>
      </w:r>
      <w:r>
        <w:fldChar w:fldCharType="end"/>
      </w:r>
    </w:p>
    <w:p w:rsidR="00A97BCB" w:rsidRDefault="00C36B51">
      <w:pPr>
        <w:pStyle w:val="ProductList-Offering1Heading"/>
        <w:outlineLvl w:val="1"/>
        <w:rPr>
          <w:lang w:eastAsia="ja-JP"/>
        </w:rPr>
      </w:pPr>
      <w:bookmarkStart w:id="336" w:name="_Sec550"/>
      <w:r>
        <w:rPr>
          <w:lang w:eastAsia="ja-JP"/>
        </w:rPr>
        <w:t>属性</w:t>
      </w:r>
      <w:bookmarkEnd w:id="336"/>
      <w:r>
        <w:fldChar w:fldCharType="begin"/>
      </w:r>
      <w:r>
        <w:rPr>
          <w:lang w:eastAsia="ja-JP"/>
        </w:rPr>
        <w:instrText xml:space="preserve"> TC "</w:instrText>
      </w:r>
      <w:bookmarkStart w:id="337" w:name="_Toc459470357"/>
      <w:r>
        <w:rPr>
          <w:lang w:eastAsia="ja-JP"/>
        </w:rPr>
        <w:instrText>属性</w:instrText>
      </w:r>
      <w:bookmarkEnd w:id="337"/>
      <w:r>
        <w:rPr>
          <w:lang w:eastAsia="ja-JP"/>
        </w:rPr>
        <w:instrText>" \l 2</w:instrText>
      </w:r>
      <w:r>
        <w:fldChar w:fldCharType="end"/>
      </w:r>
    </w:p>
    <w:p w:rsidR="00A97BCB" w:rsidRDefault="00C36B51">
      <w:pPr>
        <w:pStyle w:val="ProductList-BodySpaced"/>
        <w:rPr>
          <w:lang w:eastAsia="ja-JP"/>
        </w:rPr>
      </w:pPr>
      <w:r>
        <w:rPr>
          <w:lang w:eastAsia="ja-JP"/>
        </w:rPr>
        <w:t>各製品項目の表に記載されている以下の属性は、製品に適用される権利または条件を示しています。</w:t>
      </w:r>
    </w:p>
    <w:p w:rsidR="00A97BCB" w:rsidRDefault="00C36B51">
      <w:pPr>
        <w:pStyle w:val="ProductList-BodySpaced"/>
        <w:rPr>
          <w:lang w:eastAsia="ja-JP"/>
        </w:rPr>
      </w:pPr>
      <w:r>
        <w:rPr>
          <w:lang w:eastAsia="ja-JP"/>
        </w:rPr>
        <w:t xml:space="preserve"> </w:t>
      </w:r>
    </w:p>
    <w:p w:rsidR="00A97BCB" w:rsidRDefault="00C36B51">
      <w:pPr>
        <w:pStyle w:val="ProductList-BodySpaced"/>
        <w:rPr>
          <w:lang w:eastAsia="ja-JP"/>
        </w:rPr>
      </w:pPr>
      <w:r>
        <w:rPr>
          <w:b/>
          <w:color w:val="00188F"/>
          <w:lang w:eastAsia="ja-JP"/>
        </w:rPr>
        <w:t>追加ソフトウェア</w:t>
      </w:r>
      <w:r>
        <w:rPr>
          <w:lang w:eastAsia="ja-JP"/>
        </w:rPr>
        <w:t xml:space="preserve">: </w:t>
      </w:r>
      <w:r>
        <w:rPr>
          <w:lang w:eastAsia="ja-JP"/>
        </w:rPr>
        <w:t>お客様がサーバー</w:t>
      </w:r>
      <w:r>
        <w:rPr>
          <w:lang w:eastAsia="ja-JP"/>
        </w:rPr>
        <w:t xml:space="preserve"> </w:t>
      </w:r>
      <w:r>
        <w:rPr>
          <w:lang w:eastAsia="ja-JP"/>
        </w:rPr>
        <w:t>ソフトウェアと併用する場合に任意のデバイスで使用できるとして、サーバー製品の使用権に規定されているソフトウェア。</w:t>
      </w:r>
    </w:p>
    <w:p w:rsidR="00A97BCB" w:rsidRDefault="00C36B51">
      <w:pPr>
        <w:pStyle w:val="ProductList-BodySpaced"/>
        <w:rPr>
          <w:lang w:eastAsia="ja-JP"/>
        </w:rPr>
      </w:pPr>
      <w:r>
        <w:rPr>
          <w:b/>
          <w:color w:val="00188F"/>
          <w:lang w:eastAsia="ja-JP"/>
        </w:rPr>
        <w:t>クライアント</w:t>
      </w:r>
      <w:r>
        <w:rPr>
          <w:b/>
          <w:color w:val="00188F"/>
          <w:lang w:eastAsia="ja-JP"/>
        </w:rPr>
        <w:t xml:space="preserve"> </w:t>
      </w:r>
      <w:r>
        <w:rPr>
          <w:b/>
          <w:color w:val="00188F"/>
          <w:lang w:eastAsia="ja-JP"/>
        </w:rPr>
        <w:t>アクセス要件</w:t>
      </w:r>
      <w:r>
        <w:rPr>
          <w:lang w:eastAsia="ja-JP"/>
        </w:rPr>
        <w:t xml:space="preserve">: </w:t>
      </w:r>
      <w:r>
        <w:rPr>
          <w:lang w:eastAsia="ja-JP"/>
        </w:rPr>
        <w:t>ユーザーおよびデバイスがサーバー製品にアクセスする場合に</w:t>
      </w:r>
      <w:r>
        <w:rPr>
          <w:lang w:eastAsia="ja-JP"/>
        </w:rPr>
        <w:t xml:space="preserve"> CAL </w:t>
      </w:r>
      <w:r>
        <w:rPr>
          <w:lang w:eastAsia="ja-JP"/>
        </w:rPr>
        <w:t>が必要かどうかを示します。</w:t>
      </w:r>
    </w:p>
    <w:p w:rsidR="00A97BCB" w:rsidRDefault="00C36B51">
      <w:pPr>
        <w:pStyle w:val="ProductList-BodySpaced"/>
        <w:rPr>
          <w:lang w:eastAsia="ja-JP"/>
        </w:rPr>
      </w:pPr>
      <w:r>
        <w:rPr>
          <w:b/>
          <w:color w:val="00188F"/>
          <w:lang w:eastAsia="ja-JP"/>
        </w:rPr>
        <w:t>障害復旧</w:t>
      </w:r>
      <w:r>
        <w:rPr>
          <w:lang w:eastAsia="ja-JP"/>
        </w:rPr>
        <w:t xml:space="preserve">: SA </w:t>
      </w:r>
      <w:r>
        <w:rPr>
          <w:lang w:eastAsia="ja-JP"/>
        </w:rPr>
        <w:t>を取得しているお客様に提供される、条件付きで障害復旧を目的としてソフトウェアを使用するための権利。詳細については、「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w:t>
      </w:r>
      <w:hyperlink w:anchor="_Sec588">
        <w:r>
          <w:rPr>
            <w:color w:val="00467F"/>
            <w:u w:val="single"/>
            <w:lang w:eastAsia="ja-JP"/>
          </w:rPr>
          <w:t>サーバー</w:t>
        </w:r>
        <w:r>
          <w:rPr>
            <w:color w:val="00467F"/>
            <w:u w:val="single"/>
            <w:lang w:eastAsia="ja-JP"/>
          </w:rPr>
          <w:t xml:space="preserve"> – </w:t>
        </w:r>
        <w:r>
          <w:rPr>
            <w:color w:val="00467F"/>
            <w:u w:val="single"/>
            <w:lang w:eastAsia="ja-JP"/>
          </w:rPr>
          <w:t>障害復旧の権利</w:t>
        </w:r>
      </w:hyperlink>
      <w:r>
        <w:rPr>
          <w:lang w:eastAsia="ja-JP"/>
        </w:rPr>
        <w:t>」を参照してください。</w:t>
      </w:r>
    </w:p>
    <w:p w:rsidR="00A97BCB" w:rsidRDefault="00C36B51">
      <w:pPr>
        <w:pStyle w:val="ProductList-BodySpaced"/>
        <w:rPr>
          <w:lang w:eastAsia="ja-JP"/>
        </w:rPr>
      </w:pPr>
      <w:r>
        <w:rPr>
          <w:b/>
          <w:color w:val="00188F"/>
          <w:lang w:eastAsia="ja-JP"/>
        </w:rPr>
        <w:t>ダウン</w:t>
      </w:r>
      <w:r>
        <w:rPr>
          <w:b/>
          <w:color w:val="00188F"/>
          <w:lang w:eastAsia="ja-JP"/>
        </w:rPr>
        <w:t xml:space="preserve"> </w:t>
      </w:r>
      <w:r>
        <w:rPr>
          <w:b/>
          <w:color w:val="00188F"/>
          <w:lang w:eastAsia="ja-JP"/>
        </w:rPr>
        <w:t>エディション</w:t>
      </w:r>
      <w:r>
        <w:rPr>
          <w:lang w:eastAsia="ja-JP"/>
        </w:rPr>
        <w:t xml:space="preserve">: </w:t>
      </w:r>
      <w:r>
        <w:rPr>
          <w:lang w:eastAsia="ja-JP"/>
        </w:rPr>
        <w:t>特定の上位エディションに対応する、許可された下位エディション。お客様は、共通のライセンス条項で許可されているとおり、ライセンスを取得した上位エディションの代わりに、許可された下位エディションを使用することができます。</w:t>
      </w:r>
    </w:p>
    <w:p w:rsidR="00A97BCB" w:rsidRDefault="00C36B51">
      <w:pPr>
        <w:pStyle w:val="ProductList-BodySpaced"/>
        <w:rPr>
          <w:lang w:eastAsia="ja-JP"/>
        </w:rPr>
      </w:pPr>
      <w:r>
        <w:rPr>
          <w:b/>
          <w:color w:val="00188F"/>
          <w:lang w:eastAsia="ja-JP"/>
        </w:rPr>
        <w:t>期間延長対象</w:t>
      </w:r>
      <w:r>
        <w:rPr>
          <w:lang w:eastAsia="ja-JP"/>
        </w:rPr>
        <w:t xml:space="preserve">: Enterprise Agreement </w:t>
      </w:r>
      <w:r>
        <w:rPr>
          <w:lang w:eastAsia="ja-JP"/>
        </w:rPr>
        <w:t>および</w:t>
      </w:r>
      <w:r>
        <w:rPr>
          <w:lang w:eastAsia="ja-JP"/>
        </w:rPr>
        <w:t xml:space="preserve"> Enterprise Subscription </w:t>
      </w:r>
      <w:r>
        <w:rPr>
          <w:lang w:eastAsia="ja-JP"/>
        </w:rPr>
        <w:t>ライセンス契約に規定されている期間延長の対象となるオンライン</w:t>
      </w:r>
      <w:r>
        <w:rPr>
          <w:lang w:eastAsia="ja-JP"/>
        </w:rPr>
        <w:t xml:space="preserve"> </w:t>
      </w:r>
      <w:r>
        <w:rPr>
          <w:lang w:eastAsia="ja-JP"/>
        </w:rPr>
        <w:t>サービス。</w:t>
      </w:r>
    </w:p>
    <w:p w:rsidR="00A97BCB" w:rsidRDefault="00C36B51">
      <w:pPr>
        <w:pStyle w:val="ProductList-BodySpaced"/>
        <w:rPr>
          <w:lang w:eastAsia="ja-JP"/>
        </w:rPr>
      </w:pPr>
      <w:r>
        <w:rPr>
          <w:b/>
          <w:color w:val="00188F"/>
          <w:lang w:eastAsia="ja-JP"/>
        </w:rPr>
        <w:t>外部ユーザー</w:t>
      </w:r>
      <w:r>
        <w:rPr>
          <w:b/>
          <w:color w:val="00188F"/>
          <w:lang w:eastAsia="ja-JP"/>
        </w:rPr>
        <w:t xml:space="preserve"> </w:t>
      </w:r>
      <w:r>
        <w:rPr>
          <w:b/>
          <w:color w:val="00188F"/>
          <w:lang w:eastAsia="ja-JP"/>
        </w:rPr>
        <w:t>アクセス要件</w:t>
      </w:r>
      <w:r>
        <w:rPr>
          <w:lang w:eastAsia="ja-JP"/>
        </w:rPr>
        <w:t xml:space="preserve">: </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がアクセスするための具体的なライセンス要件またはオプションを示します。</w:t>
      </w:r>
    </w:p>
    <w:p w:rsidR="00A97BCB" w:rsidRDefault="00C36B51">
      <w:pPr>
        <w:pStyle w:val="ProductList-BodySpaced"/>
        <w:rPr>
          <w:lang w:eastAsia="ja-JP"/>
        </w:rPr>
      </w:pPr>
      <w:r>
        <w:rPr>
          <w:b/>
          <w:color w:val="00188F"/>
          <w:lang w:eastAsia="ja-JP"/>
        </w:rPr>
        <w:t>フェールオーバーの権利</w:t>
      </w:r>
      <w:r>
        <w:rPr>
          <w:lang w:eastAsia="ja-JP"/>
        </w:rPr>
        <w:t xml:space="preserve">: </w:t>
      </w:r>
      <w:r>
        <w:rPr>
          <w:lang w:eastAsia="ja-JP"/>
        </w:rPr>
        <w:t>お客様がフェールオーバー</w:t>
      </w:r>
      <w:r>
        <w:rPr>
          <w:lang w:eastAsia="ja-JP"/>
        </w:rPr>
        <w:t xml:space="preserve"> </w:t>
      </w:r>
      <w:r>
        <w:rPr>
          <w:lang w:eastAsia="ja-JP"/>
        </w:rPr>
        <w:t>イベントに備え、</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上で実行しているソフトウェアと共に製品のパッシブ</w:t>
      </w:r>
      <w:r>
        <w:rPr>
          <w:lang w:eastAsia="ja-JP"/>
        </w:rPr>
        <w:t xml:space="preserve"> </w:t>
      </w:r>
      <w:r>
        <w:rPr>
          <w:lang w:eastAsia="ja-JP"/>
        </w:rPr>
        <w:t>フェールオーバー</w:t>
      </w:r>
      <w:r>
        <w:rPr>
          <w:lang w:eastAsia="ja-JP"/>
        </w:rPr>
        <w:t xml:space="preserve"> </w:t>
      </w:r>
      <w:r>
        <w:rPr>
          <w:lang w:eastAsia="ja-JP"/>
        </w:rPr>
        <w:t>インスタンスを実行できるようにする</w:t>
      </w:r>
      <w:r>
        <w:rPr>
          <w:lang w:eastAsia="ja-JP"/>
        </w:rPr>
        <w:t xml:space="preserve"> SA </w:t>
      </w:r>
      <w:r>
        <w:rPr>
          <w:lang w:eastAsia="ja-JP"/>
        </w:rPr>
        <w:t>特典。パッシブ</w:t>
      </w:r>
      <w:r>
        <w:rPr>
          <w:lang w:eastAsia="ja-JP"/>
        </w:rPr>
        <w:t xml:space="preserve"> </w:t>
      </w:r>
      <w:r>
        <w:rPr>
          <w:lang w:eastAsia="ja-JP"/>
        </w:rPr>
        <w:t>フェールオーバー</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上の別の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、またはお客様による使用のみを目的とした別の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上で実行することができます。フェールオーバーの権利は、パッシブ</w:t>
      </w:r>
      <w:r>
        <w:rPr>
          <w:lang w:eastAsia="ja-JP"/>
        </w:rPr>
        <w:t xml:space="preserve"> </w:t>
      </w:r>
      <w:r>
        <w:rPr>
          <w:lang w:eastAsia="ja-JP"/>
        </w:rPr>
        <w:t>フェールオーバー</w:t>
      </w:r>
      <w:r>
        <w:rPr>
          <w:lang w:eastAsia="ja-JP"/>
        </w:rPr>
        <w:t xml:space="preserve"> </w:t>
      </w:r>
      <w:r>
        <w:rPr>
          <w:lang w:eastAsia="ja-JP"/>
        </w:rPr>
        <w:t>インスタンスを実行する際に必要となるライセンスの数が、対応する実稼働インスタンスの実行に必要なライセンスの数を超えない場合に限り適用されます。</w:t>
      </w:r>
    </w:p>
    <w:p w:rsidR="00A97BCB" w:rsidRDefault="00C36B51">
      <w:pPr>
        <w:pStyle w:val="ProductList-BodySpaced"/>
        <w:rPr>
          <w:lang w:eastAsia="ja-JP"/>
        </w:rPr>
      </w:pPr>
      <w:r>
        <w:rPr>
          <w:b/>
          <w:color w:val="00188F"/>
          <w:lang w:eastAsia="ja-JP"/>
        </w:rPr>
        <w:t>政府機関コミュニティ</w:t>
      </w:r>
      <w:r>
        <w:rPr>
          <w:b/>
          <w:color w:val="00188F"/>
          <w:lang w:eastAsia="ja-JP"/>
        </w:rPr>
        <w:t xml:space="preserve"> </w:t>
      </w:r>
      <w:r>
        <w:rPr>
          <w:b/>
          <w:color w:val="00188F"/>
          <w:lang w:eastAsia="ja-JP"/>
        </w:rPr>
        <w:t>クラウド</w:t>
      </w:r>
      <w:r>
        <w:rPr>
          <w:b/>
          <w:color w:val="00188F"/>
          <w:lang w:eastAsia="ja-JP"/>
        </w:rPr>
        <w:t xml:space="preserve"> (</w:t>
      </w:r>
      <w:r>
        <w:rPr>
          <w:b/>
          <w:color w:val="00188F"/>
          <w:lang w:eastAsia="ja-JP"/>
        </w:rPr>
        <w:t>米国のみ</w:t>
      </w:r>
      <w:r>
        <w:rPr>
          <w:b/>
          <w:color w:val="00188F"/>
          <w:lang w:eastAsia="ja-JP"/>
        </w:rPr>
        <w:t>)</w:t>
      </w:r>
      <w:r>
        <w:rPr>
          <w:lang w:eastAsia="ja-JP"/>
        </w:rPr>
        <w:t xml:space="preserve">: </w:t>
      </w:r>
      <w:r>
        <w:rPr>
          <w:lang w:eastAsia="ja-JP"/>
        </w:rPr>
        <w:t>対象となる米国の連邦、州、地方、または部族の政府機関にのみ提供されるオンライン</w:t>
      </w:r>
      <w:r>
        <w:rPr>
          <w:lang w:eastAsia="ja-JP"/>
        </w:rPr>
        <w:t xml:space="preserve"> </w:t>
      </w:r>
      <w:r>
        <w:rPr>
          <w:lang w:eastAsia="ja-JP"/>
        </w:rPr>
        <w:t>サービス。別途規定する場合を除き、政府機関コミュニティ</w:t>
      </w:r>
      <w:r>
        <w:rPr>
          <w:lang w:eastAsia="ja-JP"/>
        </w:rPr>
        <w:t xml:space="preserve"> </w:t>
      </w:r>
      <w:r>
        <w:rPr>
          <w:lang w:eastAsia="ja-JP"/>
        </w:rPr>
        <w:t>クラウド</w:t>
      </w:r>
      <w:r>
        <w:rPr>
          <w:lang w:eastAsia="ja-JP"/>
        </w:rPr>
        <w:t xml:space="preserve"> </w:t>
      </w:r>
      <w:r>
        <w:rPr>
          <w:lang w:eastAsia="ja-JP"/>
        </w:rPr>
        <w:t>サービスの使用権は、標準のマルチテナント使用権と同等の使用権です。政府機関コミュニティ</w:t>
      </w:r>
      <w:r>
        <w:rPr>
          <w:lang w:eastAsia="ja-JP"/>
        </w:rPr>
        <w:t xml:space="preserve"> </w:t>
      </w:r>
      <w:r>
        <w:rPr>
          <w:lang w:eastAsia="ja-JP"/>
        </w:rPr>
        <w:t>クラウド</w:t>
      </w:r>
      <w:r>
        <w:rPr>
          <w:lang w:eastAsia="ja-JP"/>
        </w:rPr>
        <w:t xml:space="preserve"> </w:t>
      </w:r>
      <w:r>
        <w:rPr>
          <w:lang w:eastAsia="ja-JP"/>
        </w:rPr>
        <w:t>サービスとして提供されるオンライン</w:t>
      </w:r>
      <w:r>
        <w:rPr>
          <w:lang w:eastAsia="ja-JP"/>
        </w:rPr>
        <w:t xml:space="preserve"> </w:t>
      </w:r>
      <w:r>
        <w:rPr>
          <w:lang w:eastAsia="ja-JP"/>
        </w:rPr>
        <w:t>サービスは、ライセンス予約の対象ではありません。対象オンライン</w:t>
      </w:r>
      <w:r>
        <w:rPr>
          <w:lang w:eastAsia="ja-JP"/>
        </w:rPr>
        <w:t xml:space="preserve"> </w:t>
      </w:r>
      <w:r>
        <w:rPr>
          <w:lang w:eastAsia="ja-JP"/>
        </w:rPr>
        <w:t>サービスは、政府機関コミュニティ</w:t>
      </w:r>
      <w:r>
        <w:rPr>
          <w:lang w:eastAsia="ja-JP"/>
        </w:rPr>
        <w:t xml:space="preserve"> </w:t>
      </w:r>
      <w:r>
        <w:rPr>
          <w:lang w:eastAsia="ja-JP"/>
        </w:rPr>
        <w:t>クラウド</w:t>
      </w:r>
      <w:r>
        <w:rPr>
          <w:lang w:eastAsia="ja-JP"/>
        </w:rPr>
        <w:t xml:space="preserve"> </w:t>
      </w:r>
      <w:r>
        <w:rPr>
          <w:lang w:eastAsia="ja-JP"/>
        </w:rPr>
        <w:t>サービスおよび非政府機関コミュニティ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サービスとして提供されます。お客様は、いずれか一方のサービスとしてプロビジョニングすることができます。両方を組み合わせることはできません。政府機関コミュニティ</w:t>
      </w:r>
      <w:r>
        <w:rPr>
          <w:lang w:eastAsia="ja-JP"/>
        </w:rPr>
        <w:t xml:space="preserve"> </w:t>
      </w:r>
      <w:r>
        <w:rPr>
          <w:lang w:eastAsia="ja-JP"/>
        </w:rPr>
        <w:t>クラウドとして指定されたオンライン</w:t>
      </w:r>
      <w:r>
        <w:rPr>
          <w:lang w:eastAsia="ja-JP"/>
        </w:rPr>
        <w:t xml:space="preserve"> </w:t>
      </w:r>
      <w:r>
        <w:rPr>
          <w:lang w:eastAsia="ja-JP"/>
        </w:rPr>
        <w:t>サービスは、特定の非政府機関コミュニティ</w:t>
      </w:r>
      <w:r>
        <w:rPr>
          <w:lang w:eastAsia="ja-JP"/>
        </w:rPr>
        <w:t xml:space="preserve"> </w:t>
      </w:r>
      <w:r>
        <w:rPr>
          <w:lang w:eastAsia="ja-JP"/>
        </w:rPr>
        <w:t>クラウド</w:t>
      </w:r>
      <w:r>
        <w:rPr>
          <w:lang w:eastAsia="ja-JP"/>
        </w:rPr>
        <w:t xml:space="preserve"> </w:t>
      </w:r>
      <w:r>
        <w:rPr>
          <w:lang w:eastAsia="ja-JP"/>
        </w:rPr>
        <w:t>サービスと同じドメインに展開することはできません。</w:t>
      </w:r>
    </w:p>
    <w:p w:rsidR="00A97BCB" w:rsidRDefault="00C36B51">
      <w:pPr>
        <w:pStyle w:val="ProductList-BodySpaced"/>
        <w:rPr>
          <w:lang w:eastAsia="ja-JP"/>
        </w:rPr>
      </w:pPr>
      <w:r>
        <w:rPr>
          <w:b/>
          <w:color w:val="00188F"/>
          <w:lang w:eastAsia="ja-JP"/>
        </w:rPr>
        <w:t>含まれるテクノロジ</w:t>
      </w:r>
      <w:r>
        <w:rPr>
          <w:lang w:eastAsia="ja-JP"/>
        </w:rPr>
        <w:t xml:space="preserve">: </w:t>
      </w:r>
      <w:r>
        <w:rPr>
          <w:lang w:eastAsia="ja-JP"/>
        </w:rPr>
        <w:t>製品に含まれるその他のマイクロソフト</w:t>
      </w:r>
      <w:r>
        <w:rPr>
          <w:lang w:eastAsia="ja-JP"/>
        </w:rPr>
        <w:t xml:space="preserve"> </w:t>
      </w:r>
      <w:r>
        <w:rPr>
          <w:lang w:eastAsia="ja-JP"/>
        </w:rPr>
        <w:t>コンポーネントを示します。詳細については、「共通のライセンス条項」の「含まれるテクノロジ」を参照してください。</w:t>
      </w:r>
    </w:p>
    <w:p w:rsidR="00A97BCB" w:rsidRDefault="00C36B51">
      <w:pPr>
        <w:pStyle w:val="ProductList-BodySpaced"/>
        <w:rPr>
          <w:lang w:eastAsia="ja-JP"/>
        </w:rPr>
      </w:pPr>
      <w:r>
        <w:rPr>
          <w:b/>
          <w:color w:val="00188F"/>
          <w:lang w:eastAsia="ja-JP"/>
        </w:rPr>
        <w:t>ライセンス</w:t>
      </w:r>
      <w:r>
        <w:rPr>
          <w:b/>
          <w:color w:val="00188F"/>
          <w:lang w:eastAsia="ja-JP"/>
        </w:rPr>
        <w:t xml:space="preserve"> </w:t>
      </w:r>
      <w:r>
        <w:rPr>
          <w:b/>
          <w:color w:val="00188F"/>
          <w:lang w:eastAsia="ja-JP"/>
        </w:rPr>
        <w:t>モビリティ</w:t>
      </w:r>
      <w:r>
        <w:rPr>
          <w:lang w:eastAsia="ja-JP"/>
        </w:rPr>
        <w:t xml:space="preserve">: SA </w:t>
      </w:r>
      <w:r>
        <w:rPr>
          <w:lang w:eastAsia="ja-JP"/>
        </w:rPr>
        <w:t>を取得しているお客様に提供される、標準のスケジュール以外でライセンスを再割り当てする、または自社のデータ</w:t>
      </w:r>
      <w:r>
        <w:rPr>
          <w:lang w:eastAsia="ja-JP"/>
        </w:rPr>
        <w:t xml:space="preserve"> </w:t>
      </w:r>
      <w:r>
        <w:rPr>
          <w:lang w:eastAsia="ja-JP"/>
        </w:rPr>
        <w:t>センター以外のマルチテナント</w:t>
      </w:r>
      <w:r>
        <w:rPr>
          <w:lang w:eastAsia="ja-JP"/>
        </w:rPr>
        <w:t xml:space="preserve"> </w:t>
      </w:r>
      <w:r>
        <w:rPr>
          <w:lang w:eastAsia="ja-JP"/>
        </w:rPr>
        <w:t>サーバーで製品を使用するための権利。詳細については、「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アシュアランス」の「ライセンス</w:t>
      </w:r>
      <w:r>
        <w:rPr>
          <w:lang w:eastAsia="ja-JP"/>
        </w:rPr>
        <w:t xml:space="preserve"> </w:t>
      </w:r>
      <w:r>
        <w:rPr>
          <w:lang w:eastAsia="ja-JP"/>
        </w:rPr>
        <w:t>モビリティ」を参照してください。</w:t>
      </w:r>
    </w:p>
    <w:p w:rsidR="00A97BCB" w:rsidRDefault="00C36B51">
      <w:pPr>
        <w:pStyle w:val="ProductList-BodySpaced"/>
        <w:rPr>
          <w:lang w:eastAsia="ja-JP"/>
        </w:rPr>
      </w:pPr>
      <w:r>
        <w:rPr>
          <w:b/>
          <w:color w:val="00188F"/>
          <w:lang w:eastAsia="ja-JP"/>
        </w:rPr>
        <w:t>ライセンス条項</w:t>
      </w:r>
      <w:r>
        <w:rPr>
          <w:lang w:eastAsia="ja-JP"/>
        </w:rPr>
        <w:t xml:space="preserve">: </w:t>
      </w:r>
      <w:r>
        <w:rPr>
          <w:lang w:eastAsia="ja-JP"/>
        </w:rPr>
        <w:t>製品の導入と使用に適用される条件および条項。</w:t>
      </w:r>
    </w:p>
    <w:p w:rsidR="00A97BCB" w:rsidRDefault="00C36B51">
      <w:pPr>
        <w:pStyle w:val="ProductList-BodySpaced"/>
        <w:rPr>
          <w:lang w:eastAsia="ja-JP"/>
        </w:rPr>
      </w:pPr>
      <w:r>
        <w:rPr>
          <w:b/>
          <w:color w:val="00188F"/>
          <w:lang w:eastAsia="ja-JP"/>
        </w:rPr>
        <w:t>移行権</w:t>
      </w:r>
      <w:r>
        <w:rPr>
          <w:lang w:eastAsia="ja-JP"/>
        </w:rPr>
        <w:t xml:space="preserve">: </w:t>
      </w:r>
      <w:r>
        <w:rPr>
          <w:lang w:eastAsia="ja-JP"/>
        </w:rPr>
        <w:t>お客様は、製品項目または製品表に規定されている特別な条件に基づいて、本ソフトウェアまたは他の製品の旧バージョンからアップグレードできることがあります。また、ライセンスを取得したバージョンの代わりに、同じ製品または他の製品の旧バージョンを使用する非標準のダウングレード権を有していることもあります。</w:t>
      </w:r>
    </w:p>
    <w:p w:rsidR="00A97BCB" w:rsidRDefault="00C36B51">
      <w:pPr>
        <w:pStyle w:val="ProductList-BodySpaced"/>
        <w:rPr>
          <w:lang w:eastAsia="ja-JP"/>
        </w:rPr>
      </w:pPr>
      <w:r>
        <w:rPr>
          <w:b/>
          <w:color w:val="00188F"/>
          <w:lang w:eastAsia="ja-JP"/>
        </w:rPr>
        <w:t>前提条件</w:t>
      </w:r>
      <w:r>
        <w:rPr>
          <w:lang w:eastAsia="ja-JP"/>
        </w:rPr>
        <w:t xml:space="preserve">: </w:t>
      </w:r>
      <w:r>
        <w:rPr>
          <w:lang w:eastAsia="ja-JP"/>
        </w:rPr>
        <w:t>製品のライセンスを購入するためには一定の追加条件を満たす必要があることを示します。</w:t>
      </w:r>
    </w:p>
    <w:p w:rsidR="00A97BCB" w:rsidRDefault="00C36B51">
      <w:pPr>
        <w:pStyle w:val="ProductList-BodySpaced"/>
        <w:rPr>
          <w:lang w:eastAsia="ja-JP"/>
        </w:rPr>
      </w:pPr>
      <w:r>
        <w:rPr>
          <w:b/>
          <w:color w:val="00188F"/>
          <w:lang w:eastAsia="ja-JP"/>
        </w:rPr>
        <w:t>前提条件</w:t>
      </w:r>
      <w:r>
        <w:rPr>
          <w:b/>
          <w:color w:val="00188F"/>
          <w:lang w:eastAsia="ja-JP"/>
        </w:rPr>
        <w:t xml:space="preserve"> (SA)</w:t>
      </w:r>
      <w:r>
        <w:rPr>
          <w:lang w:eastAsia="ja-JP"/>
        </w:rPr>
        <w:t xml:space="preserve">: </w:t>
      </w:r>
      <w:r>
        <w:rPr>
          <w:lang w:eastAsia="ja-JP"/>
        </w:rPr>
        <w:t>製品の</w:t>
      </w:r>
      <w:r>
        <w:rPr>
          <w:lang w:eastAsia="ja-JP"/>
        </w:rPr>
        <w:t xml:space="preserve"> SA </w:t>
      </w:r>
      <w:r>
        <w:rPr>
          <w:lang w:eastAsia="ja-JP"/>
        </w:rPr>
        <w:t>を購入するためには一定の追加条件を満たす必要があることを示します。</w:t>
      </w:r>
    </w:p>
    <w:p w:rsidR="00A97BCB" w:rsidRDefault="00C36B51">
      <w:pPr>
        <w:pStyle w:val="ProductList-BodySpaced"/>
        <w:rPr>
          <w:lang w:eastAsia="ja-JP"/>
        </w:rPr>
      </w:pPr>
      <w:r>
        <w:rPr>
          <w:b/>
          <w:color w:val="00188F"/>
          <w:lang w:eastAsia="ja-JP"/>
        </w:rPr>
        <w:t>旧バージョン</w:t>
      </w:r>
      <w:r>
        <w:rPr>
          <w:lang w:eastAsia="ja-JP"/>
        </w:rPr>
        <w:t xml:space="preserve">: </w:t>
      </w:r>
      <w:r>
        <w:rPr>
          <w:lang w:eastAsia="ja-JP"/>
        </w:rPr>
        <w:t>製品の旧バージョンとその提供開始日。</w:t>
      </w:r>
    </w:p>
    <w:p w:rsidR="00A97BCB" w:rsidRDefault="00C36B51">
      <w:pPr>
        <w:pStyle w:val="ProductList-BodySpaced"/>
        <w:rPr>
          <w:lang w:eastAsia="ja-JP"/>
        </w:rPr>
      </w:pPr>
      <w:r>
        <w:rPr>
          <w:b/>
          <w:color w:val="00188F"/>
          <w:lang w:eastAsia="ja-JP"/>
        </w:rPr>
        <w:t>注意</w:t>
      </w:r>
      <w:r>
        <w:rPr>
          <w:b/>
          <w:color w:val="00188F"/>
          <w:lang w:eastAsia="ja-JP"/>
        </w:rPr>
        <w:t>/</w:t>
      </w:r>
      <w:r>
        <w:rPr>
          <w:b/>
          <w:color w:val="00188F"/>
          <w:lang w:eastAsia="ja-JP"/>
        </w:rPr>
        <w:t>特記事項</w:t>
      </w:r>
      <w:r>
        <w:rPr>
          <w:lang w:eastAsia="ja-JP"/>
        </w:rPr>
        <w:t xml:space="preserve">: </w:t>
      </w:r>
      <w:r>
        <w:rPr>
          <w:lang w:eastAsia="ja-JP"/>
        </w:rPr>
        <w:t>製品に適用される注意</w:t>
      </w:r>
      <w:r>
        <w:rPr>
          <w:lang w:eastAsia="ja-JP"/>
        </w:rPr>
        <w:t>/</w:t>
      </w:r>
      <w:r>
        <w:rPr>
          <w:lang w:eastAsia="ja-JP"/>
        </w:rPr>
        <w:t>特記事項を示します。詳細については、「</w:t>
      </w:r>
      <w:hyperlink w:anchor="_Sec537">
        <w:r>
          <w:rPr>
            <w:color w:val="00467F"/>
            <w:u w:val="single"/>
            <w:lang w:eastAsia="ja-JP"/>
          </w:rPr>
          <w:t>共通のライセンス条項</w:t>
        </w:r>
      </w:hyperlink>
      <w:r>
        <w:rPr>
          <w:lang w:eastAsia="ja-JP"/>
        </w:rPr>
        <w:t>」の「注意</w:t>
      </w:r>
      <w:r>
        <w:rPr>
          <w:lang w:eastAsia="ja-JP"/>
        </w:rPr>
        <w:t>/</w:t>
      </w:r>
      <w:r>
        <w:rPr>
          <w:lang w:eastAsia="ja-JP"/>
        </w:rPr>
        <w:t>特記事項」を参照してください。</w:t>
      </w:r>
    </w:p>
    <w:p w:rsidR="00A97BCB" w:rsidRDefault="00C36B51">
      <w:pPr>
        <w:pStyle w:val="ProductList-BodySpaced"/>
        <w:rPr>
          <w:lang w:eastAsia="ja-JP"/>
        </w:rPr>
      </w:pPr>
      <w:r>
        <w:rPr>
          <w:b/>
          <w:color w:val="00188F"/>
          <w:lang w:eastAsia="ja-JP"/>
        </w:rPr>
        <w:t>オンライン</w:t>
      </w:r>
      <w:r>
        <w:rPr>
          <w:b/>
          <w:color w:val="00188F"/>
          <w:lang w:eastAsia="ja-JP"/>
        </w:rPr>
        <w:t xml:space="preserve"> </w:t>
      </w:r>
      <w:r>
        <w:rPr>
          <w:b/>
          <w:color w:val="00188F"/>
          <w:lang w:eastAsia="ja-JP"/>
        </w:rPr>
        <w:t>サブスクリプション</w:t>
      </w:r>
      <w:r>
        <w:rPr>
          <w:b/>
          <w:color w:val="00188F"/>
          <w:lang w:eastAsia="ja-JP"/>
        </w:rPr>
        <w:t xml:space="preserve"> </w:t>
      </w:r>
      <w:r>
        <w:rPr>
          <w:b/>
          <w:color w:val="00188F"/>
          <w:lang w:eastAsia="ja-JP"/>
        </w:rPr>
        <w:t>プログラム</w:t>
      </w:r>
      <w:r>
        <w:rPr>
          <w:b/>
          <w:color w:val="00188F"/>
          <w:lang w:eastAsia="ja-JP"/>
        </w:rPr>
        <w:t xml:space="preserve"> (OSP)</w:t>
      </w:r>
      <w:r>
        <w:rPr>
          <w:lang w:eastAsia="ja-JP"/>
        </w:rPr>
        <w:t xml:space="preserve">: </w:t>
      </w:r>
      <w:r>
        <w:rPr>
          <w:lang w:eastAsia="ja-JP"/>
        </w:rPr>
        <w:t>製品はオンライン</w:t>
      </w:r>
      <w:r>
        <w:rPr>
          <w:lang w:eastAsia="ja-JP"/>
        </w:rPr>
        <w:t xml:space="preserve"> </w:t>
      </w:r>
      <w:r>
        <w:rPr>
          <w:lang w:eastAsia="ja-JP"/>
        </w:rPr>
        <w:t>サブスクリプション</w:t>
      </w:r>
      <w:r>
        <w:rPr>
          <w:lang w:eastAsia="ja-JP"/>
        </w:rPr>
        <w:t xml:space="preserve"> </w:t>
      </w:r>
      <w:r>
        <w:rPr>
          <w:lang w:eastAsia="ja-JP"/>
        </w:rPr>
        <w:t>プログラムで購入可能です。</w:t>
      </w:r>
    </w:p>
    <w:p w:rsidR="00A97BCB" w:rsidRDefault="00C36B51">
      <w:pPr>
        <w:pStyle w:val="ProductList-BodySpaced"/>
        <w:rPr>
          <w:lang w:eastAsia="ja-JP"/>
        </w:rPr>
      </w:pPr>
      <w:r>
        <w:rPr>
          <w:b/>
          <w:color w:val="00188F"/>
          <w:lang w:eastAsia="ja-JP"/>
        </w:rPr>
        <w:t>製品群</w:t>
      </w:r>
      <w:r>
        <w:rPr>
          <w:lang w:eastAsia="ja-JP"/>
        </w:rPr>
        <w:t xml:space="preserve">: </w:t>
      </w:r>
      <w:r>
        <w:rPr>
          <w:lang w:eastAsia="ja-JP"/>
        </w:rPr>
        <w:t>価格割引を決定するための、製品が所属する製品のグループを示します。製品群には、アプリケーション、サーバー、システムの</w:t>
      </w:r>
      <w:r>
        <w:rPr>
          <w:lang w:eastAsia="ja-JP"/>
        </w:rPr>
        <w:t xml:space="preserve"> 3 </w:t>
      </w:r>
      <w:r>
        <w:rPr>
          <w:lang w:eastAsia="ja-JP"/>
        </w:rPr>
        <w:t>つのカテゴリがあります。</w:t>
      </w:r>
    </w:p>
    <w:p w:rsidR="00A97BCB" w:rsidRDefault="00C36B51">
      <w:pPr>
        <w:pStyle w:val="ProductList-BodySpaced"/>
        <w:rPr>
          <w:lang w:eastAsia="ja-JP"/>
        </w:rPr>
      </w:pPr>
      <w:r>
        <w:rPr>
          <w:b/>
          <w:color w:val="00188F"/>
          <w:lang w:eastAsia="ja-JP"/>
        </w:rPr>
        <w:t>製品固有のライセンス条項</w:t>
      </w:r>
      <w:r>
        <w:rPr>
          <w:lang w:eastAsia="ja-JP"/>
        </w:rPr>
        <w:t xml:space="preserve">: </w:t>
      </w:r>
      <w:r>
        <w:rPr>
          <w:lang w:eastAsia="ja-JP"/>
        </w:rPr>
        <w:t>製品の導入と使用に適用される製品固有の条件および条項が、使用権の表の下に記載されていることを示します。</w:t>
      </w:r>
    </w:p>
    <w:p w:rsidR="00A97BCB" w:rsidRDefault="00C36B51">
      <w:pPr>
        <w:pStyle w:val="ProductList-BodySpaced"/>
        <w:rPr>
          <w:lang w:eastAsia="ja-JP"/>
        </w:rPr>
      </w:pPr>
      <w:r>
        <w:rPr>
          <w:b/>
          <w:color w:val="00188F"/>
          <w:lang w:eastAsia="ja-JP"/>
        </w:rPr>
        <w:t>プロモーション</w:t>
      </w:r>
      <w:r>
        <w:rPr>
          <w:lang w:eastAsia="ja-JP"/>
        </w:rPr>
        <w:t xml:space="preserve">: </w:t>
      </w:r>
      <w:r>
        <w:rPr>
          <w:lang w:eastAsia="ja-JP"/>
        </w:rPr>
        <w:t>「</w:t>
      </w:r>
      <w:hyperlink w:anchor="_Sec572">
        <w:r>
          <w:rPr>
            <w:color w:val="00467F"/>
            <w:u w:val="single"/>
            <w:lang w:eastAsia="ja-JP"/>
          </w:rPr>
          <w:t>付録</w:t>
        </w:r>
        <w:r>
          <w:rPr>
            <w:color w:val="00467F"/>
            <w:u w:val="single"/>
            <w:lang w:eastAsia="ja-JP"/>
          </w:rPr>
          <w:t xml:space="preserve"> E</w:t>
        </w:r>
      </w:hyperlink>
      <w:r>
        <w:rPr>
          <w:lang w:eastAsia="ja-JP"/>
        </w:rPr>
        <w:t xml:space="preserve"> – </w:t>
      </w:r>
      <w:r>
        <w:rPr>
          <w:lang w:eastAsia="ja-JP"/>
        </w:rPr>
        <w:t>プロモーション」に記載されている期間限定の特典が製品に適用されることを示します。</w:t>
      </w:r>
    </w:p>
    <w:p w:rsidR="00A97BCB" w:rsidRDefault="00C36B51">
      <w:pPr>
        <w:pStyle w:val="ProductList-BodySpaced"/>
        <w:rPr>
          <w:lang w:eastAsia="ja-JP"/>
        </w:rPr>
      </w:pPr>
      <w:r>
        <w:rPr>
          <w:b/>
          <w:color w:val="00188F"/>
          <w:lang w:eastAsia="ja-JP"/>
        </w:rPr>
        <w:t>対象ユーザーの除外</w:t>
      </w:r>
      <w:r>
        <w:rPr>
          <w:lang w:eastAsia="ja-JP"/>
        </w:rPr>
        <w:t xml:space="preserve">: </w:t>
      </w:r>
      <w:r>
        <w:rPr>
          <w:lang w:eastAsia="ja-JP"/>
        </w:rPr>
        <w:t>いずれか</w:t>
      </w:r>
      <w:r>
        <w:rPr>
          <w:lang w:eastAsia="ja-JP"/>
        </w:rPr>
        <w:t xml:space="preserve"> 1 </w:t>
      </w:r>
      <w:r>
        <w:rPr>
          <w:lang w:eastAsia="ja-JP"/>
        </w:rPr>
        <w:t>つのライセンスに基づいてのみ製品にアクセスするユーザーに適用される除外。これらのユーザーは、お客様のボリューム</w:t>
      </w:r>
      <w:r>
        <w:rPr>
          <w:lang w:eastAsia="ja-JP"/>
        </w:rPr>
        <w:t xml:space="preserve"> </w:t>
      </w:r>
      <w:r>
        <w:rPr>
          <w:lang w:eastAsia="ja-JP"/>
        </w:rPr>
        <w:t>ライセンス契約の規定にかかわらず、当該契約に基づく対象ユーザーとは見なされません。</w:t>
      </w:r>
    </w:p>
    <w:p w:rsidR="00A97BCB" w:rsidRDefault="00C36B51">
      <w:pPr>
        <w:pStyle w:val="ProductList-BodySpaced"/>
      </w:pPr>
      <w:r>
        <w:rPr>
          <w:b/>
          <w:color w:val="00188F"/>
        </w:rPr>
        <w:t>削減対象</w:t>
      </w:r>
      <w:r>
        <w:t xml:space="preserve">: Enterprise </w:t>
      </w:r>
      <w:r>
        <w:t>加入契約、</w:t>
      </w:r>
      <w:r>
        <w:t xml:space="preserve">Enterprise Subscription </w:t>
      </w:r>
      <w:r>
        <w:t>加入契約、</w:t>
      </w:r>
      <w:r>
        <w:t xml:space="preserve">Microsoft Azure </w:t>
      </w:r>
      <w:r>
        <w:t>加入契約または</w:t>
      </w:r>
      <w:r>
        <w:t xml:space="preserve"> Enrollment for Education Solutions </w:t>
      </w:r>
      <w:r>
        <w:t>を締結しているお客様がライセンス数または年間割当約定額の削減を報告できるオンライン</w:t>
      </w:r>
      <w:r>
        <w:t xml:space="preserve"> </w:t>
      </w:r>
      <w:r>
        <w:t>サービス。</w:t>
      </w:r>
    </w:p>
    <w:p w:rsidR="00A97BCB" w:rsidRDefault="00C36B51">
      <w:pPr>
        <w:pStyle w:val="ProductList-BodySpaced"/>
        <w:rPr>
          <w:lang w:eastAsia="ja-JP"/>
        </w:rPr>
      </w:pPr>
      <w:r>
        <w:rPr>
          <w:b/>
          <w:color w:val="00188F"/>
          <w:lang w:eastAsia="ja-JP"/>
        </w:rPr>
        <w:t>削減対象</w:t>
      </w:r>
      <w:r>
        <w:rPr>
          <w:b/>
          <w:color w:val="00188F"/>
          <w:lang w:eastAsia="ja-JP"/>
        </w:rPr>
        <w:t xml:space="preserve"> (SCE)</w:t>
      </w:r>
      <w:r>
        <w:rPr>
          <w:lang w:eastAsia="ja-JP"/>
        </w:rPr>
        <w:t xml:space="preserve">: </w:t>
      </w:r>
      <w:r>
        <w:rPr>
          <w:lang w:eastAsia="ja-JP"/>
        </w:rPr>
        <w:t>サーバーおよびクラウド加入契約のお客様が、</w:t>
      </w:r>
      <w:r>
        <w:rPr>
          <w:lang w:eastAsia="ja-JP"/>
        </w:rPr>
        <w:t xml:space="preserve">12 </w:t>
      </w:r>
      <w:r>
        <w:rPr>
          <w:lang w:eastAsia="ja-JP"/>
        </w:rPr>
        <w:t>か月後にサブスクリプション</w:t>
      </w:r>
      <w:r>
        <w:rPr>
          <w:lang w:eastAsia="ja-JP"/>
        </w:rPr>
        <w:t xml:space="preserve"> </w:t>
      </w:r>
      <w:r>
        <w:rPr>
          <w:lang w:eastAsia="ja-JP"/>
        </w:rPr>
        <w:t>ライセンス数または年間割当約定額の削減を報告できる製品。</w:t>
      </w:r>
    </w:p>
    <w:p w:rsidR="00A97BCB" w:rsidRDefault="00C36B51">
      <w:pPr>
        <w:pStyle w:val="ProductList-BodySpaced"/>
        <w:rPr>
          <w:lang w:eastAsia="ja-JP"/>
        </w:rPr>
      </w:pPr>
      <w:r>
        <w:rPr>
          <w:b/>
          <w:color w:val="00188F"/>
          <w:lang w:eastAsia="ja-JP"/>
        </w:rPr>
        <w:t>ローミング使用権</w:t>
      </w:r>
      <w:r>
        <w:rPr>
          <w:lang w:eastAsia="ja-JP"/>
        </w:rPr>
        <w:t xml:space="preserve">: </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に対し、一定のアクセスおよび使用の権利を許可する</w:t>
      </w:r>
      <w:r>
        <w:rPr>
          <w:lang w:eastAsia="ja-JP"/>
        </w:rPr>
        <w:t xml:space="preserve"> SA </w:t>
      </w:r>
      <w:r>
        <w:rPr>
          <w:lang w:eastAsia="ja-JP"/>
        </w:rPr>
        <w:t>特典。</w:t>
      </w:r>
      <w:r>
        <w:fldChar w:fldCharType="begin"/>
      </w:r>
      <w:r>
        <w:rPr>
          <w:lang w:eastAsia="ja-JP"/>
        </w:rPr>
        <w:instrText xml:space="preserve"> AutoTextList   \s NoStyle \t "</w:instrText>
      </w:r>
      <w:r>
        <w:rPr>
          <w:lang w:eastAsia="ja-JP"/>
        </w:rPr>
        <w:instrText>主要ユーザーとは、任意の</w:instrText>
      </w:r>
      <w:r>
        <w:rPr>
          <w:lang w:eastAsia="ja-JP"/>
        </w:rPr>
        <w:instrText xml:space="preserve"> 90 </w:instrText>
      </w:r>
      <w:r>
        <w:rPr>
          <w:lang w:eastAsia="ja-JP"/>
        </w:rPr>
        <w:instrText>日間においてライセンスを取得したデバイスの使用時間が</w:instrText>
      </w:r>
      <w:r>
        <w:rPr>
          <w:lang w:eastAsia="ja-JP"/>
        </w:rPr>
        <w:instrText xml:space="preserve"> 50% </w:instrText>
      </w:r>
      <w:r>
        <w:rPr>
          <w:lang w:eastAsia="ja-JP"/>
        </w:rPr>
        <w:instrText>を超えるユーザーを意味します。</w:instrText>
      </w:r>
      <w:r>
        <w:rPr>
          <w:lang w:eastAsia="ja-JP"/>
        </w:rPr>
        <w:instrText xml:space="preserve">" </w:instrText>
      </w:r>
      <w:r>
        <w:fldChar w:fldCharType="separate"/>
      </w:r>
      <w:r>
        <w:rPr>
          <w:color w:val="0563C1"/>
          <w:lang w:eastAsia="ja-JP"/>
        </w:rPr>
        <w:t>主要ユーザー</w:t>
      </w:r>
      <w:r>
        <w:fldChar w:fldCharType="end"/>
      </w:r>
      <w:r>
        <w:rPr>
          <w:lang w:eastAsia="ja-JP"/>
        </w:rPr>
        <w:t>は、</w:t>
      </w:r>
      <w:r>
        <w:fldChar w:fldCharType="begin"/>
      </w:r>
      <w:r>
        <w:rPr>
          <w:lang w:eastAsia="ja-JP"/>
        </w:rPr>
        <w:instrText xml:space="preserve"> AutoTextList   \s NoStyle \t "</w:instrText>
      </w:r>
      <w:r>
        <w:rPr>
          <w:lang w:eastAsia="ja-JP"/>
        </w:rPr>
        <w:instrText>対象となる第三者のデバイスとは、第三者の公衆キオスクなど、お客様またはお客様の関連会社によって直接または間接的に管理されないデバイスを意味します。</w:instrText>
      </w:r>
      <w:r>
        <w:rPr>
          <w:lang w:eastAsia="ja-JP"/>
        </w:rPr>
        <w:instrText xml:space="preserve">" </w:instrText>
      </w:r>
      <w:r>
        <w:fldChar w:fldCharType="separate"/>
      </w:r>
      <w:r>
        <w:rPr>
          <w:color w:val="0563C1"/>
          <w:lang w:eastAsia="ja-JP"/>
        </w:rPr>
        <w:t>対象となる第三者のデバイス</w:t>
      </w:r>
      <w:r>
        <w:fldChar w:fldCharType="end"/>
      </w:r>
      <w:r>
        <w:rPr>
          <w:lang w:eastAsia="ja-JP"/>
        </w:rPr>
        <w:t>を使用して、</w:t>
      </w:r>
      <w:r>
        <w:rPr>
          <w:lang w:eastAsia="ja-JP"/>
        </w:rPr>
        <w:t xml:space="preserve">(i) </w:t>
      </w:r>
      <w:r>
        <w:rPr>
          <w:lang w:eastAsia="ja-JP"/>
        </w:rPr>
        <w:t>お客様による使用のみを目的とした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上で実行されている本ソフトウェアの許可されたイ</w:t>
      </w:r>
      <w:r>
        <w:rPr>
          <w:lang w:eastAsia="ja-JP"/>
        </w:rPr>
        <w:lastRenderedPageBreak/>
        <w:t>ンスタンスまたは複製にリモート</w:t>
      </w:r>
      <w:r>
        <w:rPr>
          <w:lang w:eastAsia="ja-JP"/>
        </w:rPr>
        <w:t xml:space="preserve"> </w:t>
      </w:r>
      <w:r>
        <w:rPr>
          <w:lang w:eastAsia="ja-JP"/>
        </w:rPr>
        <w:t>アクセスして使用すること、</w:t>
      </w:r>
      <w:r>
        <w:rPr>
          <w:lang w:eastAsia="ja-JP"/>
        </w:rPr>
        <w:t xml:space="preserve">(ii)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の許可されたインスタンスまたは複製をローカルで使用すること、または</w:t>
      </w:r>
      <w:r>
        <w:rPr>
          <w:lang w:eastAsia="ja-JP"/>
        </w:rPr>
        <w:t xml:space="preserve"> (iii) Windows To Go </w:t>
      </w:r>
      <w:r>
        <w:rPr>
          <w:lang w:eastAsia="ja-JP"/>
        </w:rPr>
        <w:t>により</w:t>
      </w:r>
      <w:r>
        <w:rPr>
          <w:lang w:eastAsia="ja-JP"/>
        </w:rPr>
        <w:t xml:space="preserve"> USB </w:t>
      </w:r>
      <w:r>
        <w:rPr>
          <w:lang w:eastAsia="ja-JP"/>
        </w:rPr>
        <w:t>ドライブ上の本ソフトウェアの許可されたインスタンスまたは複製にローカルでアクセスすることができます。いずれも、社外にいるユーザーが業務関連の目的で使用する場合のみを対象としています。別のユーザーが同時に同じ</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に基づいて本ソフトウェアを使用することはできません。お客様のボリューム</w:t>
      </w:r>
      <w:r>
        <w:rPr>
          <w:lang w:eastAsia="ja-JP"/>
        </w:rPr>
        <w:t xml:space="preserve"> </w:t>
      </w:r>
      <w:r>
        <w:rPr>
          <w:lang w:eastAsia="ja-JP"/>
        </w:rPr>
        <w:t>ライセンス契約の条項にかかわらず、「対象デスクトップ」および「対象デバイス」には、お客様のユーザーがローミング使用権に基づいてのみ本ソフトウェアおよび他のエンタープライズ製品にアクセスして使用する、対象となる第三者のデバイスは含まれません。</w:t>
      </w:r>
    </w:p>
    <w:p w:rsidR="00A97BCB" w:rsidRDefault="00C36B51">
      <w:pPr>
        <w:pStyle w:val="ProductList-BodySpaced"/>
        <w:rPr>
          <w:lang w:eastAsia="ja-JP"/>
        </w:rPr>
      </w:pPr>
      <w:r w:rsidRPr="003A6D1C">
        <w:rPr>
          <w:b/>
          <w:color w:val="00188F"/>
          <w:lang w:eastAsia="ja-JP"/>
        </w:rPr>
        <w:t xml:space="preserve">SA </w:t>
      </w:r>
      <w:r w:rsidRPr="003A6D1C">
        <w:rPr>
          <w:b/>
          <w:color w:val="00188F"/>
          <w:lang w:eastAsia="ja-JP"/>
        </w:rPr>
        <w:t>と同等の権利</w:t>
      </w:r>
      <w:r>
        <w:rPr>
          <w:lang w:eastAsia="ja-JP"/>
        </w:rPr>
        <w:t>:</w:t>
      </w:r>
      <w:r w:rsidRPr="003A6D1C">
        <w:rPr>
          <w:b/>
          <w:color w:val="00188F"/>
          <w:lang w:eastAsia="ja-JP"/>
        </w:rPr>
        <w:t xml:space="preserve"> </w:t>
      </w:r>
      <w:r>
        <w:rPr>
          <w:lang w:eastAsia="ja-JP"/>
        </w:rPr>
        <w:t>サーバーおよびクラウド加入契約または</w:t>
      </w:r>
      <w:r>
        <w:rPr>
          <w:lang w:eastAsia="ja-JP"/>
        </w:rPr>
        <w:t xml:space="preserve"> Microsoft Products and Services Agreement </w:t>
      </w:r>
      <w:r>
        <w:rPr>
          <w:lang w:eastAsia="ja-JP"/>
        </w:rPr>
        <w:t>の下で取得したソフトウェア</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では、サブスクリプション期間中、</w:t>
      </w:r>
      <w:r>
        <w:rPr>
          <w:lang w:eastAsia="ja-JP"/>
        </w:rPr>
        <w:t xml:space="preserve">SA </w:t>
      </w:r>
      <w:r>
        <w:rPr>
          <w:lang w:eastAsia="ja-JP"/>
        </w:rPr>
        <w:t>付き</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と同じ</w:t>
      </w:r>
      <w:r>
        <w:rPr>
          <w:lang w:eastAsia="ja-JP"/>
        </w:rPr>
        <w:t xml:space="preserve"> SA </w:t>
      </w:r>
      <w:r>
        <w:rPr>
          <w:lang w:eastAsia="ja-JP"/>
        </w:rPr>
        <w:t>の権利と特典が提供されます。</w:t>
      </w:r>
    </w:p>
    <w:p w:rsidR="00A97BCB" w:rsidRDefault="00C36B51">
      <w:pPr>
        <w:pStyle w:val="ProductList-BodySpaced"/>
        <w:rPr>
          <w:lang w:eastAsia="ja-JP"/>
        </w:rPr>
      </w:pPr>
      <w:r>
        <w:rPr>
          <w:b/>
          <w:color w:val="00188F"/>
          <w:lang w:eastAsia="ja-JP"/>
        </w:rPr>
        <w:t>セルフ</w:t>
      </w:r>
      <w:r>
        <w:rPr>
          <w:b/>
          <w:color w:val="00188F"/>
          <w:lang w:eastAsia="ja-JP"/>
        </w:rPr>
        <w:t xml:space="preserve"> </w:t>
      </w:r>
      <w:r>
        <w:rPr>
          <w:b/>
          <w:color w:val="00188F"/>
          <w:lang w:eastAsia="ja-JP"/>
        </w:rPr>
        <w:t>ホスト</w:t>
      </w:r>
      <w:r>
        <w:rPr>
          <w:lang w:eastAsia="ja-JP"/>
        </w:rPr>
        <w:t xml:space="preserve">: </w:t>
      </w:r>
      <w:r>
        <w:rPr>
          <w:lang w:eastAsia="ja-JP"/>
        </w:rPr>
        <w:t>条件付きでホスティングを目的として製品を使用することを許可する</w:t>
      </w:r>
      <w:r>
        <w:rPr>
          <w:lang w:eastAsia="ja-JP"/>
        </w:rPr>
        <w:t xml:space="preserve"> SA </w:t>
      </w:r>
      <w:r>
        <w:rPr>
          <w:lang w:eastAsia="ja-JP"/>
        </w:rPr>
        <w:t>特典。詳細については、「</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アシュアランス」の「サーバー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アプリケーション」を参照してください。</w:t>
      </w:r>
    </w:p>
    <w:p w:rsidR="00A97BCB" w:rsidRDefault="00C36B51">
      <w:pPr>
        <w:pStyle w:val="ProductList-BodySpaced"/>
        <w:rPr>
          <w:lang w:eastAsia="ja-JP"/>
        </w:rPr>
      </w:pPr>
      <w:r>
        <w:rPr>
          <w:b/>
          <w:color w:val="00188F"/>
          <w:lang w:eastAsia="ja-JP"/>
        </w:rPr>
        <w:t xml:space="preserve">SA </w:t>
      </w:r>
      <w:r>
        <w:rPr>
          <w:b/>
          <w:color w:val="00188F"/>
          <w:lang w:eastAsia="ja-JP"/>
        </w:rPr>
        <w:t>特典プール</w:t>
      </w:r>
      <w:r>
        <w:rPr>
          <w:lang w:eastAsia="ja-JP"/>
        </w:rPr>
        <w:t xml:space="preserve">: </w:t>
      </w:r>
      <w:r>
        <w:rPr>
          <w:lang w:eastAsia="ja-JP"/>
        </w:rPr>
        <w:t>「</w:t>
      </w:r>
      <w:hyperlink w:anchor="_Sec564">
        <w:r>
          <w:rPr>
            <w:color w:val="00467F"/>
            <w:u w:val="single"/>
            <w:lang w:eastAsia="ja-JP"/>
          </w:rPr>
          <w:t>付録</w:t>
        </w:r>
        <w:r>
          <w:rPr>
            <w:color w:val="00467F"/>
            <w:u w:val="single"/>
            <w:lang w:eastAsia="ja-JP"/>
          </w:rPr>
          <w:t xml:space="preserve"> B</w:t>
        </w:r>
      </w:hyperlink>
      <w:r>
        <w:rPr>
          <w:lang w:eastAsia="ja-JP"/>
        </w:rPr>
        <w:t xml:space="preserve"> – </w:t>
      </w:r>
      <w:r>
        <w:rPr>
          <w:lang w:eastAsia="ja-JP"/>
        </w:rPr>
        <w:t>ソフトウェア</w:t>
      </w:r>
      <w:r>
        <w:rPr>
          <w:lang w:eastAsia="ja-JP"/>
        </w:rPr>
        <w:t xml:space="preserve"> </w:t>
      </w:r>
      <w:r>
        <w:rPr>
          <w:lang w:eastAsia="ja-JP"/>
        </w:rPr>
        <w:t>アシュアランス」に記載されている、当該製品群に広範に適用される</w:t>
      </w:r>
      <w:r>
        <w:rPr>
          <w:lang w:eastAsia="ja-JP"/>
        </w:rPr>
        <w:t xml:space="preserve"> SA </w:t>
      </w:r>
      <w:r>
        <w:rPr>
          <w:lang w:eastAsia="ja-JP"/>
        </w:rPr>
        <w:t>特典を特定するための製品のカテゴリを示します。</w:t>
      </w:r>
    </w:p>
    <w:p w:rsidR="00A97BCB" w:rsidRDefault="00C36B51">
      <w:pPr>
        <w:pStyle w:val="ProductList-BodySpaced"/>
        <w:rPr>
          <w:lang w:eastAsia="ja-JP"/>
        </w:rPr>
      </w:pPr>
      <w:r>
        <w:rPr>
          <w:b/>
          <w:color w:val="00188F"/>
          <w:lang w:eastAsia="ja-JP"/>
        </w:rPr>
        <w:t>学生使用特典</w:t>
      </w:r>
      <w:r>
        <w:rPr>
          <w:lang w:eastAsia="ja-JP"/>
        </w:rPr>
        <w:t xml:space="preserve">: </w:t>
      </w:r>
      <w:r>
        <w:rPr>
          <w:lang w:eastAsia="ja-JP"/>
        </w:rPr>
        <w:t>対象組織全体数について対象製品のライセンスを取得した教育機関が、学生による使用を目的として追加コストなしで本製品のライセンスを取得するためのオプション。対象製品および学生使用特典の対象となる本製品は、製品項目に規定されています。かかる学生ライセンスを、最低発注要件に含めることはできません。</w:t>
      </w:r>
    </w:p>
    <w:p w:rsidR="00A97BCB" w:rsidRDefault="00C36B51">
      <w:pPr>
        <w:pStyle w:val="ProductList-BodySpaced"/>
        <w:rPr>
          <w:lang w:eastAsia="ja-JP"/>
        </w:rPr>
      </w:pPr>
      <w:r>
        <w:rPr>
          <w:b/>
          <w:color w:val="00188F"/>
          <w:lang w:eastAsia="ja-JP"/>
        </w:rPr>
        <w:t>スイート</w:t>
      </w:r>
      <w:r>
        <w:rPr>
          <w:lang w:eastAsia="ja-JP"/>
        </w:rPr>
        <w:t xml:space="preserve">: </w:t>
      </w:r>
      <w:r>
        <w:rPr>
          <w:lang w:eastAsia="ja-JP"/>
        </w:rPr>
        <w:t>個別にライセンスを取得することもできるコンポーネントで構成される製品。スイートは、</w:t>
      </w:r>
      <w:r>
        <w:rPr>
          <w:lang w:eastAsia="ja-JP"/>
        </w:rPr>
        <w:t xml:space="preserve">1 </w:t>
      </w:r>
      <w:r>
        <w:rPr>
          <w:lang w:eastAsia="ja-JP"/>
        </w:rPr>
        <w:t>人のユーザーまたは</w:t>
      </w:r>
      <w:r>
        <w:rPr>
          <w:lang w:eastAsia="ja-JP"/>
        </w:rPr>
        <w:t xml:space="preserve"> 1 </w:t>
      </w:r>
      <w:r>
        <w:rPr>
          <w:lang w:eastAsia="ja-JP"/>
        </w:rPr>
        <w:t>台のデバイスに割り当てられる</w:t>
      </w:r>
      <w:r>
        <w:rPr>
          <w:lang w:eastAsia="ja-JP"/>
        </w:rPr>
        <w:t xml:space="preserve"> 1 </w:t>
      </w:r>
      <w:r>
        <w:rPr>
          <w:lang w:eastAsia="ja-JP"/>
        </w:rPr>
        <w:t>つの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に基づいて使用許諾されるものであり、ライセンスが割り当てられた</w:t>
      </w:r>
      <w:r>
        <w:rPr>
          <w:lang w:eastAsia="ja-JP"/>
        </w:rPr>
        <w:t xml:space="preserve"> 1 </w:t>
      </w:r>
      <w:r>
        <w:rPr>
          <w:lang w:eastAsia="ja-JP"/>
        </w:rPr>
        <w:t>台のデバイスでまたは</w:t>
      </w:r>
      <w:r>
        <w:rPr>
          <w:lang w:eastAsia="ja-JP"/>
        </w:rPr>
        <w:t xml:space="preserve"> 1 </w:t>
      </w:r>
      <w:r>
        <w:rPr>
          <w:lang w:eastAsia="ja-JP"/>
        </w:rPr>
        <w:t>人のユーザーがそのすべてのコンポーネントを使用することができます。スイートのコンポーネントを分離することはできず、また、別々のデバイスでまたは別々のユーザーによって使用することもできません。</w:t>
      </w:r>
    </w:p>
    <w:p w:rsidR="00A97BCB" w:rsidRDefault="00C36B51">
      <w:pPr>
        <w:pStyle w:val="ProductList-BodySpaced"/>
        <w:rPr>
          <w:lang w:eastAsia="ja-JP"/>
        </w:rPr>
      </w:pPr>
      <w:r>
        <w:rPr>
          <w:b/>
          <w:color w:val="00188F"/>
          <w:lang w:eastAsia="ja-JP"/>
        </w:rPr>
        <w:t>補正発注対象</w:t>
      </w:r>
      <w:r>
        <w:rPr>
          <w:lang w:eastAsia="ja-JP"/>
        </w:rPr>
        <w:t xml:space="preserve">: Enterprise </w:t>
      </w:r>
      <w:r>
        <w:rPr>
          <w:lang w:eastAsia="ja-JP"/>
        </w:rPr>
        <w:t>または</w:t>
      </w:r>
      <w:r>
        <w:rPr>
          <w:lang w:eastAsia="ja-JP"/>
        </w:rPr>
        <w:t xml:space="preserve"> Enterprise Subscription </w:t>
      </w:r>
      <w:r>
        <w:rPr>
          <w:lang w:eastAsia="ja-JP"/>
        </w:rPr>
        <w:t>のお客様が月次ではなく補正発注または年次発注プロセスで発注できる、オンライン</w:t>
      </w:r>
      <w:r>
        <w:rPr>
          <w:lang w:eastAsia="ja-JP"/>
        </w:rPr>
        <w:t xml:space="preserve"> </w:t>
      </w:r>
      <w:r>
        <w:rPr>
          <w:lang w:eastAsia="ja-JP"/>
        </w:rPr>
        <w:t>サービスのサブスクリプション</w:t>
      </w:r>
      <w:r>
        <w:rPr>
          <w:lang w:eastAsia="ja-JP"/>
        </w:rPr>
        <w:t xml:space="preserve"> </w:t>
      </w:r>
      <w:r>
        <w:rPr>
          <w:lang w:eastAsia="ja-JP"/>
        </w:rPr>
        <w:t>ライセンス。</w:t>
      </w:r>
    </w:p>
    <w:p w:rsidR="00A97BCB" w:rsidRDefault="00C36B51">
      <w:pPr>
        <w:pStyle w:val="ProductList-BodySpaced"/>
        <w:rPr>
          <w:lang w:eastAsia="ja-JP"/>
        </w:rPr>
      </w:pPr>
      <w:r>
        <w:rPr>
          <w:b/>
          <w:color w:val="00188F"/>
          <w:lang w:eastAsia="ja-JP"/>
        </w:rPr>
        <w:t xml:space="preserve">UTD </w:t>
      </w:r>
      <w:r>
        <w:rPr>
          <w:b/>
          <w:color w:val="00188F"/>
          <w:lang w:eastAsia="ja-JP"/>
        </w:rPr>
        <w:t>ディスカウント</w:t>
      </w:r>
      <w:r>
        <w:rPr>
          <w:lang w:eastAsia="ja-JP"/>
        </w:rPr>
        <w:t xml:space="preserve">: UTD </w:t>
      </w:r>
      <w:r>
        <w:rPr>
          <w:lang w:eastAsia="ja-JP"/>
        </w:rPr>
        <w:t>ディスカウントとは、対応する対象製品の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をお持ちの場合に、契約初年度に製品のライセンスを発注する</w:t>
      </w:r>
      <w:r>
        <w:rPr>
          <w:lang w:eastAsia="ja-JP"/>
        </w:rPr>
        <w:t xml:space="preserve"> Open Value Subscription </w:t>
      </w:r>
      <w:r>
        <w:rPr>
          <w:lang w:eastAsia="ja-JP"/>
        </w:rPr>
        <w:t>のお客様に提供される割引です。</w:t>
      </w:r>
    </w:p>
    <w:p w:rsidR="00A97BCB" w:rsidRDefault="00A97BCB">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Spaced"/>
        <w:rPr>
          <w:lang w:eastAsia="ja-JP"/>
        </w:rPr>
      </w:pPr>
    </w:p>
    <w:p w:rsidR="00A97BCB" w:rsidRDefault="00C36B51">
      <w:pPr>
        <w:pStyle w:val="ProductList-Offering1Heading"/>
        <w:outlineLvl w:val="1"/>
        <w:rPr>
          <w:lang w:eastAsia="ja-JP"/>
        </w:rPr>
      </w:pPr>
      <w:bookmarkStart w:id="338" w:name="_Sec551"/>
      <w:r>
        <w:rPr>
          <w:lang w:eastAsia="ja-JP"/>
        </w:rPr>
        <w:t>セルの値</w:t>
      </w:r>
      <w:bookmarkEnd w:id="338"/>
      <w:r>
        <w:fldChar w:fldCharType="begin"/>
      </w:r>
      <w:r>
        <w:rPr>
          <w:lang w:eastAsia="ja-JP"/>
        </w:rPr>
        <w:instrText xml:space="preserve"> TC "</w:instrText>
      </w:r>
      <w:bookmarkStart w:id="339" w:name="_Toc459470358"/>
      <w:r>
        <w:rPr>
          <w:lang w:eastAsia="ja-JP"/>
        </w:rPr>
        <w:instrText>セルの値</w:instrText>
      </w:r>
      <w:bookmarkEnd w:id="339"/>
      <w:r>
        <w:rPr>
          <w:lang w:eastAsia="ja-JP"/>
        </w:rPr>
        <w:instrText>" \l 2</w:instrText>
      </w:r>
      <w:r>
        <w:fldChar w:fldCharType="end"/>
      </w:r>
    </w:p>
    <w:p w:rsidR="00A97BCB" w:rsidRDefault="00C36B51">
      <w:pPr>
        <w:pStyle w:val="ProductList-BodySpaced"/>
        <w:rPr>
          <w:lang w:eastAsia="ja-JP"/>
        </w:rPr>
      </w:pPr>
      <w:r>
        <w:rPr>
          <w:lang w:eastAsia="ja-JP"/>
        </w:rPr>
        <w:t>各製品項目の利用可能なプログラムの表で使用されているセルの値は、各プログラムにおける製品の提供方法を示しています。ボリューム</w:t>
      </w:r>
      <w:r>
        <w:rPr>
          <w:lang w:eastAsia="ja-JP"/>
        </w:rPr>
        <w:t xml:space="preserve"> </w:t>
      </w:r>
      <w:r>
        <w:rPr>
          <w:lang w:eastAsia="ja-JP"/>
        </w:rPr>
        <w:t>ライセンス</w:t>
      </w:r>
      <w:r>
        <w:rPr>
          <w:lang w:eastAsia="ja-JP"/>
        </w:rPr>
        <w:t xml:space="preserve"> </w:t>
      </w:r>
      <w:r>
        <w:rPr>
          <w:lang w:eastAsia="ja-JP"/>
        </w:rPr>
        <w:t>プログラムの各契約では、これらの提供内容が定義されています。</w:t>
      </w:r>
    </w:p>
    <w:p w:rsidR="00A97BCB" w:rsidRDefault="00C36B51">
      <w:pPr>
        <w:pStyle w:val="ProductList-BodySpaced"/>
        <w:rPr>
          <w:lang w:eastAsia="ja-JP"/>
        </w:rPr>
      </w:pPr>
      <w:r>
        <w:rPr>
          <w:lang w:eastAsia="ja-JP"/>
        </w:rPr>
        <w:t xml:space="preserve"> </w:t>
      </w:r>
    </w:p>
    <w:p w:rsidR="00A97BCB" w:rsidRDefault="00C36B51">
      <w:pPr>
        <w:pStyle w:val="ProductList-BodySpaced"/>
        <w:rPr>
          <w:lang w:eastAsia="ja-JP"/>
        </w:rPr>
      </w:pPr>
      <w:r>
        <w:rPr>
          <w:b/>
          <w:color w:val="00188F"/>
          <w:lang w:eastAsia="ja-JP"/>
        </w:rPr>
        <w:t>A</w:t>
      </w:r>
      <w:r>
        <w:rPr>
          <w:lang w:eastAsia="ja-JP"/>
        </w:rPr>
        <w:t xml:space="preserve"> = </w:t>
      </w:r>
      <w:r>
        <w:rPr>
          <w:color w:val="00188F"/>
          <w:lang w:eastAsia="ja-JP"/>
        </w:rPr>
        <w:t>追加購入製品</w:t>
      </w:r>
      <w:r>
        <w:rPr>
          <w:lang w:eastAsia="ja-JP"/>
        </w:rPr>
        <w:t xml:space="preserve">: </w:t>
      </w:r>
      <w:r>
        <w:rPr>
          <w:lang w:eastAsia="ja-JP"/>
        </w:rPr>
        <w:t>製品が追加購入製品として提供されます。</w:t>
      </w:r>
    </w:p>
    <w:p w:rsidR="00A97BCB" w:rsidRDefault="00C36B51">
      <w:pPr>
        <w:pStyle w:val="ProductList-BodySpaced"/>
        <w:rPr>
          <w:lang w:eastAsia="ja-JP"/>
        </w:rPr>
      </w:pPr>
      <w:r>
        <w:rPr>
          <w:b/>
          <w:color w:val="00188F"/>
          <w:lang w:eastAsia="ja-JP"/>
        </w:rPr>
        <w:t>AO</w:t>
      </w:r>
      <w:r>
        <w:rPr>
          <w:lang w:eastAsia="ja-JP"/>
        </w:rPr>
        <w:t xml:space="preserve"> = </w:t>
      </w:r>
      <w:r>
        <w:rPr>
          <w:color w:val="00188F"/>
          <w:lang w:eastAsia="ja-JP"/>
        </w:rPr>
        <w:t>追加購入製品</w:t>
      </w:r>
      <w:r>
        <w:rPr>
          <w:color w:val="00188F"/>
          <w:lang w:eastAsia="ja-JP"/>
        </w:rPr>
        <w:t xml:space="preserve"> (</w:t>
      </w:r>
      <w:r>
        <w:rPr>
          <w:color w:val="00188F"/>
          <w:lang w:eastAsia="ja-JP"/>
        </w:rPr>
        <w:t>全組織契約</w:t>
      </w:r>
      <w:r>
        <w:rPr>
          <w:color w:val="00188F"/>
          <w:lang w:eastAsia="ja-JP"/>
        </w:rPr>
        <w:t>)</w:t>
      </w:r>
      <w:r>
        <w:rPr>
          <w:lang w:eastAsia="ja-JP"/>
        </w:rPr>
        <w:t xml:space="preserve">: </w:t>
      </w:r>
      <w:r>
        <w:rPr>
          <w:lang w:eastAsia="ja-JP"/>
        </w:rPr>
        <w:t>製品が組織全体で発注可能な追加購入製品として提供されます。</w:t>
      </w:r>
    </w:p>
    <w:p w:rsidR="00A97BCB" w:rsidRDefault="00C36B51">
      <w:pPr>
        <w:pStyle w:val="ProductList-BodySpaced"/>
        <w:rPr>
          <w:lang w:eastAsia="ja-JP"/>
        </w:rPr>
      </w:pPr>
      <w:r>
        <w:rPr>
          <w:b/>
          <w:color w:val="00188F"/>
          <w:lang w:eastAsia="ja-JP"/>
        </w:rPr>
        <w:t>E</w:t>
      </w:r>
      <w:r>
        <w:rPr>
          <w:lang w:eastAsia="ja-JP"/>
        </w:rPr>
        <w:t xml:space="preserve"> = </w:t>
      </w:r>
      <w:r>
        <w:rPr>
          <w:color w:val="00188F"/>
          <w:lang w:eastAsia="ja-JP"/>
        </w:rPr>
        <w:t>エンタープライズ製品</w:t>
      </w:r>
      <w:r>
        <w:rPr>
          <w:lang w:eastAsia="ja-JP"/>
        </w:rPr>
        <w:t xml:space="preserve">: </w:t>
      </w:r>
      <w:r>
        <w:rPr>
          <w:lang w:eastAsia="ja-JP"/>
        </w:rPr>
        <w:t>製品がデスクトップではなくエンタープライズ製品として提供されます。</w:t>
      </w:r>
    </w:p>
    <w:p w:rsidR="00A97BCB" w:rsidRDefault="00C36B51">
      <w:pPr>
        <w:pStyle w:val="ProductList-BodySpaced"/>
      </w:pPr>
      <w:r>
        <w:rPr>
          <w:b/>
          <w:color w:val="00188F"/>
        </w:rPr>
        <w:t>ED</w:t>
      </w:r>
      <w:r>
        <w:t xml:space="preserve"> = </w:t>
      </w:r>
      <w:r>
        <w:rPr>
          <w:color w:val="00188F"/>
        </w:rPr>
        <w:t xml:space="preserve">Education </w:t>
      </w:r>
      <w:r>
        <w:rPr>
          <w:color w:val="00188F"/>
        </w:rPr>
        <w:t>デスクトップ</w:t>
      </w:r>
      <w:r>
        <w:t xml:space="preserve">: Enrollment for Education Solutions </w:t>
      </w:r>
      <w:r>
        <w:t>および</w:t>
      </w:r>
      <w:r>
        <w:t xml:space="preserve"> Open Value Subscription – Education Solutions </w:t>
      </w:r>
      <w:r>
        <w:t>に基づき</w:t>
      </w:r>
      <w:r>
        <w:t xml:space="preserve"> Enterprise CAL Suite </w:t>
      </w:r>
      <w:r>
        <w:t>または</w:t>
      </w:r>
      <w:r>
        <w:t xml:space="preserve"> Core CAL Suite </w:t>
      </w:r>
      <w:r>
        <w:t>のいずれかを含む</w:t>
      </w:r>
      <w:r>
        <w:t xml:space="preserve"> Education </w:t>
      </w:r>
      <w:r>
        <w:t>デスクトップ</w:t>
      </w:r>
      <w:r>
        <w:t xml:space="preserve"> </w:t>
      </w:r>
      <w:r>
        <w:t>プラットフォーム製品として提供されます。</w:t>
      </w:r>
    </w:p>
    <w:p w:rsidR="00A97BCB" w:rsidRDefault="00C36B51">
      <w:pPr>
        <w:pStyle w:val="ProductList-BodySpaced"/>
        <w:rPr>
          <w:lang w:eastAsia="ja-JP"/>
        </w:rPr>
      </w:pPr>
      <w:r>
        <w:rPr>
          <w:b/>
          <w:color w:val="00188F"/>
          <w:lang w:eastAsia="ja-JP"/>
        </w:rPr>
        <w:t>EO</w:t>
      </w:r>
      <w:r>
        <w:rPr>
          <w:lang w:eastAsia="ja-JP"/>
        </w:rPr>
        <w:t xml:space="preserve"> = </w:t>
      </w:r>
      <w:r>
        <w:rPr>
          <w:color w:val="00188F"/>
          <w:lang w:eastAsia="ja-JP"/>
        </w:rPr>
        <w:t>エンタープライズ</w:t>
      </w:r>
      <w:r>
        <w:rPr>
          <w:color w:val="00188F"/>
          <w:lang w:eastAsia="ja-JP"/>
        </w:rPr>
        <w:t xml:space="preserve"> </w:t>
      </w:r>
      <w:r>
        <w:rPr>
          <w:color w:val="00188F"/>
          <w:lang w:eastAsia="ja-JP"/>
        </w:rPr>
        <w:t>オンライン</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サービスがエンタープライズ</w:t>
      </w:r>
      <w:r>
        <w:rPr>
          <w:lang w:eastAsia="ja-JP"/>
        </w:rPr>
        <w:t xml:space="preserve"> </w:t>
      </w:r>
      <w:r>
        <w:rPr>
          <w:lang w:eastAsia="ja-JP"/>
        </w:rPr>
        <w:t>オンライン</w:t>
      </w:r>
      <w:r>
        <w:rPr>
          <w:lang w:eastAsia="ja-JP"/>
        </w:rPr>
        <w:t xml:space="preserve"> </w:t>
      </w:r>
      <w:r>
        <w:rPr>
          <w:lang w:eastAsia="ja-JP"/>
        </w:rPr>
        <w:t>サービスまたはプラットフォーム</w:t>
      </w:r>
      <w:r>
        <w:rPr>
          <w:lang w:eastAsia="ja-JP"/>
        </w:rPr>
        <w:t xml:space="preserve"> </w:t>
      </w:r>
      <w:r>
        <w:rPr>
          <w:lang w:eastAsia="ja-JP"/>
        </w:rPr>
        <w:t>オンライン</w:t>
      </w:r>
      <w:r>
        <w:rPr>
          <w:lang w:eastAsia="ja-JP"/>
        </w:rPr>
        <w:t xml:space="preserve"> </w:t>
      </w:r>
      <w:r>
        <w:rPr>
          <w:lang w:eastAsia="ja-JP"/>
        </w:rPr>
        <w:t>サービスとして提供され、エンタープライズ製品の要件を満たします。</w:t>
      </w:r>
      <w:r>
        <w:rPr>
          <w:lang w:eastAsia="ja-JP"/>
        </w:rPr>
        <w:t xml:space="preserve">Core CAL Suite </w:t>
      </w:r>
      <w:r>
        <w:rPr>
          <w:lang w:eastAsia="ja-JP"/>
        </w:rPr>
        <w:t>および</w:t>
      </w:r>
      <w:r>
        <w:rPr>
          <w:lang w:eastAsia="ja-JP"/>
        </w:rPr>
        <w:t xml:space="preserve"> Enterprise CAL Suite </w:t>
      </w:r>
      <w:r>
        <w:rPr>
          <w:lang w:eastAsia="ja-JP"/>
        </w:rPr>
        <w:t>の</w:t>
      </w:r>
      <w:r>
        <w:rPr>
          <w:lang w:eastAsia="ja-JP"/>
        </w:rPr>
        <w:t xml:space="preserve"> EO </w:t>
      </w:r>
      <w:r>
        <w:rPr>
          <w:lang w:eastAsia="ja-JP"/>
        </w:rPr>
        <w:t>には、対応する</w:t>
      </w:r>
      <w:r>
        <w:rPr>
          <w:lang w:eastAsia="ja-JP"/>
        </w:rPr>
        <w:t xml:space="preserve"> CAL Suite Bridge </w:t>
      </w:r>
      <w:r>
        <w:rPr>
          <w:lang w:eastAsia="ja-JP"/>
        </w:rPr>
        <w:t>が必要です。</w:t>
      </w:r>
    </w:p>
    <w:p w:rsidR="00A97BCB" w:rsidRDefault="00C36B51">
      <w:pPr>
        <w:pStyle w:val="ProductList-BodySpaced"/>
        <w:rPr>
          <w:lang w:eastAsia="ja-JP"/>
        </w:rPr>
      </w:pPr>
      <w:r>
        <w:rPr>
          <w:b/>
          <w:color w:val="00188F"/>
          <w:lang w:eastAsia="ja-JP"/>
        </w:rPr>
        <w:t>OM</w:t>
      </w:r>
      <w:r>
        <w:rPr>
          <w:lang w:eastAsia="ja-JP"/>
        </w:rPr>
        <w:t xml:space="preserve"> = </w:t>
      </w:r>
      <w:r>
        <w:rPr>
          <w:color w:val="00188F"/>
          <w:lang w:eastAsia="ja-JP"/>
        </w:rPr>
        <w:t xml:space="preserve">Open </w:t>
      </w:r>
      <w:r>
        <w:rPr>
          <w:color w:val="00188F"/>
          <w:lang w:eastAsia="ja-JP"/>
        </w:rPr>
        <w:t>最小要件</w:t>
      </w:r>
      <w:r>
        <w:rPr>
          <w:lang w:eastAsia="ja-JP"/>
        </w:rPr>
        <w:t xml:space="preserve">: </w:t>
      </w:r>
      <w:r>
        <w:rPr>
          <w:lang w:eastAsia="ja-JP"/>
        </w:rPr>
        <w:t>初回購入時の最低発注量を満たす目的に対してのみ、各ライセンスについて</w:t>
      </w:r>
      <w:r>
        <w:rPr>
          <w:lang w:eastAsia="ja-JP"/>
        </w:rPr>
        <w:t xml:space="preserve"> 5 </w:t>
      </w:r>
      <w:r>
        <w:rPr>
          <w:lang w:eastAsia="ja-JP"/>
        </w:rPr>
        <w:t>ライセンスとしてカウントされます。</w:t>
      </w:r>
    </w:p>
    <w:p w:rsidR="00A97BCB" w:rsidRDefault="00C36B51">
      <w:pPr>
        <w:pStyle w:val="ProductList-BodySpaced"/>
        <w:rPr>
          <w:lang w:eastAsia="ja-JP"/>
        </w:rPr>
      </w:pPr>
      <w:r>
        <w:rPr>
          <w:b/>
          <w:color w:val="00188F"/>
          <w:lang w:eastAsia="ja-JP"/>
        </w:rPr>
        <w:t>OW</w:t>
      </w:r>
      <w:r>
        <w:rPr>
          <w:lang w:eastAsia="ja-JP"/>
        </w:rPr>
        <w:t xml:space="preserve"> = </w:t>
      </w:r>
      <w:r>
        <w:rPr>
          <w:color w:val="00188F"/>
          <w:lang w:eastAsia="ja-JP"/>
        </w:rPr>
        <w:t>全組織契約</w:t>
      </w:r>
      <w:r>
        <w:rPr>
          <w:lang w:eastAsia="ja-JP"/>
        </w:rPr>
        <w:t xml:space="preserve">: </w:t>
      </w:r>
      <w:r>
        <w:rPr>
          <w:lang w:eastAsia="ja-JP"/>
        </w:rPr>
        <w:t>全組織契約オプションに基づいて提供されます。</w:t>
      </w:r>
    </w:p>
    <w:p w:rsidR="00A97BCB" w:rsidRDefault="00C36B51">
      <w:pPr>
        <w:pStyle w:val="ProductList-BodySpaced"/>
      </w:pPr>
      <w:r>
        <w:rPr>
          <w:b/>
          <w:color w:val="00188F"/>
        </w:rPr>
        <w:t>P</w:t>
      </w:r>
      <w:r>
        <w:t xml:space="preserve"> = </w:t>
      </w:r>
      <w:r>
        <w:rPr>
          <w:color w:val="00188F"/>
        </w:rPr>
        <w:t>Open Value (</w:t>
      </w:r>
      <w:r>
        <w:rPr>
          <w:color w:val="00188F"/>
        </w:rPr>
        <w:t>個別契約</w:t>
      </w:r>
      <w:r>
        <w:rPr>
          <w:color w:val="00188F"/>
        </w:rPr>
        <w:t>)</w:t>
      </w:r>
      <w:r>
        <w:t xml:space="preserve">: </w:t>
      </w:r>
      <w:r>
        <w:t>製品が</w:t>
      </w:r>
      <w:r>
        <w:t xml:space="preserve"> Open Value </w:t>
      </w:r>
      <w:r>
        <w:t>で全組織契約オプション以外で提供されます。</w:t>
      </w:r>
    </w:p>
    <w:p w:rsidR="00A97BCB" w:rsidRDefault="00C36B51">
      <w:pPr>
        <w:pStyle w:val="ProductList-BodySpaced"/>
        <w:rPr>
          <w:lang w:eastAsia="ja-JP"/>
        </w:rPr>
      </w:pPr>
      <w:r>
        <w:rPr>
          <w:b/>
          <w:color w:val="00188F"/>
        </w:rPr>
        <w:t>SD</w:t>
      </w:r>
      <w:r>
        <w:t xml:space="preserve"> = </w:t>
      </w:r>
      <w:r>
        <w:rPr>
          <w:color w:val="00188F"/>
        </w:rPr>
        <w:t xml:space="preserve">School </w:t>
      </w:r>
      <w:r>
        <w:rPr>
          <w:color w:val="00188F"/>
        </w:rPr>
        <w:t>デスクトップ</w:t>
      </w:r>
      <w:r>
        <w:rPr>
          <w:color w:val="00188F"/>
        </w:rPr>
        <w:t xml:space="preserve"> </w:t>
      </w:r>
      <w:r>
        <w:rPr>
          <w:color w:val="00188F"/>
        </w:rPr>
        <w:t>プラットフォーム製品</w:t>
      </w:r>
      <w:r>
        <w:t xml:space="preserve">: Campus Agreement </w:t>
      </w:r>
      <w:r>
        <w:t>および</w:t>
      </w:r>
      <w:r>
        <w:t xml:space="preserve"> School Agreement </w:t>
      </w:r>
      <w:r>
        <w:t>に基づき</w:t>
      </w:r>
      <w:r>
        <w:t xml:space="preserve"> Enterprise CAL Suite </w:t>
      </w:r>
      <w:r>
        <w:t>または</w:t>
      </w:r>
      <w:r>
        <w:t xml:space="preserve"> Core CAL Suite </w:t>
      </w:r>
      <w:r>
        <w:t>のいずれかを含む</w:t>
      </w:r>
      <w:r>
        <w:t xml:space="preserve"> School </w:t>
      </w:r>
      <w:r>
        <w:t>デスクトップ</w:t>
      </w:r>
      <w:r>
        <w:t xml:space="preserve"> </w:t>
      </w:r>
      <w:r>
        <w:t>プラットフォーム製品として提供されます。</w:t>
      </w:r>
      <w:r>
        <w:rPr>
          <w:lang w:eastAsia="ja-JP"/>
        </w:rPr>
        <w:t xml:space="preserve">SD </w:t>
      </w:r>
      <w:r>
        <w:rPr>
          <w:lang w:eastAsia="ja-JP"/>
        </w:rPr>
        <w:t>は</w:t>
      </w:r>
      <w:r>
        <w:rPr>
          <w:lang w:eastAsia="ja-JP"/>
        </w:rPr>
        <w:t xml:space="preserve"> 3 </w:t>
      </w:r>
      <w:r>
        <w:rPr>
          <w:lang w:eastAsia="ja-JP"/>
        </w:rPr>
        <w:t>ユニットとしてカウントされます。</w:t>
      </w:r>
    </w:p>
    <w:p w:rsidR="00A97BCB" w:rsidRDefault="00C36B51">
      <w:pPr>
        <w:pStyle w:val="ProductList-BodySpaced"/>
        <w:rPr>
          <w:lang w:eastAsia="ja-JP"/>
        </w:rPr>
      </w:pPr>
      <w:r>
        <w:rPr>
          <w:b/>
          <w:color w:val="00188F"/>
          <w:lang w:eastAsia="ja-JP"/>
        </w:rPr>
        <w:t>ST</w:t>
      </w:r>
      <w:r>
        <w:rPr>
          <w:lang w:eastAsia="ja-JP"/>
        </w:rPr>
        <w:t xml:space="preserve"> = </w:t>
      </w:r>
      <w:r>
        <w:rPr>
          <w:color w:val="00188F"/>
          <w:lang w:eastAsia="ja-JP"/>
        </w:rPr>
        <w:t>学生ライセンス</w:t>
      </w:r>
      <w:r>
        <w:rPr>
          <w:lang w:eastAsia="ja-JP"/>
        </w:rPr>
        <w:t xml:space="preserve">: </w:t>
      </w:r>
      <w:r>
        <w:rPr>
          <w:lang w:eastAsia="ja-JP"/>
        </w:rPr>
        <w:t>製品が学生向けに提供され、学生総数について発注が必要です。</w:t>
      </w:r>
    </w:p>
    <w:p w:rsidR="00A97BCB" w:rsidRDefault="00C36B51">
      <w:pPr>
        <w:pStyle w:val="ProductList-BodySpaced"/>
        <w:rPr>
          <w:lang w:eastAsia="ja-JP"/>
        </w:rPr>
      </w:pPr>
      <w:r>
        <w:rPr>
          <w:b/>
          <w:color w:val="00188F"/>
          <w:lang w:eastAsia="ja-JP"/>
        </w:rPr>
        <w:t>SP</w:t>
      </w:r>
      <w:r>
        <w:rPr>
          <w:lang w:eastAsia="ja-JP"/>
        </w:rPr>
        <w:t xml:space="preserve"> = </w:t>
      </w:r>
      <w:r>
        <w:rPr>
          <w:color w:val="00188F"/>
          <w:lang w:eastAsia="ja-JP"/>
        </w:rPr>
        <w:t>サーバーおよびツール製品</w:t>
      </w:r>
      <w:r>
        <w:rPr>
          <w:lang w:eastAsia="ja-JP"/>
        </w:rPr>
        <w:t xml:space="preserve">: </w:t>
      </w:r>
      <w:r>
        <w:rPr>
          <w:lang w:eastAsia="ja-JP"/>
        </w:rPr>
        <w:t>サーバーおよびクラウド加入契約に基づいて提供されるサーバーおよびツール製品です。</w:t>
      </w:r>
    </w:p>
    <w:p w:rsidR="00A97BCB" w:rsidRDefault="00C36B51">
      <w:pPr>
        <w:pStyle w:val="ProductList-BodySpaced"/>
        <w:rPr>
          <w:lang w:eastAsia="ja-JP"/>
        </w:rPr>
      </w:pPr>
      <w:r>
        <w:rPr>
          <w:b/>
          <w:color w:val="00188F"/>
          <w:lang w:eastAsia="ja-JP"/>
        </w:rPr>
        <w:t>UC</w:t>
      </w:r>
      <w:r>
        <w:rPr>
          <w:lang w:eastAsia="ja-JP"/>
        </w:rPr>
        <w:t xml:space="preserve"> = </w:t>
      </w:r>
      <w:r>
        <w:rPr>
          <w:color w:val="00188F"/>
          <w:lang w:eastAsia="ja-JP"/>
        </w:rPr>
        <w:t>米国政府機関コミュニティ</w:t>
      </w:r>
      <w:r>
        <w:rPr>
          <w:color w:val="00188F"/>
          <w:lang w:eastAsia="ja-JP"/>
        </w:rPr>
        <w:t xml:space="preserve"> </w:t>
      </w:r>
      <w:r>
        <w:rPr>
          <w:color w:val="00188F"/>
          <w:lang w:eastAsia="ja-JP"/>
        </w:rPr>
        <w:t>クラウド</w:t>
      </w:r>
      <w:r>
        <w:rPr>
          <w:color w:val="00188F"/>
          <w:lang w:eastAsia="ja-JP"/>
        </w:rPr>
        <w:t xml:space="preserve"> </w:t>
      </w:r>
      <w:r>
        <w:rPr>
          <w:color w:val="00188F"/>
          <w:lang w:eastAsia="ja-JP"/>
        </w:rPr>
        <w:t>サービス</w:t>
      </w:r>
      <w:r>
        <w:rPr>
          <w:lang w:eastAsia="ja-JP"/>
        </w:rPr>
        <w:t xml:space="preserve">: </w:t>
      </w:r>
      <w:r>
        <w:rPr>
          <w:lang w:eastAsia="ja-JP"/>
        </w:rPr>
        <w:t>オンライン</w:t>
      </w:r>
      <w:r>
        <w:rPr>
          <w:lang w:eastAsia="ja-JP"/>
        </w:rPr>
        <w:t xml:space="preserve"> </w:t>
      </w:r>
      <w:r>
        <w:rPr>
          <w:lang w:eastAsia="ja-JP"/>
        </w:rPr>
        <w:t>サービスは、米国政府機関コミュニティ</w:t>
      </w:r>
      <w:r>
        <w:rPr>
          <w:lang w:eastAsia="ja-JP"/>
        </w:rPr>
        <w:t xml:space="preserve"> </w:t>
      </w:r>
      <w:r>
        <w:rPr>
          <w:lang w:eastAsia="ja-JP"/>
        </w:rPr>
        <w:t>クラウド</w:t>
      </w:r>
      <w:r>
        <w:rPr>
          <w:lang w:eastAsia="ja-JP"/>
        </w:rPr>
        <w:t xml:space="preserve"> </w:t>
      </w:r>
      <w:r>
        <w:rPr>
          <w:lang w:eastAsia="ja-JP"/>
        </w:rPr>
        <w:t>サービスとして提供されます。</w:t>
      </w:r>
    </w:p>
    <w:p w:rsidR="00A97BCB" w:rsidRDefault="00A97BCB">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Spaced"/>
        <w:rPr>
          <w:lang w:eastAsia="ja-JP"/>
        </w:rPr>
      </w:pPr>
    </w:p>
    <w:p w:rsidR="00A97BCB" w:rsidRDefault="00C36B51">
      <w:pPr>
        <w:pStyle w:val="ProductList-Offering1Heading"/>
        <w:outlineLvl w:val="1"/>
        <w:rPr>
          <w:lang w:eastAsia="ja-JP"/>
        </w:rPr>
      </w:pPr>
      <w:bookmarkStart w:id="340" w:name="_Sec552"/>
      <w:r>
        <w:rPr>
          <w:lang w:eastAsia="ja-JP"/>
        </w:rPr>
        <w:t>列の見出し</w:t>
      </w:r>
      <w:bookmarkEnd w:id="340"/>
      <w:r>
        <w:fldChar w:fldCharType="begin"/>
      </w:r>
      <w:r>
        <w:rPr>
          <w:lang w:eastAsia="ja-JP"/>
        </w:rPr>
        <w:instrText xml:space="preserve"> TC "</w:instrText>
      </w:r>
      <w:bookmarkStart w:id="341" w:name="_Toc459470359"/>
      <w:r>
        <w:rPr>
          <w:lang w:eastAsia="ja-JP"/>
        </w:rPr>
        <w:instrText>列の見出し</w:instrText>
      </w:r>
      <w:bookmarkEnd w:id="341"/>
      <w:r>
        <w:rPr>
          <w:lang w:eastAsia="ja-JP"/>
        </w:rPr>
        <w:instrText>" \l 2</w:instrText>
      </w:r>
      <w:r>
        <w:fldChar w:fldCharType="end"/>
      </w:r>
    </w:p>
    <w:p w:rsidR="00A97BCB" w:rsidRDefault="00C36B51">
      <w:pPr>
        <w:pStyle w:val="ProductList-BodySpaced"/>
        <w:rPr>
          <w:lang w:eastAsia="ja-JP"/>
        </w:rPr>
      </w:pPr>
      <w:r>
        <w:rPr>
          <w:lang w:eastAsia="ja-JP"/>
        </w:rPr>
        <w:t>各製品項目の利用可能なプログラムの表の列の見出しは、利用可能なプログラムの情報を、プログラム、提供内容、ポイント、および提供開始日ごとにまとめたものです。</w:t>
      </w:r>
    </w:p>
    <w:p w:rsidR="00A97BCB" w:rsidRDefault="00C36B51">
      <w:pPr>
        <w:pStyle w:val="ProductList-BodySpaced"/>
        <w:rPr>
          <w:lang w:eastAsia="ja-JP"/>
        </w:rPr>
      </w:pPr>
      <w:r>
        <w:rPr>
          <w:lang w:eastAsia="ja-JP"/>
        </w:rPr>
        <w:lastRenderedPageBreak/>
        <w:t xml:space="preserve"> </w:t>
      </w:r>
    </w:p>
    <w:p w:rsidR="00A97BCB" w:rsidRDefault="00C36B51">
      <w:pPr>
        <w:pStyle w:val="ProductList-BodySpaced"/>
        <w:rPr>
          <w:lang w:eastAsia="ja-JP"/>
        </w:rPr>
      </w:pPr>
      <w:r>
        <w:rPr>
          <w:b/>
          <w:color w:val="00188F"/>
          <w:lang w:eastAsia="ja-JP"/>
        </w:rPr>
        <w:t>DA</w:t>
      </w:r>
      <w:r>
        <w:rPr>
          <w:lang w:eastAsia="ja-JP"/>
        </w:rPr>
        <w:t xml:space="preserve"> = </w:t>
      </w:r>
      <w:r>
        <w:rPr>
          <w:color w:val="00188F"/>
          <w:lang w:eastAsia="ja-JP"/>
        </w:rPr>
        <w:t>提供開始日</w:t>
      </w:r>
      <w:r>
        <w:rPr>
          <w:lang w:eastAsia="ja-JP"/>
        </w:rPr>
        <w:t xml:space="preserve">: </w:t>
      </w:r>
      <w:r>
        <w:rPr>
          <w:lang w:eastAsia="ja-JP"/>
        </w:rPr>
        <w:t>製品の提供開始日を月</w:t>
      </w:r>
      <w:r>
        <w:rPr>
          <w:lang w:eastAsia="ja-JP"/>
        </w:rPr>
        <w:t>/</w:t>
      </w:r>
      <w:r>
        <w:rPr>
          <w:lang w:eastAsia="ja-JP"/>
        </w:rPr>
        <w:t>年の形式で示しています。ソフトウェアの場合、提供開始日は、マイクロソフトがライセンスを発注可能にする日、またはボリューム</w:t>
      </w:r>
      <w:r>
        <w:rPr>
          <w:lang w:eastAsia="ja-JP"/>
        </w:rPr>
        <w:t xml:space="preserve"> </w:t>
      </w:r>
      <w:r>
        <w:rPr>
          <w:lang w:eastAsia="ja-JP"/>
        </w:rPr>
        <w:t>ライセンス</w:t>
      </w:r>
      <w:r>
        <w:rPr>
          <w:lang w:eastAsia="ja-JP"/>
        </w:rPr>
        <w:t xml:space="preserve"> </w:t>
      </w:r>
      <w:r>
        <w:rPr>
          <w:lang w:eastAsia="ja-JP"/>
        </w:rPr>
        <w:t>サービス</w:t>
      </w:r>
      <w:r>
        <w:rPr>
          <w:lang w:eastAsia="ja-JP"/>
        </w:rPr>
        <w:t xml:space="preserve"> </w:t>
      </w:r>
      <w:r>
        <w:rPr>
          <w:lang w:eastAsia="ja-JP"/>
        </w:rPr>
        <w:t>センター</w:t>
      </w:r>
      <w:r>
        <w:rPr>
          <w:lang w:eastAsia="ja-JP"/>
        </w:rPr>
        <w:t xml:space="preserve"> (VLSC) </w:t>
      </w:r>
      <w:r>
        <w:rPr>
          <w:lang w:eastAsia="ja-JP"/>
        </w:rPr>
        <w:t>からダウンロード可能にする日の、いずれか早い方の日付になります。</w:t>
      </w:r>
    </w:p>
    <w:p w:rsidR="00A97BCB" w:rsidRDefault="00C36B51">
      <w:pPr>
        <w:pStyle w:val="ProductList-BodySpaced"/>
      </w:pPr>
      <w:r>
        <w:rPr>
          <w:b/>
          <w:color w:val="00188F"/>
        </w:rPr>
        <w:t>EA/EAS</w:t>
      </w:r>
      <w:r>
        <w:t xml:space="preserve"> = </w:t>
      </w:r>
      <w:r>
        <w:rPr>
          <w:color w:val="00188F"/>
        </w:rPr>
        <w:t xml:space="preserve">Enterprise Agreement </w:t>
      </w:r>
      <w:r>
        <w:rPr>
          <w:color w:val="00188F"/>
        </w:rPr>
        <w:t>および</w:t>
      </w:r>
      <w:r>
        <w:rPr>
          <w:color w:val="00188F"/>
        </w:rPr>
        <w:t xml:space="preserve"> Enterprise Subscription </w:t>
      </w:r>
      <w:r>
        <w:rPr>
          <w:color w:val="00188F"/>
        </w:rPr>
        <w:t>契約</w:t>
      </w:r>
      <w:r>
        <w:t xml:space="preserve">: Enterprise </w:t>
      </w:r>
      <w:r>
        <w:t>および</w:t>
      </w:r>
      <w:r>
        <w:t xml:space="preserve"> Enterprise Subscription </w:t>
      </w:r>
      <w:r>
        <w:t>加入契約を含みます</w:t>
      </w:r>
      <w:r>
        <w:t xml:space="preserve"> (</w:t>
      </w:r>
      <w:r>
        <w:t>サーバーおよびクラウド加入契約を含む</w:t>
      </w:r>
      <w:r>
        <w:t>)</w:t>
      </w:r>
      <w:r>
        <w:t>。</w:t>
      </w:r>
    </w:p>
    <w:p w:rsidR="00A97BCB" w:rsidRDefault="00C36B51">
      <w:pPr>
        <w:pStyle w:val="ProductList-BodySpaced"/>
      </w:pPr>
      <w:r>
        <w:rPr>
          <w:b/>
          <w:color w:val="00188F"/>
        </w:rPr>
        <w:t>EES</w:t>
      </w:r>
      <w:r>
        <w:t xml:space="preserve"> = </w:t>
      </w:r>
      <w:r>
        <w:rPr>
          <w:color w:val="00188F"/>
        </w:rPr>
        <w:t>Enrollment for Education Solutions</w:t>
      </w:r>
      <w:r>
        <w:t xml:space="preserve">: Enrollment for Education Solutions </w:t>
      </w:r>
      <w:r>
        <w:t>ならびに</w:t>
      </w:r>
      <w:r>
        <w:t xml:space="preserve"> Campus </w:t>
      </w:r>
      <w:r>
        <w:t>および</w:t>
      </w:r>
      <w:r>
        <w:t xml:space="preserve"> School Agreement (CASA) </w:t>
      </w:r>
      <w:r>
        <w:t>に基づく</w:t>
      </w:r>
      <w:r>
        <w:t xml:space="preserve"> School Agreement </w:t>
      </w:r>
      <w:r>
        <w:t>購入申込書を含みます。</w:t>
      </w:r>
    </w:p>
    <w:p w:rsidR="00A97BCB" w:rsidRDefault="00C36B51">
      <w:pPr>
        <w:pStyle w:val="ProductList-BodySpaced"/>
        <w:rPr>
          <w:lang w:eastAsia="ja-JP"/>
        </w:rPr>
      </w:pPr>
      <w:r>
        <w:rPr>
          <w:b/>
          <w:color w:val="00188F"/>
          <w:lang w:eastAsia="ja-JP"/>
        </w:rPr>
        <w:t>L</w:t>
      </w:r>
      <w:r>
        <w:rPr>
          <w:lang w:eastAsia="ja-JP"/>
        </w:rPr>
        <w:t xml:space="preserve"> = </w:t>
      </w:r>
      <w:r>
        <w:rPr>
          <w:color w:val="00188F"/>
          <w:lang w:eastAsia="ja-JP"/>
        </w:rPr>
        <w:t>ライセンス</w:t>
      </w:r>
      <w:r>
        <w:rPr>
          <w:lang w:eastAsia="ja-JP"/>
        </w:rPr>
        <w:t xml:space="preserve">: </w:t>
      </w:r>
      <w:r>
        <w:rPr>
          <w:lang w:eastAsia="ja-JP"/>
        </w:rPr>
        <w:t>指定されたソフトウェア</w:t>
      </w:r>
      <w:r>
        <w:rPr>
          <w:lang w:eastAsia="ja-JP"/>
        </w:rPr>
        <w:t xml:space="preserve"> </w:t>
      </w:r>
      <w:r>
        <w:rPr>
          <w:lang w:eastAsia="ja-JP"/>
        </w:rPr>
        <w:t>ライセンスに規定されているポイント値。かっこで囲まれているポイント値は、</w:t>
      </w:r>
      <w:r>
        <w:rPr>
          <w:lang w:eastAsia="ja-JP"/>
        </w:rPr>
        <w:t xml:space="preserve">CASA </w:t>
      </w:r>
      <w:r>
        <w:rPr>
          <w:lang w:eastAsia="ja-JP"/>
        </w:rPr>
        <w:t>に対する値です。</w:t>
      </w:r>
    </w:p>
    <w:p w:rsidR="00A97BCB" w:rsidRDefault="00C36B51">
      <w:pPr>
        <w:pStyle w:val="ProductList-BodySpaced"/>
        <w:rPr>
          <w:lang w:eastAsia="ja-JP"/>
        </w:rPr>
      </w:pPr>
      <w:r>
        <w:rPr>
          <w:b/>
          <w:color w:val="00188F"/>
          <w:lang w:eastAsia="ja-JP"/>
        </w:rPr>
        <w:t>L/SA</w:t>
      </w:r>
      <w:r>
        <w:rPr>
          <w:lang w:eastAsia="ja-JP"/>
        </w:rPr>
        <w:t xml:space="preserve"> = </w:t>
      </w:r>
      <w:r>
        <w:rPr>
          <w:color w:val="00188F"/>
          <w:lang w:eastAsia="ja-JP"/>
        </w:rPr>
        <w:t>ライセンス</w:t>
      </w:r>
      <w:r>
        <w:rPr>
          <w:color w:val="00188F"/>
          <w:lang w:eastAsia="ja-JP"/>
        </w:rPr>
        <w:t xml:space="preserve"> &amp; SA</w:t>
      </w:r>
      <w:r>
        <w:rPr>
          <w:lang w:eastAsia="ja-JP"/>
        </w:rPr>
        <w:t xml:space="preserve">: SA </w:t>
      </w:r>
      <w:r>
        <w:rPr>
          <w:lang w:eastAsia="ja-JP"/>
        </w:rPr>
        <w:t>が同時に購入された場合のポイント値。</w:t>
      </w:r>
    </w:p>
    <w:p w:rsidR="00A97BCB" w:rsidRDefault="00C36B51">
      <w:pPr>
        <w:pStyle w:val="ProductList-BodySpaced"/>
      </w:pPr>
      <w:r>
        <w:rPr>
          <w:b/>
          <w:color w:val="00188F"/>
        </w:rPr>
        <w:t>MPSA</w:t>
      </w:r>
      <w:r>
        <w:t xml:space="preserve"> = </w:t>
      </w:r>
      <w:r>
        <w:rPr>
          <w:color w:val="00188F"/>
        </w:rPr>
        <w:t>Microsoft Products and Services Agreement</w:t>
      </w:r>
      <w:r>
        <w:t>。</w:t>
      </w:r>
    </w:p>
    <w:p w:rsidR="00A97BCB" w:rsidRDefault="00C36B51">
      <w:pPr>
        <w:pStyle w:val="ProductList-BodySpaced"/>
      </w:pPr>
      <w:r>
        <w:rPr>
          <w:b/>
          <w:color w:val="00188F"/>
        </w:rPr>
        <w:t>OL</w:t>
      </w:r>
      <w:r>
        <w:t xml:space="preserve"> = </w:t>
      </w:r>
      <w:r>
        <w:rPr>
          <w:color w:val="00188F"/>
        </w:rPr>
        <w:t>Open License</w:t>
      </w:r>
      <w:r>
        <w:t>: Open License</w:t>
      </w:r>
      <w:r>
        <w:t>、</w:t>
      </w:r>
      <w:r>
        <w:t>Open License for Academic</w:t>
      </w:r>
      <w:r>
        <w:t>、</w:t>
      </w:r>
      <w:r>
        <w:t>Open License for Government</w:t>
      </w:r>
      <w:r>
        <w:t>、および</w:t>
      </w:r>
      <w:r>
        <w:t xml:space="preserve"> Open License for Charity </w:t>
      </w:r>
      <w:r>
        <w:t>を含みます</w:t>
      </w:r>
      <w:r>
        <w:t xml:space="preserve"> (</w:t>
      </w:r>
      <w:r>
        <w:t>利用可能な場合</w:t>
      </w:r>
      <w:r>
        <w:t>)</w:t>
      </w:r>
      <w:r>
        <w:t>。</w:t>
      </w:r>
    </w:p>
    <w:p w:rsidR="00A97BCB" w:rsidRDefault="00C36B51">
      <w:pPr>
        <w:pStyle w:val="ProductList-BodySpaced"/>
      </w:pPr>
      <w:r>
        <w:rPr>
          <w:b/>
          <w:color w:val="00188F"/>
        </w:rPr>
        <w:t>OV/OVS</w:t>
      </w:r>
      <w:r>
        <w:t xml:space="preserve"> = </w:t>
      </w:r>
      <w:r>
        <w:rPr>
          <w:color w:val="00188F"/>
        </w:rPr>
        <w:t xml:space="preserve">Open Value </w:t>
      </w:r>
      <w:r>
        <w:rPr>
          <w:color w:val="00188F"/>
        </w:rPr>
        <w:t>および</w:t>
      </w:r>
      <w:r>
        <w:rPr>
          <w:color w:val="00188F"/>
        </w:rPr>
        <w:t xml:space="preserve"> Open Value Subscription</w:t>
      </w:r>
      <w:r>
        <w:t>: Open Value</w:t>
      </w:r>
      <w:r>
        <w:t>、</w:t>
      </w:r>
      <w:r>
        <w:t>Open Value Subscription</w:t>
      </w:r>
      <w:r>
        <w:t>、</w:t>
      </w:r>
      <w:r>
        <w:t>Open Value for Government</w:t>
      </w:r>
      <w:r>
        <w:t>、および</w:t>
      </w:r>
      <w:r>
        <w:t xml:space="preserve"> Open Value Subscription for Government </w:t>
      </w:r>
      <w:r>
        <w:t>を含みます。</w:t>
      </w:r>
    </w:p>
    <w:p w:rsidR="00A97BCB" w:rsidRDefault="00C36B51">
      <w:pPr>
        <w:pStyle w:val="ProductList-BodySpaced"/>
      </w:pPr>
      <w:r>
        <w:rPr>
          <w:b/>
          <w:color w:val="00188F"/>
        </w:rPr>
        <w:t>OVS-ES</w:t>
      </w:r>
      <w:r>
        <w:t xml:space="preserve"> = </w:t>
      </w:r>
      <w:r>
        <w:rPr>
          <w:color w:val="00188F"/>
        </w:rPr>
        <w:t>Open Value Subscription – Education Solutions</w:t>
      </w:r>
      <w:r>
        <w:t>。</w:t>
      </w:r>
    </w:p>
    <w:p w:rsidR="00A97BCB" w:rsidRDefault="00C36B51">
      <w:pPr>
        <w:pStyle w:val="ProductList-BodySpaced"/>
        <w:rPr>
          <w:lang w:eastAsia="ja-JP"/>
        </w:rPr>
      </w:pPr>
      <w:r>
        <w:rPr>
          <w:b/>
          <w:color w:val="00188F"/>
          <w:lang w:eastAsia="ja-JP"/>
        </w:rPr>
        <w:t>ポイント</w:t>
      </w:r>
      <w:r>
        <w:rPr>
          <w:lang w:eastAsia="ja-JP"/>
        </w:rPr>
        <w:t xml:space="preserve"> = </w:t>
      </w:r>
      <w:r>
        <w:rPr>
          <w:lang w:eastAsia="ja-JP"/>
        </w:rPr>
        <w:t>お客様のボリューム</w:t>
      </w:r>
      <w:r>
        <w:rPr>
          <w:lang w:eastAsia="ja-JP"/>
        </w:rPr>
        <w:t xml:space="preserve"> </w:t>
      </w:r>
      <w:r>
        <w:rPr>
          <w:lang w:eastAsia="ja-JP"/>
        </w:rPr>
        <w:t>ライセンス契約に適用されるボリューム価格レベルを計算するために使用される、製品に割り当てられた値です。</w:t>
      </w:r>
    </w:p>
    <w:p w:rsidR="00A97BCB" w:rsidRDefault="00C36B51">
      <w:pPr>
        <w:pStyle w:val="ProductList-BodySpaced"/>
        <w:rPr>
          <w:lang w:eastAsia="ja-JP"/>
        </w:rPr>
      </w:pPr>
      <w:r>
        <w:rPr>
          <w:b/>
          <w:color w:val="00188F"/>
          <w:lang w:eastAsia="ja-JP"/>
        </w:rPr>
        <w:t>SA</w:t>
      </w:r>
      <w:r>
        <w:rPr>
          <w:lang w:eastAsia="ja-JP"/>
        </w:rPr>
        <w:t xml:space="preserve"> = </w:t>
      </w:r>
      <w:r>
        <w:rPr>
          <w:color w:val="00188F"/>
          <w:lang w:eastAsia="ja-JP"/>
        </w:rPr>
        <w:t>ソフトウェア</w:t>
      </w:r>
      <w:r>
        <w:rPr>
          <w:color w:val="00188F"/>
          <w:lang w:eastAsia="ja-JP"/>
        </w:rPr>
        <w:t xml:space="preserve"> </w:t>
      </w:r>
      <w:r>
        <w:rPr>
          <w:color w:val="00188F"/>
          <w:lang w:eastAsia="ja-JP"/>
        </w:rPr>
        <w:t>アシュアランス</w:t>
      </w:r>
      <w:r>
        <w:rPr>
          <w:lang w:eastAsia="ja-JP"/>
        </w:rPr>
        <w:t xml:space="preserve">: </w:t>
      </w:r>
      <w:r>
        <w:rPr>
          <w:lang w:eastAsia="ja-JP"/>
        </w:rPr>
        <w:t>指定されたソフトウェアに対して</w:t>
      </w:r>
      <w:r>
        <w:rPr>
          <w:lang w:eastAsia="ja-JP"/>
        </w:rPr>
        <w:t xml:space="preserve"> SA </w:t>
      </w:r>
      <w:r>
        <w:rPr>
          <w:lang w:eastAsia="ja-JP"/>
        </w:rPr>
        <w:t>が提供された場合のポイント値。</w:t>
      </w:r>
    </w:p>
    <w:p w:rsidR="00A97BCB" w:rsidRDefault="00C36B51">
      <w:pPr>
        <w:pStyle w:val="ProductList-BodySpaced"/>
      </w:pPr>
      <w:r>
        <w:rPr>
          <w:b/>
          <w:color w:val="00188F"/>
        </w:rPr>
        <w:t>S/S+</w:t>
      </w:r>
      <w:r>
        <w:t xml:space="preserve"> = </w:t>
      </w:r>
      <w:r>
        <w:rPr>
          <w:color w:val="00188F"/>
        </w:rPr>
        <w:t xml:space="preserve">Select </w:t>
      </w:r>
      <w:r>
        <w:rPr>
          <w:color w:val="00188F"/>
        </w:rPr>
        <w:t>および</w:t>
      </w:r>
      <w:r>
        <w:rPr>
          <w:color w:val="00188F"/>
        </w:rPr>
        <w:t xml:space="preserve"> Select Plus</w:t>
      </w:r>
      <w:r>
        <w:t xml:space="preserve">: </w:t>
      </w:r>
      <w:r>
        <w:t>また、</w:t>
      </w:r>
      <w:r>
        <w:t>Select for Academic</w:t>
      </w:r>
      <w:r>
        <w:t>、</w:t>
      </w:r>
      <w:r>
        <w:t>Select Plus for Academic</w:t>
      </w:r>
      <w:r>
        <w:t>、</w:t>
      </w:r>
      <w:r>
        <w:t>Select for Government</w:t>
      </w:r>
      <w:r>
        <w:t>、および</w:t>
      </w:r>
      <w:r>
        <w:t xml:space="preserve"> Select Plus for Government </w:t>
      </w:r>
      <w:r>
        <w:t>も含みます。</w:t>
      </w:r>
    </w:p>
    <w:p w:rsidR="00A97BCB" w:rsidRDefault="00A97BCB">
      <w:pPr>
        <w:pStyle w:val="ProductList-BodySpaced"/>
        <w:jc w:val="right"/>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Spaced"/>
        <w:rPr>
          <w:lang w:eastAsia="ja-JP"/>
        </w:rPr>
      </w:pPr>
    </w:p>
    <w:p w:rsidR="00A97BCB" w:rsidRDefault="00C36B51">
      <w:pPr>
        <w:pStyle w:val="ProductList-Offering1Heading"/>
        <w:outlineLvl w:val="1"/>
      </w:pPr>
      <w:bookmarkStart w:id="342" w:name="_Sec553"/>
      <w:r>
        <w:t>定義</w:t>
      </w:r>
      <w:bookmarkEnd w:id="342"/>
      <w:r>
        <w:fldChar w:fldCharType="begin"/>
      </w:r>
      <w:r>
        <w:instrText xml:space="preserve"> TC "</w:instrText>
      </w:r>
      <w:bookmarkStart w:id="343" w:name="_Toc459470360"/>
      <w:r>
        <w:instrText>定義</w:instrText>
      </w:r>
      <w:bookmarkEnd w:id="343"/>
      <w:r>
        <w:instrText>" \l 2</w:instrText>
      </w:r>
      <w:r>
        <w:fldChar w:fldCharType="end"/>
      </w:r>
    </w:p>
    <w:p w:rsidR="00A97BCB" w:rsidRDefault="00C36B51">
      <w:pPr>
        <w:pStyle w:val="ProductList-BodySpaced"/>
      </w:pPr>
      <w:r w:rsidRPr="003A6D1C">
        <w:rPr>
          <w:b/>
          <w:color w:val="00188F"/>
          <w:lang w:eastAsia="ja-JP"/>
        </w:rPr>
        <w:t xml:space="preserve">Academic </w:t>
      </w:r>
      <w:r w:rsidRPr="003A6D1C">
        <w:rPr>
          <w:b/>
          <w:color w:val="00188F"/>
          <w:lang w:eastAsia="ja-JP"/>
        </w:rPr>
        <w:t>プログラム</w:t>
      </w:r>
      <w:r>
        <w:t>とは、</w:t>
      </w:r>
      <w:r>
        <w:t>MPSA</w:t>
      </w:r>
      <w:r>
        <w:t>、</w:t>
      </w:r>
      <w:r>
        <w:t>Academic Select License</w:t>
      </w:r>
      <w:r>
        <w:t>、</w:t>
      </w:r>
      <w:r>
        <w:t>Academic Select Plus</w:t>
      </w:r>
      <w:r>
        <w:t>、</w:t>
      </w:r>
      <w:r>
        <w:t>Campus Agreement</w:t>
      </w:r>
      <w:r>
        <w:t>、</w:t>
      </w:r>
      <w:r>
        <w:t>School Agreement</w:t>
      </w:r>
      <w:r>
        <w:t>、または</w:t>
      </w:r>
      <w:r>
        <w:t xml:space="preserve"> Open Value Subscription – Education Solutions </w:t>
      </w:r>
      <w:r>
        <w:t>に関する教育機関の購入アカウントを意味します。</w:t>
      </w:r>
    </w:p>
    <w:p w:rsidR="00A97BCB" w:rsidRDefault="00C36B51">
      <w:pPr>
        <w:pStyle w:val="ProductList-BodySpaced"/>
        <w:rPr>
          <w:lang w:eastAsia="ja-JP"/>
        </w:rPr>
      </w:pPr>
      <w:r>
        <w:rPr>
          <w:b/>
          <w:color w:val="00188F"/>
          <w:lang w:eastAsia="ja-JP"/>
        </w:rPr>
        <w:t>アドオン</w:t>
      </w:r>
      <w:r>
        <w:rPr>
          <w:lang w:eastAsia="ja-JP"/>
        </w:rPr>
        <w:t>とは、以前取得された対象ライセンス</w:t>
      </w:r>
      <w:r>
        <w:rPr>
          <w:lang w:eastAsia="ja-JP"/>
        </w:rPr>
        <w:t xml:space="preserve"> (</w:t>
      </w:r>
      <w:r>
        <w:rPr>
          <w:lang w:eastAsia="ja-JP"/>
        </w:rPr>
        <w:t>または対象ライセンスのセット</w:t>
      </w:r>
      <w:r>
        <w:rPr>
          <w:lang w:eastAsia="ja-JP"/>
        </w:rPr>
        <w:t xml:space="preserve">) </w:t>
      </w:r>
      <w:r>
        <w:rPr>
          <w:lang w:eastAsia="ja-JP"/>
        </w:rPr>
        <w:t>に追加して購入され、かつ関連付けられるライセンスであり、</w:t>
      </w:r>
      <w:r>
        <w:rPr>
          <w:lang w:eastAsia="ja-JP"/>
        </w:rPr>
        <w:t xml:space="preserve">1 </w:t>
      </w:r>
      <w:r>
        <w:rPr>
          <w:lang w:eastAsia="ja-JP"/>
        </w:rPr>
        <w:t>名の対象ユーザー</w:t>
      </w:r>
      <w:r>
        <w:rPr>
          <w:lang w:eastAsia="ja-JP"/>
        </w:rPr>
        <w:t xml:space="preserve"> (</w:t>
      </w:r>
      <w:r>
        <w:rPr>
          <w:lang w:eastAsia="ja-JP"/>
        </w:rPr>
        <w:t>お客様の加入契約に定義</w:t>
      </w:r>
      <w:r>
        <w:rPr>
          <w:lang w:eastAsia="ja-JP"/>
        </w:rPr>
        <w:t xml:space="preserve">) </w:t>
      </w:r>
      <w:r>
        <w:rPr>
          <w:lang w:eastAsia="ja-JP"/>
        </w:rPr>
        <w:t>に割り当てられるものを意味します。</w:t>
      </w:r>
      <w:r>
        <w:rPr>
          <w:lang w:eastAsia="ja-JP"/>
        </w:rPr>
        <w:t xml:space="preserve">OST </w:t>
      </w:r>
      <w:r>
        <w:rPr>
          <w:lang w:eastAsia="ja-JP"/>
        </w:rPr>
        <w:t>に個別に掲載されていないアドオン</w:t>
      </w:r>
      <w:r>
        <w:rPr>
          <w:lang w:eastAsia="ja-JP"/>
        </w:rPr>
        <w:t xml:space="preserve"> </w:t>
      </w:r>
      <w:r>
        <w:rPr>
          <w:lang w:eastAsia="ja-JP"/>
        </w:rPr>
        <w:t>ユーザー</w:t>
      </w:r>
      <w:r>
        <w:rPr>
          <w:lang w:eastAsia="ja-JP"/>
        </w:rPr>
        <w:t xml:space="preserve"> SL </w:t>
      </w:r>
      <w:r>
        <w:rPr>
          <w:lang w:eastAsia="ja-JP"/>
        </w:rPr>
        <w:t>の場合、同じサービスのフル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A97BCB" w:rsidRDefault="00C36B51">
      <w:pPr>
        <w:pStyle w:val="ProductList-BodySpaced"/>
        <w:rPr>
          <w:lang w:eastAsia="ja-JP"/>
        </w:rPr>
      </w:pPr>
      <w:r>
        <w:rPr>
          <w:b/>
          <w:color w:val="00188F"/>
          <w:lang w:eastAsia="ja-JP"/>
        </w:rPr>
        <w:t>追加</w:t>
      </w:r>
      <w:r>
        <w:rPr>
          <w:b/>
          <w:color w:val="00188F"/>
          <w:lang w:eastAsia="ja-JP"/>
        </w:rPr>
        <w:t xml:space="preserve"> CAL</w:t>
      </w:r>
      <w:r>
        <w:rPr>
          <w:lang w:eastAsia="ja-JP"/>
        </w:rPr>
        <w:t xml:space="preserve"> </w:t>
      </w:r>
      <w:r>
        <w:rPr>
          <w:lang w:eastAsia="ja-JP"/>
        </w:rPr>
        <w:t>とは、ベース</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と組み合わせて使用しなければならない</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を意味します。</w:t>
      </w:r>
    </w:p>
    <w:p w:rsidR="00A97BCB" w:rsidRDefault="00C36B51">
      <w:pPr>
        <w:pStyle w:val="ProductList-BodySpaced"/>
        <w:rPr>
          <w:lang w:eastAsia="ja-JP"/>
        </w:rPr>
      </w:pPr>
      <w:r>
        <w:rPr>
          <w:b/>
          <w:color w:val="00188F"/>
          <w:lang w:eastAsia="ja-JP"/>
        </w:rPr>
        <w:t>追加エクスターナル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とは、ベース</w:t>
      </w:r>
      <w:r>
        <w:rPr>
          <w:lang w:eastAsia="ja-JP"/>
        </w:rPr>
        <w:t xml:space="preserve"> </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と組み合わせて使用しなければならない</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を意味します。</w:t>
      </w:r>
    </w:p>
    <w:p w:rsidR="00A97BCB" w:rsidRDefault="00C36B51">
      <w:pPr>
        <w:pStyle w:val="ProductList-BodySpaced"/>
        <w:rPr>
          <w:lang w:eastAsia="ja-JP"/>
        </w:rPr>
      </w:pPr>
      <w:r>
        <w:rPr>
          <w:b/>
          <w:color w:val="00188F"/>
          <w:lang w:eastAsia="ja-JP"/>
        </w:rPr>
        <w:t>CAL</w:t>
      </w:r>
      <w:r>
        <w:rPr>
          <w:lang w:eastAsia="ja-JP"/>
        </w:rPr>
        <w:t xml:space="preserve"> </w:t>
      </w:r>
      <w:r>
        <w:rPr>
          <w:lang w:eastAsia="ja-JP"/>
        </w:rPr>
        <w:t>とはクライアント</w:t>
      </w:r>
      <w:r>
        <w:rPr>
          <w:lang w:eastAsia="ja-JP"/>
        </w:rPr>
        <w:t xml:space="preserve"> </w:t>
      </w:r>
      <w:r>
        <w:rPr>
          <w:lang w:eastAsia="ja-JP"/>
        </w:rPr>
        <w:t>アクセス</w:t>
      </w:r>
      <w:r>
        <w:rPr>
          <w:lang w:eastAsia="ja-JP"/>
        </w:rPr>
        <w:t xml:space="preserve"> </w:t>
      </w:r>
      <w:r>
        <w:rPr>
          <w:lang w:eastAsia="ja-JP"/>
        </w:rPr>
        <w:t>ライセンスを意味し、必要に応じてユーザーまたはデバイス単位で割り当てることができます。ユーザー</w:t>
      </w:r>
      <w:r>
        <w:rPr>
          <w:lang w:eastAsia="ja-JP"/>
        </w:rPr>
        <w:t xml:space="preserve"> CAL </w:t>
      </w:r>
      <w:r>
        <w:rPr>
          <w:lang w:eastAsia="ja-JP"/>
        </w:rPr>
        <w:t>では、</w:t>
      </w:r>
      <w:r>
        <w:rPr>
          <w:lang w:eastAsia="ja-JP"/>
        </w:rPr>
        <w:t xml:space="preserve">1 </w:t>
      </w:r>
      <w:r>
        <w:rPr>
          <w:lang w:eastAsia="ja-JP"/>
        </w:rPr>
        <w:t>名のユーザーが任意のデバイスから、サーバー</w:t>
      </w:r>
      <w:r>
        <w:rPr>
          <w:lang w:eastAsia="ja-JP"/>
        </w:rPr>
        <w:t xml:space="preserve"> </w:t>
      </w:r>
      <w:r>
        <w:rPr>
          <w:lang w:eastAsia="ja-JP"/>
        </w:rPr>
        <w:t>ソフトウェアの対応するバージョンまたは旧バージョンにアクセスできます。デバイス</w:t>
      </w:r>
      <w:r>
        <w:rPr>
          <w:lang w:eastAsia="ja-JP"/>
        </w:rPr>
        <w:t xml:space="preserve"> CAL </w:t>
      </w:r>
      <w:r>
        <w:rPr>
          <w:lang w:eastAsia="ja-JP"/>
        </w:rPr>
        <w:t>では、任意のユーザーが</w:t>
      </w:r>
      <w:r>
        <w:rPr>
          <w:lang w:eastAsia="ja-JP"/>
        </w:rPr>
        <w:t xml:space="preserve"> 1 </w:t>
      </w:r>
      <w:r>
        <w:rPr>
          <w:lang w:eastAsia="ja-JP"/>
        </w:rPr>
        <w:t>台のデバイスから、サーバー</w:t>
      </w:r>
      <w:r>
        <w:rPr>
          <w:lang w:eastAsia="ja-JP"/>
        </w:rPr>
        <w:t xml:space="preserve"> </w:t>
      </w:r>
      <w:r>
        <w:rPr>
          <w:lang w:eastAsia="ja-JP"/>
        </w:rPr>
        <w:t>ソフトウェアの対応するバージョンまたは旧バージョンにアクセスできます。</w:t>
      </w:r>
      <w:r>
        <w:rPr>
          <w:lang w:eastAsia="ja-JP"/>
        </w:rPr>
        <w:t xml:space="preserve">CAL </w:t>
      </w:r>
      <w:r>
        <w:rPr>
          <w:lang w:eastAsia="ja-JP"/>
        </w:rPr>
        <w:t>によりアクセスできるのは、お客様のライセンスを取得したサーバー上で実行されるサーバー</w:t>
      </w:r>
      <w:r>
        <w:rPr>
          <w:lang w:eastAsia="ja-JP"/>
        </w:rPr>
        <w:t xml:space="preserve"> </w:t>
      </w:r>
      <w:r>
        <w:rPr>
          <w:lang w:eastAsia="ja-JP"/>
        </w:rPr>
        <w:t>ソフトウェアのみです。</w:t>
      </w:r>
    </w:p>
    <w:p w:rsidR="00A97BCB" w:rsidRDefault="00C36B51">
      <w:pPr>
        <w:pStyle w:val="ProductList-BodySpaced"/>
        <w:rPr>
          <w:lang w:eastAsia="ja-JP"/>
        </w:rPr>
      </w:pPr>
      <w:r>
        <w:rPr>
          <w:b/>
          <w:color w:val="00188F"/>
          <w:lang w:eastAsia="ja-JP"/>
        </w:rPr>
        <w:t xml:space="preserve">CAL </w:t>
      </w:r>
      <w:r>
        <w:rPr>
          <w:b/>
          <w:color w:val="00188F"/>
          <w:lang w:eastAsia="ja-JP"/>
        </w:rPr>
        <w:t>と同等のライセンス</w:t>
      </w:r>
      <w:r>
        <w:rPr>
          <w:lang w:eastAsia="ja-JP"/>
        </w:rPr>
        <w:t>とは、製品の「サーバー</w:t>
      </w:r>
      <w:r>
        <w:rPr>
          <w:lang w:eastAsia="ja-JP"/>
        </w:rPr>
        <w:t xml:space="preserve"> </w:t>
      </w:r>
      <w:r>
        <w:rPr>
          <w:lang w:eastAsia="ja-JP"/>
        </w:rPr>
        <w:t>ソフトウェアへのアクセス」の表に規定されたユーザー</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もしくは</w:t>
      </w:r>
      <w:r>
        <w:fldChar w:fldCharType="begin"/>
      </w:r>
      <w:r>
        <w:rPr>
          <w:lang w:eastAsia="ja-JP"/>
        </w:rPr>
        <w:instrText xml:space="preserve"> AutoTextList   \s NoStyle \t "</w:instrText>
      </w:r>
      <w:r>
        <w:rPr>
          <w:lang w:eastAsia="ja-JP"/>
        </w:rPr>
        <w:instrText>エクスターナル</w:instrText>
      </w:r>
      <w:r>
        <w:rPr>
          <w:lang w:eastAsia="ja-JP"/>
        </w:rPr>
        <w:instrText xml:space="preserve"> </w:instrText>
      </w:r>
      <w:r>
        <w:rPr>
          <w:lang w:eastAsia="ja-JP"/>
        </w:rPr>
        <w:instrText>コネクタ</w:instrText>
      </w:r>
      <w:r>
        <w:rPr>
          <w:lang w:eastAsia="ja-JP"/>
        </w:rPr>
        <w:instrText xml:space="preserve"> </w:instrText>
      </w:r>
      <w:r>
        <w:rPr>
          <w:lang w:eastAsia="ja-JP"/>
        </w:rPr>
        <w:instrText>ライセンスとは、サーバー</w:instrText>
      </w:r>
      <w:r>
        <w:rPr>
          <w:lang w:eastAsia="ja-JP"/>
        </w:rPr>
        <w:instrText xml:space="preserve"> </w:instrText>
      </w:r>
      <w:r>
        <w:rPr>
          <w:lang w:eastAsia="ja-JP"/>
        </w:rPr>
        <w:instrText>ソフトウェアの対応するバージョンまたは旧バージョンへの外部ユーザーによるアクセスを許可する、お客様の使用のみを目的としたサーバーに割り当てられたライセンスを意味します。</w:instrText>
      </w:r>
      <w:r>
        <w:rPr>
          <w:lang w:eastAsia="ja-JP"/>
        </w:rPr>
        <w:instrText xml:space="preserve">" </w:instrText>
      </w:r>
      <w:r>
        <w:fldChar w:fldCharType="separate"/>
      </w:r>
      <w:r>
        <w:rPr>
          <w:color w:val="0563C1"/>
          <w:lang w:eastAsia="ja-JP"/>
        </w:rPr>
        <w:t>エクスターナル</w:t>
      </w:r>
      <w:r>
        <w:rPr>
          <w:color w:val="0563C1"/>
          <w:lang w:eastAsia="ja-JP"/>
        </w:rPr>
        <w:t xml:space="preserve"> </w:t>
      </w:r>
      <w:r>
        <w:rPr>
          <w:color w:val="0563C1"/>
          <w:lang w:eastAsia="ja-JP"/>
        </w:rPr>
        <w:t>コネクタ</w:t>
      </w:r>
      <w:r>
        <w:rPr>
          <w:color w:val="0563C1"/>
          <w:lang w:eastAsia="ja-JP"/>
        </w:rPr>
        <w:t xml:space="preserve"> </w:t>
      </w:r>
      <w:r>
        <w:rPr>
          <w:color w:val="0563C1"/>
          <w:lang w:eastAsia="ja-JP"/>
        </w:rPr>
        <w:t>ライセンス</w:t>
      </w:r>
      <w:r>
        <w:fldChar w:fldCharType="end"/>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CAL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を購入した場合、または提供開始日の時点で有効な</w:t>
      </w:r>
      <w:r>
        <w:rPr>
          <w:lang w:eastAsia="ja-JP"/>
        </w:rPr>
        <w:t xml:space="preserve"> SA </w:t>
      </w:r>
      <w:r>
        <w:rPr>
          <w:lang w:eastAsia="ja-JP"/>
        </w:rPr>
        <w:t>を保有していた場合に限り、</w:t>
      </w:r>
      <w:r>
        <w:rPr>
          <w:lang w:eastAsia="ja-JP"/>
        </w:rPr>
        <w:t xml:space="preserve">CAL Suite </w:t>
      </w:r>
      <w:r>
        <w:rPr>
          <w:lang w:eastAsia="ja-JP"/>
        </w:rPr>
        <w:t>は</w:t>
      </w:r>
      <w:r>
        <w:rPr>
          <w:lang w:eastAsia="ja-JP"/>
        </w:rPr>
        <w:t xml:space="preserve"> CAL </w:t>
      </w:r>
      <w:r>
        <w:rPr>
          <w:lang w:eastAsia="ja-JP"/>
        </w:rPr>
        <w:t>と同等のライセンスになります。</w:t>
      </w:r>
    </w:p>
    <w:p w:rsidR="00A97BCB" w:rsidRDefault="00C36B51">
      <w:pPr>
        <w:pStyle w:val="ProductList-BodySpaced"/>
        <w:rPr>
          <w:lang w:eastAsia="ja-JP"/>
        </w:rPr>
      </w:pPr>
      <w:r>
        <w:rPr>
          <w:b/>
          <w:color w:val="00188F"/>
          <w:lang w:eastAsia="ja-JP"/>
        </w:rPr>
        <w:t>クライアント</w:t>
      </w:r>
      <w:r>
        <w:rPr>
          <w:b/>
          <w:color w:val="00188F"/>
          <w:lang w:eastAsia="ja-JP"/>
        </w:rPr>
        <w:t xml:space="preserve"> OSE</w:t>
      </w:r>
      <w:r>
        <w:rPr>
          <w:lang w:eastAsia="ja-JP"/>
        </w:rPr>
        <w:t xml:space="preserve"> </w:t>
      </w:r>
      <w:r>
        <w:rPr>
          <w:lang w:eastAsia="ja-JP"/>
        </w:rPr>
        <w:t>とは、クライアント</w:t>
      </w:r>
      <w:r>
        <w:rPr>
          <w:lang w:eastAsia="ja-JP"/>
        </w:rPr>
        <w:t xml:space="preserve"> </w:t>
      </w:r>
      <w:r>
        <w:rPr>
          <w:lang w:eastAsia="ja-JP"/>
        </w:rPr>
        <w:t>オペレーティング</w:t>
      </w:r>
      <w:r>
        <w:rPr>
          <w:lang w:eastAsia="ja-JP"/>
        </w:rPr>
        <w:t xml:space="preserve"> </w:t>
      </w:r>
      <w:r>
        <w:rPr>
          <w:lang w:eastAsia="ja-JP"/>
        </w:rPr>
        <w:t>システムを実行する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A97BCB" w:rsidRDefault="00C36B51">
      <w:pPr>
        <w:pStyle w:val="ProductList-BodySpaced"/>
        <w:rPr>
          <w:lang w:eastAsia="ja-JP"/>
        </w:rPr>
      </w:pPr>
      <w:r>
        <w:rPr>
          <w:b/>
          <w:color w:val="00188F"/>
          <w:lang w:eastAsia="ja-JP"/>
        </w:rPr>
        <w:t>クラスター</w:t>
      </w:r>
      <w:r>
        <w:rPr>
          <w:b/>
          <w:color w:val="00188F"/>
          <w:lang w:eastAsia="ja-JP"/>
        </w:rPr>
        <w:t xml:space="preserve"> HPC </w:t>
      </w:r>
      <w:r>
        <w:rPr>
          <w:b/>
          <w:color w:val="00188F"/>
          <w:lang w:eastAsia="ja-JP"/>
        </w:rPr>
        <w:t>アプリケーション</w:t>
      </w:r>
      <w:r>
        <w:rPr>
          <w:lang w:eastAsia="ja-JP"/>
        </w:rPr>
        <w:t>とは、複雑な計算問題や密接に関係した複数の計算問題を並行処理で解決できる高性能コンピューティング</w:t>
      </w:r>
      <w:r>
        <w:rPr>
          <w:lang w:eastAsia="ja-JP"/>
        </w:rPr>
        <w:t xml:space="preserve"> </w:t>
      </w:r>
      <w:r>
        <w:rPr>
          <w:lang w:eastAsia="ja-JP"/>
        </w:rPr>
        <w:t>アプリケーションを意味します。クラスター</w:t>
      </w:r>
      <w:r>
        <w:rPr>
          <w:lang w:eastAsia="ja-JP"/>
        </w:rPr>
        <w:t xml:space="preserve"> HPC </w:t>
      </w:r>
      <w:r>
        <w:rPr>
          <w:lang w:eastAsia="ja-JP"/>
        </w:rPr>
        <w:t>アプリケーションは、複雑な計算問題を、</w:t>
      </w:r>
      <w:r>
        <w:rPr>
          <w:lang w:eastAsia="ja-JP"/>
        </w:rPr>
        <w:t xml:space="preserve">Microsoft HPC Pack </w:t>
      </w:r>
      <w:r>
        <w:rPr>
          <w:lang w:eastAsia="ja-JP"/>
        </w:rPr>
        <w:t>やこれに類似する</w:t>
      </w:r>
      <w:r>
        <w:rPr>
          <w:lang w:eastAsia="ja-JP"/>
        </w:rPr>
        <w:t xml:space="preserve"> HPC </w:t>
      </w:r>
      <w:r>
        <w:rPr>
          <w:lang w:eastAsia="ja-JP"/>
        </w:rPr>
        <w:t>ミドルウェアが提供するようなジョブ</w:t>
      </w:r>
      <w:r>
        <w:rPr>
          <w:lang w:eastAsia="ja-JP"/>
        </w:rPr>
        <w:t xml:space="preserve"> </w:t>
      </w:r>
      <w:r>
        <w:rPr>
          <w:lang w:eastAsia="ja-JP"/>
        </w:rPr>
        <w:t>スケジューラーによって調整される一連のジョブとタスクに分割します。これらのジョブとタスクはジョブ</w:t>
      </w:r>
      <w:r>
        <w:rPr>
          <w:lang w:eastAsia="ja-JP"/>
        </w:rPr>
        <w:t xml:space="preserve"> </w:t>
      </w:r>
      <w:r>
        <w:rPr>
          <w:lang w:eastAsia="ja-JP"/>
        </w:rPr>
        <w:t>スケジューラーによって、</w:t>
      </w:r>
      <w:r>
        <w:rPr>
          <w:lang w:eastAsia="ja-JP"/>
        </w:rPr>
        <w:t xml:space="preserve">1 </w:t>
      </w:r>
      <w:r>
        <w:rPr>
          <w:lang w:eastAsia="ja-JP"/>
        </w:rPr>
        <w:t>つの</w:t>
      </w:r>
      <w:r>
        <w:rPr>
          <w:lang w:eastAsia="ja-JP"/>
        </w:rPr>
        <w:t xml:space="preserve"> HPC </w:t>
      </w:r>
      <w:r>
        <w:rPr>
          <w:lang w:eastAsia="ja-JP"/>
        </w:rPr>
        <w:t>クラスター内で動作する</w:t>
      </w:r>
      <w:r>
        <w:rPr>
          <w:lang w:eastAsia="ja-JP"/>
        </w:rPr>
        <w:t xml:space="preserve"> 1 </w:t>
      </w:r>
      <w:r>
        <w:rPr>
          <w:lang w:eastAsia="ja-JP"/>
        </w:rPr>
        <w:t>台または複数のコンピューターに並行して分散されます。</w:t>
      </w:r>
    </w:p>
    <w:p w:rsidR="00A97BCB" w:rsidRDefault="00C36B51">
      <w:pPr>
        <w:pStyle w:val="ProductList-BodySpaced"/>
        <w:rPr>
          <w:lang w:eastAsia="ja-JP"/>
        </w:rPr>
      </w:pPr>
      <w:r>
        <w:rPr>
          <w:b/>
          <w:color w:val="00188F"/>
          <w:lang w:eastAsia="ja-JP"/>
        </w:rPr>
        <w:t>クラスター</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を実行または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サービスを提供するための専用デバイスを意味します。</w:t>
      </w:r>
    </w:p>
    <w:p w:rsidR="00A97BCB" w:rsidRDefault="00C36B51">
      <w:pPr>
        <w:pStyle w:val="ProductList-BodySpaced"/>
        <w:rPr>
          <w:lang w:eastAsia="ja-JP"/>
        </w:rPr>
      </w:pPr>
      <w:r>
        <w:rPr>
          <w:b/>
          <w:color w:val="00188F"/>
          <w:lang w:eastAsia="ja-JP"/>
        </w:rPr>
        <w:t>コア係数</w:t>
      </w:r>
      <w:r>
        <w:rPr>
          <w:lang w:eastAsia="ja-JP"/>
        </w:rPr>
        <w:t>とは、</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上のすべての</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にライセンスを適用するために必要なライセンスの数を判断することを目的として、特定の</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に関連付けられた数値を意味します。</w:t>
      </w:r>
    </w:p>
    <w:p w:rsidR="00A97BCB" w:rsidRDefault="00C36B51">
      <w:pPr>
        <w:pStyle w:val="ProductList-BodySpaced"/>
        <w:rPr>
          <w:lang w:eastAsia="ja-JP"/>
        </w:rPr>
      </w:pPr>
      <w:r>
        <w:rPr>
          <w:b/>
          <w:color w:val="00188F"/>
          <w:lang w:eastAsia="ja-JP"/>
        </w:rPr>
        <w:t>サイクル</w:t>
      </w:r>
      <w:r>
        <w:rPr>
          <w:b/>
          <w:color w:val="00188F"/>
          <w:lang w:eastAsia="ja-JP"/>
        </w:rPr>
        <w:t xml:space="preserve"> </w:t>
      </w:r>
      <w:r>
        <w:rPr>
          <w:b/>
          <w:color w:val="00188F"/>
          <w:lang w:eastAsia="ja-JP"/>
        </w:rPr>
        <w:t>ハーベスティング</w:t>
      </w:r>
      <w:r>
        <w:rPr>
          <w:b/>
          <w:color w:val="00188F"/>
          <w:lang w:eastAsia="ja-JP"/>
        </w:rPr>
        <w:t xml:space="preserve"> </w:t>
      </w:r>
      <w:r>
        <w:rPr>
          <w:b/>
          <w:color w:val="00188F"/>
          <w:lang w:eastAsia="ja-JP"/>
        </w:rPr>
        <w:t>ノード</w:t>
      </w:r>
      <w:r>
        <w:rPr>
          <w:lang w:eastAsia="ja-JP"/>
        </w:rPr>
        <w:t>とは、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または</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用のジョブ</w:t>
      </w:r>
      <w:r>
        <w:rPr>
          <w:lang w:eastAsia="ja-JP"/>
        </w:rPr>
        <w:t xml:space="preserve"> </w:t>
      </w:r>
      <w:r>
        <w:rPr>
          <w:lang w:eastAsia="ja-JP"/>
        </w:rPr>
        <w:t>スケジュール</w:t>
      </w:r>
      <w:r>
        <w:rPr>
          <w:lang w:eastAsia="ja-JP"/>
        </w:rPr>
        <w:t xml:space="preserve"> </w:t>
      </w:r>
      <w:r>
        <w:rPr>
          <w:lang w:eastAsia="ja-JP"/>
        </w:rPr>
        <w:t>サービスの実行専用ではないデバイスを意味します。</w:t>
      </w:r>
    </w:p>
    <w:p w:rsidR="00A97BCB" w:rsidRDefault="00C36B51">
      <w:pPr>
        <w:pStyle w:val="ProductList-BodySpaced"/>
        <w:rPr>
          <w:lang w:eastAsia="ja-JP"/>
        </w:rPr>
      </w:pPr>
      <w:r>
        <w:rPr>
          <w:b/>
          <w:color w:val="00188F"/>
          <w:lang w:eastAsia="ja-JP"/>
        </w:rPr>
        <w:t>エクスターナル</w:t>
      </w:r>
      <w:r>
        <w:rPr>
          <w:b/>
          <w:color w:val="00188F"/>
          <w:lang w:eastAsia="ja-JP"/>
        </w:rPr>
        <w:t xml:space="preserve"> </w:t>
      </w:r>
      <w:r>
        <w:rPr>
          <w:b/>
          <w:color w:val="00188F"/>
          <w:lang w:eastAsia="ja-JP"/>
        </w:rPr>
        <w:t>コネクタ</w:t>
      </w:r>
      <w:r>
        <w:rPr>
          <w:b/>
          <w:color w:val="00188F"/>
          <w:lang w:eastAsia="ja-JP"/>
        </w:rPr>
        <w:t xml:space="preserve"> </w:t>
      </w:r>
      <w:r>
        <w:rPr>
          <w:b/>
          <w:color w:val="00188F"/>
          <w:lang w:eastAsia="ja-JP"/>
        </w:rPr>
        <w:t>ライセンス</w:t>
      </w:r>
      <w:r>
        <w:rPr>
          <w:lang w:eastAsia="ja-JP"/>
        </w:rPr>
        <w:t>とは、サーバー</w:t>
      </w:r>
      <w:r>
        <w:rPr>
          <w:lang w:eastAsia="ja-JP"/>
        </w:rPr>
        <w:t xml:space="preserve"> </w:t>
      </w:r>
      <w:r>
        <w:rPr>
          <w:lang w:eastAsia="ja-JP"/>
        </w:rPr>
        <w:t>ソフトウェアの対応するバージョンまたは旧バージョンへの</w:t>
      </w:r>
      <w:r>
        <w:fldChar w:fldCharType="begin"/>
      </w:r>
      <w:r>
        <w:rPr>
          <w:lang w:eastAsia="ja-JP"/>
        </w:rPr>
        <w:instrText xml:space="preserve"> AutoTextList   \s NoStyle \t "</w:instrText>
      </w:r>
      <w:r>
        <w:rPr>
          <w:lang w:eastAsia="ja-JP"/>
        </w:rPr>
        <w:instrText>外部ユーザーとは、お客様またはお客様の関連会社の従業員ではないユーザー、またはお客様またはお客様の関連会社のオンサイトの契約業者またはオンサイトの代理店ではないユーザーを意味します。</w:instrText>
      </w:r>
      <w:r>
        <w:rPr>
          <w:lang w:eastAsia="ja-JP"/>
        </w:rPr>
        <w:instrText xml:space="preserve">" </w:instrText>
      </w:r>
      <w:r>
        <w:fldChar w:fldCharType="separate"/>
      </w:r>
      <w:r>
        <w:rPr>
          <w:color w:val="0563C1"/>
          <w:lang w:eastAsia="ja-JP"/>
        </w:rPr>
        <w:t>外部ユーザー</w:t>
      </w:r>
      <w:r>
        <w:fldChar w:fldCharType="end"/>
      </w:r>
      <w:r>
        <w:rPr>
          <w:lang w:eastAsia="ja-JP"/>
        </w:rPr>
        <w:t>によるアクセスを許可する、お客様の使用のみを目的とした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に割り当てられたライセンスを意味します。</w:t>
      </w:r>
    </w:p>
    <w:p w:rsidR="00A97BCB" w:rsidRDefault="00C36B51">
      <w:pPr>
        <w:pStyle w:val="ProductList-BodySpaced"/>
        <w:rPr>
          <w:lang w:eastAsia="ja-JP"/>
        </w:rPr>
      </w:pPr>
      <w:r>
        <w:rPr>
          <w:b/>
          <w:color w:val="00188F"/>
          <w:lang w:eastAsia="ja-JP"/>
        </w:rPr>
        <w:lastRenderedPageBreak/>
        <w:t>外部ユーザー</w:t>
      </w:r>
      <w:r>
        <w:rPr>
          <w:lang w:eastAsia="ja-JP"/>
        </w:rPr>
        <w:t>とは、お客様またはお客様の関連会社の従業員ではないユーザー、またはお客様またはお客様の関連会社のオンサイトの契約業者またはオンサイトの代理店ではないユーザーを意味します。</w:t>
      </w:r>
    </w:p>
    <w:p w:rsidR="00A97BCB" w:rsidRDefault="00C36B51">
      <w:pPr>
        <w:pStyle w:val="ProductList-BodySpaced"/>
        <w:rPr>
          <w:lang w:eastAsia="ja-JP"/>
        </w:rPr>
      </w:pPr>
      <w:r>
        <w:rPr>
          <w:b/>
          <w:color w:val="00188F"/>
          <w:lang w:eastAsia="ja-JP"/>
        </w:rPr>
        <w:t>ハードウェア</w:t>
      </w:r>
      <w:r>
        <w:rPr>
          <w:b/>
          <w:color w:val="00188F"/>
          <w:lang w:eastAsia="ja-JP"/>
        </w:rPr>
        <w:t xml:space="preserve"> </w:t>
      </w:r>
      <w:r>
        <w:rPr>
          <w:b/>
          <w:color w:val="00188F"/>
          <w:lang w:eastAsia="ja-JP"/>
        </w:rPr>
        <w:t>スレッド</w:t>
      </w:r>
      <w:r>
        <w:rPr>
          <w:lang w:eastAsia="ja-JP"/>
        </w:rPr>
        <w:t>とは、</w:t>
      </w:r>
      <w:r>
        <w:fldChar w:fldCharType="begin"/>
      </w:r>
      <w:r>
        <w:rPr>
          <w:lang w:eastAsia="ja-JP"/>
        </w:rPr>
        <w:instrText xml:space="preserve"> AutoTextList   \s NoStyle \t "</w:instrText>
      </w:r>
      <w:r>
        <w:rPr>
          <w:lang w:eastAsia="ja-JP"/>
        </w:rPr>
        <w:instrText>物理コアとは、物理プロセッサのコアを意味します。</w:instrText>
      </w:r>
      <w:r>
        <w:rPr>
          <w:lang w:eastAsia="ja-JP"/>
        </w:rPr>
        <w:instrText xml:space="preserve">" </w:instrText>
      </w:r>
      <w:r>
        <w:fldChar w:fldCharType="separate"/>
      </w:r>
      <w:r>
        <w:rPr>
          <w:color w:val="0563C1"/>
          <w:lang w:eastAsia="ja-JP"/>
        </w:rPr>
        <w:t>物理コア</w:t>
      </w:r>
      <w:r>
        <w:fldChar w:fldCharType="end"/>
      </w:r>
      <w:r>
        <w:rPr>
          <w:lang w:eastAsia="ja-JP"/>
        </w:rPr>
        <w:t>、または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内のハイパースレッドを意味します。</w:t>
      </w:r>
    </w:p>
    <w:p w:rsidR="00A97BCB" w:rsidRDefault="00C36B51">
      <w:pPr>
        <w:pStyle w:val="ProductList-BodySpaced"/>
        <w:rPr>
          <w:lang w:eastAsia="ja-JP"/>
        </w:rPr>
      </w:pPr>
      <w:r>
        <w:rPr>
          <w:b/>
          <w:color w:val="00188F"/>
          <w:lang w:eastAsia="ja-JP"/>
        </w:rPr>
        <w:t>ハイ</w:t>
      </w:r>
      <w:r>
        <w:rPr>
          <w:b/>
          <w:color w:val="00188F"/>
          <w:lang w:eastAsia="ja-JP"/>
        </w:rPr>
        <w:t xml:space="preserve"> </w:t>
      </w:r>
      <w:r>
        <w:rPr>
          <w:b/>
          <w:color w:val="00188F"/>
          <w:lang w:eastAsia="ja-JP"/>
        </w:rPr>
        <w:t>パフォーマンス</w:t>
      </w:r>
      <w:r>
        <w:rPr>
          <w:b/>
          <w:color w:val="00188F"/>
          <w:lang w:eastAsia="ja-JP"/>
        </w:rPr>
        <w:t xml:space="preserve"> </w:t>
      </w:r>
      <w:r>
        <w:rPr>
          <w:b/>
          <w:color w:val="00188F"/>
          <w:lang w:eastAsia="ja-JP"/>
        </w:rPr>
        <w:t>コンピューティング</w:t>
      </w:r>
      <w:r>
        <w:rPr>
          <w:b/>
          <w:color w:val="00188F"/>
          <w:lang w:eastAsia="ja-JP"/>
        </w:rPr>
        <w:t xml:space="preserve"> (HPC) </w:t>
      </w:r>
      <w:r>
        <w:rPr>
          <w:b/>
          <w:color w:val="00188F"/>
          <w:lang w:eastAsia="ja-JP"/>
        </w:rPr>
        <w:t>ワークロード</w:t>
      </w:r>
      <w:r>
        <w:rPr>
          <w:lang w:eastAsia="ja-JP"/>
        </w:rPr>
        <w:t>とは、本サーバー</w:t>
      </w:r>
      <w:r>
        <w:rPr>
          <w:lang w:eastAsia="ja-JP"/>
        </w:rPr>
        <w:t xml:space="preserve"> </w:t>
      </w:r>
      <w:r>
        <w:rPr>
          <w:lang w:eastAsia="ja-JP"/>
        </w:rPr>
        <w:t>ソフトウェアが、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を実行するために使用され、</w:t>
      </w:r>
      <w:r>
        <w:fldChar w:fldCharType="begin"/>
      </w:r>
      <w:r>
        <w:rPr>
          <w:lang w:eastAsia="ja-JP"/>
        </w:rPr>
        <w:instrText xml:space="preserve"> AutoTextList   \s NoStyle \t "</w:instrText>
      </w:r>
      <w:r>
        <w:rPr>
          <w:lang w:eastAsia="ja-JP"/>
        </w:rPr>
        <w:instrText>クラスター</w:instrText>
      </w:r>
      <w:r>
        <w:rPr>
          <w:lang w:eastAsia="ja-JP"/>
        </w:rPr>
        <w:instrText xml:space="preserve"> </w:instrText>
      </w:r>
      <w:r>
        <w:rPr>
          <w:lang w:eastAsia="ja-JP"/>
        </w:rPr>
        <w:instrText>ノードとは、クラスター</w:instrText>
      </w:r>
      <w:r>
        <w:rPr>
          <w:lang w:eastAsia="ja-JP"/>
        </w:rPr>
        <w:instrText xml:space="preserve"> HPC </w:instrText>
      </w:r>
      <w:r>
        <w:rPr>
          <w:lang w:eastAsia="ja-JP"/>
        </w:rPr>
        <w:instrText>アプリケーションを実行またはクラスター</w:instrText>
      </w:r>
      <w:r>
        <w:rPr>
          <w:lang w:eastAsia="ja-JP"/>
        </w:rPr>
        <w:instrText xml:space="preserve"> HPC </w:instrText>
      </w:r>
      <w:r>
        <w:rPr>
          <w:lang w:eastAsia="ja-JP"/>
        </w:rPr>
        <w:instrText>アプリケーション用のジョブ</w:instrText>
      </w:r>
      <w:r>
        <w:rPr>
          <w:lang w:eastAsia="ja-JP"/>
        </w:rPr>
        <w:instrText xml:space="preserve"> </w:instrText>
      </w:r>
      <w:r>
        <w:rPr>
          <w:lang w:eastAsia="ja-JP"/>
        </w:rPr>
        <w:instrText>スケジュール</w:instrText>
      </w:r>
      <w:r>
        <w:rPr>
          <w:lang w:eastAsia="ja-JP"/>
        </w:rPr>
        <w:instrText xml:space="preserve"> </w:instrText>
      </w:r>
      <w:r>
        <w:rPr>
          <w:lang w:eastAsia="ja-JP"/>
        </w:rPr>
        <w:instrText>サービスを提供するための専用デバイスを意味します。</w:instrText>
      </w:r>
      <w:r>
        <w:rPr>
          <w:lang w:eastAsia="ja-JP"/>
        </w:rPr>
        <w:instrText xml:space="preserve">" </w:instrText>
      </w:r>
      <w:r>
        <w:fldChar w:fldCharType="separate"/>
      </w:r>
      <w:r>
        <w:rPr>
          <w:color w:val="0563C1"/>
          <w:lang w:eastAsia="ja-JP"/>
        </w:rPr>
        <w:t>クラスター</w:t>
      </w:r>
      <w:r>
        <w:rPr>
          <w:color w:val="0563C1"/>
          <w:lang w:eastAsia="ja-JP"/>
        </w:rPr>
        <w:t xml:space="preserve"> </w:t>
      </w:r>
      <w:r>
        <w:rPr>
          <w:color w:val="0563C1"/>
          <w:lang w:eastAsia="ja-JP"/>
        </w:rPr>
        <w:t>ノード</w:t>
      </w:r>
      <w:r>
        <w:fldChar w:fldCharType="end"/>
      </w:r>
      <w:r>
        <w:rPr>
          <w:lang w:eastAsia="ja-JP"/>
        </w:rPr>
        <w:t>でのセキュリティ、ストレージ、パフォーマンスの強化、およびシステム管理に必要な場合に</w:t>
      </w:r>
      <w:r>
        <w:fldChar w:fldCharType="begin"/>
      </w:r>
      <w:r>
        <w:rPr>
          <w:lang w:eastAsia="ja-JP"/>
        </w:rPr>
        <w:instrText xml:space="preserve"> AutoTextList   \s NoStyle \t "</w:instrText>
      </w:r>
      <w:r>
        <w:rPr>
          <w:lang w:eastAsia="ja-JP"/>
        </w:rPr>
        <w:instrText>クラスター</w:instrText>
      </w:r>
      <w:r>
        <w:rPr>
          <w:lang w:eastAsia="ja-JP"/>
        </w:rPr>
        <w:instrText xml:space="preserve"> HPC </w:instrText>
      </w:r>
      <w:r>
        <w:rPr>
          <w:lang w:eastAsia="ja-JP"/>
        </w:rPr>
        <w:instrText>アプリケーションとは、複雑な計算問題を並行処理で解決できる高性能コンピューティング</w:instrText>
      </w:r>
      <w:r>
        <w:rPr>
          <w:lang w:eastAsia="ja-JP"/>
        </w:rPr>
        <w:instrText xml:space="preserve"> </w:instrText>
      </w:r>
      <w:r>
        <w:rPr>
          <w:lang w:eastAsia="ja-JP"/>
        </w:rPr>
        <w:instrText>アプリケーションを意味します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クラスター</w:t>
      </w:r>
      <w:r>
        <w:rPr>
          <w:color w:val="0563C1"/>
          <w:lang w:eastAsia="ja-JP"/>
        </w:rPr>
        <w:t xml:space="preserve"> HPC </w:t>
      </w:r>
      <w:r>
        <w:rPr>
          <w:color w:val="0563C1"/>
          <w:lang w:eastAsia="ja-JP"/>
        </w:rPr>
        <w:t>アプリケーション</w:t>
      </w:r>
      <w:r>
        <w:fldChar w:fldCharType="end"/>
      </w:r>
      <w:r>
        <w:rPr>
          <w:lang w:eastAsia="ja-JP"/>
        </w:rPr>
        <w:t>のサポートを目的として他のソフトウェアと組み合わせて使用されるワークロードを意味します。</w:t>
      </w:r>
    </w:p>
    <w:p w:rsidR="00A97BCB" w:rsidRDefault="00C36B51">
      <w:pPr>
        <w:pStyle w:val="ProductList-BodySpaced"/>
        <w:rPr>
          <w:lang w:eastAsia="ja-JP"/>
        </w:rPr>
      </w:pPr>
      <w:r>
        <w:rPr>
          <w:b/>
          <w:color w:val="00188F"/>
          <w:lang w:eastAsia="ja-JP"/>
        </w:rPr>
        <w:t>インスタンス</w:t>
      </w:r>
      <w:r>
        <w:rPr>
          <w:lang w:eastAsia="ja-JP"/>
        </w:rPr>
        <w:t>とは、ソフトウェアのセットアップまたはインストール手順を実行すること、または既存の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を複製することにより作成されるソフトウェアのイメージを意味します。</w:t>
      </w:r>
    </w:p>
    <w:p w:rsidR="00A97BCB" w:rsidRDefault="00C36B51">
      <w:pPr>
        <w:pStyle w:val="ProductList-BodySpaced"/>
        <w:rPr>
          <w:lang w:eastAsia="ja-JP"/>
        </w:rPr>
      </w:pPr>
      <w:r>
        <w:rPr>
          <w:b/>
          <w:color w:val="00188F"/>
          <w:lang w:eastAsia="ja-JP"/>
        </w:rPr>
        <w:t>ライセンス</w:t>
      </w:r>
      <w:r>
        <w:rPr>
          <w:lang w:eastAsia="ja-JP"/>
        </w:rPr>
        <w:t>とは、製品をダウンロード、インストール、アクセス、および使用する権利を意味します。</w:t>
      </w:r>
    </w:p>
    <w:p w:rsidR="00A97BCB" w:rsidRDefault="00C36B51">
      <w:pPr>
        <w:pStyle w:val="ProductList-BodySpaced"/>
        <w:rPr>
          <w:lang w:eastAsia="ja-JP"/>
        </w:rPr>
      </w:pPr>
      <w:r>
        <w:rPr>
          <w:b/>
          <w:color w:val="00188F"/>
          <w:lang w:eastAsia="ja-JP"/>
        </w:rPr>
        <w:t>ライセンスを取得したデバイス</w:t>
      </w:r>
      <w:r>
        <w:rPr>
          <w:lang w:eastAsia="ja-JP"/>
        </w:rPr>
        <w:t>とは、ライセンスが割り当てられた単一の物理ハードウェア</w:t>
      </w:r>
      <w:r>
        <w:rPr>
          <w:lang w:eastAsia="ja-JP"/>
        </w:rPr>
        <w:t xml:space="preserve"> </w:t>
      </w:r>
      <w:r>
        <w:rPr>
          <w:lang w:eastAsia="ja-JP"/>
        </w:rPr>
        <w:t>システムを意味します。この定義において、ハードウェアのパーティションまたはブレードは、別個のデバイスと見なされます。</w:t>
      </w:r>
    </w:p>
    <w:p w:rsidR="00A97BCB" w:rsidRDefault="00C36B51">
      <w:pPr>
        <w:pStyle w:val="ProductList-BodySpaced"/>
        <w:rPr>
          <w:lang w:eastAsia="ja-JP"/>
        </w:rPr>
      </w:pPr>
      <w:r>
        <w:rPr>
          <w:b/>
          <w:color w:val="00188F"/>
          <w:lang w:eastAsia="ja-JP"/>
        </w:rPr>
        <w:t>ソフトウェア</w:t>
      </w:r>
      <w:r>
        <w:rPr>
          <w:b/>
          <w:color w:val="00188F"/>
          <w:lang w:eastAsia="ja-JP"/>
        </w:rPr>
        <w:t xml:space="preserve"> </w:t>
      </w:r>
      <w:r>
        <w:rPr>
          <w:b/>
          <w:color w:val="00188F"/>
          <w:lang w:eastAsia="ja-JP"/>
        </w:rPr>
        <w:t>アシュアランスによるライセンス</w:t>
      </w:r>
      <w:r>
        <w:rPr>
          <w:b/>
          <w:color w:val="00188F"/>
          <w:lang w:eastAsia="ja-JP"/>
        </w:rPr>
        <w:t xml:space="preserve"> </w:t>
      </w:r>
      <w:r>
        <w:rPr>
          <w:b/>
          <w:color w:val="00188F"/>
          <w:lang w:eastAsia="ja-JP"/>
        </w:rPr>
        <w:t>モビリティ</w:t>
      </w:r>
      <w:r>
        <w:rPr>
          <w:b/>
          <w:color w:val="00188F"/>
          <w:lang w:eastAsia="ja-JP"/>
        </w:rPr>
        <w:t xml:space="preserve"> </w:t>
      </w:r>
      <w:r>
        <w:rPr>
          <w:b/>
          <w:color w:val="00188F"/>
          <w:lang w:eastAsia="ja-JP"/>
        </w:rPr>
        <w:t>パートナー</w:t>
      </w:r>
      <w:r>
        <w:rPr>
          <w:lang w:eastAsia="ja-JP"/>
        </w:rPr>
        <w:t>とは、お客様のソフトウェアを共有サーバー上でホストする権限をマイクロソフトから付与された、</w:t>
      </w:r>
      <w:hyperlink r:id="rId121">
        <w:r>
          <w:rPr>
            <w:color w:val="00467F"/>
            <w:u w:val="single"/>
            <w:lang w:eastAsia="ja-JP"/>
          </w:rPr>
          <w:t>http://www.microsoft.com/ja-jp/licensing/software-assurance/license-mobility.aspx</w:t>
        </w:r>
      </w:hyperlink>
      <w:r>
        <w:rPr>
          <w:lang w:eastAsia="ja-JP"/>
        </w:rPr>
        <w:t xml:space="preserve"> </w:t>
      </w:r>
      <w:r>
        <w:rPr>
          <w:lang w:eastAsia="ja-JP"/>
        </w:rPr>
        <w:t>に掲示されている法人を意味します。</w:t>
      </w:r>
    </w:p>
    <w:p w:rsidR="00A97BCB" w:rsidRDefault="00C36B51">
      <w:pPr>
        <w:pStyle w:val="ProductList-BodySpaced"/>
        <w:rPr>
          <w:lang w:eastAsia="ja-JP"/>
        </w:rPr>
      </w:pPr>
      <w:r>
        <w:rPr>
          <w:b/>
          <w:color w:val="00188F"/>
          <w:lang w:eastAsia="ja-JP"/>
        </w:rPr>
        <w:t>ライセンスを取得したサーバー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が割り当てられた、お客様の使用のみを目的とした単一の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を意味します。この定義において、ハードウェアのパーティションまたはブレードは、別個のサーバーと見なされます。</w:t>
      </w:r>
    </w:p>
    <w:p w:rsidR="00A97BCB" w:rsidRDefault="00C36B51">
      <w:pPr>
        <w:pStyle w:val="ProductList-BodySpaced"/>
        <w:rPr>
          <w:lang w:eastAsia="ja-JP"/>
        </w:rPr>
      </w:pPr>
      <w:r>
        <w:rPr>
          <w:b/>
          <w:color w:val="00188F"/>
          <w:lang w:eastAsia="ja-JP"/>
        </w:rPr>
        <w:t>ライセンスを取得したユーザー</w:t>
      </w:r>
      <w:r>
        <w:rPr>
          <w:lang w:eastAsia="ja-JP"/>
        </w:rPr>
        <w:t>とは、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が割り当てられた個人を意味します。</w:t>
      </w:r>
    </w:p>
    <w:p w:rsidR="00A97BCB" w:rsidRDefault="00C36B51">
      <w:pPr>
        <w:pStyle w:val="ProductList-BodySpaced"/>
        <w:rPr>
          <w:lang w:eastAsia="ja-JP"/>
        </w:rPr>
      </w:pPr>
      <w:r>
        <w:rPr>
          <w:b/>
          <w:color w:val="00188F"/>
          <w:lang w:eastAsia="ja-JP"/>
        </w:rPr>
        <w:t>管理ライセンス</w:t>
      </w:r>
      <w:r>
        <w:rPr>
          <w:b/>
          <w:color w:val="00188F"/>
          <w:lang w:eastAsia="ja-JP"/>
        </w:rPr>
        <w:t xml:space="preserve"> (ML)</w:t>
      </w:r>
      <w:r>
        <w:rPr>
          <w:lang w:eastAsia="ja-JP"/>
        </w:rPr>
        <w:t xml:space="preserve"> </w:t>
      </w:r>
      <w:r>
        <w:rPr>
          <w:lang w:eastAsia="ja-JP"/>
        </w:rPr>
        <w:t>とは、サーバー</w:t>
      </w:r>
      <w:r>
        <w:rPr>
          <w:lang w:eastAsia="ja-JP"/>
        </w:rPr>
        <w:t xml:space="preserve"> </w:t>
      </w:r>
      <w:r>
        <w:rPr>
          <w:lang w:eastAsia="ja-JP"/>
        </w:rPr>
        <w:t>ソフトウェアの対応するバージョンまたは旧バージョンによる</w:t>
      </w:r>
      <w:r>
        <w:rPr>
          <w:lang w:eastAsia="ja-JP"/>
        </w:rPr>
        <w:t xml:space="preserve"> 1 </w:t>
      </w:r>
      <w:r>
        <w:rPr>
          <w:lang w:eastAsia="ja-JP"/>
        </w:rPr>
        <w:t>つまたは複数の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の管理を許諾するライセンスを意味します。管理ライセンスには、サーバー管理ライセンスとクライアント管理ライセンスの</w:t>
      </w:r>
      <w:r>
        <w:rPr>
          <w:lang w:eastAsia="ja-JP"/>
        </w:rPr>
        <w:t xml:space="preserve"> 2 </w:t>
      </w:r>
      <w:r>
        <w:rPr>
          <w:lang w:eastAsia="ja-JP"/>
        </w:rPr>
        <w:t>つのカテゴリがあります。クライアント管理ライセンスには、ユーザー、</w:t>
      </w:r>
      <w:r>
        <w:rPr>
          <w:lang w:eastAsia="ja-JP"/>
        </w:rPr>
        <w:t>OSE</w:t>
      </w:r>
      <w:r>
        <w:rPr>
          <w:lang w:eastAsia="ja-JP"/>
        </w:rPr>
        <w:t>、およびデバイスの</w:t>
      </w:r>
      <w:r>
        <w:rPr>
          <w:lang w:eastAsia="ja-JP"/>
        </w:rPr>
        <w:t xml:space="preserve"> 3 </w:t>
      </w:r>
      <w:r>
        <w:rPr>
          <w:lang w:eastAsia="ja-JP"/>
        </w:rPr>
        <w:t>種類があります。ユーザー管理ライセンスにより、</w:t>
      </w:r>
      <w:r>
        <w:rPr>
          <w:lang w:eastAsia="ja-JP"/>
        </w:rPr>
        <w:t xml:space="preserve">1 </w:t>
      </w:r>
      <w:r>
        <w:rPr>
          <w:lang w:eastAsia="ja-JP"/>
        </w:rPr>
        <w:t>人のユーザーがアクセスする任意の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r>
        <w:rPr>
          <w:lang w:eastAsia="ja-JP"/>
        </w:rPr>
        <w:t xml:space="preserve">OSE </w:t>
      </w:r>
      <w:r>
        <w:rPr>
          <w:lang w:eastAsia="ja-JP"/>
        </w:rPr>
        <w:t>管理ライセンスにより、任意のユーザーがアクセスする</w:t>
      </w:r>
      <w:r>
        <w:rPr>
          <w:lang w:eastAsia="ja-JP"/>
        </w:rPr>
        <w:t xml:space="preserve"> 1 </w:t>
      </w:r>
      <w:r>
        <w:rPr>
          <w:lang w:eastAsia="ja-JP"/>
        </w:rPr>
        <w:t>つの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を管理することができます。デバイス管理ライセンス</w:t>
      </w:r>
      <w:r>
        <w:rPr>
          <w:lang w:eastAsia="ja-JP"/>
        </w:rPr>
        <w:t xml:space="preserve"> (Core CAL </w:t>
      </w:r>
      <w:r>
        <w:rPr>
          <w:lang w:eastAsia="ja-JP"/>
        </w:rPr>
        <w:t>または</w:t>
      </w:r>
      <w:r>
        <w:rPr>
          <w:lang w:eastAsia="ja-JP"/>
        </w:rPr>
        <w:t xml:space="preserve"> Enterprise CAL Suite) </w:t>
      </w:r>
      <w:r>
        <w:rPr>
          <w:lang w:eastAsia="ja-JP"/>
        </w:rPr>
        <w:t>により、</w:t>
      </w:r>
      <w:r>
        <w:rPr>
          <w:lang w:eastAsia="ja-JP"/>
        </w:rPr>
        <w:t xml:space="preserve">1 </w:t>
      </w:r>
      <w:r>
        <w:rPr>
          <w:lang w:eastAsia="ja-JP"/>
        </w:rPr>
        <w:t>台のデバイス上の任意の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を管理することができます。</w:t>
      </w:r>
    </w:p>
    <w:p w:rsidR="00A97BCB" w:rsidRDefault="00C36B51">
      <w:pPr>
        <w:pStyle w:val="ProductList-BodySpaced"/>
        <w:rPr>
          <w:lang w:eastAsia="ja-JP"/>
        </w:rPr>
      </w:pPr>
      <w:r>
        <w:rPr>
          <w:b/>
          <w:color w:val="00188F"/>
          <w:lang w:eastAsia="ja-JP"/>
        </w:rPr>
        <w:t>管理ライセンスと同等のライセンス</w:t>
      </w:r>
      <w:r>
        <w:rPr>
          <w:lang w:eastAsia="ja-JP"/>
        </w:rPr>
        <w:t>とは、製品の「管理ライセンス」の表に規定されたユーザー</w:t>
      </w:r>
      <w:r>
        <w:rPr>
          <w:lang w:eastAsia="ja-JP"/>
        </w:rPr>
        <w:t xml:space="preserve"> SL</w:t>
      </w:r>
      <w:r>
        <w:rPr>
          <w:lang w:eastAsia="ja-JP"/>
        </w:rPr>
        <w:t>、または</w:t>
      </w:r>
      <w:hyperlink w:anchor="_Sec591">
        <w:r>
          <w:rPr>
            <w:color w:val="00467F"/>
            <w:u w:val="single"/>
            <w:lang w:eastAsia="ja-JP"/>
          </w:rPr>
          <w:t>付録</w:t>
        </w:r>
        <w:r>
          <w:rPr>
            <w:color w:val="00467F"/>
            <w:u w:val="single"/>
            <w:lang w:eastAsia="ja-JP"/>
          </w:rPr>
          <w:t xml:space="preserve"> A</w:t>
        </w:r>
      </w:hyperlink>
      <w:r>
        <w:rPr>
          <w:lang w:eastAsia="ja-JP"/>
        </w:rPr>
        <w:t xml:space="preserve"> </w:t>
      </w:r>
      <w:r>
        <w:rPr>
          <w:lang w:eastAsia="ja-JP"/>
        </w:rPr>
        <w:t>の</w:t>
      </w:r>
      <w:r>
        <w:rPr>
          <w:lang w:eastAsia="ja-JP"/>
        </w:rPr>
        <w:t xml:space="preserve"> ML </w:t>
      </w:r>
      <w:r>
        <w:rPr>
          <w:lang w:eastAsia="ja-JP"/>
        </w:rPr>
        <w:t>と同等のライセンスの表に規定された</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もしくは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を意味します。お客様がサーバー製品の提供開始日以降にライセンスを購入した場合、またはお客様が提供開始日の時点で有効な</w:t>
      </w:r>
      <w:r>
        <w:rPr>
          <w:lang w:eastAsia="ja-JP"/>
        </w:rPr>
        <w:t xml:space="preserve"> SA </w:t>
      </w:r>
      <w:r>
        <w:rPr>
          <w:lang w:eastAsia="ja-JP"/>
        </w:rPr>
        <w:t>を保有していた場合に限り、</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は管理ライセンスと同等のライセンスになります。</w:t>
      </w:r>
    </w:p>
    <w:p w:rsidR="00A97BCB" w:rsidRDefault="00C36B51">
      <w:pPr>
        <w:pStyle w:val="ProductList-BodySpaced"/>
        <w:rPr>
          <w:lang w:eastAsia="ja-JP"/>
        </w:rPr>
      </w:pPr>
      <w:r>
        <w:rPr>
          <w:b/>
          <w:color w:val="00188F"/>
          <w:lang w:eastAsia="ja-JP"/>
        </w:rPr>
        <w:t xml:space="preserve">OSE </w:t>
      </w:r>
      <w:r>
        <w:rPr>
          <w:b/>
          <w:color w:val="00188F"/>
          <w:lang w:eastAsia="ja-JP"/>
        </w:rPr>
        <w:t>を管理する</w:t>
      </w:r>
      <w:r>
        <w:rPr>
          <w:lang w:eastAsia="ja-JP"/>
        </w:rPr>
        <w:t>とは、直接または間接的に</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と関連付けられているハードウェアまたはソフトウェアに関するデータを収集もしくは受信すること、その設定を行うこと、またはそれらに指示を与えることを意味します。デバイスまたは</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の所在を探知することは含まれません。</w:t>
      </w:r>
    </w:p>
    <w:p w:rsidR="00A97BCB" w:rsidRDefault="00C36B51">
      <w:pPr>
        <w:pStyle w:val="ProductList-BodySpaced"/>
        <w:rPr>
          <w:lang w:eastAsia="ja-JP"/>
        </w:rPr>
      </w:pPr>
      <w:r>
        <w:rPr>
          <w:b/>
          <w:color w:val="00188F"/>
          <w:lang w:eastAsia="ja-JP"/>
        </w:rPr>
        <w:t>オペレーティング</w:t>
      </w:r>
      <w:r>
        <w:rPr>
          <w:b/>
          <w:color w:val="00188F"/>
          <w:lang w:eastAsia="ja-JP"/>
        </w:rPr>
        <w:t xml:space="preserve"> </w:t>
      </w:r>
      <w:r>
        <w:rPr>
          <w:b/>
          <w:color w:val="00188F"/>
          <w:lang w:eastAsia="ja-JP"/>
        </w:rPr>
        <w:t>システム環境</w:t>
      </w:r>
      <w:r>
        <w:rPr>
          <w:b/>
          <w:color w:val="00188F"/>
          <w:lang w:eastAsia="ja-JP"/>
        </w:rPr>
        <w:t xml:space="preserve"> (OSE)</w:t>
      </w:r>
      <w:r>
        <w:rPr>
          <w:lang w:eastAsia="ja-JP"/>
        </w:rPr>
        <w:t xml:space="preserve"> </w:t>
      </w:r>
      <w:r>
        <w:rPr>
          <w:lang w:eastAsia="ja-JP"/>
        </w:rPr>
        <w:t>とは、独立したコンピューターの</w:t>
      </w:r>
      <w:r>
        <w:rPr>
          <w:lang w:eastAsia="ja-JP"/>
        </w:rPr>
        <w:t xml:space="preserve"> ID (</w:t>
      </w:r>
      <w:r>
        <w:rPr>
          <w:lang w:eastAsia="ja-JP"/>
        </w:rPr>
        <w:t>主要コンピューター名もしくは類似の一意の識別子</w:t>
      </w:r>
      <w:r>
        <w:rPr>
          <w:lang w:eastAsia="ja-JP"/>
        </w:rPr>
        <w:t xml:space="preserve">) </w:t>
      </w:r>
      <w:r>
        <w:rPr>
          <w:lang w:eastAsia="ja-JP"/>
        </w:rPr>
        <w:t>または独立した管理権を可能にする、オペレーティング</w:t>
      </w:r>
      <w:r>
        <w:rPr>
          <w:lang w:eastAsia="ja-JP"/>
        </w:rPr>
        <w:t xml:space="preserve"> </w:t>
      </w:r>
      <w:r>
        <w:rPr>
          <w:lang w:eastAsia="ja-JP"/>
        </w:rPr>
        <w:t>システム</w:t>
      </w:r>
      <w:r>
        <w:rPr>
          <w:lang w:eastAsia="ja-JP"/>
        </w:rPr>
        <w:t xml:space="preserve"> </w:t>
      </w:r>
      <w:r>
        <w:rPr>
          <w:lang w:eastAsia="ja-JP"/>
        </w:rPr>
        <w:t>インスタンスの全部あるいは一部、または仮想</w:t>
      </w:r>
      <w:r>
        <w:rPr>
          <w:lang w:eastAsia="ja-JP"/>
        </w:rPr>
        <w:t xml:space="preserve"> (</w:t>
      </w:r>
      <w:r>
        <w:rPr>
          <w:lang w:eastAsia="ja-JP"/>
        </w:rPr>
        <w:t>もしくはエミュレートされた</w:t>
      </w:r>
      <w:r>
        <w:rPr>
          <w:lang w:eastAsia="ja-JP"/>
        </w:rPr>
        <w:t xml:space="preserve">) </w:t>
      </w:r>
      <w:r>
        <w:rPr>
          <w:lang w:eastAsia="ja-JP"/>
        </w:rPr>
        <w:t>オペレーティング</w:t>
      </w:r>
      <w:r>
        <w:rPr>
          <w:lang w:eastAsia="ja-JP"/>
        </w:rPr>
        <w:t xml:space="preserve"> </w:t>
      </w:r>
      <w:r>
        <w:rPr>
          <w:lang w:eastAsia="ja-JP"/>
        </w:rPr>
        <w:t>システムの全体あるいは一部、ならびに上に規定したオペレーティング</w:t>
      </w:r>
      <w:r>
        <w:rPr>
          <w:lang w:eastAsia="ja-JP"/>
        </w:rPr>
        <w:t xml:space="preserve"> </w:t>
      </w:r>
      <w:r>
        <w:rPr>
          <w:lang w:eastAsia="ja-JP"/>
        </w:rPr>
        <w:t>システム</w:t>
      </w:r>
      <w:r>
        <w:rPr>
          <w:lang w:eastAsia="ja-JP"/>
        </w:rPr>
        <w:t xml:space="preserve"> </w:t>
      </w:r>
      <w:r>
        <w:rPr>
          <w:lang w:eastAsia="ja-JP"/>
        </w:rPr>
        <w:t>インスタンスまたはその一部の上で作動するよう構成されたアプリケーションがある場合は、そのインスタンスを意味します。物理ハードウェア</w:t>
      </w:r>
      <w:r>
        <w:rPr>
          <w:lang w:eastAsia="ja-JP"/>
        </w:rPr>
        <w:t xml:space="preserve"> </w:t>
      </w:r>
      <w:r>
        <w:rPr>
          <w:lang w:eastAsia="ja-JP"/>
        </w:rPr>
        <w:t>システムには、</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と</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を含めることができます。</w:t>
      </w:r>
    </w:p>
    <w:p w:rsidR="00A97BCB" w:rsidRDefault="00C36B51">
      <w:pPr>
        <w:pStyle w:val="ProductList-BodySpaced"/>
        <w:rPr>
          <w:lang w:eastAsia="ja-JP"/>
        </w:rPr>
      </w:pPr>
      <w:r>
        <w:rPr>
          <w:b/>
          <w:color w:val="00188F"/>
          <w:lang w:eastAsia="ja-JP"/>
        </w:rPr>
        <w:t>物理コア</w:t>
      </w:r>
      <w:r>
        <w:rPr>
          <w:lang w:eastAsia="ja-JP"/>
        </w:rPr>
        <w:t>とは、</w:t>
      </w:r>
      <w:r>
        <w:fldChar w:fldCharType="begin"/>
      </w:r>
      <w:r>
        <w:rPr>
          <w:lang w:eastAsia="ja-JP"/>
        </w:rPr>
        <w:instrText xml:space="preserve"> AutoTextList   \s NoStyle \t "</w:instrText>
      </w:r>
      <w:r>
        <w:rPr>
          <w:lang w:eastAsia="ja-JP"/>
        </w:rPr>
        <w:instrText>物理プロセッサとは、物理ハードウェア</w:instrText>
      </w:r>
      <w:r>
        <w:rPr>
          <w:lang w:eastAsia="ja-JP"/>
        </w:rPr>
        <w:instrText xml:space="preserve"> </w:instrText>
      </w:r>
      <w:r>
        <w:rPr>
          <w:lang w:eastAsia="ja-JP"/>
        </w:rPr>
        <w:instrText>システム上のプロセッサを意味します。</w:instrText>
      </w:r>
      <w:r>
        <w:rPr>
          <w:lang w:eastAsia="ja-JP"/>
        </w:rPr>
        <w:instrText xml:space="preserve">" </w:instrText>
      </w:r>
      <w:r>
        <w:fldChar w:fldCharType="separate"/>
      </w:r>
      <w:r>
        <w:rPr>
          <w:color w:val="0563C1"/>
          <w:lang w:eastAsia="ja-JP"/>
        </w:rPr>
        <w:t>物理プロセッサ</w:t>
      </w:r>
      <w:r>
        <w:fldChar w:fldCharType="end"/>
      </w:r>
      <w:r>
        <w:rPr>
          <w:lang w:eastAsia="ja-JP"/>
        </w:rPr>
        <w:t>のコアを意味します。</w:t>
      </w:r>
    </w:p>
    <w:p w:rsidR="00A97BCB" w:rsidRDefault="00C36B51">
      <w:pPr>
        <w:pStyle w:val="ProductList-BodySpaced"/>
        <w:rPr>
          <w:lang w:eastAsia="ja-JP"/>
        </w:rPr>
      </w:pPr>
      <w:r>
        <w:rPr>
          <w:b/>
          <w:color w:val="00188F"/>
          <w:lang w:eastAsia="ja-JP"/>
        </w:rPr>
        <w:t>物理</w:t>
      </w:r>
      <w:r>
        <w:rPr>
          <w:b/>
          <w:color w:val="00188F"/>
          <w:lang w:eastAsia="ja-JP"/>
        </w:rPr>
        <w:t xml:space="preserve"> OSE</w:t>
      </w:r>
      <w:r>
        <w:rPr>
          <w:lang w:eastAsia="ja-JP"/>
        </w:rPr>
        <w:t xml:space="preserve"> </w:t>
      </w:r>
      <w:r>
        <w:rPr>
          <w:lang w:eastAsia="ja-JP"/>
        </w:rPr>
        <w:t>とは、物理ハードウェア</w:t>
      </w:r>
      <w:r>
        <w:rPr>
          <w:lang w:eastAsia="ja-JP"/>
        </w:rPr>
        <w:t xml:space="preserve"> </w:t>
      </w:r>
      <w:r>
        <w:rPr>
          <w:lang w:eastAsia="ja-JP"/>
        </w:rPr>
        <w:t>システム上で直接作動するように構成されている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を意味します。ハードウェア仮想化ソフトウェアを実行するため、またはハードウェア仮想化サービスを提供するために使用されるオペレーティング</w:t>
      </w:r>
      <w:r>
        <w:rPr>
          <w:lang w:eastAsia="ja-JP"/>
        </w:rPr>
        <w:t xml:space="preserve"> </w:t>
      </w:r>
      <w:r>
        <w:rPr>
          <w:lang w:eastAsia="ja-JP"/>
        </w:rPr>
        <w:t>システム</w:t>
      </w:r>
      <w:r>
        <w:rPr>
          <w:lang w:eastAsia="ja-JP"/>
        </w:rPr>
        <w:t xml:space="preserve"> </w:t>
      </w:r>
      <w:r>
        <w:rPr>
          <w:lang w:eastAsia="ja-JP"/>
        </w:rPr>
        <w:t>インスタンスは、</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の一部と見なされます。</w:t>
      </w:r>
    </w:p>
    <w:p w:rsidR="00A97BCB" w:rsidRDefault="00C36B51">
      <w:pPr>
        <w:pStyle w:val="ProductList-BodySpaced"/>
        <w:rPr>
          <w:lang w:eastAsia="ja-JP"/>
        </w:rPr>
      </w:pPr>
      <w:r>
        <w:rPr>
          <w:b/>
          <w:color w:val="00188F"/>
          <w:lang w:eastAsia="ja-JP"/>
        </w:rPr>
        <w:t>物理プロセッサ</w:t>
      </w:r>
      <w:r>
        <w:rPr>
          <w:lang w:eastAsia="ja-JP"/>
        </w:rPr>
        <w:t>とは、物理ハードウェア</w:t>
      </w:r>
      <w:r>
        <w:rPr>
          <w:lang w:eastAsia="ja-JP"/>
        </w:rPr>
        <w:t xml:space="preserve"> </w:t>
      </w:r>
      <w:r>
        <w:rPr>
          <w:lang w:eastAsia="ja-JP"/>
        </w:rPr>
        <w:t>システム上のプロセッサを意味します。</w:t>
      </w:r>
    </w:p>
    <w:p w:rsidR="00A97BCB" w:rsidRDefault="00C36B51">
      <w:pPr>
        <w:pStyle w:val="ProductList-BodySpaced"/>
        <w:rPr>
          <w:lang w:eastAsia="ja-JP"/>
        </w:rPr>
      </w:pPr>
      <w:r>
        <w:rPr>
          <w:b/>
          <w:color w:val="00188F"/>
          <w:lang w:eastAsia="ja-JP"/>
        </w:rPr>
        <w:t>主要ユーザー</w:t>
      </w:r>
      <w:r>
        <w:rPr>
          <w:lang w:eastAsia="ja-JP"/>
        </w:rPr>
        <w:t>とは、任意の</w:t>
      </w:r>
      <w:r>
        <w:rPr>
          <w:lang w:eastAsia="ja-JP"/>
        </w:rPr>
        <w:t xml:space="preserve"> 90 </w:t>
      </w:r>
      <w:r>
        <w:rPr>
          <w:lang w:eastAsia="ja-JP"/>
        </w:rPr>
        <w:t>日間において</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の使用時間が</w:t>
      </w:r>
      <w:r>
        <w:rPr>
          <w:lang w:eastAsia="ja-JP"/>
        </w:rPr>
        <w:t xml:space="preserve"> 50% </w:t>
      </w:r>
      <w:r>
        <w:rPr>
          <w:lang w:eastAsia="ja-JP"/>
        </w:rPr>
        <w:t>を超えるユーザーを意味します。</w:t>
      </w:r>
    </w:p>
    <w:p w:rsidR="00A97BCB" w:rsidRDefault="00C36B51">
      <w:pPr>
        <w:pStyle w:val="ProductList-BodySpaced"/>
        <w:rPr>
          <w:lang w:eastAsia="ja-JP"/>
        </w:rPr>
      </w:pPr>
      <w:r>
        <w:rPr>
          <w:b/>
          <w:color w:val="00188F"/>
          <w:lang w:eastAsia="ja-JP"/>
        </w:rPr>
        <w:t>運用環境</w:t>
      </w:r>
      <w:r>
        <w:rPr>
          <w:lang w:eastAsia="ja-JP"/>
        </w:rPr>
        <w:t>とは、運用ワークロードを実行しもしくは運用データにアクセスする物理もしくは仮想</w:t>
      </w:r>
      <w:r>
        <w:rPr>
          <w:lang w:eastAsia="ja-JP"/>
        </w:rPr>
        <w:t xml:space="preserve"> OSE</w:t>
      </w:r>
      <w:r>
        <w:rPr>
          <w:lang w:eastAsia="ja-JP"/>
        </w:rPr>
        <w:t>、または運用ワークロードを実行しもしくは運用データにアクセスする</w:t>
      </w:r>
      <w:r>
        <w:rPr>
          <w:lang w:eastAsia="ja-JP"/>
        </w:rPr>
        <w:t xml:space="preserve"> 1 </w:t>
      </w:r>
      <w:r>
        <w:rPr>
          <w:lang w:eastAsia="ja-JP"/>
        </w:rPr>
        <w:t>つ以上の</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をホストする</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を意味します。</w:t>
      </w:r>
    </w:p>
    <w:p w:rsidR="00A97BCB" w:rsidRDefault="00C36B51">
      <w:pPr>
        <w:pStyle w:val="ProductList-BodySpaced"/>
        <w:rPr>
          <w:lang w:eastAsia="ja-JP"/>
        </w:rPr>
      </w:pPr>
      <w:r>
        <w:rPr>
          <w:b/>
          <w:color w:val="00188F"/>
          <w:lang w:eastAsia="ja-JP"/>
        </w:rPr>
        <w:t>対象となる第三者のデバイス</w:t>
      </w:r>
      <w:r>
        <w:rPr>
          <w:lang w:eastAsia="ja-JP"/>
        </w:rPr>
        <w:t>とは、第三者の公衆キオスクなど、お客様またはお客様の関連会社によって直接または間接的に管理されないデバイスを意味します。</w:t>
      </w:r>
    </w:p>
    <w:p w:rsidR="00A97BCB" w:rsidRDefault="00C36B51">
      <w:pPr>
        <w:pStyle w:val="ProductList-BodySpaced"/>
        <w:rPr>
          <w:lang w:eastAsia="ja-JP"/>
        </w:rPr>
      </w:pPr>
      <w:r>
        <w:rPr>
          <w:b/>
          <w:color w:val="00188F"/>
          <w:lang w:eastAsia="ja-JP"/>
        </w:rPr>
        <w:t>実行インスタンス</w:t>
      </w:r>
      <w:r>
        <w:rPr>
          <w:lang w:eastAsia="ja-JP"/>
        </w:rPr>
        <w:t>とは、メモリにロードされ、その</w:t>
      </w:r>
      <w:r>
        <w:rPr>
          <w:lang w:eastAsia="ja-JP"/>
        </w:rPr>
        <w:t xml:space="preserve"> 1 </w:t>
      </w:r>
      <w:r>
        <w:rPr>
          <w:lang w:eastAsia="ja-JP"/>
        </w:rPr>
        <w:t>つまたは複数の指示が実行されているソフトウェアの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を意味します</w:t>
      </w:r>
      <w:r>
        <w:rPr>
          <w:lang w:eastAsia="ja-JP"/>
        </w:rPr>
        <w:t xml:space="preserve"> (</w:t>
      </w:r>
      <w:r>
        <w:rPr>
          <w:lang w:eastAsia="ja-JP"/>
        </w:rPr>
        <w:t>お客様は、ソフトウェアをメモリにロードし、その</w:t>
      </w:r>
      <w:r>
        <w:rPr>
          <w:lang w:eastAsia="ja-JP"/>
        </w:rPr>
        <w:t xml:space="preserve"> 1 </w:t>
      </w:r>
      <w:r>
        <w:rPr>
          <w:lang w:eastAsia="ja-JP"/>
        </w:rPr>
        <w:t>つまたは複数の指示を実行することにより、ソフトウェアの「インスタンスを実行」したものと見なされます</w:t>
      </w:r>
      <w:r>
        <w:rPr>
          <w:lang w:eastAsia="ja-JP"/>
        </w:rPr>
        <w:t>)</w:t>
      </w:r>
      <w:r>
        <w:rPr>
          <w:lang w:eastAsia="ja-JP"/>
        </w:rPr>
        <w:t>。一度あるインスタンスを実行すると、そのインスタンスは、</w:t>
      </w:r>
      <w:r>
        <w:rPr>
          <w:lang w:eastAsia="ja-JP"/>
        </w:rPr>
        <w:t>(</w:t>
      </w:r>
      <w:r>
        <w:rPr>
          <w:lang w:eastAsia="ja-JP"/>
        </w:rPr>
        <w:t>その指示の実行が継続されているか否かにかかわらず</w:t>
      </w:r>
      <w:r>
        <w:rPr>
          <w:lang w:eastAsia="ja-JP"/>
        </w:rPr>
        <w:t xml:space="preserve">) </w:t>
      </w:r>
      <w:r>
        <w:rPr>
          <w:lang w:eastAsia="ja-JP"/>
        </w:rPr>
        <w:t>それがメモリから削除される時点まで実行されているものと見なされます。</w:t>
      </w:r>
    </w:p>
    <w:p w:rsidR="00A97BCB" w:rsidRDefault="00C36B51">
      <w:pPr>
        <w:pStyle w:val="ProductList-BodySpaced"/>
        <w:rPr>
          <w:lang w:eastAsia="ja-JP"/>
        </w:rPr>
      </w:pPr>
      <w:r>
        <w:rPr>
          <w:b/>
          <w:color w:val="00188F"/>
          <w:lang w:eastAsia="ja-JP"/>
        </w:rPr>
        <w:t>SL</w:t>
      </w:r>
      <w:r>
        <w:rPr>
          <w:lang w:eastAsia="ja-JP"/>
        </w:rPr>
        <w:t xml:space="preserve"> </w:t>
      </w:r>
      <w:r>
        <w:rPr>
          <w:lang w:eastAsia="ja-JP"/>
        </w:rPr>
        <w:t>とは、一定期間、ソフトウェアまたはホストされるサービスへのアクセスを許可するサブスクリプション</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A97BCB" w:rsidRDefault="00C36B51">
      <w:pPr>
        <w:pStyle w:val="ProductList-BodySpaced"/>
        <w:rPr>
          <w:lang w:eastAsia="ja-JP"/>
        </w:rPr>
      </w:pPr>
      <w:r>
        <w:rPr>
          <w:b/>
          <w:color w:val="00188F"/>
          <w:lang w:eastAsia="ja-JP"/>
        </w:rPr>
        <w:t>サーバー</w:t>
      </w:r>
      <w:r>
        <w:rPr>
          <w:lang w:eastAsia="ja-JP"/>
        </w:rPr>
        <w:t>とは、サーバー</w:t>
      </w:r>
      <w:r>
        <w:rPr>
          <w:lang w:eastAsia="ja-JP"/>
        </w:rPr>
        <w:t xml:space="preserve"> </w:t>
      </w:r>
      <w:r>
        <w:rPr>
          <w:lang w:eastAsia="ja-JP"/>
        </w:rPr>
        <w:t>ソフトウェアを実行することができる物理ハードウェア</w:t>
      </w:r>
      <w:r>
        <w:rPr>
          <w:lang w:eastAsia="ja-JP"/>
        </w:rPr>
        <w:t xml:space="preserve"> </w:t>
      </w:r>
      <w:r>
        <w:rPr>
          <w:lang w:eastAsia="ja-JP"/>
        </w:rPr>
        <w:t>システムを意味します。</w:t>
      </w:r>
    </w:p>
    <w:p w:rsidR="00A97BCB" w:rsidRDefault="00C36B51">
      <w:pPr>
        <w:pStyle w:val="ProductList-BodySpaced"/>
        <w:rPr>
          <w:lang w:eastAsia="ja-JP"/>
        </w:rPr>
      </w:pPr>
      <w:r>
        <w:rPr>
          <w:b/>
          <w:color w:val="00188F"/>
          <w:lang w:eastAsia="ja-JP"/>
        </w:rPr>
        <w:t>サーバー</w:t>
      </w:r>
      <w:r>
        <w:rPr>
          <w:b/>
          <w:color w:val="00188F"/>
          <w:lang w:eastAsia="ja-JP"/>
        </w:rPr>
        <w:t xml:space="preserve"> </w:t>
      </w:r>
      <w:r>
        <w:rPr>
          <w:b/>
          <w:color w:val="00188F"/>
          <w:lang w:eastAsia="ja-JP"/>
        </w:rPr>
        <w:t>ファーム</w:t>
      </w:r>
      <w:r>
        <w:rPr>
          <w:lang w:eastAsia="ja-JP"/>
        </w:rPr>
        <w:t>とは、単一のデータ</w:t>
      </w:r>
      <w:r>
        <w:rPr>
          <w:lang w:eastAsia="ja-JP"/>
        </w:rPr>
        <w:t xml:space="preserve"> </w:t>
      </w:r>
      <w:r>
        <w:rPr>
          <w:lang w:eastAsia="ja-JP"/>
        </w:rPr>
        <w:t>センター、または両者のタイム</w:t>
      </w:r>
      <w:r>
        <w:rPr>
          <w:lang w:eastAsia="ja-JP"/>
        </w:rPr>
        <w:t xml:space="preserve"> </w:t>
      </w:r>
      <w:r>
        <w:rPr>
          <w:lang w:eastAsia="ja-JP"/>
        </w:rPr>
        <w:t>ゾーンの時差が</w:t>
      </w:r>
      <w:r>
        <w:rPr>
          <w:lang w:eastAsia="ja-JP"/>
        </w:rPr>
        <w:t xml:space="preserve"> 4 </w:t>
      </w:r>
      <w:r>
        <w:rPr>
          <w:lang w:eastAsia="ja-JP"/>
        </w:rPr>
        <w:t>時間以内の場所または</w:t>
      </w:r>
      <w:r>
        <w:rPr>
          <w:lang w:eastAsia="ja-JP"/>
        </w:rPr>
        <w:t xml:space="preserve"> EU </w:t>
      </w:r>
      <w:r>
        <w:rPr>
          <w:lang w:eastAsia="ja-JP"/>
        </w:rPr>
        <w:t>もしくは</w:t>
      </w:r>
      <w:r>
        <w:rPr>
          <w:lang w:eastAsia="ja-JP"/>
        </w:rPr>
        <w:t xml:space="preserve"> EFTA </w:t>
      </w:r>
      <w:r>
        <w:rPr>
          <w:lang w:eastAsia="ja-JP"/>
        </w:rPr>
        <w:t>の域内に物理的に配置された、</w:t>
      </w:r>
      <w:r>
        <w:rPr>
          <w:lang w:eastAsia="ja-JP"/>
        </w:rPr>
        <w:t xml:space="preserve">2 </w:t>
      </w:r>
      <w:r>
        <w:rPr>
          <w:lang w:eastAsia="ja-JP"/>
        </w:rPr>
        <w:t>つのデータ</w:t>
      </w:r>
      <w:r>
        <w:rPr>
          <w:lang w:eastAsia="ja-JP"/>
        </w:rPr>
        <w:t xml:space="preserve"> </w:t>
      </w:r>
      <w:r>
        <w:rPr>
          <w:lang w:eastAsia="ja-JP"/>
        </w:rPr>
        <w:t>センターを意味します。データ</w:t>
      </w:r>
      <w:r>
        <w:rPr>
          <w:lang w:eastAsia="ja-JP"/>
        </w:rPr>
        <w:t xml:space="preserve"> </w:t>
      </w:r>
      <w:r>
        <w:rPr>
          <w:lang w:eastAsia="ja-JP"/>
        </w:rPr>
        <w:t>センターをあるサーバー</w:t>
      </w:r>
      <w:r>
        <w:rPr>
          <w:lang w:eastAsia="ja-JP"/>
        </w:rPr>
        <w:t xml:space="preserve"> </w:t>
      </w:r>
      <w:r>
        <w:rPr>
          <w:lang w:eastAsia="ja-JP"/>
        </w:rPr>
        <w:t>ファームから別のサーバー</w:t>
      </w:r>
      <w:r>
        <w:rPr>
          <w:lang w:eastAsia="ja-JP"/>
        </w:rPr>
        <w:t xml:space="preserve"> </w:t>
      </w:r>
      <w:r>
        <w:rPr>
          <w:lang w:eastAsia="ja-JP"/>
        </w:rPr>
        <w:t>ファームに移動することはできますが、短期間で移動することはできません</w:t>
      </w:r>
      <w:r>
        <w:rPr>
          <w:lang w:eastAsia="ja-JP"/>
        </w:rPr>
        <w:t xml:space="preserve"> (EU </w:t>
      </w:r>
      <w:r>
        <w:rPr>
          <w:lang w:eastAsia="ja-JP"/>
        </w:rPr>
        <w:t>は欧州連合、</w:t>
      </w:r>
      <w:r>
        <w:rPr>
          <w:lang w:eastAsia="ja-JP"/>
        </w:rPr>
        <w:t xml:space="preserve">EFTA </w:t>
      </w:r>
      <w:r>
        <w:rPr>
          <w:lang w:eastAsia="ja-JP"/>
        </w:rPr>
        <w:t>は欧州自由貿易連合を意味します</w:t>
      </w:r>
      <w:r>
        <w:rPr>
          <w:lang w:eastAsia="ja-JP"/>
        </w:rPr>
        <w:t>)</w:t>
      </w:r>
      <w:r>
        <w:rPr>
          <w:lang w:eastAsia="ja-JP"/>
        </w:rPr>
        <w:t>。</w:t>
      </w:r>
    </w:p>
    <w:p w:rsidR="00A97BCB" w:rsidRDefault="00C36B51">
      <w:pPr>
        <w:pStyle w:val="ProductList-BodySpaced"/>
        <w:rPr>
          <w:lang w:eastAsia="ja-JP"/>
        </w:rPr>
      </w:pPr>
      <w:r>
        <w:rPr>
          <w:b/>
          <w:color w:val="00188F"/>
          <w:lang w:eastAsia="ja-JP"/>
        </w:rPr>
        <w:t>ステップアップ</w:t>
      </w:r>
      <w:r>
        <w:rPr>
          <w:lang w:eastAsia="ja-JP"/>
        </w:rPr>
        <w:t>とは、以前取得されたベース</w:t>
      </w:r>
      <w:r>
        <w:rPr>
          <w:lang w:eastAsia="ja-JP"/>
        </w:rPr>
        <w:t xml:space="preserve"> </w:t>
      </w:r>
      <w:r>
        <w:rPr>
          <w:lang w:eastAsia="ja-JP"/>
        </w:rPr>
        <w:t>ライセンスに追加して購入され、かつ関連付けられるライセンスを意味します。</w:t>
      </w:r>
      <w:r>
        <w:rPr>
          <w:lang w:eastAsia="ja-JP"/>
        </w:rPr>
        <w:t xml:space="preserve">OST </w:t>
      </w:r>
      <w:r>
        <w:rPr>
          <w:lang w:eastAsia="ja-JP"/>
        </w:rPr>
        <w:t>に個別に掲載されていないステップアップ</w:t>
      </w:r>
      <w:r>
        <w:rPr>
          <w:lang w:eastAsia="ja-JP"/>
        </w:rPr>
        <w:t xml:space="preserve"> </w:t>
      </w:r>
      <w:r>
        <w:rPr>
          <w:lang w:eastAsia="ja-JP"/>
        </w:rPr>
        <w:t>ユーザー</w:t>
      </w:r>
      <w:r>
        <w:rPr>
          <w:lang w:eastAsia="ja-JP"/>
        </w:rPr>
        <w:t xml:space="preserve"> SL </w:t>
      </w:r>
      <w:r>
        <w:rPr>
          <w:lang w:eastAsia="ja-JP"/>
        </w:rPr>
        <w:t>の場合、同等のフル</w:t>
      </w:r>
      <w:r>
        <w:rPr>
          <w:lang w:eastAsia="ja-JP"/>
        </w:rPr>
        <w:t xml:space="preserve"> </w:t>
      </w:r>
      <w:r>
        <w:rPr>
          <w:lang w:eastAsia="ja-JP"/>
        </w:rPr>
        <w:t>ユーザー</w:t>
      </w:r>
      <w:r>
        <w:rPr>
          <w:lang w:eastAsia="ja-JP"/>
        </w:rPr>
        <w:t xml:space="preserve"> SL </w:t>
      </w:r>
      <w:r>
        <w:rPr>
          <w:lang w:eastAsia="ja-JP"/>
        </w:rPr>
        <w:t>に適用されるライセンス条項が適用されます。</w:t>
      </w:r>
    </w:p>
    <w:p w:rsidR="00A97BCB" w:rsidRDefault="00C36B51">
      <w:pPr>
        <w:pStyle w:val="ProductList-BodySpaced"/>
        <w:rPr>
          <w:lang w:eastAsia="ja-JP"/>
        </w:rPr>
      </w:pPr>
      <w:r>
        <w:rPr>
          <w:b/>
          <w:color w:val="00188F"/>
          <w:lang w:eastAsia="ja-JP"/>
        </w:rPr>
        <w:t>仮想コア</w:t>
      </w:r>
      <w:r>
        <w:rPr>
          <w:lang w:eastAsia="ja-JP"/>
        </w:rPr>
        <w:t>とは、仮想ハードウェア</w:t>
      </w:r>
      <w:r>
        <w:rPr>
          <w:lang w:eastAsia="ja-JP"/>
        </w:rPr>
        <w:t xml:space="preserve"> </w:t>
      </w:r>
      <w:r>
        <w:rPr>
          <w:lang w:eastAsia="ja-JP"/>
        </w:rPr>
        <w:t>システムの処理能力の単位を意味します。仮想コアは、</w:t>
      </w:r>
      <w:r>
        <w:rPr>
          <w:lang w:eastAsia="ja-JP"/>
        </w:rPr>
        <w:t xml:space="preserve">1 </w:t>
      </w:r>
      <w:r>
        <w:rPr>
          <w:lang w:eastAsia="ja-JP"/>
        </w:rPr>
        <w:t>つまたは複数のハードウェア</w:t>
      </w:r>
      <w:r>
        <w:rPr>
          <w:lang w:eastAsia="ja-JP"/>
        </w:rPr>
        <w:t xml:space="preserve"> </w:t>
      </w:r>
      <w:r>
        <w:rPr>
          <w:lang w:eastAsia="ja-JP"/>
        </w:rPr>
        <w:t>スレッドを仮想的に表したものです。</w:t>
      </w:r>
    </w:p>
    <w:p w:rsidR="00A97BCB" w:rsidRDefault="00C36B51">
      <w:pPr>
        <w:pStyle w:val="ProductList-BodySpaced"/>
        <w:rPr>
          <w:lang w:eastAsia="ja-JP"/>
        </w:rPr>
      </w:pPr>
      <w:r>
        <w:rPr>
          <w:b/>
          <w:color w:val="00188F"/>
          <w:lang w:eastAsia="ja-JP"/>
        </w:rPr>
        <w:t>仮想</w:t>
      </w:r>
      <w:r>
        <w:rPr>
          <w:b/>
          <w:color w:val="00188F"/>
          <w:lang w:eastAsia="ja-JP"/>
        </w:rPr>
        <w:t xml:space="preserve"> OSE</w:t>
      </w:r>
      <w:r>
        <w:rPr>
          <w:lang w:eastAsia="ja-JP"/>
        </w:rPr>
        <w:t xml:space="preserve"> </w:t>
      </w:r>
      <w:r>
        <w:rPr>
          <w:lang w:eastAsia="ja-JP"/>
        </w:rPr>
        <w:t>とは、仮想ハードウェア</w:t>
      </w:r>
      <w:r>
        <w:rPr>
          <w:lang w:eastAsia="ja-JP"/>
        </w:rPr>
        <w:t xml:space="preserve"> </w:t>
      </w:r>
      <w:r>
        <w:rPr>
          <w:lang w:eastAsia="ja-JP"/>
        </w:rPr>
        <w:t>システム上で作動するように構成されている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を意味します。</w:t>
      </w:r>
    </w:p>
    <w:p w:rsidR="00A97BCB" w:rsidRDefault="00C36B51">
      <w:pPr>
        <w:pStyle w:val="ProductList-BodySpaced"/>
        <w:rPr>
          <w:lang w:eastAsia="ja-JP"/>
        </w:rPr>
      </w:pPr>
      <w:r>
        <w:rPr>
          <w:b/>
          <w:color w:val="00188F"/>
          <w:lang w:eastAsia="ja-JP"/>
        </w:rPr>
        <w:lastRenderedPageBreak/>
        <w:t xml:space="preserve">Web </w:t>
      </w:r>
      <w:r>
        <w:rPr>
          <w:b/>
          <w:color w:val="00188F"/>
          <w:lang w:eastAsia="ja-JP"/>
        </w:rPr>
        <w:t>ワークロード</w:t>
      </w:r>
      <w:r>
        <w:rPr>
          <w:lang w:eastAsia="ja-JP"/>
        </w:rPr>
        <w:t xml:space="preserve"> (</w:t>
      </w:r>
      <w:r>
        <w:rPr>
          <w:lang w:eastAsia="ja-JP"/>
        </w:rPr>
        <w:t>「</w:t>
      </w:r>
      <w:r>
        <w:rPr>
          <w:color w:val="00188F"/>
          <w:lang w:eastAsia="ja-JP"/>
        </w:rPr>
        <w:t>インターネット</w:t>
      </w:r>
      <w:r>
        <w:rPr>
          <w:color w:val="00188F"/>
          <w:lang w:eastAsia="ja-JP"/>
        </w:rPr>
        <w:t xml:space="preserve"> Web </w:t>
      </w:r>
      <w:r>
        <w:rPr>
          <w:color w:val="00188F"/>
          <w:lang w:eastAsia="ja-JP"/>
        </w:rPr>
        <w:t>ソリューション</w:t>
      </w:r>
      <w:r>
        <w:rPr>
          <w:lang w:eastAsia="ja-JP"/>
        </w:rPr>
        <w:t>」とも呼ばれます</w:t>
      </w:r>
      <w:r>
        <w:rPr>
          <w:lang w:eastAsia="ja-JP"/>
        </w:rPr>
        <w:t xml:space="preserve">) </w:t>
      </w:r>
      <w:r>
        <w:rPr>
          <w:lang w:eastAsia="ja-JP"/>
        </w:rPr>
        <w:t>とは、公的に利用可能な</w:t>
      </w:r>
      <w:r>
        <w:rPr>
          <w:lang w:eastAsia="ja-JP"/>
        </w:rPr>
        <w:t xml:space="preserve"> Web </w:t>
      </w:r>
      <w:r>
        <w:rPr>
          <w:lang w:eastAsia="ja-JP"/>
        </w:rPr>
        <w:t>ページ、</w:t>
      </w:r>
      <w:r>
        <w:rPr>
          <w:lang w:eastAsia="ja-JP"/>
        </w:rPr>
        <w:t xml:space="preserve">Web </w:t>
      </w:r>
      <w:r>
        <w:rPr>
          <w:lang w:eastAsia="ja-JP"/>
        </w:rPr>
        <w:t>サイト、</w:t>
      </w:r>
      <w:r>
        <w:rPr>
          <w:lang w:eastAsia="ja-JP"/>
        </w:rPr>
        <w:t xml:space="preserve">Web </w:t>
      </w:r>
      <w:r>
        <w:rPr>
          <w:lang w:eastAsia="ja-JP"/>
        </w:rPr>
        <w:t>アプリケーション、</w:t>
      </w:r>
      <w:r>
        <w:rPr>
          <w:lang w:eastAsia="ja-JP"/>
        </w:rPr>
        <w:t xml:space="preserve">Web </w:t>
      </w:r>
      <w:r>
        <w:rPr>
          <w:lang w:eastAsia="ja-JP"/>
        </w:rPr>
        <w:t>サービス、または</w:t>
      </w:r>
      <w:r>
        <w:rPr>
          <w:lang w:eastAsia="ja-JP"/>
        </w:rPr>
        <w:t xml:space="preserve"> POP3 </w:t>
      </w:r>
      <w:r>
        <w:rPr>
          <w:lang w:eastAsia="ja-JP"/>
        </w:rPr>
        <w:t>メール</w:t>
      </w:r>
      <w:r>
        <w:rPr>
          <w:lang w:eastAsia="ja-JP"/>
        </w:rPr>
        <w:t xml:space="preserve"> </w:t>
      </w:r>
      <w:r>
        <w:rPr>
          <w:lang w:eastAsia="ja-JP"/>
        </w:rPr>
        <w:t>サービスを意味します。インターネット</w:t>
      </w:r>
      <w:r>
        <w:rPr>
          <w:lang w:eastAsia="ja-JP"/>
        </w:rPr>
        <w:t xml:space="preserve"> Web </w:t>
      </w:r>
      <w:r>
        <w:rPr>
          <w:lang w:eastAsia="ja-JP"/>
        </w:rPr>
        <w:t>ソリューションで本ソフトウェアによって提供されるコンテンツ、情報、およびアプリケーションへのアクセスは、お客様またはお客様の関連会社の従業員だけに限定されないものとします。</w:t>
      </w:r>
    </w:p>
    <w:p w:rsidR="00A97BCB" w:rsidRDefault="00C36B51">
      <w:pPr>
        <w:pStyle w:val="ProductList-BodySpaced"/>
        <w:rPr>
          <w:lang w:eastAsia="ja-JP"/>
        </w:rPr>
      </w:pPr>
      <w:r>
        <w:rPr>
          <w:lang w:eastAsia="ja-JP"/>
        </w:rPr>
        <w:t>インターネット</w:t>
      </w:r>
      <w:r>
        <w:rPr>
          <w:lang w:eastAsia="ja-JP"/>
        </w:rPr>
        <w:t xml:space="preserve"> Web </w:t>
      </w:r>
      <w:r>
        <w:rPr>
          <w:lang w:eastAsia="ja-JP"/>
        </w:rPr>
        <w:t>ソリューションに含まれるソフトウェアは、以下のものを実行するために使用されます。</w:t>
      </w:r>
    </w:p>
    <w:p w:rsidR="00A97BCB" w:rsidRDefault="00C36B51" w:rsidP="00C36B51">
      <w:pPr>
        <w:pStyle w:val="ProductList-Bullet"/>
        <w:numPr>
          <w:ilvl w:val="0"/>
          <w:numId w:val="35"/>
        </w:numPr>
        <w:rPr>
          <w:lang w:eastAsia="ja-JP"/>
        </w:rPr>
      </w:pPr>
      <w:r>
        <w:rPr>
          <w:lang w:eastAsia="ja-JP"/>
        </w:rPr>
        <w:t xml:space="preserve">Web </w:t>
      </w:r>
      <w:r>
        <w:rPr>
          <w:lang w:eastAsia="ja-JP"/>
        </w:rPr>
        <w:t>サーバー</w:t>
      </w:r>
      <w:r>
        <w:rPr>
          <w:lang w:eastAsia="ja-JP"/>
        </w:rPr>
        <w:t xml:space="preserve"> </w:t>
      </w:r>
      <w:r>
        <w:rPr>
          <w:lang w:eastAsia="ja-JP"/>
        </w:rPr>
        <w:t>ソフトウェア</w:t>
      </w:r>
      <w:r>
        <w:rPr>
          <w:lang w:eastAsia="ja-JP"/>
        </w:rPr>
        <w:t xml:space="preserve"> (Microsoft </w:t>
      </w:r>
      <w:r>
        <w:rPr>
          <w:lang w:eastAsia="ja-JP"/>
        </w:rPr>
        <w:t>インターネット</w:t>
      </w:r>
      <w:r>
        <w:rPr>
          <w:lang w:eastAsia="ja-JP"/>
        </w:rPr>
        <w:t xml:space="preserve"> </w:t>
      </w:r>
      <w:r>
        <w:rPr>
          <w:lang w:eastAsia="ja-JP"/>
        </w:rPr>
        <w:t>インフォメーション</w:t>
      </w:r>
      <w:r>
        <w:rPr>
          <w:lang w:eastAsia="ja-JP"/>
        </w:rPr>
        <w:t xml:space="preserve"> </w:t>
      </w:r>
      <w:r>
        <w:rPr>
          <w:lang w:eastAsia="ja-JP"/>
        </w:rPr>
        <w:t>サービスなど</w:t>
      </w:r>
      <w:r>
        <w:rPr>
          <w:lang w:eastAsia="ja-JP"/>
        </w:rPr>
        <w:t xml:space="preserve">) </w:t>
      </w:r>
      <w:r>
        <w:rPr>
          <w:lang w:eastAsia="ja-JP"/>
        </w:rPr>
        <w:t>および管理またはセキュリティ</w:t>
      </w:r>
      <w:r>
        <w:rPr>
          <w:lang w:eastAsia="ja-JP"/>
        </w:rPr>
        <w:t xml:space="preserve"> </w:t>
      </w:r>
      <w:r>
        <w:rPr>
          <w:lang w:eastAsia="ja-JP"/>
        </w:rPr>
        <w:t>エージェント</w:t>
      </w:r>
      <w:r>
        <w:rPr>
          <w:lang w:eastAsia="ja-JP"/>
        </w:rPr>
        <w:t xml:space="preserve"> (System Center Operations Manager </w:t>
      </w:r>
      <w:r>
        <w:rPr>
          <w:lang w:eastAsia="ja-JP"/>
        </w:rPr>
        <w:t>エージェントなど</w:t>
      </w:r>
      <w:r>
        <w:rPr>
          <w:lang w:eastAsia="ja-JP"/>
        </w:rPr>
        <w:t>)</w:t>
      </w:r>
    </w:p>
    <w:p w:rsidR="00A97BCB" w:rsidRDefault="00C36B51" w:rsidP="00C36B51">
      <w:pPr>
        <w:pStyle w:val="ProductList-Bullet"/>
        <w:numPr>
          <w:ilvl w:val="0"/>
          <w:numId w:val="35"/>
        </w:numPr>
        <w:rPr>
          <w:lang w:eastAsia="ja-JP"/>
        </w:rPr>
      </w:pPr>
      <w:r>
        <w:rPr>
          <w:lang w:eastAsia="ja-JP"/>
        </w:rPr>
        <w:t>インターネット</w:t>
      </w:r>
      <w:r>
        <w:rPr>
          <w:lang w:eastAsia="ja-JP"/>
        </w:rPr>
        <w:t xml:space="preserve"> Web </w:t>
      </w:r>
      <w:r>
        <w:rPr>
          <w:lang w:eastAsia="ja-JP"/>
        </w:rPr>
        <w:t>ソリューションのサポート専用のデータベース</w:t>
      </w:r>
      <w:r>
        <w:rPr>
          <w:lang w:eastAsia="ja-JP"/>
        </w:rPr>
        <w:t xml:space="preserve"> </w:t>
      </w:r>
      <w:r>
        <w:rPr>
          <w:lang w:eastAsia="ja-JP"/>
        </w:rPr>
        <w:t>エンジン</w:t>
      </w:r>
      <w:r>
        <w:rPr>
          <w:lang w:eastAsia="ja-JP"/>
        </w:rPr>
        <w:t xml:space="preserve"> </w:t>
      </w:r>
      <w:r>
        <w:rPr>
          <w:lang w:eastAsia="ja-JP"/>
        </w:rPr>
        <w:t>ソフトウェア</w:t>
      </w:r>
      <w:r>
        <w:rPr>
          <w:lang w:eastAsia="ja-JP"/>
        </w:rPr>
        <w:t xml:space="preserve"> (Microsoft SQL Server </w:t>
      </w:r>
      <w:r>
        <w:rPr>
          <w:lang w:eastAsia="ja-JP"/>
        </w:rPr>
        <w:t>など</w:t>
      </w:r>
      <w:r>
        <w:rPr>
          <w:lang w:eastAsia="ja-JP"/>
        </w:rPr>
        <w:t>)</w:t>
      </w:r>
    </w:p>
    <w:p w:rsidR="00A97BCB" w:rsidRDefault="00C36B51" w:rsidP="00C36B51">
      <w:pPr>
        <w:pStyle w:val="ProductList-Bullet"/>
        <w:numPr>
          <w:ilvl w:val="0"/>
          <w:numId w:val="35"/>
        </w:numPr>
        <w:rPr>
          <w:lang w:eastAsia="ja-JP"/>
        </w:rPr>
      </w:pPr>
      <w:r>
        <w:rPr>
          <w:lang w:eastAsia="ja-JP"/>
        </w:rPr>
        <w:t>インターネット名を</w:t>
      </w:r>
      <w:r>
        <w:rPr>
          <w:lang w:eastAsia="ja-JP"/>
        </w:rPr>
        <w:t xml:space="preserve"> IP </w:t>
      </w:r>
      <w:r>
        <w:rPr>
          <w:lang w:eastAsia="ja-JP"/>
        </w:rPr>
        <w:t>アドレスに解決するドメイン</w:t>
      </w:r>
      <w:r>
        <w:rPr>
          <w:lang w:eastAsia="ja-JP"/>
        </w:rPr>
        <w:t xml:space="preserve"> </w:t>
      </w:r>
      <w:r>
        <w:rPr>
          <w:lang w:eastAsia="ja-JP"/>
        </w:rPr>
        <w:t>ネーム</w:t>
      </w:r>
      <w:r>
        <w:rPr>
          <w:lang w:eastAsia="ja-JP"/>
        </w:rPr>
        <w:t xml:space="preserve"> </w:t>
      </w:r>
      <w:r>
        <w:rPr>
          <w:lang w:eastAsia="ja-JP"/>
        </w:rPr>
        <w:t>システム</w:t>
      </w:r>
      <w:r>
        <w:rPr>
          <w:lang w:eastAsia="ja-JP"/>
        </w:rPr>
        <w:t xml:space="preserve"> (DNS) (</w:t>
      </w:r>
      <w:r>
        <w:rPr>
          <w:lang w:eastAsia="ja-JP"/>
        </w:rPr>
        <w:t>本ソフトウェアのかかるインスタンスの唯一の機能ではない場合に限ります</w:t>
      </w:r>
      <w:r>
        <w:rPr>
          <w:lang w:eastAsia="ja-JP"/>
        </w:rPr>
        <w:t>)</w:t>
      </w:r>
    </w:p>
    <w:p w:rsidR="00A97BCB" w:rsidRDefault="00C36B51">
      <w:pPr>
        <w:pStyle w:val="ProductList-BodySpaced"/>
        <w:rPr>
          <w:lang w:eastAsia="ja-JP"/>
        </w:rPr>
      </w:pPr>
      <w:r>
        <w:rPr>
          <w:b/>
          <w:color w:val="00188F"/>
          <w:lang w:eastAsia="ja-JP"/>
        </w:rPr>
        <w:t xml:space="preserve">Windows </w:t>
      </w:r>
      <w:r>
        <w:rPr>
          <w:b/>
          <w:color w:val="00188F"/>
          <w:lang w:eastAsia="ja-JP"/>
        </w:rPr>
        <w:t>ソフトウェア</w:t>
      </w:r>
      <w:r>
        <w:rPr>
          <w:b/>
          <w:color w:val="00188F"/>
          <w:lang w:eastAsia="ja-JP"/>
        </w:rPr>
        <w:t xml:space="preserve"> </w:t>
      </w:r>
      <w:r>
        <w:rPr>
          <w:b/>
          <w:color w:val="00188F"/>
          <w:lang w:eastAsia="ja-JP"/>
        </w:rPr>
        <w:t>コンポーネント</w:t>
      </w:r>
      <w:r>
        <w:rPr>
          <w:lang w:eastAsia="ja-JP"/>
        </w:rPr>
        <w:t>とは、本製品に含まれる</w:t>
      </w:r>
      <w:r>
        <w:rPr>
          <w:lang w:eastAsia="ja-JP"/>
        </w:rPr>
        <w:t xml:space="preserve"> Windows </w:t>
      </w:r>
      <w:r>
        <w:rPr>
          <w:lang w:eastAsia="ja-JP"/>
        </w:rPr>
        <w:t>ソフトウェアのコンポーネントを意味します。</w:t>
      </w:r>
      <w:r>
        <w:rPr>
          <w:lang w:eastAsia="ja-JP"/>
        </w:rPr>
        <w:t>Microsoft .NET Framework</w:t>
      </w:r>
      <w:r>
        <w:rPr>
          <w:lang w:eastAsia="ja-JP"/>
        </w:rPr>
        <w:t>、</w:t>
      </w:r>
      <w:r>
        <w:rPr>
          <w:lang w:eastAsia="ja-JP"/>
        </w:rPr>
        <w:t>Microsoft Data Access Components</w:t>
      </w:r>
      <w:r>
        <w:rPr>
          <w:lang w:eastAsia="ja-JP"/>
        </w:rPr>
        <w:t>、</w:t>
      </w:r>
      <w:r>
        <w:rPr>
          <w:lang w:eastAsia="ja-JP"/>
        </w:rPr>
        <w:t xml:space="preserve">PowerShell </w:t>
      </w:r>
      <w:r>
        <w:rPr>
          <w:lang w:eastAsia="ja-JP"/>
        </w:rPr>
        <w:t>ソフトウェア、ならびに</w:t>
      </w:r>
      <w:r>
        <w:rPr>
          <w:lang w:eastAsia="ja-JP"/>
        </w:rPr>
        <w:t xml:space="preserve"> Microsoft Build</w:t>
      </w:r>
      <w:r>
        <w:rPr>
          <w:lang w:eastAsia="ja-JP"/>
        </w:rPr>
        <w:t>、</w:t>
      </w:r>
      <w:r>
        <w:rPr>
          <w:lang w:eastAsia="ja-JP"/>
        </w:rPr>
        <w:t>Windows Identity Foundation</w:t>
      </w:r>
      <w:r>
        <w:rPr>
          <w:lang w:eastAsia="ja-JP"/>
        </w:rPr>
        <w:t>、</w:t>
      </w:r>
      <w:r>
        <w:rPr>
          <w:lang w:eastAsia="ja-JP"/>
        </w:rPr>
        <w:t xml:space="preserve">JavaScript </w:t>
      </w:r>
      <w:r>
        <w:rPr>
          <w:lang w:eastAsia="ja-JP"/>
        </w:rPr>
        <w:t>用</w:t>
      </w:r>
      <w:r>
        <w:rPr>
          <w:lang w:eastAsia="ja-JP"/>
        </w:rPr>
        <w:t xml:space="preserve"> Windows </w:t>
      </w:r>
      <w:r>
        <w:rPr>
          <w:lang w:eastAsia="ja-JP"/>
        </w:rPr>
        <w:t>ライブラリ、</w:t>
      </w:r>
      <w:r>
        <w:rPr>
          <w:lang w:eastAsia="ja-JP"/>
        </w:rPr>
        <w:t xml:space="preserve">Debghelp.dll </w:t>
      </w:r>
      <w:r>
        <w:rPr>
          <w:lang w:eastAsia="ja-JP"/>
        </w:rPr>
        <w:t>および</w:t>
      </w:r>
      <w:r>
        <w:rPr>
          <w:lang w:eastAsia="ja-JP"/>
        </w:rPr>
        <w:t xml:space="preserve"> Web Deploy </w:t>
      </w:r>
      <w:r>
        <w:rPr>
          <w:lang w:eastAsia="ja-JP"/>
        </w:rPr>
        <w:t>の各テクノロジに関連する特定の</w:t>
      </w:r>
      <w:r>
        <w:rPr>
          <w:lang w:eastAsia="ja-JP"/>
        </w:rPr>
        <w:t xml:space="preserve"> .dll </w:t>
      </w:r>
      <w:r>
        <w:rPr>
          <w:lang w:eastAsia="ja-JP"/>
        </w:rPr>
        <w:t>は、すべて</w:t>
      </w:r>
      <w:r>
        <w:rPr>
          <w:lang w:eastAsia="ja-JP"/>
        </w:rPr>
        <w:t xml:space="preserve"> Windows </w:t>
      </w:r>
      <w:r>
        <w:rPr>
          <w:lang w:eastAsia="ja-JP"/>
        </w:rPr>
        <w:t>ソフトウェア</w:t>
      </w:r>
      <w:r>
        <w:rPr>
          <w:lang w:eastAsia="ja-JP"/>
        </w:rPr>
        <w:t xml:space="preserve"> </w:t>
      </w:r>
      <w:r>
        <w:rPr>
          <w:lang w:eastAsia="ja-JP"/>
        </w:rPr>
        <w:t>コンポーネントです。</w:t>
      </w:r>
    </w:p>
    <w:p w:rsidR="00A97BCB" w:rsidRDefault="00A97BCB">
      <w:pPr>
        <w:pStyle w:val="ProductList-BodySpaced"/>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Spaced"/>
        <w:rPr>
          <w:lang w:eastAsia="ja-JP"/>
        </w:rPr>
      </w:pPr>
    </w:p>
    <w:p w:rsidR="00A97BCB" w:rsidRDefault="00A97BCB">
      <w:pPr>
        <w:rPr>
          <w:lang w:eastAsia="ja-JP"/>
        </w:rPr>
        <w:sectPr w:rsidR="00A97BCB">
          <w:headerReference w:type="default" r:id="rId122"/>
          <w:footerReference w:type="default" r:id="rId123"/>
          <w:type w:val="continuous"/>
          <w:pgSz w:w="12240" w:h="15840" w:code="1"/>
          <w:pgMar w:top="1170" w:right="720" w:bottom="720" w:left="720" w:header="432" w:footer="288" w:gutter="0"/>
          <w:cols w:space="360"/>
        </w:sectPr>
      </w:pPr>
    </w:p>
    <w:p w:rsidR="00A97BCB" w:rsidRDefault="00C36B51">
      <w:pPr>
        <w:pStyle w:val="ProductList-SectionHeading"/>
        <w:pageBreakBefore/>
        <w:outlineLvl w:val="0"/>
        <w:rPr>
          <w:lang w:eastAsia="ja-JP"/>
        </w:rPr>
      </w:pPr>
      <w:bookmarkStart w:id="344" w:name="_Sec591"/>
      <w:bookmarkEnd w:id="334"/>
      <w:r>
        <w:rPr>
          <w:lang w:eastAsia="ja-JP"/>
        </w:rPr>
        <w:lastRenderedPageBreak/>
        <w:t>付録</w:t>
      </w:r>
      <w:r>
        <w:rPr>
          <w:lang w:eastAsia="ja-JP"/>
        </w:rPr>
        <w:t xml:space="preserve"> A – CAL/ML </w:t>
      </w:r>
      <w:r>
        <w:rPr>
          <w:lang w:eastAsia="ja-JP"/>
        </w:rPr>
        <w:t>と同等のライセンス</w:t>
      </w:r>
      <w:r>
        <w:fldChar w:fldCharType="begin"/>
      </w:r>
      <w:r>
        <w:rPr>
          <w:lang w:eastAsia="ja-JP"/>
        </w:rPr>
        <w:instrText xml:space="preserve"> TC "</w:instrText>
      </w:r>
      <w:bookmarkStart w:id="345" w:name="_Toc459470361"/>
      <w:r>
        <w:rPr>
          <w:lang w:eastAsia="ja-JP"/>
        </w:rPr>
        <w:instrText>付録</w:instrText>
      </w:r>
      <w:r>
        <w:rPr>
          <w:lang w:eastAsia="ja-JP"/>
        </w:rPr>
        <w:instrText xml:space="preserve"> A – CAL/ML </w:instrText>
      </w:r>
      <w:r>
        <w:rPr>
          <w:lang w:eastAsia="ja-JP"/>
        </w:rPr>
        <w:instrText>と同等のライセンス</w:instrText>
      </w:r>
      <w:bookmarkEnd w:id="345"/>
      <w:r>
        <w:rPr>
          <w:lang w:eastAsia="ja-JP"/>
        </w:rPr>
        <w:instrText>" \l 1</w:instrText>
      </w:r>
      <w:r>
        <w:fldChar w:fldCharType="end"/>
      </w:r>
    </w:p>
    <w:p w:rsidR="00A97BCB" w:rsidRDefault="00C36B51">
      <w:pPr>
        <w:pStyle w:val="ProductList-Body"/>
        <w:rPr>
          <w:lang w:eastAsia="ja-JP"/>
        </w:rPr>
      </w:pPr>
      <w:r>
        <w:rPr>
          <w:lang w:eastAsia="ja-JP"/>
        </w:rPr>
        <w:t>お客様の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上で実行されているサーバー</w:t>
      </w:r>
      <w:r>
        <w:rPr>
          <w:lang w:eastAsia="ja-JP"/>
        </w:rPr>
        <w:t xml:space="preserve"> </w:t>
      </w:r>
      <w:r>
        <w:rPr>
          <w:lang w:eastAsia="ja-JP"/>
        </w:rPr>
        <w:t>ソフトウェアにアクセスする権利または</w:t>
      </w:r>
      <w:r>
        <w:rPr>
          <w:lang w:eastAsia="ja-JP"/>
        </w:rPr>
        <w:t xml:space="preserve"> </w:t>
      </w:r>
      <w:r>
        <w:fldChar w:fldCharType="begin"/>
      </w:r>
      <w:r>
        <w:rPr>
          <w:lang w:eastAsia="ja-JP"/>
        </w:rPr>
        <w:instrText xml:space="preserve"> AutoTextList   \s NoStyle \t "OSE </w:instrText>
      </w:r>
      <w:r>
        <w:rPr>
          <w:lang w:eastAsia="ja-JP"/>
        </w:rPr>
        <w:instrText>を管理するとは、直接または間接的に</w:instrText>
      </w:r>
      <w:r>
        <w:rPr>
          <w:lang w:eastAsia="ja-JP"/>
        </w:rPr>
        <w:instrText xml:space="preserve"> OSE </w:instrText>
      </w:r>
      <w:r>
        <w:rPr>
          <w:lang w:eastAsia="ja-JP"/>
        </w:rPr>
        <w:instrText>と関連付けられているハードウェアまたはソフトウェアに関するデータを収集もしくは受信すること、その設定を行うこと、またはそれらに指示を与えることを意味します。デバイスまたは</w:instrText>
      </w:r>
      <w:r>
        <w:rPr>
          <w:lang w:eastAsia="ja-JP"/>
        </w:rPr>
        <w:instrText xml:space="preserve"> OSE </w:instrText>
      </w:r>
      <w:r>
        <w:rPr>
          <w:lang w:eastAsia="ja-JP"/>
        </w:rPr>
        <w:instrText>の所在を探知することは含まれません。</w:instrText>
      </w:r>
      <w:r>
        <w:rPr>
          <w:lang w:eastAsia="ja-JP"/>
        </w:rPr>
        <w:instrText xml:space="preserve">" </w:instrText>
      </w:r>
      <w:r>
        <w:fldChar w:fldCharType="separate"/>
      </w:r>
      <w:r>
        <w:rPr>
          <w:color w:val="0563C1"/>
          <w:lang w:eastAsia="ja-JP"/>
        </w:rPr>
        <w:t xml:space="preserve">OSE </w:t>
      </w:r>
      <w:r>
        <w:rPr>
          <w:color w:val="0563C1"/>
          <w:lang w:eastAsia="ja-JP"/>
        </w:rPr>
        <w:t>を管理する</w:t>
      </w:r>
      <w:r>
        <w:fldChar w:fldCharType="end"/>
      </w:r>
      <w:r>
        <w:rPr>
          <w:lang w:eastAsia="ja-JP"/>
        </w:rPr>
        <w:t>権利は、</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およびオンライン</w:t>
      </w:r>
      <w:r>
        <w:rPr>
          <w:lang w:eastAsia="ja-JP"/>
        </w:rPr>
        <w:t xml:space="preserve"> </w:t>
      </w:r>
      <w:r>
        <w:rPr>
          <w:lang w:eastAsia="ja-JP"/>
        </w:rPr>
        <w:t>サービス</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に基づいて提供されます。サーバーの行でセルが青色になっている場合、その列の</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または</w:t>
      </w:r>
      <w:r>
        <w:rPr>
          <w:lang w:eastAsia="ja-JP"/>
        </w:rPr>
        <w:t xml:space="preserve"> </w:t>
      </w:r>
      <w:r>
        <w:fldChar w:fldCharType="begin"/>
      </w:r>
      <w:r>
        <w:rPr>
          <w:lang w:eastAsia="ja-JP"/>
        </w:rPr>
        <w:instrText xml:space="preserve"> AutoTextList   \s NoStyle \t "SL </w:instrText>
      </w:r>
      <w:r>
        <w:rPr>
          <w:lang w:eastAsia="ja-JP"/>
        </w:rPr>
        <w:instrText>とは、一定期間、ソフトウェアまたはホストされるサービスへのアクセスを許可するサブスクリプション</w:instrText>
      </w:r>
      <w:r>
        <w:rPr>
          <w:lang w:eastAsia="ja-JP"/>
        </w:rPr>
        <w:instrText xml:space="preserve"> </w:instrText>
      </w:r>
      <w:r>
        <w:rPr>
          <w:lang w:eastAsia="ja-JP"/>
        </w:rPr>
        <w:instrText>ライセンスを意味します。</w:instrText>
      </w:r>
      <w:r>
        <w:rPr>
          <w:lang w:eastAsia="ja-JP"/>
        </w:rPr>
        <w:instrText xml:space="preserve">" </w:instrText>
      </w:r>
      <w:r>
        <w:fldChar w:fldCharType="separate"/>
      </w:r>
      <w:r>
        <w:rPr>
          <w:color w:val="0563C1"/>
          <w:lang w:eastAsia="ja-JP"/>
        </w:rPr>
        <w:t>SL</w:t>
      </w:r>
      <w:r>
        <w:fldChar w:fldCharType="end"/>
      </w:r>
      <w:r>
        <w:rPr>
          <w:lang w:eastAsia="ja-JP"/>
        </w:rPr>
        <w:t xml:space="preserve"> </w:t>
      </w:r>
      <w:r>
        <w:rPr>
          <w:lang w:eastAsia="ja-JP"/>
        </w:rPr>
        <w:t>は、当該</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製品の基本または追加機能へのアクセス</w:t>
      </w:r>
      <w:r>
        <w:rPr>
          <w:lang w:eastAsia="ja-JP"/>
        </w:rPr>
        <w:t xml:space="preserve"> (</w:t>
      </w:r>
      <w:r>
        <w:rPr>
          <w:lang w:eastAsia="ja-JP"/>
        </w:rPr>
        <w:t>または管理</w:t>
      </w:r>
      <w:r>
        <w:rPr>
          <w:lang w:eastAsia="ja-JP"/>
        </w:rPr>
        <w:t xml:space="preserve">) </w:t>
      </w:r>
      <w:r>
        <w:rPr>
          <w:lang w:eastAsia="ja-JP"/>
        </w:rPr>
        <w:t>を行うための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要件を満たします。</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製品の最新バージョンのアクセス要件を満たすには、当該製品の提供開始日以降に</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Suite </w:t>
      </w:r>
      <w:r>
        <w:rPr>
          <w:lang w:eastAsia="ja-JP"/>
        </w:rPr>
        <w:t>を購入するか、提供開始日の時点で</w:t>
      </w:r>
      <w:r>
        <w:rPr>
          <w:lang w:eastAsia="ja-JP"/>
        </w:rPr>
        <w:t xml:space="preserve"> CAL Suite </w:t>
      </w:r>
      <w:r>
        <w:rPr>
          <w:lang w:eastAsia="ja-JP"/>
        </w:rPr>
        <w:t>に対する有効な</w:t>
      </w:r>
      <w:r>
        <w:rPr>
          <w:lang w:eastAsia="ja-JP"/>
        </w:rPr>
        <w:t xml:space="preserve"> SA </w:t>
      </w:r>
      <w:r>
        <w:rPr>
          <w:lang w:eastAsia="ja-JP"/>
        </w:rPr>
        <w:t>を保有していなければなりません。</w:t>
      </w:r>
    </w:p>
    <w:p w:rsidR="00A97BCB" w:rsidRDefault="00C36B51">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584"/>
        <w:gridCol w:w="568"/>
        <w:gridCol w:w="567"/>
        <w:gridCol w:w="567"/>
        <w:gridCol w:w="567"/>
        <w:gridCol w:w="628"/>
        <w:gridCol w:w="662"/>
        <w:gridCol w:w="664"/>
        <w:gridCol w:w="964"/>
        <w:gridCol w:w="662"/>
        <w:gridCol w:w="628"/>
        <w:gridCol w:w="662"/>
        <w:gridCol w:w="664"/>
        <w:gridCol w:w="964"/>
        <w:gridCol w:w="662"/>
        <w:gridCol w:w="779"/>
      </w:tblGrid>
      <w:tr w:rsidR="00A97BC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97BCB" w:rsidRDefault="00C36B51">
            <w:pPr>
              <w:pStyle w:val="ProductList-TableBody"/>
            </w:pPr>
            <w:r>
              <w:t xml:space="preserve"> </w:t>
            </w: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97BCB" w:rsidRDefault="00C36B51">
            <w:pPr>
              <w:pStyle w:val="ProductList-TableBody"/>
              <w:jc w:val="center"/>
            </w:pPr>
            <w:r>
              <w:rPr>
                <w:color w:val="FFFFFF"/>
              </w:rPr>
              <w:t>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97BCB" w:rsidRDefault="00C36B51">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97BCB" w:rsidRDefault="00C36B51">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97BCB" w:rsidRDefault="00C36B51">
            <w:pPr>
              <w:pStyle w:val="ProductList-TableBody"/>
              <w:jc w:val="center"/>
            </w:pPr>
            <w:r>
              <w:rPr>
                <w:color w:val="FFFFFF"/>
              </w:rPr>
              <w:t>Enterprise Mobility</w:t>
            </w:r>
          </w:p>
        </w:tc>
      </w:tr>
      <w:tr w:rsidR="00A97BCB">
        <w:tc>
          <w:tcPr>
            <w:tcW w:w="620" w:type="dxa"/>
            <w:tcBorders>
              <w:top w:val="none" w:sz="4" w:space="0" w:color="BFBFBF"/>
              <w:left w:val="none" w:sz="24" w:space="0" w:color="808080"/>
              <w:bottom w:val="single" w:sz="4" w:space="0" w:color="FFFFFF"/>
              <w:right w:val="single" w:sz="6" w:space="0" w:color="FFFFFF"/>
            </w:tcBorders>
          </w:tcPr>
          <w:p w:rsidR="00A97BCB" w:rsidRDefault="00C36B51">
            <w:pPr>
              <w:pStyle w:val="ProductList-TableBody"/>
            </w:pPr>
            <w:r>
              <w:t>サーバー</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97BCB" w:rsidRDefault="00C36B51">
            <w:pPr>
              <w:pStyle w:val="ProductList-TableBody"/>
              <w:jc w:val="center"/>
            </w:pPr>
            <w:r>
              <w:rPr>
                <w:color w:val="FFFFFF"/>
              </w:rPr>
              <w:t>Suite</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Exchange Server 2016 Standard</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793">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793">
              <w:r w:rsidR="00C36B51">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Exchange Server 2016 Enterprise</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793">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793">
              <w:r w:rsidR="00C36B51">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SharePoint Server 2016</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798">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798">
              <w:r w:rsidR="00C36B51">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Microsoft Audit and Control Management Server 2013</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798">
              <w:r w:rsidR="00C36B51">
                <w:rPr>
                  <w:color w:val="00467F"/>
                  <w:u w:val="single"/>
                </w:rPr>
                <w:t>基本</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Skype for Business Server 2015</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799">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799">
              <w:r w:rsidR="00C36B51">
                <w:rPr>
                  <w:color w:val="00467F"/>
                  <w:u w:val="single"/>
                </w:rPr>
                <w:t>追加</w:t>
              </w:r>
            </w:hyperlink>
            <w:r w:rsidR="00C36B51">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799">
              <w:r w:rsidR="00C36B51">
                <w:rPr>
                  <w:color w:val="00467F"/>
                  <w:u w:val="single"/>
                </w:rPr>
                <w:t>追加</w:t>
              </w:r>
            </w:hyperlink>
            <w:r w:rsidR="00C36B51">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Windows MultiPoint Server 2012 Standard</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800">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800">
              <w:r w:rsidR="00C36B51">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Windows MultiPoint Server 2012 Premium</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800">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800">
              <w:r w:rsidR="00C36B51">
                <w:rPr>
                  <w:color w:val="00467F"/>
                  <w:u w:val="single"/>
                </w:rPr>
                <w:t>追加</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Windows Server 2012 R2 Standard</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807">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807">
              <w:r w:rsidR="00C36B51">
                <w:rPr>
                  <w:color w:val="00467F"/>
                  <w:u w:val="single"/>
                </w:rPr>
                <w:t>追加</w:t>
              </w:r>
            </w:hyperlink>
            <w:r w:rsidR="00C36B5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807">
              <w:r w:rsidR="00C36B51">
                <w:rPr>
                  <w:color w:val="00467F"/>
                  <w:u w:val="single"/>
                </w:rPr>
                <w:t>追加</w:t>
              </w:r>
            </w:hyperlink>
            <w:r w:rsidR="00C36B5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Windows Server 2012 R2 Datacenter</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807">
              <w:r w:rsidR="00C36B51">
                <w:rPr>
                  <w:color w:val="00467F"/>
                  <w:u w:val="single"/>
                </w:rPr>
                <w:t>基本</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dashed" w:sz="4" w:space="0" w:color="BFBFBF"/>
              <w:right w:val="single" w:sz="6" w:space="0" w:color="FFFFFF"/>
            </w:tcBorders>
          </w:tcPr>
          <w:p w:rsidR="00A97BCB" w:rsidRDefault="009714E6">
            <w:pPr>
              <w:pStyle w:val="ProductList-TableBody"/>
            </w:pPr>
            <w:hyperlink w:anchor="_Sec807">
              <w:r w:rsidR="00C36B51">
                <w:rPr>
                  <w:color w:val="00467F"/>
                  <w:u w:val="single"/>
                </w:rPr>
                <w:t>追加</w:t>
              </w:r>
            </w:hyperlink>
            <w:r w:rsidR="00C36B51">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807">
              <w:r w:rsidR="00C36B51">
                <w:rPr>
                  <w:color w:val="00467F"/>
                  <w:u w:val="single"/>
                </w:rPr>
                <w:t>追加</w:t>
              </w:r>
            </w:hyperlink>
            <w:r w:rsidR="00C36B51">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Advanced Threat Analytics 2016</w:t>
            </w:r>
          </w:p>
        </w:tc>
      </w:tr>
      <w:tr w:rsidR="00A97BCB">
        <w:tc>
          <w:tcPr>
            <w:tcW w:w="620" w:type="dxa"/>
            <w:tcBorders>
              <w:top w:val="dashed" w:sz="4" w:space="0" w:color="BFBFBF"/>
              <w:left w:val="none" w:sz="24" w:space="0" w:color="808080"/>
              <w:bottom w:val="single" w:sz="4" w:space="0" w:color="FFFFFF"/>
              <w:right w:val="single" w:sz="6" w:space="0" w:color="FFFFFF"/>
            </w:tcBorders>
          </w:tcPr>
          <w:p w:rsidR="00A97BCB" w:rsidRDefault="009714E6">
            <w:pPr>
              <w:pStyle w:val="ProductList-TableBody"/>
            </w:pPr>
            <w:hyperlink w:anchor="_Sec801">
              <w:r w:rsidR="00C36B51">
                <w:rPr>
                  <w:color w:val="00467F"/>
                  <w:u w:val="single"/>
                </w:rPr>
                <w:t>管理</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97BCB" w:rsidRDefault="00C36B51">
            <w:pPr>
              <w:pStyle w:val="ProductList-TableBody"/>
              <w:jc w:val="center"/>
            </w:pPr>
            <w:r>
              <w:t xml:space="preserve"> </w:t>
            </w:r>
          </w:p>
        </w:tc>
      </w:tr>
      <w:tr w:rsidR="00A97BCB">
        <w:tc>
          <w:tcPr>
            <w:tcW w:w="620" w:type="dxa"/>
            <w:gridSpan w:val="16"/>
            <w:tcBorders>
              <w:top w:val="single" w:sz="4" w:space="0" w:color="FFFFFF"/>
              <w:left w:val="single" w:sz="6" w:space="0" w:color="FFFFFF"/>
              <w:bottom w:val="single" w:sz="4" w:space="0" w:color="FFFFFF"/>
              <w:right w:val="single" w:sz="6" w:space="0" w:color="FFFFFF"/>
            </w:tcBorders>
          </w:tcPr>
          <w:p w:rsidR="00A97BCB" w:rsidRDefault="00C36B51">
            <w:pPr>
              <w:pStyle w:val="ProductList-TableBody"/>
            </w:pPr>
            <w:r>
              <w:rPr>
                <w:b/>
              </w:rPr>
              <w:t>System Center 2012 R2 Configuration Manager</w:t>
            </w:r>
          </w:p>
        </w:tc>
      </w:tr>
      <w:tr w:rsidR="00A97BCB">
        <w:tc>
          <w:tcPr>
            <w:tcW w:w="620" w:type="dxa"/>
            <w:tcBorders>
              <w:top w:val="dashed" w:sz="4" w:space="0" w:color="BFBFBF"/>
              <w:left w:val="none" w:sz="24" w:space="0" w:color="808080"/>
              <w:bottom w:val="none" w:sz="4" w:space="0" w:color="6E6E6E"/>
              <w:right w:val="single" w:sz="6" w:space="0" w:color="FFFFFF"/>
            </w:tcBorders>
          </w:tcPr>
          <w:p w:rsidR="00A97BCB" w:rsidRDefault="009714E6">
            <w:pPr>
              <w:pStyle w:val="ProductList-TableBody"/>
            </w:pPr>
            <w:hyperlink w:anchor="_Sec802">
              <w:r w:rsidR="00C36B51">
                <w:rPr>
                  <w:color w:val="00467F"/>
                  <w:u w:val="single"/>
                </w:rPr>
                <w:t>管理</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97BCB" w:rsidRDefault="00C36B51">
            <w:pPr>
              <w:pStyle w:val="ProductList-TableBody"/>
              <w:jc w:val="center"/>
            </w:pPr>
            <w:r>
              <w:t xml:space="preserve"> </w:t>
            </w: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97BCB" w:rsidRDefault="00C36B51">
            <w:pPr>
              <w:pStyle w:val="ProductList-TableBody"/>
              <w:jc w:val="center"/>
            </w:pPr>
            <w:r>
              <w:t xml:space="preserve"> </w:t>
            </w:r>
          </w:p>
        </w:tc>
      </w:tr>
    </w:tbl>
    <w:p w:rsidR="00A97BCB" w:rsidRDefault="00C36B51">
      <w:pPr>
        <w:pStyle w:val="ProductList-Body"/>
        <w:rPr>
          <w:lang w:eastAsia="ja-JP"/>
        </w:rPr>
      </w:pPr>
      <w:r>
        <w:rPr>
          <w:b/>
          <w:i/>
          <w:lang w:eastAsia="ja-JP"/>
        </w:rPr>
        <w:t>注</w:t>
      </w:r>
      <w:r>
        <w:rPr>
          <w:i/>
          <w:lang w:eastAsia="ja-JP"/>
        </w:rPr>
        <w:t xml:space="preserve">: Office 365 Education E1 </w:t>
      </w:r>
      <w:r>
        <w:rPr>
          <w:i/>
          <w:lang w:eastAsia="ja-JP"/>
        </w:rPr>
        <w:t>および</w:t>
      </w:r>
      <w:r>
        <w:rPr>
          <w:i/>
          <w:lang w:eastAsia="ja-JP"/>
        </w:rPr>
        <w:t xml:space="preserve"> Office 365 Nonprofit E1 </w:t>
      </w:r>
      <w:r>
        <w:rPr>
          <w:i/>
          <w:lang w:eastAsia="ja-JP"/>
        </w:rPr>
        <w:t>は、この表に記載された製品にアクセス</w:t>
      </w:r>
      <w:r>
        <w:rPr>
          <w:i/>
          <w:lang w:eastAsia="ja-JP"/>
        </w:rPr>
        <w:t xml:space="preserve"> (</w:t>
      </w:r>
      <w:r>
        <w:rPr>
          <w:i/>
          <w:lang w:eastAsia="ja-JP"/>
        </w:rPr>
        <w:t>またはかかる製品を管理</w:t>
      </w:r>
      <w:r>
        <w:rPr>
          <w:i/>
          <w:lang w:eastAsia="ja-JP"/>
        </w:rPr>
        <w:t xml:space="preserve">) </w:t>
      </w:r>
      <w:r>
        <w:rPr>
          <w:i/>
          <w:lang w:eastAsia="ja-JP"/>
        </w:rPr>
        <w:t>するためのライセンス要件を満たしていません。</w:t>
      </w:r>
      <w:r>
        <w:rPr>
          <w:i/>
          <w:lang w:eastAsia="ja-JP"/>
        </w:rPr>
        <w:t xml:space="preserve">Core CAL Suite </w:t>
      </w:r>
      <w:r>
        <w:rPr>
          <w:i/>
          <w:lang w:eastAsia="ja-JP"/>
        </w:rPr>
        <w:t>および</w:t>
      </w:r>
      <w:r>
        <w:rPr>
          <w:i/>
          <w:lang w:eastAsia="ja-JP"/>
        </w:rPr>
        <w:t xml:space="preserve"> 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System Center 2012 R2 Endpoint Protection </w:t>
      </w:r>
      <w:r>
        <w:rPr>
          <w:i/>
          <w:lang w:eastAsia="ja-JP"/>
        </w:rPr>
        <w:t>に相当する権利が付与されます。</w:t>
      </w:r>
      <w:r>
        <w:rPr>
          <w:i/>
          <w:lang w:eastAsia="ja-JP"/>
        </w:rPr>
        <w:t xml:space="preserve">Enterprise CAL Suite </w:t>
      </w:r>
      <w:r>
        <w:rPr>
          <w:i/>
          <w:lang w:eastAsia="ja-JP"/>
        </w:rPr>
        <w:t>のライセンスに対する有効な</w:t>
      </w:r>
      <w:r>
        <w:rPr>
          <w:i/>
          <w:lang w:eastAsia="ja-JP"/>
        </w:rPr>
        <w:t xml:space="preserve"> SA </w:t>
      </w:r>
      <w:r>
        <w:rPr>
          <w:i/>
          <w:lang w:eastAsia="ja-JP"/>
        </w:rPr>
        <w:t>をお持ちの場合には、</w:t>
      </w:r>
      <w:r>
        <w:rPr>
          <w:i/>
          <w:lang w:eastAsia="ja-JP"/>
        </w:rPr>
        <w:t xml:space="preserve">Data Loss Prevention </w:t>
      </w:r>
      <w:r>
        <w:rPr>
          <w:i/>
          <w:lang w:eastAsia="ja-JP"/>
        </w:rPr>
        <w:t>および</w:t>
      </w:r>
      <w:r>
        <w:rPr>
          <w:i/>
          <w:lang w:eastAsia="ja-JP"/>
        </w:rPr>
        <w:t xml:space="preserve"> Exchange Online Protection </w:t>
      </w:r>
      <w:r>
        <w:rPr>
          <w:i/>
          <w:lang w:eastAsia="ja-JP"/>
        </w:rPr>
        <w:t>に相当する権利が付与されます。</w:t>
      </w:r>
    </w:p>
    <w:p w:rsidR="00A97BCB" w:rsidRDefault="00C36B51">
      <w:pPr>
        <w:pStyle w:val="ProductList-SectionHeading"/>
        <w:pageBreakBefore/>
        <w:outlineLvl w:val="0"/>
        <w:rPr>
          <w:lang w:eastAsia="ja-JP"/>
        </w:rPr>
      </w:pPr>
      <w:bookmarkStart w:id="346" w:name="_Sec564"/>
      <w:bookmarkEnd w:id="344"/>
      <w:r>
        <w:rPr>
          <w:lang w:eastAsia="ja-JP"/>
        </w:rPr>
        <w:lastRenderedPageBreak/>
        <w:t>付録</w:t>
      </w:r>
      <w:r>
        <w:rPr>
          <w:lang w:eastAsia="ja-JP"/>
        </w:rPr>
        <w:t xml:space="preserve"> B – </w:t>
      </w:r>
      <w:r>
        <w:rPr>
          <w:lang w:eastAsia="ja-JP"/>
        </w:rPr>
        <w:t>ソフトウェア</w:t>
      </w:r>
      <w:r>
        <w:rPr>
          <w:lang w:eastAsia="ja-JP"/>
        </w:rPr>
        <w:t xml:space="preserve"> </w:t>
      </w:r>
      <w:r>
        <w:rPr>
          <w:lang w:eastAsia="ja-JP"/>
        </w:rPr>
        <w:t>アシュアランス</w:t>
      </w:r>
      <w:r>
        <w:fldChar w:fldCharType="begin"/>
      </w:r>
      <w:r>
        <w:rPr>
          <w:lang w:eastAsia="ja-JP"/>
        </w:rPr>
        <w:instrText xml:space="preserve"> TC "</w:instrText>
      </w:r>
      <w:bookmarkStart w:id="347" w:name="_Toc459470362"/>
      <w:r>
        <w:rPr>
          <w:lang w:eastAsia="ja-JP"/>
        </w:rPr>
        <w:instrText>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w:instrText>
      </w:r>
      <w:bookmarkEnd w:id="347"/>
      <w:r>
        <w:rPr>
          <w:lang w:eastAsia="ja-JP"/>
        </w:rPr>
        <w:instrText>" \l 1</w:instrText>
      </w:r>
      <w:r>
        <w:fldChar w:fldCharType="end"/>
      </w:r>
    </w:p>
    <w:p w:rsidR="00A97BCB" w:rsidRDefault="00C36B51">
      <w:pPr>
        <w:pStyle w:val="ProductList-Offering1Heading"/>
        <w:outlineLvl w:val="1"/>
        <w:rPr>
          <w:lang w:eastAsia="ja-JP"/>
        </w:rPr>
      </w:pPr>
      <w:bookmarkStart w:id="348" w:name="_Sec573"/>
      <w:r>
        <w:rPr>
          <w:lang w:eastAsia="ja-JP"/>
        </w:rPr>
        <w:t>ソフトウェア</w:t>
      </w:r>
      <w:r>
        <w:rPr>
          <w:lang w:eastAsia="ja-JP"/>
        </w:rPr>
        <w:t xml:space="preserve"> </w:t>
      </w:r>
      <w:r>
        <w:rPr>
          <w:lang w:eastAsia="ja-JP"/>
        </w:rPr>
        <w:t>アシュアランスの購入</w:t>
      </w:r>
      <w:bookmarkEnd w:id="348"/>
      <w:r>
        <w:fldChar w:fldCharType="begin"/>
      </w:r>
      <w:r>
        <w:rPr>
          <w:lang w:eastAsia="ja-JP"/>
        </w:rPr>
        <w:instrText xml:space="preserve"> TC "</w:instrText>
      </w:r>
      <w:bookmarkStart w:id="349" w:name="_Toc459470363"/>
      <w:r>
        <w:rPr>
          <w:lang w:eastAsia="ja-JP"/>
        </w:rPr>
        <w:instrText>ソフトウェア</w:instrText>
      </w:r>
      <w:r>
        <w:rPr>
          <w:lang w:eastAsia="ja-JP"/>
        </w:rPr>
        <w:instrText xml:space="preserve"> </w:instrText>
      </w:r>
      <w:r>
        <w:rPr>
          <w:lang w:eastAsia="ja-JP"/>
        </w:rPr>
        <w:instrText>アシュアランスの購入</w:instrText>
      </w:r>
      <w:bookmarkEnd w:id="349"/>
      <w:r>
        <w:rPr>
          <w:lang w:eastAsia="ja-JP"/>
        </w:rPr>
        <w:instrText>" \l 2</w:instrText>
      </w:r>
      <w:r>
        <w:fldChar w:fldCharType="end"/>
      </w:r>
    </w:p>
    <w:p w:rsidR="00A97BCB" w:rsidRDefault="00C36B51">
      <w:pPr>
        <w:pStyle w:val="ProductList-Body"/>
        <w:rPr>
          <w:lang w:eastAsia="ja-JP"/>
        </w:rPr>
      </w:pPr>
      <w:r>
        <w:rPr>
          <w:lang w:eastAsia="ja-JP"/>
        </w:rPr>
        <w:t xml:space="preserve">SA </w:t>
      </w:r>
      <w:r>
        <w:rPr>
          <w:lang w:eastAsia="ja-JP"/>
        </w:rPr>
        <w:t>の購入時に、お客様は</w:t>
      </w:r>
      <w:r>
        <w:rPr>
          <w:lang w:eastAsia="ja-JP"/>
        </w:rPr>
        <w:t xml:space="preserve"> 3 </w:t>
      </w:r>
      <w:r>
        <w:rPr>
          <w:lang w:eastAsia="ja-JP"/>
        </w:rPr>
        <w:t>つの確約レベルから選択できます。利用可能なレベルはプログラムによって異なる場合があります。お客様は次の</w:t>
      </w:r>
      <w:r>
        <w:rPr>
          <w:lang w:eastAsia="ja-JP"/>
        </w:rPr>
        <w:t xml:space="preserve"> 3 </w:t>
      </w:r>
      <w:r>
        <w:rPr>
          <w:lang w:eastAsia="ja-JP"/>
        </w:rPr>
        <w:t>つのうちのいずれかを選択できます。</w:t>
      </w:r>
    </w:p>
    <w:p w:rsidR="00A97BCB" w:rsidRDefault="00C36B51" w:rsidP="00C36B51">
      <w:pPr>
        <w:pStyle w:val="ProductList-Bullet"/>
        <w:numPr>
          <w:ilvl w:val="0"/>
          <w:numId w:val="36"/>
        </w:numPr>
        <w:rPr>
          <w:lang w:eastAsia="ja-JP"/>
        </w:rPr>
      </w:pPr>
      <w:r>
        <w:rPr>
          <w:lang w:eastAsia="ja-JP"/>
        </w:rPr>
        <w:t>すべてのプラットフォーム製品に対して</w:t>
      </w:r>
      <w:r>
        <w:rPr>
          <w:lang w:eastAsia="ja-JP"/>
        </w:rPr>
        <w:t xml:space="preserve"> SA </w:t>
      </w:r>
      <w:r>
        <w:rPr>
          <w:lang w:eastAsia="ja-JP"/>
        </w:rPr>
        <w:t>の追加を確約する。</w:t>
      </w:r>
    </w:p>
    <w:p w:rsidR="00A97BCB" w:rsidRDefault="00C36B51" w:rsidP="00C36B51">
      <w:pPr>
        <w:pStyle w:val="ProductList-Bullet"/>
        <w:numPr>
          <w:ilvl w:val="0"/>
          <w:numId w:val="36"/>
        </w:numPr>
        <w:rPr>
          <w:lang w:eastAsia="ja-JP"/>
        </w:rPr>
      </w:pPr>
      <w:r>
        <w:rPr>
          <w:lang w:eastAsia="ja-JP"/>
        </w:rPr>
        <w:t>特定の製品群</w:t>
      </w:r>
      <w:r>
        <w:rPr>
          <w:lang w:eastAsia="ja-JP"/>
        </w:rPr>
        <w:t xml:space="preserve"> (</w:t>
      </w:r>
      <w:r>
        <w:rPr>
          <w:lang w:eastAsia="ja-JP"/>
        </w:rPr>
        <w:t>アプリケーション、システム、またはサーバー</w:t>
      </w:r>
      <w:r>
        <w:rPr>
          <w:lang w:eastAsia="ja-JP"/>
        </w:rPr>
        <w:t xml:space="preserve">) </w:t>
      </w:r>
      <w:r>
        <w:rPr>
          <w:lang w:eastAsia="ja-JP"/>
        </w:rPr>
        <w:t>におけるすべての購入に対して</w:t>
      </w:r>
      <w:r>
        <w:rPr>
          <w:lang w:eastAsia="ja-JP"/>
        </w:rPr>
        <w:t xml:space="preserve"> SA </w:t>
      </w:r>
      <w:r>
        <w:rPr>
          <w:lang w:eastAsia="ja-JP"/>
        </w:rPr>
        <w:t>の追加を確約する。これは、ソフトウェア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(SAM) </w:t>
      </w:r>
      <w:r>
        <w:rPr>
          <w:lang w:eastAsia="ja-JP"/>
        </w:rPr>
        <w:t>と呼ばれます。</w:t>
      </w:r>
    </w:p>
    <w:p w:rsidR="00A97BCB" w:rsidRDefault="00C36B51" w:rsidP="00C36B51">
      <w:pPr>
        <w:pStyle w:val="ProductList-Bullet"/>
        <w:numPr>
          <w:ilvl w:val="0"/>
          <w:numId w:val="36"/>
        </w:numPr>
        <w:rPr>
          <w:lang w:eastAsia="ja-JP"/>
        </w:rPr>
      </w:pPr>
      <w:r>
        <w:rPr>
          <w:lang w:eastAsia="ja-JP"/>
        </w:rPr>
        <w:t>個々の製品に対して</w:t>
      </w:r>
      <w:r>
        <w:rPr>
          <w:lang w:eastAsia="ja-JP"/>
        </w:rPr>
        <w:t xml:space="preserve"> SA </w:t>
      </w:r>
      <w:r>
        <w:rPr>
          <w:lang w:eastAsia="ja-JP"/>
        </w:rPr>
        <w:t>を購入する。このとき、他の製品の</w:t>
      </w:r>
      <w:r>
        <w:rPr>
          <w:lang w:eastAsia="ja-JP"/>
        </w:rPr>
        <w:t xml:space="preserve"> SA </w:t>
      </w:r>
      <w:r>
        <w:rPr>
          <w:lang w:eastAsia="ja-JP"/>
        </w:rPr>
        <w:t>を購入する義務はありません。</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 xml:space="preserve">SA </w:t>
      </w:r>
      <w:r>
        <w:rPr>
          <w:lang w:eastAsia="ja-JP"/>
        </w:rPr>
        <w:t>は、</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取得時、または現在の</w:t>
      </w:r>
      <w:r>
        <w:rPr>
          <w:lang w:eastAsia="ja-JP"/>
        </w:rPr>
        <w:t xml:space="preserve"> SA </w:t>
      </w:r>
      <w:r>
        <w:rPr>
          <w:lang w:eastAsia="ja-JP"/>
        </w:rPr>
        <w:t>期間の更新時に取得する必要があります。別途規定する場合を除き、</w:t>
      </w:r>
      <w:r>
        <w:rPr>
          <w:lang w:eastAsia="ja-JP"/>
        </w:rPr>
        <w:t xml:space="preserve">SA </w:t>
      </w:r>
      <w:r>
        <w:rPr>
          <w:lang w:eastAsia="ja-JP"/>
        </w:rPr>
        <w:t>の対象となるのは製品の最新版のライセンスだけです。永続的な</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を譲渡する場合、譲受人は譲渡日から</w:t>
      </w:r>
      <w:r>
        <w:rPr>
          <w:lang w:eastAsia="ja-JP"/>
        </w:rPr>
        <w:t xml:space="preserve"> 30 </w:t>
      </w:r>
      <w:r>
        <w:rPr>
          <w:lang w:eastAsia="ja-JP"/>
        </w:rPr>
        <w:t>日以内にかかる譲渡された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の</w:t>
      </w:r>
      <w:r>
        <w:rPr>
          <w:lang w:eastAsia="ja-JP"/>
        </w:rPr>
        <w:t xml:space="preserve"> SA </w:t>
      </w:r>
      <w:r>
        <w:rPr>
          <w:lang w:eastAsia="ja-JP"/>
        </w:rPr>
        <w:t>を取得できます。ただし、譲渡人が譲渡日まで当該</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に対する有効な</w:t>
      </w:r>
      <w:r>
        <w:rPr>
          <w:lang w:eastAsia="ja-JP"/>
        </w:rPr>
        <w:t xml:space="preserve"> SA </w:t>
      </w:r>
      <w:r>
        <w:rPr>
          <w:lang w:eastAsia="ja-JP"/>
        </w:rPr>
        <w:t>を維持していた場合に限ります。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お客様は、小売販売されているパッケージ製品</w:t>
      </w:r>
      <w:r>
        <w:rPr>
          <w:lang w:eastAsia="ja-JP"/>
        </w:rPr>
        <w:t xml:space="preserve"> (FPP </w:t>
      </w:r>
      <w:r>
        <w:rPr>
          <w:lang w:eastAsia="ja-JP"/>
        </w:rPr>
        <w:t>版</w:t>
      </w:r>
      <w:r>
        <w:rPr>
          <w:lang w:eastAsia="ja-JP"/>
        </w:rPr>
        <w:t xml:space="preserve">) </w:t>
      </w:r>
      <w:r>
        <w:rPr>
          <w:lang w:eastAsia="ja-JP"/>
        </w:rPr>
        <w:t>または</w:t>
      </w:r>
      <w:r>
        <w:rPr>
          <w:lang w:eastAsia="ja-JP"/>
        </w:rPr>
        <w:t xml:space="preserve"> OEM </w:t>
      </w:r>
      <w:r>
        <w:rPr>
          <w:lang w:eastAsia="ja-JP"/>
        </w:rPr>
        <w:t>業者から購入したライセンスについて、以下の表に規定するとおり、</w:t>
      </w:r>
      <w:r>
        <w:rPr>
          <w:lang w:eastAsia="ja-JP"/>
        </w:rPr>
        <w:t xml:space="preserve">SA </w:t>
      </w:r>
      <w:r>
        <w:rPr>
          <w:lang w:eastAsia="ja-JP"/>
        </w:rPr>
        <w:t>を取得することができます。</w:t>
      </w:r>
      <w:r>
        <w:rPr>
          <w:lang w:eastAsia="ja-JP"/>
        </w:rPr>
        <w:t xml:space="preserve">Open Value </w:t>
      </w:r>
      <w:r>
        <w:rPr>
          <w:lang w:eastAsia="ja-JP"/>
        </w:rPr>
        <w:t>では、このオプションは全組織契約</w:t>
      </w:r>
      <w:r>
        <w:rPr>
          <w:lang w:eastAsia="ja-JP"/>
        </w:rPr>
        <w:t>/</w:t>
      </w:r>
      <w:r>
        <w:rPr>
          <w:lang w:eastAsia="ja-JP"/>
        </w:rPr>
        <w:t>全社契約オプション以外で取得された製品にのみ適用されます。</w:t>
      </w:r>
      <w:r>
        <w:rPr>
          <w:lang w:eastAsia="ja-JP"/>
        </w:rPr>
        <w:t xml:space="preserve">Enterprise Agreement </w:t>
      </w:r>
      <w:r>
        <w:rPr>
          <w:lang w:eastAsia="ja-JP"/>
        </w:rPr>
        <w:t>では、購入日から</w:t>
      </w:r>
      <w:r>
        <w:rPr>
          <w:lang w:eastAsia="ja-JP"/>
        </w:rPr>
        <w:t xml:space="preserve"> 90 </w:t>
      </w:r>
      <w:r>
        <w:rPr>
          <w:lang w:eastAsia="ja-JP"/>
        </w:rPr>
        <w:t>日以内に取得された追加購入製品にのみ適用されます。</w:t>
      </w:r>
      <w:r>
        <w:rPr>
          <w:lang w:eastAsia="ja-JP"/>
        </w:rPr>
        <w:t xml:space="preserve">OEM </w:t>
      </w:r>
      <w:r>
        <w:rPr>
          <w:lang w:eastAsia="ja-JP"/>
        </w:rPr>
        <w:t>または</w:t>
      </w:r>
      <w:r>
        <w:rPr>
          <w:lang w:eastAsia="ja-JP"/>
        </w:rPr>
        <w:t xml:space="preserve"> FPP </w:t>
      </w:r>
      <w:r>
        <w:rPr>
          <w:lang w:eastAsia="ja-JP"/>
        </w:rPr>
        <w:t>ライセンスについて</w:t>
      </w:r>
      <w:r>
        <w:rPr>
          <w:lang w:eastAsia="ja-JP"/>
        </w:rPr>
        <w:t xml:space="preserve"> SA </w:t>
      </w:r>
      <w:r>
        <w:rPr>
          <w:lang w:eastAsia="ja-JP"/>
        </w:rPr>
        <w:t>を取得されたお客様は、いつでも最新のバージョンのボリューム</w:t>
      </w:r>
      <w:r>
        <w:rPr>
          <w:lang w:eastAsia="ja-JP"/>
        </w:rPr>
        <w:t xml:space="preserve"> </w:t>
      </w:r>
      <w:r>
        <w:rPr>
          <w:lang w:eastAsia="ja-JP"/>
        </w:rPr>
        <w:t>ライセンス</w:t>
      </w:r>
      <w:r>
        <w:rPr>
          <w:lang w:eastAsia="ja-JP"/>
        </w:rPr>
        <w:t xml:space="preserve"> </w:t>
      </w:r>
      <w:r>
        <w:rPr>
          <w:lang w:eastAsia="ja-JP"/>
        </w:rPr>
        <w:t>ソフトウェアをインストールして使用することができます。</w:t>
      </w:r>
    </w:p>
    <w:tbl>
      <w:tblPr>
        <w:tblStyle w:val="PURTable"/>
        <w:tblW w:w="0" w:type="dxa"/>
        <w:tblLook w:val="04A0" w:firstRow="1" w:lastRow="0" w:firstColumn="1" w:lastColumn="0" w:noHBand="0" w:noVBand="1"/>
      </w:tblPr>
      <w:tblGrid>
        <w:gridCol w:w="2186"/>
        <w:gridCol w:w="2187"/>
        <w:gridCol w:w="2205"/>
        <w:gridCol w:w="4212"/>
      </w:tblGrid>
      <w:tr w:rsidR="00A97B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製品群</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パッケージ製品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A97BCB" w:rsidRDefault="00C36B51">
            <w:pPr>
              <w:pStyle w:val="ProductList-TableBody"/>
              <w:jc w:val="center"/>
            </w:pPr>
            <w:r>
              <w:rPr>
                <w:color w:val="FFFFFF"/>
              </w:rPr>
              <w:t>プログラム</w:t>
            </w:r>
          </w:p>
        </w:tc>
      </w:tr>
      <w:tr w:rsidR="00A97BCB">
        <w:tc>
          <w:tcPr>
            <w:tcW w:w="24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アプリケーション製品群</w:t>
            </w:r>
          </w:p>
        </w:tc>
        <w:tc>
          <w:tcPr>
            <w:tcW w:w="24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なし</w:t>
            </w:r>
          </w:p>
        </w:tc>
        <w:tc>
          <w:tcPr>
            <w:tcW w:w="24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下記に記載されたケースのみ</w:t>
            </w:r>
            <w:r>
              <w:t xml:space="preserve"> SA </w:t>
            </w:r>
            <w:r>
              <w:t>を取得可能</w:t>
            </w:r>
          </w:p>
        </w:tc>
        <w:tc>
          <w:tcPr>
            <w:tcW w:w="4660" w:type="dxa"/>
            <w:vMerge w:val="restart"/>
            <w:tcBorders>
              <w:top w:val="single" w:sz="4" w:space="0" w:color="000000"/>
              <w:left w:val="single" w:sz="4" w:space="0" w:color="000000"/>
              <w:bottom w:val="single" w:sz="4" w:space="0" w:color="6E6E6E"/>
              <w:right w:val="single" w:sz="4" w:space="0" w:color="6E6E6E"/>
            </w:tcBorders>
          </w:tcPr>
          <w:p w:rsidR="00A97BCB" w:rsidRDefault="00C36B51">
            <w:pPr>
              <w:pStyle w:val="ProductList-TableBody"/>
            </w:pPr>
            <w:r>
              <w:t>Open License</w:t>
            </w:r>
            <w:r>
              <w:t>、</w:t>
            </w:r>
            <w:r>
              <w:t>MPSA</w:t>
            </w:r>
            <w:r>
              <w:t>、</w:t>
            </w:r>
            <w:r>
              <w:t>Select</w:t>
            </w:r>
            <w:r>
              <w:t>、</w:t>
            </w:r>
            <w:r>
              <w:t>Select Plus</w:t>
            </w:r>
            <w:r>
              <w:t>、</w:t>
            </w:r>
            <w:r>
              <w:t xml:space="preserve">Open Value </w:t>
            </w:r>
            <w:r>
              <w:t>に基づく全組織契約オプション以外、および</w:t>
            </w:r>
            <w:r>
              <w:t xml:space="preserve"> Enterprise Agreement </w:t>
            </w:r>
            <w:r>
              <w:t>に基づく追加購入製品に適用されます。</w:t>
            </w:r>
            <w:r>
              <w:t xml:space="preserve">Open Value </w:t>
            </w:r>
            <w:r>
              <w:t>および</w:t>
            </w:r>
            <w:r>
              <w:t xml:space="preserve"> Enterprise Agreement </w:t>
            </w:r>
            <w:r>
              <w:t>に基づくエンタープライズ製品には適用されません。</w:t>
            </w:r>
          </w:p>
        </w:tc>
      </w:tr>
      <w:tr w:rsidR="00A97BCB">
        <w:tc>
          <w:tcPr>
            <w:tcW w:w="24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サーバー製品群</w:t>
            </w:r>
          </w:p>
        </w:tc>
        <w:tc>
          <w:tcPr>
            <w:tcW w:w="24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を取得可能</w:t>
            </w:r>
          </w:p>
        </w:tc>
        <w:tc>
          <w:tcPr>
            <w:tcW w:w="24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を取得可能</w:t>
            </w:r>
          </w:p>
        </w:tc>
        <w:tc>
          <w:tcPr>
            <w:tcW w:w="0" w:type="auto"/>
            <w:vMerge/>
          </w:tcPr>
          <w:p w:rsidR="00A97BCB" w:rsidRDefault="00A97BCB"/>
        </w:tc>
      </w:tr>
    </w:tbl>
    <w:p w:rsidR="00A97BCB" w:rsidRDefault="00C36B51">
      <w:pPr>
        <w:pStyle w:val="ProductList-Body"/>
      </w:pPr>
      <w:r>
        <w:t xml:space="preserve"> </w:t>
      </w:r>
    </w:p>
    <w:p w:rsidR="00A97BCB" w:rsidRDefault="00C36B51">
      <w:pPr>
        <w:pStyle w:val="ProductList-Body"/>
      </w:pPr>
      <w:r>
        <w:t xml:space="preserve">OEM </w:t>
      </w:r>
      <w:r>
        <w:t>を介して</w:t>
      </w:r>
      <w:r>
        <w:t xml:space="preserve"> Microsoft Office Professional 2016 </w:t>
      </w:r>
      <w:r>
        <w:t>を購入されたお客様は、その</w:t>
      </w:r>
      <w:r>
        <w:t xml:space="preserve"> OEM </w:t>
      </w:r>
      <w:r>
        <w:t>からの購入日より</w:t>
      </w:r>
      <w:r>
        <w:t xml:space="preserve"> 90 </w:t>
      </w:r>
      <w:r>
        <w:t>日以内であれば、</w:t>
      </w:r>
      <w:r>
        <w:t xml:space="preserve">Open License </w:t>
      </w:r>
      <w:r>
        <w:t>プログラム、</w:t>
      </w:r>
      <w:r>
        <w:t xml:space="preserve">Select </w:t>
      </w:r>
      <w:r>
        <w:t>および</w:t>
      </w:r>
      <w:r>
        <w:t xml:space="preserve"> Select Plus </w:t>
      </w:r>
      <w:r>
        <w:t>プログラム、および全社契約を除く</w:t>
      </w:r>
      <w:r>
        <w:t xml:space="preserve"> Open Value </w:t>
      </w:r>
      <w:r>
        <w:t>によって</w:t>
      </w:r>
      <w:r>
        <w:t xml:space="preserve"> Microsoft Office Standard 2016 </w:t>
      </w:r>
      <w:r>
        <w:t>の</w:t>
      </w:r>
      <w:r>
        <w:t xml:space="preserve"> SA </w:t>
      </w:r>
      <w:r>
        <w:t>を取得することができます。</w:t>
      </w:r>
    </w:p>
    <w:p w:rsidR="00A97BCB" w:rsidRDefault="00C36B51">
      <w:pPr>
        <w:pStyle w:val="ProductList-Body"/>
      </w:pPr>
      <w:r>
        <w:t xml:space="preserve"> </w:t>
      </w:r>
    </w:p>
    <w:p w:rsidR="00A97BCB" w:rsidRDefault="00C36B51">
      <w:pPr>
        <w:pStyle w:val="ProductList-Body"/>
        <w:rPr>
          <w:lang w:eastAsia="ja-JP"/>
        </w:rPr>
      </w:pPr>
      <w:r>
        <w:rPr>
          <w:lang w:eastAsia="ja-JP"/>
        </w:rPr>
        <w:t>オンライン</w:t>
      </w:r>
      <w:r>
        <w:rPr>
          <w:lang w:eastAsia="ja-JP"/>
        </w:rPr>
        <w:t xml:space="preserve"> </w:t>
      </w:r>
      <w:r>
        <w:rPr>
          <w:lang w:eastAsia="ja-JP"/>
        </w:rPr>
        <w:t>サービスにトランジション</w:t>
      </w:r>
      <w:r>
        <w:rPr>
          <w:lang w:eastAsia="ja-JP"/>
        </w:rPr>
        <w:t xml:space="preserve"> (</w:t>
      </w:r>
      <w:r>
        <w:rPr>
          <w:lang w:eastAsia="ja-JP"/>
        </w:rPr>
        <w:t>移行</w:t>
      </w:r>
      <w:r>
        <w:rPr>
          <w:lang w:eastAsia="ja-JP"/>
        </w:rPr>
        <w:t xml:space="preserve">) </w:t>
      </w:r>
      <w:r>
        <w:rPr>
          <w:lang w:eastAsia="ja-JP"/>
        </w:rPr>
        <w:t>した、または</w:t>
      </w:r>
      <w:r>
        <w:rPr>
          <w:lang w:eastAsia="ja-JP"/>
        </w:rPr>
        <w:t xml:space="preserve"> SA </w:t>
      </w:r>
      <w:r>
        <w:rPr>
          <w:lang w:eastAsia="ja-JP"/>
        </w:rPr>
        <w:t>を更新する代わりに</w:t>
      </w:r>
      <w:r>
        <w:rPr>
          <w:lang w:eastAsia="ja-JP"/>
        </w:rPr>
        <w:t xml:space="preserve"> From SA </w:t>
      </w:r>
      <w:r>
        <w:rPr>
          <w:lang w:eastAsia="ja-JP"/>
        </w:rPr>
        <w:t>サブスクリプション</w:t>
      </w:r>
      <w:r>
        <w:rPr>
          <w:lang w:eastAsia="ja-JP"/>
        </w:rPr>
        <w:t xml:space="preserve"> </w:t>
      </w:r>
      <w:r>
        <w:rPr>
          <w:lang w:eastAsia="ja-JP"/>
        </w:rPr>
        <w:t>ライセンスを購入した</w:t>
      </w:r>
      <w:r>
        <w:rPr>
          <w:lang w:eastAsia="ja-JP"/>
        </w:rPr>
        <w:t xml:space="preserve"> Enterprise Agreement </w:t>
      </w:r>
      <w:r>
        <w:rPr>
          <w:lang w:eastAsia="ja-JP"/>
        </w:rPr>
        <w:t>のお客様は、新しいライセンスを購入しなくても、年次応当日または更新時にライセンスに</w:t>
      </w:r>
      <w:r>
        <w:rPr>
          <w:lang w:eastAsia="ja-JP"/>
        </w:rPr>
        <w:t xml:space="preserve"> SA </w:t>
      </w:r>
      <w:r>
        <w:rPr>
          <w:lang w:eastAsia="ja-JP"/>
        </w:rPr>
        <w:t>を再度追加することができます。加入契約の残存期間について、当該ライセンスの</w:t>
      </w:r>
      <w:r>
        <w:rPr>
          <w:lang w:eastAsia="ja-JP"/>
        </w:rPr>
        <w:t xml:space="preserve"> SA </w:t>
      </w:r>
      <w:r>
        <w:rPr>
          <w:lang w:eastAsia="ja-JP"/>
        </w:rPr>
        <w:t>を発注する必要があります。</w:t>
      </w:r>
      <w:r>
        <w:rPr>
          <w:lang w:eastAsia="ja-JP"/>
        </w:rPr>
        <w:t xml:space="preserve">SA </w:t>
      </w:r>
      <w:r>
        <w:rPr>
          <w:lang w:eastAsia="ja-JP"/>
        </w:rPr>
        <w:t>は、以前のトランジション</w:t>
      </w:r>
      <w:r>
        <w:rPr>
          <w:lang w:eastAsia="ja-JP"/>
        </w:rPr>
        <w:t xml:space="preserve"> (</w:t>
      </w:r>
      <w:r>
        <w:rPr>
          <w:lang w:eastAsia="ja-JP"/>
        </w:rPr>
        <w:t>移行</w:t>
      </w:r>
      <w:r>
        <w:rPr>
          <w:lang w:eastAsia="ja-JP"/>
        </w:rPr>
        <w:t xml:space="preserve">) </w:t>
      </w:r>
      <w:r>
        <w:rPr>
          <w:lang w:eastAsia="ja-JP"/>
        </w:rPr>
        <w:t>または更新時において</w:t>
      </w:r>
      <w:r>
        <w:rPr>
          <w:lang w:eastAsia="ja-JP"/>
        </w:rPr>
        <w:t xml:space="preserve"> SA </w:t>
      </w:r>
      <w:r>
        <w:rPr>
          <w:lang w:eastAsia="ja-JP"/>
        </w:rPr>
        <w:t>が有効であった永続的ライセンスの数を超えることはできず、また、譲渡されたライセンスに再度追加することはできません。</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w:t>
              </w:r>
              <w:r w:rsidR="00C36B51">
                <w:rPr>
                  <w:color w:val="00467F"/>
                  <w:sz w:val="14"/>
                  <w:u w:val="single"/>
                </w:rPr>
                <w:t>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
        <w:outlineLvl w:val="1"/>
        <w:rPr>
          <w:lang w:eastAsia="ja-JP"/>
        </w:rPr>
      </w:pPr>
      <w:bookmarkStart w:id="350" w:name="_Sec574"/>
      <w:r>
        <w:rPr>
          <w:lang w:eastAsia="ja-JP"/>
        </w:rPr>
        <w:t>ソフトウェア</w:t>
      </w:r>
      <w:r>
        <w:rPr>
          <w:lang w:eastAsia="ja-JP"/>
        </w:rPr>
        <w:t xml:space="preserve"> </w:t>
      </w:r>
      <w:r>
        <w:rPr>
          <w:lang w:eastAsia="ja-JP"/>
        </w:rPr>
        <w:t>アシュアランスの更新</w:t>
      </w:r>
      <w:bookmarkEnd w:id="350"/>
      <w:r>
        <w:fldChar w:fldCharType="begin"/>
      </w:r>
      <w:r>
        <w:rPr>
          <w:lang w:eastAsia="ja-JP"/>
        </w:rPr>
        <w:instrText xml:space="preserve"> TC "</w:instrText>
      </w:r>
      <w:bookmarkStart w:id="351" w:name="_Toc459470364"/>
      <w:r>
        <w:rPr>
          <w:lang w:eastAsia="ja-JP"/>
        </w:rPr>
        <w:instrText>ソフトウェア</w:instrText>
      </w:r>
      <w:r>
        <w:rPr>
          <w:lang w:eastAsia="ja-JP"/>
        </w:rPr>
        <w:instrText xml:space="preserve"> </w:instrText>
      </w:r>
      <w:r>
        <w:rPr>
          <w:lang w:eastAsia="ja-JP"/>
        </w:rPr>
        <w:instrText>アシュアランスの更新</w:instrText>
      </w:r>
      <w:bookmarkEnd w:id="351"/>
      <w:r>
        <w:rPr>
          <w:lang w:eastAsia="ja-JP"/>
        </w:rPr>
        <w:instrText>" \l 2</w:instrText>
      </w:r>
      <w:r>
        <w:fldChar w:fldCharType="end"/>
      </w:r>
    </w:p>
    <w:p w:rsidR="00A97BCB" w:rsidRDefault="00C36B51">
      <w:pPr>
        <w:pStyle w:val="ProductList-ClauseHeading"/>
        <w:outlineLvl w:val="2"/>
        <w:rPr>
          <w:lang w:eastAsia="ja-JP"/>
        </w:rPr>
      </w:pPr>
      <w:r>
        <w:rPr>
          <w:lang w:eastAsia="ja-JP"/>
        </w:rPr>
        <w:t>同じ契約に基づくソフトウェア</w:t>
      </w:r>
      <w:r>
        <w:rPr>
          <w:lang w:eastAsia="ja-JP"/>
        </w:rPr>
        <w:t xml:space="preserve"> </w:t>
      </w:r>
      <w:r>
        <w:rPr>
          <w:lang w:eastAsia="ja-JP"/>
        </w:rPr>
        <w:t>アシュアランスの更新</w:t>
      </w:r>
    </w:p>
    <w:p w:rsidR="00A97BCB" w:rsidRDefault="00C36B51">
      <w:pPr>
        <w:pStyle w:val="ProductList-Body"/>
        <w:rPr>
          <w:lang w:eastAsia="ja-JP"/>
        </w:rPr>
      </w:pPr>
      <w:r>
        <w:rPr>
          <w:lang w:eastAsia="ja-JP"/>
        </w:rPr>
        <w:t>初回発注時と同じプログラム契約に基づいて</w:t>
      </w:r>
      <w:r>
        <w:rPr>
          <w:lang w:eastAsia="ja-JP"/>
        </w:rPr>
        <w:t xml:space="preserve"> SA </w:t>
      </w:r>
      <w:r>
        <w:rPr>
          <w:lang w:eastAsia="ja-JP"/>
        </w:rPr>
        <w:t>を更新する場合の条件は、お客様のボリューム</w:t>
      </w:r>
      <w:r>
        <w:rPr>
          <w:lang w:eastAsia="ja-JP"/>
        </w:rPr>
        <w:t xml:space="preserve"> </w:t>
      </w:r>
      <w:r>
        <w:rPr>
          <w:lang w:eastAsia="ja-JP"/>
        </w:rPr>
        <w:t>ライセンス契約に規定されています。お客様は、</w:t>
      </w:r>
      <w:r>
        <w:rPr>
          <w:lang w:eastAsia="ja-JP"/>
        </w:rPr>
        <w:t xml:space="preserve">SA </w:t>
      </w:r>
      <w:r>
        <w:rPr>
          <w:lang w:eastAsia="ja-JP"/>
        </w:rPr>
        <w:t>期間が満了していない限り、ライセンスを同時に発注することなく</w:t>
      </w:r>
      <w:r>
        <w:rPr>
          <w:lang w:eastAsia="ja-JP"/>
        </w:rPr>
        <w:t xml:space="preserve"> SA </w:t>
      </w:r>
      <w:r>
        <w:rPr>
          <w:lang w:eastAsia="ja-JP"/>
        </w:rPr>
        <w:t>を更新することができます。また、規定されているとおり、次の条件が特定のプログラムに適用されます。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3"/>
      </w:pPr>
      <w:r>
        <w:t>Open License</w:t>
      </w:r>
    </w:p>
    <w:p w:rsidR="00A97BCB" w:rsidRDefault="00C36B51">
      <w:pPr>
        <w:pStyle w:val="ProductList-BodyIndented"/>
        <w:rPr>
          <w:lang w:eastAsia="ja-JP"/>
        </w:rPr>
      </w:pPr>
      <w:r>
        <w:t xml:space="preserve">Open License </w:t>
      </w:r>
      <w:r>
        <w:t>認証番号に基づいて発注された</w:t>
      </w:r>
      <w:r>
        <w:t xml:space="preserve"> SA </w:t>
      </w:r>
      <w:r>
        <w:t>の保証は、当該認証番号の有効期間満了と共に終了します。</w:t>
      </w:r>
      <w:r>
        <w:rPr>
          <w:lang w:eastAsia="ja-JP"/>
        </w:rPr>
        <w:t xml:space="preserve">SA </w:t>
      </w:r>
      <w:r>
        <w:rPr>
          <w:lang w:eastAsia="ja-JP"/>
        </w:rPr>
        <w:t>を更新するお客様は、当該認証番号の有効期間満了後</w:t>
      </w:r>
      <w:r>
        <w:rPr>
          <w:lang w:eastAsia="ja-JP"/>
        </w:rPr>
        <w:t xml:space="preserve"> 90 </w:t>
      </w:r>
      <w:r>
        <w:rPr>
          <w:lang w:eastAsia="ja-JP"/>
        </w:rPr>
        <w:t>日以内に</w:t>
      </w:r>
      <w:r>
        <w:rPr>
          <w:lang w:eastAsia="ja-JP"/>
        </w:rPr>
        <w:t xml:space="preserve"> SA </w:t>
      </w:r>
      <w:r>
        <w:rPr>
          <w:lang w:eastAsia="ja-JP"/>
        </w:rPr>
        <w:t>の更新発注を行う必要があります。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Enterprise Agreement</w:t>
      </w:r>
    </w:p>
    <w:p w:rsidR="00A97BCB" w:rsidRDefault="00C36B51">
      <w:pPr>
        <w:pStyle w:val="ProductList-BodyIndented"/>
        <w:rPr>
          <w:lang w:eastAsia="ja-JP"/>
        </w:rPr>
      </w:pPr>
      <w:r>
        <w:rPr>
          <w:lang w:eastAsia="ja-JP"/>
        </w:rPr>
        <w:t xml:space="preserve">Enterprise Agreement </w:t>
      </w:r>
      <w:r>
        <w:rPr>
          <w:lang w:eastAsia="ja-JP"/>
        </w:rPr>
        <w:t>で同じ加入契約に基づく</w:t>
      </w:r>
      <w:r>
        <w:rPr>
          <w:lang w:eastAsia="ja-JP"/>
        </w:rPr>
        <w:t xml:space="preserve"> SA </w:t>
      </w:r>
      <w:r>
        <w:rPr>
          <w:lang w:eastAsia="ja-JP"/>
        </w:rPr>
        <w:t>を更新するお客様は、新しい</w:t>
      </w:r>
      <w:r>
        <w:rPr>
          <w:lang w:eastAsia="ja-JP"/>
        </w:rPr>
        <w:t xml:space="preserve"> 2011 </w:t>
      </w:r>
      <w:r>
        <w:rPr>
          <w:lang w:eastAsia="ja-JP"/>
        </w:rPr>
        <w:t>以降の</w:t>
      </w:r>
      <w:r>
        <w:rPr>
          <w:lang w:eastAsia="ja-JP"/>
        </w:rPr>
        <w:t xml:space="preserve"> Enterprise </w:t>
      </w:r>
      <w:r>
        <w:rPr>
          <w:lang w:eastAsia="ja-JP"/>
        </w:rPr>
        <w:t>加入契約および契約を締結し</w:t>
      </w:r>
      <w:r>
        <w:rPr>
          <w:lang w:eastAsia="ja-JP"/>
        </w:rPr>
        <w:t xml:space="preserve"> (</w:t>
      </w:r>
      <w:r>
        <w:rPr>
          <w:lang w:eastAsia="ja-JP"/>
        </w:rPr>
        <w:t>まだ締結していない場合</w:t>
      </w:r>
      <w:r>
        <w:rPr>
          <w:lang w:eastAsia="ja-JP"/>
        </w:rPr>
        <w:t>)</w:t>
      </w:r>
      <w:r>
        <w:rPr>
          <w:lang w:eastAsia="ja-JP"/>
        </w:rPr>
        <w:t>、</w:t>
      </w:r>
      <w:r>
        <w:rPr>
          <w:lang w:eastAsia="ja-JP"/>
        </w:rPr>
        <w:t xml:space="preserve">1) </w:t>
      </w:r>
      <w:r>
        <w:rPr>
          <w:lang w:eastAsia="ja-JP"/>
        </w:rPr>
        <w:t>更新を希望するすべてのエンタープライズ製品、アプリケーション</w:t>
      </w:r>
      <w:r>
        <w:rPr>
          <w:lang w:eastAsia="ja-JP"/>
        </w:rPr>
        <w:t xml:space="preserve"> </w:t>
      </w:r>
      <w:r>
        <w:rPr>
          <w:lang w:eastAsia="ja-JP"/>
        </w:rPr>
        <w:t>プラットフォーム製品、コア</w:t>
      </w:r>
      <w:r>
        <w:rPr>
          <w:lang w:eastAsia="ja-JP"/>
        </w:rPr>
        <w:t xml:space="preserve"> </w:t>
      </w:r>
      <w:r>
        <w:rPr>
          <w:lang w:eastAsia="ja-JP"/>
        </w:rPr>
        <w:t>インフラストラクチャ製品、および追加購入製品、または</w:t>
      </w:r>
      <w:r>
        <w:rPr>
          <w:lang w:eastAsia="ja-JP"/>
        </w:rPr>
        <w:t xml:space="preserve"> 2) </w:t>
      </w:r>
      <w:r>
        <w:rPr>
          <w:lang w:eastAsia="ja-JP"/>
        </w:rPr>
        <w:t>トランジション</w:t>
      </w:r>
      <w:r>
        <w:rPr>
          <w:lang w:eastAsia="ja-JP"/>
        </w:rPr>
        <w:t xml:space="preserve"> (</w:t>
      </w:r>
      <w:r>
        <w:rPr>
          <w:lang w:eastAsia="ja-JP"/>
        </w:rPr>
        <w:t>移行</w:t>
      </w:r>
      <w:r>
        <w:rPr>
          <w:lang w:eastAsia="ja-JP"/>
        </w:rPr>
        <w:t xml:space="preserve">) </w:t>
      </w:r>
      <w:r>
        <w:rPr>
          <w:lang w:eastAsia="ja-JP"/>
        </w:rPr>
        <w:t>対象のオンライン</w:t>
      </w:r>
      <w:r>
        <w:rPr>
          <w:lang w:eastAsia="ja-JP"/>
        </w:rPr>
        <w:t xml:space="preserve"> </w:t>
      </w:r>
      <w:r>
        <w:rPr>
          <w:lang w:eastAsia="ja-JP"/>
        </w:rPr>
        <w:t>サービス</w:t>
      </w:r>
      <w:r>
        <w:rPr>
          <w:lang w:eastAsia="ja-JP"/>
        </w:rPr>
        <w:t xml:space="preserve"> (</w:t>
      </w:r>
      <w:r>
        <w:rPr>
          <w:lang w:eastAsia="ja-JP"/>
        </w:rPr>
        <w:t>該当する場合</w:t>
      </w:r>
      <w:r>
        <w:rPr>
          <w:lang w:eastAsia="ja-JP"/>
        </w:rPr>
        <w:t xml:space="preserve">) </w:t>
      </w:r>
      <w:r>
        <w:rPr>
          <w:lang w:eastAsia="ja-JP"/>
        </w:rPr>
        <w:t>について、</w:t>
      </w:r>
      <w:r>
        <w:rPr>
          <w:lang w:eastAsia="ja-JP"/>
        </w:rPr>
        <w:t>SA (</w:t>
      </w:r>
      <w:r>
        <w:rPr>
          <w:lang w:eastAsia="ja-JP"/>
        </w:rPr>
        <w:t>該当する場合</w:t>
      </w:r>
      <w:r>
        <w:rPr>
          <w:lang w:eastAsia="ja-JP"/>
        </w:rPr>
        <w:t xml:space="preserve">) </w:t>
      </w:r>
      <w:r>
        <w:rPr>
          <w:lang w:eastAsia="ja-JP"/>
        </w:rPr>
        <w:t>の更新発注を行う必要があります。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アプリケーション</w:t>
      </w:r>
      <w:r>
        <w:rPr>
          <w:lang w:eastAsia="ja-JP"/>
        </w:rPr>
        <w:t xml:space="preserve"> </w:t>
      </w:r>
      <w:r>
        <w:rPr>
          <w:lang w:eastAsia="ja-JP"/>
        </w:rPr>
        <w:t>プラットフォーム加入契約</w:t>
      </w:r>
    </w:p>
    <w:p w:rsidR="00A97BCB" w:rsidRDefault="00C36B51">
      <w:pPr>
        <w:pStyle w:val="ProductList-BodyIndented"/>
        <w:rPr>
          <w:lang w:eastAsia="ja-JP"/>
        </w:rPr>
      </w:pPr>
      <w:r>
        <w:rPr>
          <w:lang w:eastAsia="ja-JP"/>
        </w:rPr>
        <w:t>以前に</w:t>
      </w:r>
      <w:r>
        <w:rPr>
          <w:lang w:eastAsia="ja-JP"/>
        </w:rPr>
        <w:t xml:space="preserve"> SA prior L SKU </w:t>
      </w:r>
      <w:r>
        <w:rPr>
          <w:lang w:eastAsia="ja-JP"/>
        </w:rPr>
        <w:t>を使用して据置払いとした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をお持ちの</w:t>
      </w:r>
      <w:r>
        <w:rPr>
          <w:lang w:eastAsia="ja-JP"/>
        </w:rPr>
        <w:t xml:space="preserve"> EAP </w:t>
      </w:r>
      <w:r>
        <w:rPr>
          <w:lang w:eastAsia="ja-JP"/>
        </w:rPr>
        <w:t>のお客様は、</w:t>
      </w:r>
      <w:r>
        <w:rPr>
          <w:lang w:eastAsia="ja-JP"/>
        </w:rPr>
        <w:t xml:space="preserve">SA </w:t>
      </w:r>
      <w:r>
        <w:rPr>
          <w:lang w:eastAsia="ja-JP"/>
        </w:rPr>
        <w:t>を更新する前に</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を買い取る必要があります。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r>
        <w:rPr>
          <w:lang w:eastAsia="ja-JP"/>
        </w:rPr>
        <w:lastRenderedPageBreak/>
        <w:t>別の契約からのソフトウェア</w:t>
      </w:r>
      <w:r>
        <w:rPr>
          <w:lang w:eastAsia="ja-JP"/>
        </w:rPr>
        <w:t xml:space="preserve"> </w:t>
      </w:r>
      <w:r>
        <w:rPr>
          <w:lang w:eastAsia="ja-JP"/>
        </w:rPr>
        <w:t>アシュアランスの更新</w:t>
      </w:r>
    </w:p>
    <w:p w:rsidR="00A97BCB" w:rsidRDefault="00C36B51">
      <w:pPr>
        <w:pStyle w:val="ProductList-Body"/>
        <w:rPr>
          <w:lang w:eastAsia="ja-JP"/>
        </w:rPr>
      </w:pPr>
      <w:r>
        <w:rPr>
          <w:lang w:eastAsia="ja-JP"/>
        </w:rPr>
        <w:t>ある製品の永続</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と</w:t>
      </w:r>
      <w:r>
        <w:rPr>
          <w:lang w:eastAsia="ja-JP"/>
        </w:rPr>
        <w:t xml:space="preserve"> SA </w:t>
      </w:r>
      <w:r>
        <w:rPr>
          <w:lang w:eastAsia="ja-JP"/>
        </w:rPr>
        <w:t>を、同じボリューム</w:t>
      </w:r>
      <w:r>
        <w:rPr>
          <w:lang w:eastAsia="ja-JP"/>
        </w:rPr>
        <w:t xml:space="preserve"> </w:t>
      </w:r>
      <w:r>
        <w:rPr>
          <w:lang w:eastAsia="ja-JP"/>
        </w:rPr>
        <w:t>ライセンス</w:t>
      </w:r>
      <w:r>
        <w:rPr>
          <w:lang w:eastAsia="ja-JP"/>
        </w:rPr>
        <w:t xml:space="preserve"> </w:t>
      </w:r>
      <w:r>
        <w:rPr>
          <w:lang w:eastAsia="ja-JP"/>
        </w:rPr>
        <w:t>プログラムに基づく以前の契約の下で取得済みである場合、</w:t>
      </w:r>
      <w:r>
        <w:rPr>
          <w:lang w:eastAsia="ja-JP"/>
        </w:rPr>
        <w:t xml:space="preserve">1) </w:t>
      </w:r>
      <w:r>
        <w:rPr>
          <w:lang w:eastAsia="ja-JP"/>
        </w:rPr>
        <w:t>新たに締結した契約もしくは加入契約、または</w:t>
      </w:r>
      <w:r>
        <w:rPr>
          <w:lang w:eastAsia="ja-JP"/>
        </w:rPr>
        <w:t xml:space="preserve"> (MPSA </w:t>
      </w:r>
      <w:r>
        <w:rPr>
          <w:lang w:eastAsia="ja-JP"/>
        </w:rPr>
        <w:t>の</w:t>
      </w:r>
      <w:r>
        <w:rPr>
          <w:lang w:eastAsia="ja-JP"/>
        </w:rPr>
        <w:t xml:space="preserve">) </w:t>
      </w:r>
      <w:r>
        <w:rPr>
          <w:lang w:eastAsia="ja-JP"/>
        </w:rPr>
        <w:t>発注の発効日が以前の契約または加入契約の有効期間満了日の翌日またはそれ以前であり、かつ、</w:t>
      </w:r>
      <w:r>
        <w:rPr>
          <w:lang w:eastAsia="ja-JP"/>
        </w:rPr>
        <w:t xml:space="preserve">2) SA </w:t>
      </w:r>
      <w:r>
        <w:rPr>
          <w:lang w:eastAsia="ja-JP"/>
        </w:rPr>
        <w:t>の更新発注を以前の</w:t>
      </w:r>
      <w:r>
        <w:rPr>
          <w:lang w:eastAsia="ja-JP"/>
        </w:rPr>
        <w:t xml:space="preserve"> SA </w:t>
      </w:r>
      <w:r>
        <w:rPr>
          <w:lang w:eastAsia="ja-JP"/>
        </w:rPr>
        <w:t>の有効期間満了前に行うことを条件として、お客様はどの製品についても</w:t>
      </w:r>
      <w:r>
        <w:rPr>
          <w:lang w:eastAsia="ja-JP"/>
        </w:rPr>
        <w:t xml:space="preserve"> SA </w:t>
      </w:r>
      <w:r>
        <w:rPr>
          <w:lang w:eastAsia="ja-JP"/>
        </w:rPr>
        <w:t>を更新することができます。ただし、</w:t>
      </w:r>
      <w:r>
        <w:rPr>
          <w:lang w:eastAsia="ja-JP"/>
        </w:rPr>
        <w:t xml:space="preserve">Open License </w:t>
      </w:r>
      <w:r>
        <w:rPr>
          <w:lang w:eastAsia="ja-JP"/>
        </w:rPr>
        <w:t>契約から更新する場合は、</w:t>
      </w:r>
      <w:r>
        <w:rPr>
          <w:lang w:eastAsia="ja-JP"/>
        </w:rPr>
        <w:t xml:space="preserve">Open License </w:t>
      </w:r>
      <w:r>
        <w:rPr>
          <w:lang w:eastAsia="ja-JP"/>
        </w:rPr>
        <w:t>の有効期間満了日から</w:t>
      </w:r>
      <w:r>
        <w:rPr>
          <w:lang w:eastAsia="ja-JP"/>
        </w:rPr>
        <w:t xml:space="preserve"> SA </w:t>
      </w:r>
      <w:r>
        <w:rPr>
          <w:lang w:eastAsia="ja-JP"/>
        </w:rPr>
        <w:t>の発注までに</w:t>
      </w:r>
      <w:r>
        <w:rPr>
          <w:lang w:eastAsia="ja-JP"/>
        </w:rPr>
        <w:t xml:space="preserve"> 90 </w:t>
      </w:r>
      <w:r>
        <w:rPr>
          <w:lang w:eastAsia="ja-JP"/>
        </w:rPr>
        <w:t>日間の猶予があります。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お客様は、あるボリューム</w:t>
      </w:r>
      <w:r>
        <w:rPr>
          <w:lang w:eastAsia="ja-JP"/>
        </w:rPr>
        <w:t xml:space="preserve"> </w:t>
      </w:r>
      <w:r>
        <w:rPr>
          <w:lang w:eastAsia="ja-JP"/>
        </w:rPr>
        <w:t>ライセンス</w:t>
      </w:r>
      <w:r>
        <w:rPr>
          <w:lang w:eastAsia="ja-JP"/>
        </w:rPr>
        <w:t xml:space="preserve"> </w:t>
      </w:r>
      <w:r>
        <w:rPr>
          <w:lang w:eastAsia="ja-JP"/>
        </w:rPr>
        <w:t>プログラムから別のボリューム</w:t>
      </w:r>
      <w:r>
        <w:rPr>
          <w:lang w:eastAsia="ja-JP"/>
        </w:rPr>
        <w:t xml:space="preserve"> </w:t>
      </w:r>
      <w:r>
        <w:rPr>
          <w:lang w:eastAsia="ja-JP"/>
        </w:rPr>
        <w:t>ライセンス</w:t>
      </w:r>
      <w:r>
        <w:rPr>
          <w:lang w:eastAsia="ja-JP"/>
        </w:rPr>
        <w:t xml:space="preserve"> </w:t>
      </w:r>
      <w:r>
        <w:rPr>
          <w:lang w:eastAsia="ja-JP"/>
        </w:rPr>
        <w:t>プログラムに</w:t>
      </w:r>
      <w:r>
        <w:rPr>
          <w:lang w:eastAsia="ja-JP"/>
        </w:rPr>
        <w:t xml:space="preserve"> SA </w:t>
      </w:r>
      <w:r>
        <w:rPr>
          <w:lang w:eastAsia="ja-JP"/>
        </w:rPr>
        <w:t>を更新することもできます。全社規模の要件が適用されるプログラムに基づいて購入したエンタープライズ製品の場合、お客様が、</w:t>
      </w:r>
      <w:r>
        <w:rPr>
          <w:lang w:eastAsia="ja-JP"/>
        </w:rPr>
        <w:t>MPSA</w:t>
      </w:r>
      <w:r>
        <w:rPr>
          <w:lang w:eastAsia="ja-JP"/>
        </w:rPr>
        <w:t>、またはエンタープライズ製品について全社規模の要件が適用されるプログラムに</w:t>
      </w:r>
      <w:r>
        <w:rPr>
          <w:lang w:eastAsia="ja-JP"/>
        </w:rPr>
        <w:t xml:space="preserve"> SA </w:t>
      </w:r>
      <w:r>
        <w:rPr>
          <w:lang w:eastAsia="ja-JP"/>
        </w:rPr>
        <w:t>を更新する場合にのみ、この例外が適用されます。契約のバージョンが</w:t>
      </w:r>
      <w:r>
        <w:rPr>
          <w:lang w:eastAsia="ja-JP"/>
        </w:rPr>
        <w:t xml:space="preserve"> 2008 </w:t>
      </w:r>
      <w:r>
        <w:rPr>
          <w:lang w:eastAsia="ja-JP"/>
        </w:rPr>
        <w:t>以前の場合、保証契約がその</w:t>
      </w:r>
      <w:r>
        <w:rPr>
          <w:lang w:eastAsia="ja-JP"/>
        </w:rPr>
        <w:t xml:space="preserve"> 30 </w:t>
      </w:r>
      <w:r>
        <w:rPr>
          <w:lang w:eastAsia="ja-JP"/>
        </w:rPr>
        <w:t>日</w:t>
      </w:r>
      <w:r>
        <w:rPr>
          <w:lang w:eastAsia="ja-JP"/>
        </w:rPr>
        <w:t xml:space="preserve"> (Open License </w:t>
      </w:r>
      <w:r>
        <w:rPr>
          <w:lang w:eastAsia="ja-JP"/>
        </w:rPr>
        <w:t>プログラムから更新する場合は</w:t>
      </w:r>
      <w:r>
        <w:rPr>
          <w:lang w:eastAsia="ja-JP"/>
        </w:rPr>
        <w:t xml:space="preserve"> 90 </w:t>
      </w:r>
      <w:r>
        <w:rPr>
          <w:lang w:eastAsia="ja-JP"/>
        </w:rPr>
        <w:t>日</w:t>
      </w:r>
      <w:r>
        <w:rPr>
          <w:lang w:eastAsia="ja-JP"/>
        </w:rPr>
        <w:t xml:space="preserve">) </w:t>
      </w:r>
      <w:r>
        <w:rPr>
          <w:lang w:eastAsia="ja-JP"/>
        </w:rPr>
        <w:t>の間に更新されていれば、</w:t>
      </w:r>
      <w:r>
        <w:rPr>
          <w:lang w:eastAsia="ja-JP"/>
        </w:rPr>
        <w:t xml:space="preserve">SA </w:t>
      </w:r>
      <w:r>
        <w:rPr>
          <w:lang w:eastAsia="ja-JP"/>
        </w:rPr>
        <w:t>が満了してから新しい保証契約が開始するまでの間の期間は、</w:t>
      </w:r>
      <w:r>
        <w:rPr>
          <w:lang w:eastAsia="ja-JP"/>
        </w:rPr>
        <w:t xml:space="preserve">SA </w:t>
      </w:r>
      <w:r>
        <w:rPr>
          <w:lang w:eastAsia="ja-JP"/>
        </w:rPr>
        <w:t>が適用されることになります。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クライアント</w:t>
      </w:r>
      <w:r>
        <w:rPr>
          <w:lang w:eastAsia="ja-JP"/>
        </w:rPr>
        <w:t xml:space="preserve"> </w:t>
      </w:r>
      <w:r>
        <w:rPr>
          <w:lang w:eastAsia="ja-JP"/>
        </w:rPr>
        <w:t>アクセス</w:t>
      </w:r>
      <w:r>
        <w:rPr>
          <w:lang w:eastAsia="ja-JP"/>
        </w:rPr>
        <w:t xml:space="preserve"> </w:t>
      </w:r>
      <w:r>
        <w:rPr>
          <w:lang w:eastAsia="ja-JP"/>
        </w:rPr>
        <w:t>ライセンス</w:t>
      </w:r>
      <w:r>
        <w:rPr>
          <w:lang w:eastAsia="ja-JP"/>
        </w:rPr>
        <w:t xml:space="preserve"> (CAL) </w:t>
      </w:r>
      <w:r>
        <w:rPr>
          <w:lang w:eastAsia="ja-JP"/>
        </w:rPr>
        <w:t>およびクライアント管理ライセンス</w:t>
      </w:r>
      <w:r>
        <w:rPr>
          <w:lang w:eastAsia="ja-JP"/>
        </w:rPr>
        <w:t xml:space="preserve"> (ML) </w:t>
      </w:r>
      <w:r>
        <w:rPr>
          <w:lang w:eastAsia="ja-JP"/>
        </w:rPr>
        <w:t>のソフトウェア</w:t>
      </w:r>
      <w:r>
        <w:rPr>
          <w:lang w:eastAsia="ja-JP"/>
        </w:rPr>
        <w:t xml:space="preserve"> </w:t>
      </w:r>
      <w:r>
        <w:rPr>
          <w:lang w:eastAsia="ja-JP"/>
        </w:rPr>
        <w:t>アシュアランスの更新</w:t>
      </w:r>
    </w:p>
    <w:p w:rsidR="00A97BCB" w:rsidRDefault="00C36B51">
      <w:pPr>
        <w:pStyle w:val="ProductList-Body"/>
        <w:rPr>
          <w:lang w:eastAsia="ja-JP"/>
        </w:rPr>
      </w:pPr>
      <w:r>
        <w:rPr>
          <w:b/>
          <w:color w:val="00188F"/>
          <w:lang w:eastAsia="ja-JP"/>
        </w:rPr>
        <w:t>ユーザー</w:t>
      </w:r>
      <w:r>
        <w:rPr>
          <w:b/>
          <w:color w:val="00188F"/>
          <w:lang w:eastAsia="ja-JP"/>
        </w:rPr>
        <w:t xml:space="preserve"> CAL </w:t>
      </w:r>
      <w:r>
        <w:rPr>
          <w:b/>
          <w:color w:val="00188F"/>
          <w:lang w:eastAsia="ja-JP"/>
        </w:rPr>
        <w:t>とデバイス</w:t>
      </w:r>
      <w:r>
        <w:rPr>
          <w:b/>
          <w:color w:val="00188F"/>
          <w:lang w:eastAsia="ja-JP"/>
        </w:rPr>
        <w:t xml:space="preserve"> CAL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CAL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をユーザーとデバイスのいずれにも移行できます。このトランジション</w:t>
      </w:r>
      <w:r>
        <w:rPr>
          <w:lang w:eastAsia="ja-JP"/>
        </w:rPr>
        <w:t xml:space="preserve"> (</w:t>
      </w:r>
      <w:r>
        <w:rPr>
          <w:lang w:eastAsia="ja-JP"/>
        </w:rPr>
        <w:t>移行</w:t>
      </w:r>
      <w:r>
        <w:rPr>
          <w:lang w:eastAsia="ja-JP"/>
        </w:rPr>
        <w:t xml:space="preserve">) </w:t>
      </w:r>
      <w:r>
        <w:rPr>
          <w:lang w:eastAsia="ja-JP"/>
        </w:rPr>
        <w:t>では</w:t>
      </w:r>
      <w:r>
        <w:rPr>
          <w:lang w:eastAsia="ja-JP"/>
        </w:rPr>
        <w:t xml:space="preserve"> CAL </w:t>
      </w:r>
      <w:r>
        <w:rPr>
          <w:lang w:eastAsia="ja-JP"/>
        </w:rPr>
        <w:t>の</w:t>
      </w:r>
      <w:r>
        <w:rPr>
          <w:lang w:eastAsia="ja-JP"/>
        </w:rPr>
        <w:t xml:space="preserve"> Edition </w:t>
      </w:r>
      <w:r>
        <w:rPr>
          <w:lang w:eastAsia="ja-JP"/>
        </w:rPr>
        <w:t>は変更されません</w:t>
      </w:r>
      <w:r>
        <w:rPr>
          <w:lang w:eastAsia="ja-JP"/>
        </w:rPr>
        <w:t xml:space="preserve"> (Standard Edition </w:t>
      </w:r>
      <w:r>
        <w:rPr>
          <w:lang w:eastAsia="ja-JP"/>
        </w:rPr>
        <w:t>から</w:t>
      </w:r>
      <w:r>
        <w:rPr>
          <w:lang w:eastAsia="ja-JP"/>
        </w:rPr>
        <w:t xml:space="preserve"> Enterprise Edition </w:t>
      </w:r>
      <w:r>
        <w:rPr>
          <w:lang w:eastAsia="ja-JP"/>
        </w:rPr>
        <w:t>など</w:t>
      </w:r>
      <w:r>
        <w:rPr>
          <w:lang w:eastAsia="ja-JP"/>
        </w:rPr>
        <w:t>)</w:t>
      </w:r>
      <w:r>
        <w:rPr>
          <w:lang w:eastAsia="ja-JP"/>
        </w:rPr>
        <w:t>。</w:t>
      </w:r>
    </w:p>
    <w:p w:rsidR="00A97BCB" w:rsidRDefault="00C36B51">
      <w:pPr>
        <w:pStyle w:val="ProductList-Body"/>
        <w:rPr>
          <w:lang w:eastAsia="ja-JP"/>
        </w:rPr>
      </w:pPr>
      <w:r>
        <w:rPr>
          <w:b/>
          <w:color w:val="00188F"/>
          <w:lang w:eastAsia="ja-JP"/>
        </w:rPr>
        <w:t>ユーザー</w:t>
      </w:r>
      <w:r>
        <w:rPr>
          <w:b/>
          <w:color w:val="00188F"/>
          <w:lang w:eastAsia="ja-JP"/>
        </w:rPr>
        <w:t xml:space="preserve"> ML </w:t>
      </w:r>
      <w:r>
        <w:rPr>
          <w:b/>
          <w:color w:val="00188F"/>
          <w:lang w:eastAsia="ja-JP"/>
        </w:rPr>
        <w:t>と</w:t>
      </w:r>
      <w:r>
        <w:rPr>
          <w:b/>
          <w:color w:val="00188F"/>
          <w:lang w:eastAsia="ja-JP"/>
        </w:rPr>
        <w:t xml:space="preserve"> OSE </w:t>
      </w:r>
      <w:r>
        <w:rPr>
          <w:b/>
          <w:color w:val="00188F"/>
          <w:lang w:eastAsia="ja-JP"/>
        </w:rPr>
        <w:t>クライアント</w:t>
      </w:r>
      <w:r>
        <w:rPr>
          <w:b/>
          <w:color w:val="00188F"/>
          <w:lang w:eastAsia="ja-JP"/>
        </w:rPr>
        <w:t xml:space="preserve"> ML </w:t>
      </w:r>
      <w:r>
        <w:rPr>
          <w:b/>
          <w:color w:val="00188F"/>
          <w:lang w:eastAsia="ja-JP"/>
        </w:rPr>
        <w:t>の間のトランジション</w:t>
      </w:r>
      <w:r>
        <w:rPr>
          <w:b/>
          <w:color w:val="00188F"/>
          <w:lang w:eastAsia="ja-JP"/>
        </w:rPr>
        <w:t xml:space="preserve"> (</w:t>
      </w:r>
      <w:r>
        <w:rPr>
          <w:b/>
          <w:color w:val="00188F"/>
          <w:lang w:eastAsia="ja-JP"/>
        </w:rPr>
        <w:t>移行</w:t>
      </w:r>
      <w:r>
        <w:rPr>
          <w:b/>
          <w:color w:val="00188F"/>
          <w:lang w:eastAsia="ja-JP"/>
        </w:rPr>
        <w:t>)</w:t>
      </w:r>
      <w:r>
        <w:rPr>
          <w:lang w:eastAsia="ja-JP"/>
        </w:rPr>
        <w:t xml:space="preserve">: </w:t>
      </w:r>
      <w:r>
        <w:rPr>
          <w:lang w:eastAsia="ja-JP"/>
        </w:rPr>
        <w:t>クライアント</w:t>
      </w:r>
      <w:r>
        <w:rPr>
          <w:lang w:eastAsia="ja-JP"/>
        </w:rPr>
        <w:t xml:space="preserve"> ML </w:t>
      </w:r>
      <w:r>
        <w:rPr>
          <w:lang w:eastAsia="ja-JP"/>
        </w:rPr>
        <w:t>の</w:t>
      </w:r>
      <w:r>
        <w:rPr>
          <w:lang w:eastAsia="ja-JP"/>
        </w:rPr>
        <w:t xml:space="preserve"> SA </w:t>
      </w:r>
      <w:r>
        <w:rPr>
          <w:lang w:eastAsia="ja-JP"/>
        </w:rPr>
        <w:t>を更新するお客様は、その</w:t>
      </w:r>
      <w:r>
        <w:rPr>
          <w:lang w:eastAsia="ja-JP"/>
        </w:rPr>
        <w:t xml:space="preserve"> SA </w:t>
      </w:r>
      <w:r>
        <w:rPr>
          <w:lang w:eastAsia="ja-JP"/>
        </w:rPr>
        <w:t>をユーザーと</w:t>
      </w:r>
      <w:r>
        <w:rPr>
          <w:lang w:eastAsia="ja-JP"/>
        </w:rPr>
        <w:t xml:space="preserve"> OSE </w:t>
      </w:r>
      <w:r>
        <w:rPr>
          <w:lang w:eastAsia="ja-JP"/>
        </w:rPr>
        <w:t>のいずれにも移行できます。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
        <w:outlineLvl w:val="1"/>
        <w:rPr>
          <w:lang w:eastAsia="ja-JP"/>
        </w:rPr>
      </w:pPr>
      <w:bookmarkStart w:id="352" w:name="_Sec575"/>
      <w:r>
        <w:rPr>
          <w:lang w:eastAsia="ja-JP"/>
        </w:rPr>
        <w:t>販売停止または提供終了となる製品の移行ライセンス</w:t>
      </w:r>
      <w:bookmarkEnd w:id="352"/>
      <w:r>
        <w:fldChar w:fldCharType="begin"/>
      </w:r>
      <w:r>
        <w:rPr>
          <w:lang w:eastAsia="ja-JP"/>
        </w:rPr>
        <w:instrText xml:space="preserve"> TC "</w:instrText>
      </w:r>
      <w:bookmarkStart w:id="353" w:name="_Toc459470365"/>
      <w:r>
        <w:rPr>
          <w:lang w:eastAsia="ja-JP"/>
        </w:rPr>
        <w:instrText>販売停止または提供終了となる製品の移行ライセンス</w:instrText>
      </w:r>
      <w:bookmarkEnd w:id="353"/>
      <w:r>
        <w:rPr>
          <w:lang w:eastAsia="ja-JP"/>
        </w:rPr>
        <w:instrText>" \l 2</w:instrText>
      </w:r>
      <w:r>
        <w:fldChar w:fldCharType="end"/>
      </w:r>
    </w:p>
    <w:p w:rsidR="00A97BCB" w:rsidRDefault="00C36B51">
      <w:pPr>
        <w:pStyle w:val="ProductList-Body"/>
        <w:rPr>
          <w:lang w:eastAsia="ja-JP"/>
        </w:rPr>
      </w:pPr>
      <w:r>
        <w:rPr>
          <w:lang w:eastAsia="ja-JP"/>
        </w:rPr>
        <w:t>ここで使用される「</w:t>
      </w:r>
      <w:r>
        <w:rPr>
          <w:b/>
          <w:color w:val="00188F"/>
          <w:lang w:eastAsia="ja-JP"/>
        </w:rPr>
        <w:t>対象ライセンス</w:t>
      </w:r>
      <w:r>
        <w:rPr>
          <w:lang w:eastAsia="ja-JP"/>
        </w:rPr>
        <w:t>」とは、本項を参照する製品項目に規定された製品の、指定された時点において</w:t>
      </w:r>
      <w:r>
        <w:rPr>
          <w:lang w:eastAsia="ja-JP"/>
        </w:rPr>
        <w:t xml:space="preserve"> SA </w:t>
      </w:r>
      <w:r>
        <w:rPr>
          <w:lang w:eastAsia="ja-JP"/>
        </w:rPr>
        <w:t>を含む</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を意味します。</w:t>
      </w:r>
    </w:p>
    <w:p w:rsidR="00A97BCB" w:rsidRDefault="00C36B51">
      <w:pPr>
        <w:pStyle w:val="ProductList-Body"/>
        <w:rPr>
          <w:lang w:eastAsia="ja-JP"/>
        </w:rPr>
      </w:pPr>
      <w:r>
        <w:rPr>
          <w:lang w:eastAsia="ja-JP"/>
        </w:rPr>
        <w:t>ここで使用される「</w:t>
      </w:r>
      <w:r>
        <w:rPr>
          <w:b/>
          <w:color w:val="00188F"/>
          <w:lang w:eastAsia="ja-JP"/>
        </w:rPr>
        <w:t>移行ライセンス</w:t>
      </w:r>
      <w:r>
        <w:rPr>
          <w:lang w:eastAsia="ja-JP"/>
        </w:rPr>
        <w:t>」とは、本項を参照する製品項目で付与される権利を意味します。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製品項目に別途規定されている場合を除き、以下の規定が適用されます。</w:t>
      </w:r>
    </w:p>
    <w:p w:rsidR="00A97BCB" w:rsidRDefault="00C36B51" w:rsidP="00C36B51">
      <w:pPr>
        <w:pStyle w:val="ProductList-Bullet"/>
        <w:numPr>
          <w:ilvl w:val="0"/>
          <w:numId w:val="37"/>
        </w:numPr>
        <w:rPr>
          <w:lang w:eastAsia="ja-JP"/>
        </w:rPr>
      </w:pPr>
      <w:r>
        <w:rPr>
          <w:lang w:eastAsia="ja-JP"/>
        </w:rPr>
        <w:t>お客様は、移行ライセンスに基づくソフトウェアにアップグレードし、対象ライセンスの対象となるソフトウェアの代わりに使用することができます。お客様は、同時に両方のライセンスに基づいてソフトウェアを使用することはできません。</w:t>
      </w:r>
    </w:p>
    <w:p w:rsidR="00A97BCB" w:rsidRDefault="00C36B51" w:rsidP="00C36B51">
      <w:pPr>
        <w:pStyle w:val="ProductList-Bullet"/>
        <w:numPr>
          <w:ilvl w:val="0"/>
          <w:numId w:val="37"/>
        </w:numPr>
        <w:rPr>
          <w:lang w:eastAsia="ja-JP"/>
        </w:rPr>
      </w:pPr>
      <w:r>
        <w:rPr>
          <w:lang w:eastAsia="ja-JP"/>
        </w:rPr>
        <w:t>移行ライセンスは、お客様の対象ライセンスのそれぞれについて</w:t>
      </w:r>
      <w:r>
        <w:rPr>
          <w:lang w:eastAsia="ja-JP"/>
        </w:rPr>
        <w:t xml:space="preserve"> 1:1 </w:t>
      </w:r>
      <w:r>
        <w:rPr>
          <w:lang w:eastAsia="ja-JP"/>
        </w:rPr>
        <w:t>で付与されます。</w:t>
      </w:r>
    </w:p>
    <w:p w:rsidR="00A97BCB" w:rsidRDefault="00C36B51" w:rsidP="00C36B51">
      <w:pPr>
        <w:pStyle w:val="ProductList-Bullet"/>
        <w:numPr>
          <w:ilvl w:val="0"/>
          <w:numId w:val="37"/>
        </w:numPr>
        <w:rPr>
          <w:lang w:eastAsia="ja-JP"/>
        </w:rPr>
      </w:pPr>
      <w:r>
        <w:rPr>
          <w:lang w:eastAsia="ja-JP"/>
        </w:rPr>
        <w:t>お客様が対象ライセンスに基づくソフトウェアを使用する永続的な権利を取得した場合、移行ライセンスに基づいて取得したソフトウェアを使用する権利も同様に永続的なものとなります。それ以外の場合、移行ライセンスに基づいて取得した権利は、基になる対象ライセンスの満了と共に終了します。</w:t>
      </w:r>
    </w:p>
    <w:p w:rsidR="00A97BCB" w:rsidRDefault="00C36B51" w:rsidP="00C36B51">
      <w:pPr>
        <w:pStyle w:val="ProductList-Bullet"/>
        <w:numPr>
          <w:ilvl w:val="0"/>
          <w:numId w:val="37"/>
        </w:numPr>
        <w:rPr>
          <w:lang w:eastAsia="ja-JP"/>
        </w:rPr>
      </w:pPr>
      <w:r>
        <w:rPr>
          <w:lang w:eastAsia="ja-JP"/>
        </w:rPr>
        <w:t>対象ライセンスの</w:t>
      </w:r>
      <w:r>
        <w:rPr>
          <w:lang w:eastAsia="ja-JP"/>
        </w:rPr>
        <w:t xml:space="preserve"> SA </w:t>
      </w:r>
      <w:r>
        <w:rPr>
          <w:lang w:eastAsia="ja-JP"/>
        </w:rPr>
        <w:t>の期間満了時に、お客様は、最初に新しいライセンスを別途取得することなく、移行ライセンスの対象となる製品と同じバージョンおよびエディションの製品について</w:t>
      </w:r>
      <w:r>
        <w:rPr>
          <w:lang w:eastAsia="ja-JP"/>
        </w:rPr>
        <w:t xml:space="preserve"> SA </w:t>
      </w:r>
      <w:r>
        <w:rPr>
          <w:lang w:eastAsia="ja-JP"/>
        </w:rPr>
        <w:t>を取得することができます。このオプションは、サブスクリプション</w:t>
      </w:r>
      <w:r>
        <w:rPr>
          <w:lang w:eastAsia="ja-JP"/>
        </w:rPr>
        <w:t xml:space="preserve"> </w:t>
      </w:r>
      <w:r>
        <w:rPr>
          <w:lang w:eastAsia="ja-JP"/>
        </w:rPr>
        <w:t>プログラム</w:t>
      </w:r>
      <w:r>
        <w:rPr>
          <w:lang w:eastAsia="ja-JP"/>
        </w:rPr>
        <w:t xml:space="preserve"> (Enterprise Subscription </w:t>
      </w:r>
      <w:r>
        <w:rPr>
          <w:lang w:eastAsia="ja-JP"/>
        </w:rPr>
        <w:t>契約、</w:t>
      </w:r>
      <w:r>
        <w:rPr>
          <w:lang w:eastAsia="ja-JP"/>
        </w:rPr>
        <w:t xml:space="preserve">Open Value Subscription </w:t>
      </w:r>
      <w:r>
        <w:rPr>
          <w:lang w:eastAsia="ja-JP"/>
        </w:rPr>
        <w:t>契約など</w:t>
      </w:r>
      <w:r>
        <w:rPr>
          <w:lang w:eastAsia="ja-JP"/>
        </w:rPr>
        <w:t xml:space="preserve">) </w:t>
      </w:r>
      <w:r>
        <w:rPr>
          <w:lang w:eastAsia="ja-JP"/>
        </w:rPr>
        <w:t>に基づいてライセンスを購入するお客様には適用されません。</w:t>
      </w:r>
    </w:p>
    <w:p w:rsidR="00A97BCB" w:rsidRDefault="00C36B51" w:rsidP="00C36B51">
      <w:pPr>
        <w:pStyle w:val="ProductList-Bullet"/>
        <w:numPr>
          <w:ilvl w:val="0"/>
          <w:numId w:val="37"/>
        </w:numPr>
        <w:rPr>
          <w:lang w:eastAsia="ja-JP"/>
        </w:rPr>
      </w:pPr>
      <w:r>
        <w:rPr>
          <w:lang w:eastAsia="ja-JP"/>
        </w:rPr>
        <w:t>お客様は移行ライセンスを、対象ライセンスと別個に譲渡することはできません。</w:t>
      </w:r>
    </w:p>
    <w:p w:rsidR="00A97BCB" w:rsidRDefault="00C36B51" w:rsidP="00C36B51">
      <w:pPr>
        <w:pStyle w:val="ProductList-Bullet"/>
        <w:numPr>
          <w:ilvl w:val="0"/>
          <w:numId w:val="37"/>
        </w:numPr>
        <w:rPr>
          <w:lang w:eastAsia="ja-JP"/>
        </w:rPr>
      </w:pPr>
      <w:r>
        <w:t>Enterprise Agreement</w:t>
      </w:r>
      <w:r>
        <w:t>、</w:t>
      </w:r>
      <w:r>
        <w:t xml:space="preserve">Enterprise Subscription </w:t>
      </w:r>
      <w:r>
        <w:t>契約、</w:t>
      </w:r>
      <w:r>
        <w:t xml:space="preserve">Open Value Subscription </w:t>
      </w:r>
      <w:r>
        <w:t>または</w:t>
      </w:r>
      <w:r>
        <w:t xml:space="preserve"> Enrollment for Education Solutions </w:t>
      </w:r>
      <w:r>
        <w:t>に基づくお客様の定期的な補正発注プロセスの一環として、同じ加入契約条件の下で同じ販売停止製品についてそれ以降に取得されたライセンスも、このライセンス付与の対象ライセンスとなります。</w:t>
      </w:r>
      <w:r>
        <w:rPr>
          <w:lang w:eastAsia="ja-JP"/>
        </w:rPr>
        <w:t>サブスクリプション契約に基づく製品のソフトウェア</w:t>
      </w:r>
      <w:r>
        <w:rPr>
          <w:lang w:eastAsia="ja-JP"/>
        </w:rPr>
        <w:t xml:space="preserve"> </w:t>
      </w:r>
      <w:r>
        <w:rPr>
          <w:lang w:eastAsia="ja-JP"/>
        </w:rPr>
        <w:t>アシュアランスは継続的なものである必要があります。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Offering1Heading"/>
        <w:outlineLvl w:val="1"/>
        <w:rPr>
          <w:lang w:eastAsia="ja-JP"/>
        </w:rPr>
      </w:pPr>
      <w:bookmarkStart w:id="354" w:name="_Sec576"/>
      <w:r>
        <w:rPr>
          <w:lang w:eastAsia="ja-JP"/>
        </w:rPr>
        <w:t>ソフトウェア</w:t>
      </w:r>
      <w:r>
        <w:rPr>
          <w:lang w:eastAsia="ja-JP"/>
        </w:rPr>
        <w:t xml:space="preserve"> </w:t>
      </w:r>
      <w:r>
        <w:rPr>
          <w:lang w:eastAsia="ja-JP"/>
        </w:rPr>
        <w:t>アシュアランス特典</w:t>
      </w:r>
      <w:bookmarkEnd w:id="354"/>
      <w:r>
        <w:fldChar w:fldCharType="begin"/>
      </w:r>
      <w:r>
        <w:rPr>
          <w:lang w:eastAsia="ja-JP"/>
        </w:rPr>
        <w:instrText xml:space="preserve"> TC "</w:instrText>
      </w:r>
      <w:bookmarkStart w:id="355" w:name="_Toc459470366"/>
      <w:r>
        <w:rPr>
          <w:lang w:eastAsia="ja-JP"/>
        </w:rPr>
        <w:instrText>ソフトウェア</w:instrText>
      </w:r>
      <w:r>
        <w:rPr>
          <w:lang w:eastAsia="ja-JP"/>
        </w:rPr>
        <w:instrText xml:space="preserve"> </w:instrText>
      </w:r>
      <w:r>
        <w:rPr>
          <w:lang w:eastAsia="ja-JP"/>
        </w:rPr>
        <w:instrText>アシュアランス特典</w:instrText>
      </w:r>
      <w:bookmarkEnd w:id="355"/>
      <w:r>
        <w:rPr>
          <w:lang w:eastAsia="ja-JP"/>
        </w:rPr>
        <w:instrText>" \l 2</w:instrText>
      </w:r>
      <w:r>
        <w:fldChar w:fldCharType="end"/>
      </w:r>
    </w:p>
    <w:p w:rsidR="00A97BCB" w:rsidRDefault="00C36B51">
      <w:pPr>
        <w:pStyle w:val="ProductList-Body"/>
        <w:rPr>
          <w:lang w:eastAsia="ja-JP"/>
        </w:rPr>
      </w:pPr>
      <w:r>
        <w:rPr>
          <w:lang w:eastAsia="ja-JP"/>
        </w:rPr>
        <w:t>ほとんどの</w:t>
      </w:r>
      <w:r>
        <w:rPr>
          <w:lang w:eastAsia="ja-JP"/>
        </w:rPr>
        <w:t xml:space="preserve"> SA </w:t>
      </w:r>
      <w:r>
        <w:rPr>
          <w:lang w:eastAsia="ja-JP"/>
        </w:rPr>
        <w:t>特典は、以下の表に規定されているとおり、各製品群全体で利用できます。各対象製品の有効な</w:t>
      </w:r>
      <w:r>
        <w:rPr>
          <w:lang w:eastAsia="ja-JP"/>
        </w:rPr>
        <w:t xml:space="preserve"> SA </w:t>
      </w:r>
      <w:r>
        <w:rPr>
          <w:lang w:eastAsia="ja-JP"/>
        </w:rPr>
        <w:t>によって、以下の表に示す特典を受ける資格が得られます。一部の特典は、対象となる特定の製品のセットに対するお客様の</w:t>
      </w:r>
      <w:r>
        <w:rPr>
          <w:lang w:eastAsia="ja-JP"/>
        </w:rPr>
        <w:t xml:space="preserve"> SA </w:t>
      </w:r>
      <w:r>
        <w:rPr>
          <w:lang w:eastAsia="ja-JP"/>
        </w:rPr>
        <w:t>の購入額に基づいて提供されます。ここで、「</w:t>
      </w:r>
      <w:r>
        <w:rPr>
          <w:lang w:eastAsia="ja-JP"/>
        </w:rPr>
        <w:t xml:space="preserve">SA </w:t>
      </w:r>
      <w:r>
        <w:rPr>
          <w:lang w:eastAsia="ja-JP"/>
        </w:rPr>
        <w:t>の購入額」は、文字どおりお客様が実際に使用した金額を指すわけではありません。「</w:t>
      </w:r>
      <w:r>
        <w:rPr>
          <w:lang w:eastAsia="ja-JP"/>
        </w:rPr>
        <w:t xml:space="preserve">SA </w:t>
      </w:r>
      <w:r>
        <w:rPr>
          <w:lang w:eastAsia="ja-JP"/>
        </w:rPr>
        <w:t>の購入額」は、</w:t>
      </w:r>
      <w:r>
        <w:rPr>
          <w:lang w:eastAsia="ja-JP"/>
        </w:rPr>
        <w:t xml:space="preserve">Select </w:t>
      </w:r>
      <w:r>
        <w:rPr>
          <w:lang w:eastAsia="ja-JP"/>
        </w:rPr>
        <w:t>または</w:t>
      </w:r>
      <w:r>
        <w:rPr>
          <w:lang w:eastAsia="ja-JP"/>
        </w:rPr>
        <w:t xml:space="preserve"> Enterprise Agreement </w:t>
      </w:r>
      <w:r>
        <w:rPr>
          <w:lang w:eastAsia="ja-JP"/>
        </w:rPr>
        <w:t>の加入契約、</w:t>
      </w:r>
      <w:r>
        <w:rPr>
          <w:lang w:eastAsia="ja-JP"/>
        </w:rPr>
        <w:t xml:space="preserve">Select Plus </w:t>
      </w:r>
      <w:r>
        <w:rPr>
          <w:lang w:eastAsia="ja-JP"/>
        </w:rPr>
        <w:t>の登録、あるいは</w:t>
      </w:r>
      <w:r>
        <w:rPr>
          <w:lang w:eastAsia="ja-JP"/>
        </w:rPr>
        <w:t xml:space="preserve"> Open </w:t>
      </w:r>
      <w:r>
        <w:rPr>
          <w:lang w:eastAsia="ja-JP"/>
        </w:rPr>
        <w:t>契約に基づいてこれらの製品の</w:t>
      </w:r>
      <w:r>
        <w:rPr>
          <w:lang w:eastAsia="ja-JP"/>
        </w:rPr>
        <w:t xml:space="preserve"> SA </w:t>
      </w:r>
      <w:r>
        <w:rPr>
          <w:lang w:eastAsia="ja-JP"/>
        </w:rPr>
        <w:t>に対してお客様が支払うおおよその金額を意味します</w:t>
      </w:r>
      <w:r>
        <w:rPr>
          <w:lang w:eastAsia="ja-JP"/>
        </w:rPr>
        <w:t xml:space="preserve"> (</w:t>
      </w:r>
      <w:r>
        <w:rPr>
          <w:lang w:eastAsia="ja-JP"/>
        </w:rPr>
        <w:t>たとえば、</w:t>
      </w:r>
      <w:r>
        <w:rPr>
          <w:lang w:eastAsia="ja-JP"/>
        </w:rPr>
        <w:t xml:space="preserve">SA </w:t>
      </w:r>
      <w:r>
        <w:rPr>
          <w:lang w:eastAsia="ja-JP"/>
        </w:rPr>
        <w:t>のみの購入や</w:t>
      </w:r>
      <w:r>
        <w:rPr>
          <w:lang w:eastAsia="ja-JP"/>
        </w:rPr>
        <w:t xml:space="preserve"> L&amp;SA </w:t>
      </w:r>
      <w:r>
        <w:rPr>
          <w:lang w:eastAsia="ja-JP"/>
        </w:rPr>
        <w:t>の</w:t>
      </w:r>
      <w:r>
        <w:rPr>
          <w:lang w:eastAsia="ja-JP"/>
        </w:rPr>
        <w:t xml:space="preserve"> SA </w:t>
      </w:r>
      <w:r>
        <w:rPr>
          <w:lang w:eastAsia="ja-JP"/>
        </w:rPr>
        <w:t>コンポーネントの購入など</w:t>
      </w:r>
      <w:r>
        <w:rPr>
          <w:lang w:eastAsia="ja-JP"/>
        </w:rPr>
        <w:t>)</w:t>
      </w:r>
      <w:r>
        <w:rPr>
          <w:lang w:eastAsia="ja-JP"/>
        </w:rPr>
        <w:t>。サブスクリプション</w:t>
      </w:r>
      <w:r>
        <w:rPr>
          <w:lang w:eastAsia="ja-JP"/>
        </w:rPr>
        <w:t xml:space="preserve"> </w:t>
      </w:r>
      <w:r>
        <w:rPr>
          <w:lang w:eastAsia="ja-JP"/>
        </w:rPr>
        <w:t>プログラムのお客様の場合は、加入契約または契約に基づいてこれらの製品のライセンスの取得に対してお客様が支払うおおよその合計金額を意味します。一部の特典についてはソフトウェア</w:t>
      </w:r>
      <w:r>
        <w:rPr>
          <w:lang w:eastAsia="ja-JP"/>
        </w:rPr>
        <w:t xml:space="preserve"> </w:t>
      </w:r>
      <w:r>
        <w:rPr>
          <w:lang w:eastAsia="ja-JP"/>
        </w:rPr>
        <w:t>アシュアランス</w:t>
      </w:r>
      <w:r>
        <w:rPr>
          <w:lang w:eastAsia="ja-JP"/>
        </w:rPr>
        <w:t xml:space="preserve"> </w:t>
      </w:r>
      <w:r>
        <w:rPr>
          <w:lang w:eastAsia="ja-JP"/>
        </w:rPr>
        <w:t>メンバーシップ</w:t>
      </w:r>
      <w:r>
        <w:rPr>
          <w:lang w:eastAsia="ja-JP"/>
        </w:rPr>
        <w:t xml:space="preserve"> (</w:t>
      </w:r>
      <w:r>
        <w:rPr>
          <w:lang w:eastAsia="ja-JP"/>
        </w:rPr>
        <w:t>「</w:t>
      </w:r>
      <w:r>
        <w:rPr>
          <w:lang w:eastAsia="ja-JP"/>
        </w:rPr>
        <w:t>SAM</w:t>
      </w:r>
      <w:r>
        <w:rPr>
          <w:lang w:eastAsia="ja-JP"/>
        </w:rPr>
        <w:t>」</w:t>
      </w:r>
      <w:r>
        <w:rPr>
          <w:lang w:eastAsia="ja-JP"/>
        </w:rPr>
        <w:t xml:space="preserve">) </w:t>
      </w:r>
      <w:r>
        <w:rPr>
          <w:lang w:eastAsia="ja-JP"/>
        </w:rPr>
        <w:t>が必要です。通常、</w:t>
      </w:r>
      <w:r>
        <w:rPr>
          <w:lang w:eastAsia="ja-JP"/>
        </w:rPr>
        <w:t xml:space="preserve">SA </w:t>
      </w:r>
      <w:r>
        <w:rPr>
          <w:lang w:eastAsia="ja-JP"/>
        </w:rPr>
        <w:t>特典を利用する権利は、別途または製品項目で規定する場合を除き、お客様の</w:t>
      </w:r>
      <w:r>
        <w:rPr>
          <w:lang w:eastAsia="ja-JP"/>
        </w:rPr>
        <w:t xml:space="preserve"> SA </w:t>
      </w:r>
      <w:r>
        <w:rPr>
          <w:lang w:eastAsia="ja-JP"/>
        </w:rPr>
        <w:t>の有効期間満了と共に無効となります。特典は、いつでも予告なく変更および中止されることがあります。特典が有効かどうかは、プログラム、地域、フルフィルメント</w:t>
      </w:r>
      <w:r>
        <w:rPr>
          <w:lang w:eastAsia="ja-JP"/>
        </w:rPr>
        <w:t xml:space="preserve"> </w:t>
      </w:r>
      <w:r>
        <w:rPr>
          <w:lang w:eastAsia="ja-JP"/>
        </w:rPr>
        <w:t>オプション、および言語によって異なります。</w:t>
      </w:r>
    </w:p>
    <w:tbl>
      <w:tblPr>
        <w:tblStyle w:val="PURTable"/>
        <w:tblW w:w="0" w:type="dxa"/>
        <w:tblLook w:val="04A0" w:firstRow="1" w:lastRow="0" w:firstColumn="1" w:lastColumn="0" w:noHBand="0" w:noVBand="1"/>
      </w:tblPr>
      <w:tblGrid>
        <w:gridCol w:w="5522"/>
        <w:gridCol w:w="1756"/>
        <w:gridCol w:w="1756"/>
        <w:gridCol w:w="1756"/>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特典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アプリケーション製品群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システム製品群</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サーバー製品群</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77">
              <w:r w:rsidR="00C36B51">
                <w:rPr>
                  <w:color w:val="00467F"/>
                  <w:u w:val="single"/>
                </w:rPr>
                <w:t>アップグレードの権利</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79">
              <w:r w:rsidR="00C36B51">
                <w:rPr>
                  <w:color w:val="00467F"/>
                  <w:u w:val="single"/>
                </w:rPr>
                <w:t>Office Online</w:t>
              </w:r>
              <w:r w:rsidR="00C36B51">
                <w:rPr>
                  <w:color w:val="00467F"/>
                  <w:u w:val="single"/>
                </w:rPr>
                <w:t>、</w:t>
              </w:r>
              <w:r w:rsidR="00C36B51">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0">
              <w:r w:rsidR="00C36B51">
                <w:rPr>
                  <w:color w:val="00467F"/>
                  <w:u w:val="single"/>
                </w:rPr>
                <w:t>計画サービス</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1">
              <w:r w:rsidR="00C36B51">
                <w:rPr>
                  <w:color w:val="00467F"/>
                  <w:u w:val="single"/>
                </w:rPr>
                <w:t>エンタープライズ</w:t>
              </w:r>
              <w:r w:rsidR="00C36B51">
                <w:rPr>
                  <w:color w:val="00467F"/>
                  <w:u w:val="single"/>
                </w:rPr>
                <w:t xml:space="preserve"> </w:t>
              </w:r>
              <w:r w:rsidR="00C36B51">
                <w:rPr>
                  <w:color w:val="00467F"/>
                  <w:u w:val="single"/>
                </w:rPr>
                <w:t>ソース</w:t>
              </w:r>
              <w:r w:rsidR="00C36B51">
                <w:rPr>
                  <w:color w:val="00467F"/>
                  <w:u w:val="single"/>
                </w:rPr>
                <w:t xml:space="preserve"> </w:t>
              </w:r>
              <w:r w:rsidR="00C36B51">
                <w:rPr>
                  <w:color w:val="00467F"/>
                  <w:u w:val="single"/>
                </w:rPr>
                <w:t>コード</w:t>
              </w:r>
              <w:r w:rsidR="00C36B51">
                <w:rPr>
                  <w:color w:val="00467F"/>
                  <w:u w:val="single"/>
                </w:rPr>
                <w:t xml:space="preserve"> </w:t>
              </w:r>
              <w:r w:rsidR="00C36B51">
                <w:rPr>
                  <w:color w:val="00467F"/>
                  <w:u w:val="single"/>
                </w:rPr>
                <w:t>ライセンス</w:t>
              </w:r>
              <w:r w:rsidR="00C36B51">
                <w:rPr>
                  <w:color w:val="00467F"/>
                  <w:u w:val="single"/>
                </w:rPr>
                <w:t xml:space="preserve"> </w:t>
              </w:r>
              <w:r w:rsidR="00C36B51">
                <w:rPr>
                  <w:color w:val="00467F"/>
                  <w:u w:val="single"/>
                </w:rPr>
                <w:t>プログラム</w:t>
              </w:r>
              <w:r w:rsidR="00C36B51">
                <w:rPr>
                  <w:color w:val="00467F"/>
                  <w:u w:val="single"/>
                </w:rPr>
                <w:t xml:space="preserve"> (ESLP)</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755">
              <w:r w:rsidR="00C36B51">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841">
              <w:r w:rsidR="00C36B5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651">
              <w:r w:rsidR="00C36B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841">
              <w:r w:rsidR="00C36B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2">
              <w:r w:rsidR="00C36B51">
                <w:rPr>
                  <w:color w:val="00467F"/>
                  <w:u w:val="single"/>
                </w:rPr>
                <w:t>トレーニング受講券</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3">
              <w:r w:rsidR="00C36B51">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4">
              <w:r w:rsidR="00C36B51">
                <w:rPr>
                  <w:color w:val="00467F"/>
                  <w:u w:val="single"/>
                </w:rPr>
                <w:t>自宅使用プログラム</w:t>
              </w:r>
              <w:r w:rsidR="00C36B51">
                <w:rPr>
                  <w:color w:val="00467F"/>
                  <w:u w:val="single"/>
                </w:rPr>
                <w:t xml:space="preserve"> (HUP)</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5">
              <w:r w:rsidR="00C36B51">
                <w:rPr>
                  <w:color w:val="00467F"/>
                  <w:u w:val="single"/>
                </w:rPr>
                <w:t>年中無休</w:t>
              </w:r>
              <w:r w:rsidR="00C36B51">
                <w:rPr>
                  <w:color w:val="00467F"/>
                  <w:u w:val="single"/>
                </w:rPr>
                <w:t xml:space="preserve"> (24x7) </w:t>
              </w:r>
              <w:r w:rsidR="00C36B51">
                <w:rPr>
                  <w:color w:val="00467F"/>
                  <w:u w:val="single"/>
                </w:rPr>
                <w:t>の技術サポート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6">
              <w:r w:rsidR="00C36B51">
                <w:rPr>
                  <w:color w:val="00467F"/>
                  <w:u w:val="single"/>
                </w:rPr>
                <w:t>延長ホットフィックス</w:t>
              </w:r>
              <w:r w:rsidR="00C36B51">
                <w:rPr>
                  <w:color w:val="00467F"/>
                  <w:u w:val="single"/>
                </w:rPr>
                <w:t xml:space="preserve"> </w:t>
              </w:r>
              <w:r w:rsidR="00C36B51">
                <w:rPr>
                  <w:color w:val="00467F"/>
                  <w:u w:val="single"/>
                </w:rPr>
                <w:t>サポート</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818">
              <w:r w:rsidR="00C36B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7">
              <w:r w:rsidR="00C36B51">
                <w:rPr>
                  <w:color w:val="00467F"/>
                  <w:u w:val="single"/>
                </w:rPr>
                <w:t>ステップアップ</w:t>
              </w:r>
              <w:r w:rsidR="00C36B51">
                <w:rPr>
                  <w:color w:val="00467F"/>
                  <w:u w:val="single"/>
                </w:rPr>
                <w:t xml:space="preserve"> </w:t>
              </w:r>
              <w:r w:rsidR="00C36B51">
                <w:rPr>
                  <w:color w:val="00467F"/>
                  <w:u w:val="single"/>
                </w:rPr>
                <w:t>ライセンス</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838">
              <w:r w:rsidR="00C36B5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8">
              <w:r w:rsidR="00C36B51">
                <w:rPr>
                  <w:color w:val="00467F"/>
                  <w:u w:val="single"/>
                </w:rPr>
                <w:t>サーバー</w:t>
              </w:r>
              <w:r w:rsidR="00C36B51">
                <w:rPr>
                  <w:color w:val="00467F"/>
                  <w:u w:val="single"/>
                </w:rPr>
                <w:t xml:space="preserve"> – </w:t>
              </w:r>
              <w:r w:rsidR="00C36B51">
                <w:rPr>
                  <w:color w:val="00467F"/>
                  <w:u w:val="single"/>
                </w:rPr>
                <w:t>障害復旧の権利</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89">
              <w:r w:rsidR="00C36B51">
                <w:rPr>
                  <w:color w:val="00467F"/>
                  <w:u w:val="single"/>
                </w:rPr>
                <w:t>ライセンス</w:t>
              </w:r>
              <w:r w:rsidR="00C36B51">
                <w:rPr>
                  <w:color w:val="00467F"/>
                  <w:u w:val="single"/>
                </w:rPr>
                <w:t xml:space="preserve"> </w:t>
              </w:r>
              <w:r w:rsidR="00C36B51">
                <w:rPr>
                  <w:color w:val="00467F"/>
                  <w:u w:val="single"/>
                </w:rPr>
                <w:t>モビリティ</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590">
              <w:r w:rsidR="00C36B51">
                <w:rPr>
                  <w:color w:val="00467F"/>
                  <w:u w:val="single"/>
                </w:rPr>
                <w:t>サーバー</w:t>
              </w:r>
              <w:r w:rsidR="00C36B51">
                <w:rPr>
                  <w:color w:val="00467F"/>
                  <w:u w:val="single"/>
                </w:rPr>
                <w:t xml:space="preserve"> – </w:t>
              </w:r>
              <w:r w:rsidR="00C36B51">
                <w:rPr>
                  <w:color w:val="00467F"/>
                  <w:u w:val="single"/>
                </w:rPr>
                <w:t>セルフ</w:t>
              </w:r>
              <w:r w:rsidR="00C36B51">
                <w:rPr>
                  <w:color w:val="00467F"/>
                  <w:u w:val="single"/>
                </w:rPr>
                <w:t xml:space="preserve"> </w:t>
              </w:r>
              <w:r w:rsidR="00C36B51">
                <w:rPr>
                  <w:color w:val="00467F"/>
                  <w:u w:val="single"/>
                </w:rPr>
                <w:t>ホスト</w:t>
              </w:r>
              <w:r w:rsidR="00C36B51">
                <w:rPr>
                  <w:color w:val="00467F"/>
                  <w:u w:val="single"/>
                </w:rPr>
                <w:t xml:space="preserve"> </w:t>
              </w:r>
              <w:r w:rsidR="00C36B51">
                <w:rPr>
                  <w:color w:val="00467F"/>
                  <w:u w:val="single"/>
                </w:rPr>
                <w:t>アプリケーション</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841">
              <w:r w:rsidR="00C36B51">
                <w:rPr>
                  <w:color w:val="00467F"/>
                  <w:u w:val="single"/>
                </w:rPr>
                <w:t xml:space="preserve">Windows SA Per User Add-on </w:t>
              </w:r>
              <w:r w:rsidR="00C36B51">
                <w:rPr>
                  <w:color w:val="00467F"/>
                  <w:u w:val="single"/>
                </w:rPr>
                <w:t>の購入権</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841">
              <w:r w:rsidR="00C36B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9714E6">
            <w:pPr>
              <w:pStyle w:val="ProductList-TableBody"/>
            </w:pPr>
            <w:hyperlink w:anchor="_Sec652">
              <w:r w:rsidR="00C36B51">
                <w:rPr>
                  <w:color w:val="00467F"/>
                  <w:u w:val="single"/>
                </w:rPr>
                <w:t xml:space="preserve">Windows </w:t>
              </w:r>
              <w:r w:rsidR="00C36B51">
                <w:rPr>
                  <w:color w:val="00467F"/>
                  <w:u w:val="single"/>
                </w:rPr>
                <w:t>および</w:t>
              </w:r>
              <w:r w:rsidR="00C36B51">
                <w:rPr>
                  <w:color w:val="00467F"/>
                  <w:u w:val="single"/>
                </w:rPr>
                <w:t xml:space="preserve"> Windows Embedded </w:t>
              </w:r>
              <w:r w:rsidR="00C36B51">
                <w:rPr>
                  <w:color w:val="00467F"/>
                  <w:u w:val="single"/>
                </w:rPr>
                <w:t>デスクトップの仮想化の権利</w:t>
              </w:r>
            </w:hyperlink>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 xml:space="preserve"> </w:t>
            </w:r>
          </w:p>
        </w:tc>
      </w:tr>
    </w:tbl>
    <w:p w:rsidR="00A97BCB" w:rsidRDefault="00C36B51">
      <w:pPr>
        <w:pStyle w:val="ProductList-Body"/>
      </w:pPr>
      <w:r>
        <w:t xml:space="preserve"> </w:t>
      </w:r>
    </w:p>
    <w:p w:rsidR="00A97BCB" w:rsidRDefault="00C36B51">
      <w:pPr>
        <w:pStyle w:val="ProductList-ClauseHeading"/>
        <w:outlineLvl w:val="2"/>
      </w:pPr>
      <w:bookmarkStart w:id="356" w:name="_Sec577"/>
      <w:r>
        <w:t>アップグレードの権利</w:t>
      </w:r>
      <w:bookmarkEnd w:id="356"/>
    </w:p>
    <w:p w:rsidR="00A97BCB" w:rsidRDefault="00C36B51">
      <w:pPr>
        <w:pStyle w:val="ProductList-Body"/>
        <w:rPr>
          <w:lang w:eastAsia="ja-JP"/>
        </w:rPr>
      </w:pPr>
      <w:r>
        <w:rPr>
          <w:lang w:eastAsia="ja-JP"/>
        </w:rPr>
        <w:t>お客様は、該当する製品の最新バージョンにアップグレードすることができます。お客様は、</w:t>
      </w:r>
      <w:r>
        <w:rPr>
          <w:lang w:eastAsia="ja-JP"/>
        </w:rPr>
        <w:t xml:space="preserve">SA </w:t>
      </w:r>
      <w:r>
        <w:rPr>
          <w:lang w:eastAsia="ja-JP"/>
        </w:rPr>
        <w:t>を通じて永続的ライセンスを取得した場合には、</w:t>
      </w:r>
      <w:r>
        <w:rPr>
          <w:lang w:eastAsia="ja-JP"/>
        </w:rPr>
        <w:t xml:space="preserve">SA </w:t>
      </w:r>
      <w:r>
        <w:rPr>
          <w:lang w:eastAsia="ja-JP"/>
        </w:rPr>
        <w:t>の期間満了後にそれらのライセンスについて新バージョンへのアップグレードを展開することができますが、その対象となるのは、</w:t>
      </w:r>
      <w:r>
        <w:rPr>
          <w:lang w:eastAsia="ja-JP"/>
        </w:rPr>
        <w:t xml:space="preserve">SA </w:t>
      </w:r>
      <w:r>
        <w:rPr>
          <w:lang w:eastAsia="ja-JP"/>
        </w:rPr>
        <w:t>の有効期間中にリリースされたバージョンのみです。新しいバージョンの使用には、当該バージョンの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bookmarkStart w:id="357" w:name="_Sec931"/>
      <w:r>
        <w:rPr>
          <w:lang w:eastAsia="ja-JP"/>
        </w:rPr>
        <w:t>ソフトウェア</w:t>
      </w:r>
      <w:r>
        <w:rPr>
          <w:lang w:eastAsia="ja-JP"/>
        </w:rPr>
        <w:t xml:space="preserve"> </w:t>
      </w:r>
      <w:r>
        <w:rPr>
          <w:lang w:eastAsia="ja-JP"/>
        </w:rPr>
        <w:t>アシュアランス特典のポイント計算</w:t>
      </w:r>
      <w:bookmarkEnd w:id="357"/>
    </w:p>
    <w:p w:rsidR="00A97BCB" w:rsidRDefault="00C36B51">
      <w:pPr>
        <w:pStyle w:val="ProductList-Body"/>
        <w:rPr>
          <w:lang w:eastAsia="ja-JP"/>
        </w:rPr>
      </w:pPr>
      <w:r>
        <w:rPr>
          <w:lang w:eastAsia="ja-JP"/>
        </w:rPr>
        <w:t>利用資格は、次の特典についてはポイント</w:t>
      </w:r>
      <w:r>
        <w:rPr>
          <w:lang w:eastAsia="ja-JP"/>
        </w:rPr>
        <w:t xml:space="preserve"> </w:t>
      </w:r>
      <w:r>
        <w:rPr>
          <w:lang w:eastAsia="ja-JP"/>
        </w:rPr>
        <w:t>ベースのシステムで計算されます。</w:t>
      </w:r>
    </w:p>
    <w:p w:rsidR="00A97BCB" w:rsidRDefault="00C36B51" w:rsidP="00C36B51">
      <w:pPr>
        <w:pStyle w:val="ProductList-Bullet"/>
        <w:numPr>
          <w:ilvl w:val="0"/>
          <w:numId w:val="38"/>
        </w:numPr>
      </w:pPr>
      <w:r>
        <w:t>計画サービス</w:t>
      </w:r>
    </w:p>
    <w:p w:rsidR="00A97BCB" w:rsidRDefault="00C36B51" w:rsidP="00C36B51">
      <w:pPr>
        <w:pStyle w:val="ProductList-Bullet"/>
        <w:numPr>
          <w:ilvl w:val="0"/>
          <w:numId w:val="38"/>
        </w:numPr>
      </w:pPr>
      <w:r>
        <w:t>トレーニング受講券</w:t>
      </w:r>
    </w:p>
    <w:p w:rsidR="00A97BCB" w:rsidRDefault="00C36B51" w:rsidP="00C36B51">
      <w:pPr>
        <w:pStyle w:val="ProductList-Bullet"/>
        <w:numPr>
          <w:ilvl w:val="0"/>
          <w:numId w:val="38"/>
        </w:numPr>
        <w:rPr>
          <w:lang w:eastAsia="ja-JP"/>
        </w:rPr>
      </w:pPr>
      <w:r>
        <w:rPr>
          <w:lang w:eastAsia="ja-JP"/>
        </w:rPr>
        <w:t>年中無休</w:t>
      </w:r>
      <w:r>
        <w:rPr>
          <w:lang w:eastAsia="ja-JP"/>
        </w:rPr>
        <w:t xml:space="preserve"> (24x7) </w:t>
      </w:r>
      <w:r>
        <w:rPr>
          <w:lang w:eastAsia="ja-JP"/>
        </w:rPr>
        <w:t>の技術サポート</w:t>
      </w:r>
      <w:r>
        <w:rPr>
          <w:lang w:eastAsia="ja-JP"/>
        </w:rPr>
        <w:t xml:space="preserve"> (</w:t>
      </w:r>
      <w:r>
        <w:rPr>
          <w:lang w:eastAsia="ja-JP"/>
        </w:rPr>
        <w:t>電話</w:t>
      </w:r>
      <w:r>
        <w:rPr>
          <w:lang w:eastAsia="ja-JP"/>
        </w:rPr>
        <w:t xml:space="preserve">) (MPSA </w:t>
      </w:r>
      <w:r>
        <w:rPr>
          <w:lang w:eastAsia="ja-JP"/>
        </w:rPr>
        <w:t>のみ</w:t>
      </w:r>
      <w:r>
        <w:rPr>
          <w:lang w:eastAsia="ja-JP"/>
        </w:rPr>
        <w:t>)</w:t>
      </w:r>
    </w:p>
    <w:p w:rsidR="00A97BCB" w:rsidRDefault="00C36B51">
      <w:pPr>
        <w:pStyle w:val="ProductList-Body"/>
        <w:rPr>
          <w:lang w:eastAsia="ja-JP"/>
        </w:rPr>
      </w:pPr>
      <w:r>
        <w:rPr>
          <w:lang w:eastAsia="ja-JP"/>
        </w:rPr>
        <w:t>ソフトウェア</w:t>
      </w:r>
      <w:r>
        <w:rPr>
          <w:lang w:eastAsia="ja-JP"/>
        </w:rPr>
        <w:t xml:space="preserve"> </w:t>
      </w:r>
      <w:r>
        <w:rPr>
          <w:lang w:eastAsia="ja-JP"/>
        </w:rPr>
        <w:t>アシュアランス特典のポイントは、次の表に示すように、対象となるライセンスの数、該当する製品群、および対象製品に関連付けられたポイントに基づいて計算されます。ポイントを追加するために、契約、加入契約、または購入アカウント間でポイントを組み合わせることはできません。返品や他の請求に関する調整によりポイント数が減少した場合、現在または以降の利用資格の期間中に、利用資格を失う場合があります。</w:t>
      </w:r>
    </w:p>
    <w:tbl>
      <w:tblPr>
        <w:tblStyle w:val="PURTable"/>
        <w:tblW w:w="0" w:type="dxa"/>
        <w:tblLook w:val="04A0" w:firstRow="1" w:lastRow="0" w:firstColumn="1" w:lastColumn="0" w:noHBand="0" w:noVBand="1"/>
      </w:tblPr>
      <w:tblGrid>
        <w:gridCol w:w="9352"/>
        <w:gridCol w:w="1438"/>
      </w:tblGrid>
      <w:tr w:rsidR="00A97B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A97BCB" w:rsidRDefault="00C36B5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600" w:type="dxa"/>
            <w:tcBorders>
              <w:top w:val="single" w:sz="4" w:space="0" w:color="6E6E6E"/>
              <w:left w:val="single" w:sz="4" w:space="0" w:color="6E6E6E"/>
              <w:right w:val="single" w:sz="4" w:space="0" w:color="6E6E6E"/>
            </w:tcBorders>
            <w:shd w:val="clear" w:color="auto" w:fill="0072C6"/>
          </w:tcPr>
          <w:p w:rsidR="00A97BCB" w:rsidRDefault="00C36B51">
            <w:pPr>
              <w:pStyle w:val="ProductList-TableBody"/>
            </w:pPr>
            <w:r>
              <w:rPr>
                <w:color w:val="FFFFFF"/>
              </w:rPr>
              <w:t>ポイント</w:t>
            </w:r>
          </w:p>
        </w:tc>
      </w:tr>
      <w:tr w:rsidR="00A97BCB">
        <w:tc>
          <w:tcPr>
            <w:tcW w:w="10520" w:type="dxa"/>
            <w:tcBorders>
              <w:left w:val="single" w:sz="4" w:space="0" w:color="6E6E6E"/>
              <w:right w:val="single" w:sz="4" w:space="0" w:color="6E6E6E"/>
            </w:tcBorders>
          </w:tcPr>
          <w:p w:rsidR="00A97BCB" w:rsidRDefault="00C36B51">
            <w:pPr>
              <w:pStyle w:val="ProductList-TableBody"/>
            </w:pPr>
            <w:r>
              <w:t xml:space="preserve">Office </w:t>
            </w:r>
            <w:r>
              <w:t>アプリケーション製品群</w:t>
            </w:r>
            <w:r>
              <w:t xml:space="preserve"> (Office </w:t>
            </w:r>
            <w:r>
              <w:t>スイート、</w:t>
            </w:r>
            <w:r>
              <w:t xml:space="preserve">Project Standard </w:t>
            </w:r>
            <w:r>
              <w:t>および</w:t>
            </w:r>
            <w:r>
              <w:t xml:space="preserve"> Professional</w:t>
            </w:r>
            <w:r>
              <w:t>、</w:t>
            </w:r>
            <w:r>
              <w:t xml:space="preserve">Visio Standard </w:t>
            </w:r>
            <w:r>
              <w:t>および</w:t>
            </w:r>
            <w:r>
              <w:t xml:space="preserve"> Professional </w:t>
            </w:r>
            <w:r>
              <w:t>を含む</w:t>
            </w:r>
            <w:r>
              <w:t>)</w:t>
            </w:r>
            <w:r>
              <w:t>、</w:t>
            </w:r>
            <w:r>
              <w:t>Microsoft Dynamics AX Task CAL</w:t>
            </w:r>
            <w:r>
              <w:t>、</w:t>
            </w:r>
            <w:r>
              <w:t>Microsoft Dynamics AX Store Server</w:t>
            </w:r>
            <w:r>
              <w:rPr>
                <w:vertAlign w:val="superscript"/>
              </w:rPr>
              <w:t>1</w:t>
            </w:r>
            <w:r>
              <w:t>、</w:t>
            </w:r>
            <w:r>
              <w:t>Microsoft Dynamics AX Functional CAL</w:t>
            </w:r>
            <w:r>
              <w:rPr>
                <w:vertAlign w:val="superscript"/>
              </w:rPr>
              <w:t>1</w:t>
            </w:r>
            <w:r>
              <w:t>、および</w:t>
            </w:r>
            <w:r>
              <w:t xml:space="preserve"> Microsoft Dynamics CRM CAL</w:t>
            </w:r>
            <w:r>
              <w:rPr>
                <w:vertAlign w:val="superscript"/>
              </w:rPr>
              <w:t>1</w:t>
            </w:r>
          </w:p>
        </w:tc>
        <w:tc>
          <w:tcPr>
            <w:tcW w:w="1600" w:type="dxa"/>
            <w:tcBorders>
              <w:left w:val="single" w:sz="4" w:space="0" w:color="6E6E6E"/>
              <w:right w:val="single" w:sz="4" w:space="0" w:color="6E6E6E"/>
            </w:tcBorders>
          </w:tcPr>
          <w:p w:rsidR="00A97BCB" w:rsidRDefault="00C36B51">
            <w:pPr>
              <w:pStyle w:val="ProductList-TableBody"/>
            </w:pPr>
            <w:r>
              <w:t>1</w:t>
            </w:r>
          </w:p>
        </w:tc>
      </w:tr>
      <w:tr w:rsidR="00A97BCB">
        <w:tc>
          <w:tcPr>
            <w:tcW w:w="10520" w:type="dxa"/>
            <w:tcBorders>
              <w:left w:val="single" w:sz="4" w:space="0" w:color="6E6E6E"/>
              <w:right w:val="single" w:sz="4" w:space="0" w:color="6E6E6E"/>
            </w:tcBorders>
          </w:tcPr>
          <w:p w:rsidR="00A97BCB" w:rsidRDefault="00C36B51">
            <w:pPr>
              <w:pStyle w:val="ProductList-TableBody"/>
            </w:pPr>
            <w:r>
              <w:t>SQL Server Standard Edition</w:t>
            </w:r>
            <w:r>
              <w:t>、</w:t>
            </w:r>
            <w:r>
              <w:t>Windows Server Standard Edition</w:t>
            </w:r>
            <w:r>
              <w:t>、</w:t>
            </w:r>
            <w:r>
              <w:t>Microsoft Dynamics CRM Server 2011</w:t>
            </w:r>
            <w:r>
              <w:t>、</w:t>
            </w:r>
            <w:r>
              <w:t xml:space="preserve">Microsoft Dynamics CRM Server 2013 </w:t>
            </w:r>
            <w:r>
              <w:t>および</w:t>
            </w:r>
            <w:r>
              <w:t xml:space="preserve"> Microsoft Dynamics CRM Server 2015</w:t>
            </w:r>
            <w:r>
              <w:t>、</w:t>
            </w:r>
            <w:r>
              <w:t xml:space="preserve">System Center 2012 Standard Server Management License (2 </w:t>
            </w:r>
            <w:r>
              <w:t>プロセッサ</w:t>
            </w:r>
            <w:r>
              <w:t>)</w:t>
            </w:r>
            <w:r>
              <w:t>、</w:t>
            </w:r>
            <w:r>
              <w:t>Visual Studio Professional with MSDN</w:t>
            </w:r>
            <w:r>
              <w:t>、</w:t>
            </w:r>
            <w:r>
              <w:t>Visual Studio Test Professional with MSDN</w:t>
            </w:r>
            <w:r>
              <w:t>、ならびに</w:t>
            </w:r>
            <w:r>
              <w:t xml:space="preserve"> Microsoft Dynamics AX Enterprise CAL</w:t>
            </w:r>
          </w:p>
        </w:tc>
        <w:tc>
          <w:tcPr>
            <w:tcW w:w="1600" w:type="dxa"/>
            <w:tcBorders>
              <w:left w:val="single" w:sz="4" w:space="0" w:color="6E6E6E"/>
              <w:right w:val="single" w:sz="4" w:space="0" w:color="6E6E6E"/>
            </w:tcBorders>
          </w:tcPr>
          <w:p w:rsidR="00A97BCB" w:rsidRDefault="00C36B51">
            <w:pPr>
              <w:pStyle w:val="ProductList-TableBody"/>
            </w:pPr>
            <w:r>
              <w:t>25</w:t>
            </w:r>
          </w:p>
        </w:tc>
      </w:tr>
      <w:tr w:rsidR="00A97BCB">
        <w:tc>
          <w:tcPr>
            <w:tcW w:w="10520" w:type="dxa"/>
            <w:tcBorders>
              <w:left w:val="single" w:sz="4" w:space="0" w:color="6E6E6E"/>
              <w:right w:val="single" w:sz="4" w:space="0" w:color="6E6E6E"/>
            </w:tcBorders>
          </w:tcPr>
          <w:p w:rsidR="00A97BCB" w:rsidRDefault="00C36B51">
            <w:pPr>
              <w:pStyle w:val="ProductList-TableBody"/>
            </w:pPr>
            <w:r>
              <w:t>SQL Server Enterprise Edition</w:t>
            </w:r>
            <w:r>
              <w:t>、</w:t>
            </w:r>
            <w:r>
              <w:t>SQL Server Business Intelligence</w:t>
            </w:r>
            <w:r>
              <w:t>、</w:t>
            </w:r>
            <w:r>
              <w:t xml:space="preserve">Windows Server Enterprise Edition </w:t>
            </w:r>
            <w:r>
              <w:t>および</w:t>
            </w:r>
            <w:r>
              <w:t xml:space="preserve"> Visual Studio Enterprise with MSDN</w:t>
            </w:r>
          </w:p>
        </w:tc>
        <w:tc>
          <w:tcPr>
            <w:tcW w:w="1600" w:type="dxa"/>
            <w:tcBorders>
              <w:left w:val="single" w:sz="4" w:space="0" w:color="6E6E6E"/>
              <w:right w:val="single" w:sz="4" w:space="0" w:color="6E6E6E"/>
            </w:tcBorders>
          </w:tcPr>
          <w:p w:rsidR="00A97BCB" w:rsidRDefault="00C36B51">
            <w:pPr>
              <w:pStyle w:val="ProductList-TableBody"/>
            </w:pPr>
            <w:r>
              <w:t>50</w:t>
            </w:r>
          </w:p>
        </w:tc>
      </w:tr>
      <w:tr w:rsidR="00A97BCB">
        <w:tc>
          <w:tcPr>
            <w:tcW w:w="10520" w:type="dxa"/>
            <w:tcBorders>
              <w:left w:val="single" w:sz="4" w:space="0" w:color="6E6E6E"/>
              <w:bottom w:val="single" w:sz="4" w:space="0" w:color="6E6E6E"/>
              <w:right w:val="single" w:sz="4" w:space="0" w:color="6E6E6E"/>
            </w:tcBorders>
          </w:tcPr>
          <w:p w:rsidR="00A97BCB" w:rsidRDefault="00C36B51">
            <w:pPr>
              <w:pStyle w:val="ProductList-TableBody"/>
            </w:pPr>
            <w:r>
              <w:t>SQL Server Data Center Edition</w:t>
            </w:r>
            <w:r>
              <w:t>、</w:t>
            </w:r>
            <w:r>
              <w:t>SQL Parallel Data Warehouse</w:t>
            </w:r>
            <w:r>
              <w:t>、</w:t>
            </w:r>
            <w:r>
              <w:t>Windows Server Datacenter Edition</w:t>
            </w:r>
            <w:r>
              <w:t>、</w:t>
            </w:r>
            <w:r>
              <w:t>Microsoft Dynamics AX Standard Commerce Core Server</w:t>
            </w:r>
            <w:r>
              <w:t>、および</w:t>
            </w:r>
            <w:r>
              <w:t xml:space="preserve"> System Center 2012 Datacenter Server Management License (2 </w:t>
            </w:r>
            <w:r>
              <w:t>プロセッサ</w:t>
            </w:r>
            <w:r>
              <w:t>)</w:t>
            </w:r>
          </w:p>
        </w:tc>
        <w:tc>
          <w:tcPr>
            <w:tcW w:w="1600" w:type="dxa"/>
            <w:tcBorders>
              <w:left w:val="single" w:sz="4" w:space="0" w:color="6E6E6E"/>
              <w:bottom w:val="single" w:sz="4" w:space="0" w:color="6E6E6E"/>
              <w:right w:val="single" w:sz="4" w:space="0" w:color="6E6E6E"/>
            </w:tcBorders>
          </w:tcPr>
          <w:p w:rsidR="00A97BCB" w:rsidRDefault="00C36B51">
            <w:pPr>
              <w:pStyle w:val="ProductList-TableBody"/>
            </w:pPr>
            <w:r>
              <w:t>75</w:t>
            </w:r>
          </w:p>
        </w:tc>
      </w:tr>
    </w:tbl>
    <w:p w:rsidR="00A97BCB" w:rsidRDefault="00C36B51">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A97BCB" w:rsidRDefault="00C36B51">
      <w:pPr>
        <w:pStyle w:val="ProductList-Body"/>
      </w:pPr>
      <w:r>
        <w:rPr>
          <w:vertAlign w:val="superscript"/>
        </w:rPr>
        <w:t>1</w:t>
      </w:r>
      <w:r>
        <w:rPr>
          <w:i/>
        </w:rPr>
        <w:t xml:space="preserve">Microsoft Dynamics CRM Professional CAL </w:t>
      </w:r>
      <w:r>
        <w:rPr>
          <w:i/>
        </w:rPr>
        <w:t>については、</w:t>
      </w:r>
      <w:r>
        <w:rPr>
          <w:i/>
        </w:rPr>
        <w:t xml:space="preserve">2 </w:t>
      </w:r>
      <w:r>
        <w:rPr>
          <w:i/>
        </w:rPr>
        <w:t>ポイントが提供されます。</w:t>
      </w:r>
    </w:p>
    <w:p w:rsidR="00A97BCB" w:rsidRDefault="00C36B51">
      <w:pPr>
        <w:pStyle w:val="ProductList-Body"/>
      </w:pPr>
      <w:r>
        <w:t xml:space="preserve"> </w:t>
      </w:r>
    </w:p>
    <w:p w:rsidR="00A97BCB" w:rsidRDefault="00C36B51">
      <w:pPr>
        <w:pStyle w:val="ProductList-ClauseHeading"/>
        <w:outlineLvl w:val="2"/>
      </w:pPr>
      <w:bookmarkStart w:id="358" w:name="_Sec579"/>
      <w:r>
        <w:t xml:space="preserve">Office Online </w:t>
      </w:r>
      <w:r>
        <w:t>サービスおよび</w:t>
      </w:r>
      <w:r>
        <w:t xml:space="preserve"> Office Online Server</w:t>
      </w:r>
      <w:bookmarkEnd w:id="358"/>
    </w:p>
    <w:p w:rsidR="00A97BCB" w:rsidRDefault="00C36B51">
      <w:pPr>
        <w:pStyle w:val="ProductList-Body"/>
        <w:rPr>
          <w:lang w:eastAsia="ja-JP"/>
        </w:rPr>
      </w:pPr>
      <w:r>
        <w:rPr>
          <w:lang w:eastAsia="ja-JP"/>
        </w:rPr>
        <w:t>対象アプリケーションのライセンスを取得したデバイスのユーザーは、</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r>
        <w:fldChar w:fldCharType="begin"/>
      </w:r>
      <w:r>
        <w:rPr>
          <w:lang w:eastAsia="ja-JP"/>
        </w:rPr>
        <w:instrText xml:space="preserve"> AutoTextList   \s NoStyle \t "</w:instrText>
      </w:r>
      <w:r>
        <w:rPr>
          <w:lang w:eastAsia="ja-JP"/>
        </w:rPr>
        <w:instrText>ライセンスを取得したデバイスとは、ライセンスが割り当てられた単一の物理ハードウェア</w:instrText>
      </w:r>
      <w:r>
        <w:rPr>
          <w:lang w:eastAsia="ja-JP"/>
        </w:rPr>
        <w:instrText xml:space="preserve"> </w:instrText>
      </w:r>
      <w:r>
        <w:rPr>
          <w:lang w:eastAsia="ja-JP"/>
        </w:rPr>
        <w:instrText>システムを意味します。この定義において、ハードウェアのパーティションまたはブレードは、別個のデバイスと見なされます。</w:instrText>
      </w:r>
      <w:r>
        <w:rPr>
          <w:lang w:eastAsia="ja-JP"/>
        </w:rPr>
        <w:instrText xml:space="preserve">" </w:instrText>
      </w:r>
      <w:r>
        <w:fldChar w:fldCharType="separate"/>
      </w:r>
      <w:r>
        <w:rPr>
          <w:color w:val="0563C1"/>
          <w:lang w:eastAsia="ja-JP"/>
        </w:rPr>
        <w:t>ライセンスを取得したデバイス</w:t>
      </w:r>
      <w:r>
        <w:fldChar w:fldCharType="end"/>
      </w:r>
      <w:r>
        <w:rPr>
          <w:lang w:eastAsia="ja-JP"/>
        </w:rPr>
        <w:t>の主要ユーザーは、任意のデバイスからドキュメントを編集するために</w:t>
      </w:r>
      <w:r>
        <w:rPr>
          <w:lang w:eastAsia="ja-JP"/>
        </w:rPr>
        <w:t xml:space="preserve"> Office Online </w:t>
      </w:r>
      <w:r>
        <w:rPr>
          <w:lang w:eastAsia="ja-JP"/>
        </w:rPr>
        <w:t>サービスおよび</w:t>
      </w:r>
      <w:r>
        <w:rPr>
          <w:lang w:eastAsia="ja-JP"/>
        </w:rPr>
        <w:t xml:space="preserve"> Office Online Server </w:t>
      </w:r>
      <w:r>
        <w:rPr>
          <w:lang w:eastAsia="ja-JP"/>
        </w:rPr>
        <w:t>にアクセスすることができます。</w:t>
      </w:r>
    </w:p>
    <w:tbl>
      <w:tblPr>
        <w:tblStyle w:val="PURTable"/>
        <w:tblW w:w="0" w:type="dxa"/>
        <w:tblLook w:val="04A0" w:firstRow="1" w:lastRow="0" w:firstColumn="1" w:lastColumn="0" w:noHBand="0" w:noVBand="1"/>
      </w:tblPr>
      <w:tblGrid>
        <w:gridCol w:w="5365"/>
        <w:gridCol w:w="5425"/>
      </w:tblGrid>
      <w:tr w:rsidR="00A97B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Office Online </w:t>
            </w:r>
            <w:r>
              <w:rPr>
                <w:color w:val="FFFFFF"/>
              </w:rPr>
              <w:t>の権利</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Standard</w:t>
            </w:r>
            <w:r>
              <w:fldChar w:fldCharType="begin"/>
            </w:r>
            <w:r>
              <w:instrText xml:space="preserve"> XE "Office Standard" </w:instrText>
            </w:r>
            <w:r>
              <w:fldChar w:fldCharType="end"/>
            </w:r>
          </w:p>
          <w:p w:rsidR="00A97BCB" w:rsidRDefault="00C36B51">
            <w:pPr>
              <w:pStyle w:val="ProductList-TableBody"/>
            </w:pPr>
            <w:r>
              <w:t>Office Professional Plus</w:t>
            </w:r>
            <w:r>
              <w:fldChar w:fldCharType="begin"/>
            </w:r>
            <w:r>
              <w:instrText xml:space="preserve"> XE "Office Professional Plus" </w:instrText>
            </w:r>
            <w:r>
              <w:fldChar w:fldCharType="end"/>
            </w:r>
          </w:p>
          <w:p w:rsidR="00A97BCB" w:rsidRDefault="00C36B51">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Online for Office 365</w:t>
            </w:r>
            <w:r>
              <w:fldChar w:fldCharType="begin"/>
            </w:r>
            <w:r>
              <w:instrText xml:space="preserve"> XE "Office Online for Office 365" </w:instrText>
            </w:r>
            <w:r>
              <w:fldChar w:fldCharType="end"/>
            </w:r>
          </w:p>
          <w:p w:rsidR="00A97BCB" w:rsidRDefault="00C36B51">
            <w:pPr>
              <w:pStyle w:val="ProductList-TableBody"/>
            </w:pPr>
            <w:r>
              <w:t>Office Online Server</w:t>
            </w:r>
          </w:p>
        </w:tc>
      </w:tr>
    </w:tbl>
    <w:p w:rsidR="00A97BCB" w:rsidRDefault="00C36B51">
      <w:pPr>
        <w:pStyle w:val="ProductList-Body"/>
      </w:pPr>
      <w:r>
        <w:rPr>
          <w:i/>
        </w:rPr>
        <w:t>ユーザーは、</w:t>
      </w:r>
      <w:r>
        <w:rPr>
          <w:i/>
        </w:rPr>
        <w:t xml:space="preserve">Office Online </w:t>
      </w:r>
      <w:r>
        <w:rPr>
          <w:i/>
        </w:rPr>
        <w:t>サービスにアクセスするには、</w:t>
      </w:r>
      <w:r>
        <w:rPr>
          <w:i/>
        </w:rPr>
        <w:t>SharePoint Online</w:t>
      </w:r>
      <w:r>
        <w:fldChar w:fldCharType="begin"/>
      </w:r>
      <w:r>
        <w:instrText xml:space="preserve"> XE "SharePoint Online" </w:instrText>
      </w:r>
      <w:r>
        <w:fldChar w:fldCharType="end"/>
      </w:r>
      <w:r>
        <w:rPr>
          <w:i/>
        </w:rPr>
        <w:t xml:space="preserve"> </w:t>
      </w:r>
      <w:r>
        <w:rPr>
          <w:i/>
        </w:rPr>
        <w:t>または</w:t>
      </w:r>
      <w:r>
        <w:rPr>
          <w:i/>
        </w:rPr>
        <w:t xml:space="preserve"> OneDrive for Business </w:t>
      </w:r>
      <w:r>
        <w:rPr>
          <w:i/>
        </w:rPr>
        <w:t>プランのライセンスも取得している必要があります。</w:t>
      </w:r>
    </w:p>
    <w:p w:rsidR="00A97BCB" w:rsidRDefault="00C36B51">
      <w:pPr>
        <w:pStyle w:val="ProductList-Body"/>
      </w:pPr>
      <w:r>
        <w:t xml:space="preserve"> </w:t>
      </w:r>
    </w:p>
    <w:p w:rsidR="00A97BCB" w:rsidRDefault="00C36B51">
      <w:pPr>
        <w:pStyle w:val="ProductList-ClauseHeading"/>
        <w:outlineLvl w:val="2"/>
        <w:rPr>
          <w:lang w:eastAsia="ja-JP"/>
        </w:rPr>
      </w:pPr>
      <w:bookmarkStart w:id="359" w:name="_Sec580"/>
      <w:r>
        <w:rPr>
          <w:lang w:eastAsia="ja-JP"/>
        </w:rPr>
        <w:lastRenderedPageBreak/>
        <w:t>計画サービス</w:t>
      </w:r>
      <w:bookmarkEnd w:id="359"/>
    </w:p>
    <w:p w:rsidR="00A97BCB" w:rsidRDefault="00C36B51">
      <w:pPr>
        <w:pStyle w:val="ProductList-Body"/>
        <w:rPr>
          <w:lang w:eastAsia="ja-JP"/>
        </w:rPr>
      </w:pPr>
      <w:r>
        <w:rPr>
          <w:lang w:eastAsia="ja-JP"/>
        </w:rPr>
        <w:t>アプリケーション製品群およびサーバー製品群で全社契約または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には、この特典をご利用いただけます。計画サービスでは特典として、対象となるお客様向けにカスタマイズされたサービスが提供されます。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対象となるお客様には、対象となるライセンスの</w:t>
      </w:r>
      <w:r>
        <w:rPr>
          <w:lang w:eastAsia="ja-JP"/>
        </w:rPr>
        <w:t xml:space="preserve"> SA </w:t>
      </w:r>
      <w:r>
        <w:rPr>
          <w:lang w:eastAsia="ja-JP"/>
        </w:rPr>
        <w:t>特典のポイント数に応じた計画サービスの日数が提供されます。お客様に提供される日数は利用可能な計画サービスのためのものであり、計画サービスの日数として合算されます。</w:t>
      </w:r>
    </w:p>
    <w:tbl>
      <w:tblPr>
        <w:tblStyle w:val="PURTable"/>
        <w:tblW w:w="0" w:type="dxa"/>
        <w:tblLook w:val="04A0" w:firstRow="1" w:lastRow="0" w:firstColumn="1" w:lastColumn="0" w:noHBand="0" w:noVBand="1"/>
      </w:tblPr>
      <w:tblGrid>
        <w:gridCol w:w="9036"/>
        <w:gridCol w:w="1754"/>
      </w:tblGrid>
      <w:tr w:rsidR="00A97B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Office </w:t>
            </w:r>
            <w:r>
              <w:rPr>
                <w:color w:val="FFFFFF"/>
              </w:rPr>
              <w:t>アプリケーションおよびサーバー</w:t>
            </w:r>
            <w:r>
              <w:rPr>
                <w:color w:val="FFFFFF"/>
              </w:rPr>
              <w:t xml:space="preserve"> </w:t>
            </w:r>
            <w:r>
              <w:rPr>
                <w:color w:val="FFFFFF"/>
              </w:rPr>
              <w:t>ライセンス</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ポイント</w:t>
            </w:r>
          </w:p>
        </w:tc>
      </w:tr>
      <w:tr w:rsidR="00A97BCB">
        <w:tc>
          <w:tcPr>
            <w:tcW w:w="101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Office </w:t>
            </w:r>
            <w:r>
              <w:t>アプリケーション製品群</w:t>
            </w:r>
            <w:r>
              <w:t xml:space="preserve"> (Office </w:t>
            </w:r>
            <w:r>
              <w:t>スイート、</w:t>
            </w:r>
            <w:r>
              <w:t>Project Standard</w:t>
            </w:r>
            <w:r>
              <w:fldChar w:fldCharType="begin"/>
            </w:r>
            <w:r>
              <w:instrText xml:space="preserve"> XE "Project Standard" </w:instrText>
            </w:r>
            <w:r>
              <w:fldChar w:fldCharType="end"/>
            </w:r>
            <w:r>
              <w:t xml:space="preserve"> </w:t>
            </w:r>
            <w:r>
              <w:t>および</w:t>
            </w:r>
            <w:r>
              <w:t xml:space="preserve"> Professional</w:t>
            </w:r>
            <w:r>
              <w:t>、</w:t>
            </w:r>
            <w:r>
              <w:t>Visio Standard</w:t>
            </w:r>
            <w:r>
              <w:fldChar w:fldCharType="begin"/>
            </w:r>
            <w:r>
              <w:instrText xml:space="preserve"> XE "Visio Standard" </w:instrText>
            </w:r>
            <w:r>
              <w:fldChar w:fldCharType="end"/>
            </w:r>
            <w:r>
              <w:t xml:space="preserve"> </w:t>
            </w:r>
            <w:r>
              <w:t>および</w:t>
            </w:r>
            <w:r>
              <w:t xml:space="preserve"> Professional </w:t>
            </w:r>
            <w:r>
              <w:t>を含む</w:t>
            </w:r>
            <w:r>
              <w:t>)</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、および</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1</w:t>
            </w:r>
          </w:p>
        </w:tc>
      </w:tr>
      <w:tr w:rsidR="00A97BCB">
        <w:tc>
          <w:tcPr>
            <w:tcW w:w="101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w:t>
            </w:r>
            <w:r>
              <w:t>Microsoft Dynamics CRM Server 2015</w:t>
            </w:r>
            <w:r>
              <w:fldChar w:fldCharType="begin"/>
            </w:r>
            <w:r>
              <w:instrText xml:space="preserve"> XE "Microsoft Dynamics CRM Server 2015" </w:instrText>
            </w:r>
            <w:r>
              <w:fldChar w:fldCharType="end"/>
            </w:r>
            <w:r>
              <w:t>、</w:t>
            </w:r>
            <w:r>
              <w:t>System Center 2012 Standard Server Management License</w:t>
            </w:r>
            <w:r>
              <w:fldChar w:fldCharType="begin"/>
            </w:r>
            <w:r>
              <w:instrText xml:space="preserve"> XE "System Center 2012 Standard Server Management License" </w:instrText>
            </w:r>
            <w:r>
              <w:fldChar w:fldCharType="end"/>
            </w:r>
            <w:r>
              <w:t xml:space="preserve"> (2 </w:t>
            </w:r>
            <w:r>
              <w:t>プロセッサ</w:t>
            </w:r>
            <w:r>
              <w:t>)</w:t>
            </w:r>
            <w:r>
              <w:t>、</w:t>
            </w:r>
            <w:r>
              <w:t>Visual Studio Professional with MSDN</w:t>
            </w:r>
            <w:r>
              <w:fldChar w:fldCharType="begin"/>
            </w:r>
            <w:r>
              <w:instrText xml:space="preserve"> XE "Visual Studio Professional with MSDN" </w:instrText>
            </w:r>
            <w:r>
              <w:fldChar w:fldCharType="end"/>
            </w:r>
            <w:r>
              <w:t>、</w:t>
            </w:r>
            <w:r>
              <w:t>Visual Studio Test Professional with MSDN</w:t>
            </w:r>
            <w:r>
              <w:fldChar w:fldCharType="begin"/>
            </w:r>
            <w:r>
              <w:instrText xml:space="preserve"> XE "Visual Studio Test Professional with MSDN" </w:instrText>
            </w:r>
            <w:r>
              <w:fldChar w:fldCharType="end"/>
            </w:r>
            <w:r>
              <w:t>、</w:t>
            </w:r>
            <w:r>
              <w:t>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25</w:t>
            </w:r>
          </w:p>
        </w:tc>
      </w:tr>
      <w:tr w:rsidR="00A97BCB">
        <w:tc>
          <w:tcPr>
            <w:tcW w:w="101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w:t>
            </w:r>
            <w:r>
              <w:t>、および</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50</w:t>
            </w:r>
          </w:p>
        </w:tc>
      </w:tr>
      <w:tr w:rsidR="00A97BCB">
        <w:tc>
          <w:tcPr>
            <w:tcW w:w="101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、および</w:t>
            </w:r>
            <w:r>
              <w:t xml:space="preserve"> System Center 2012 Datacenter Server Management License</w:t>
            </w:r>
            <w:r>
              <w:fldChar w:fldCharType="begin"/>
            </w:r>
            <w:r>
              <w:instrText xml:space="preserve"> XE "System Center 2012 Datacenter Server Management License" </w:instrText>
            </w:r>
            <w:r>
              <w:fldChar w:fldCharType="end"/>
            </w:r>
            <w:r>
              <w:t xml:space="preserve"> (2 </w:t>
            </w:r>
            <w:r>
              <w:t>プロセッサ</w:t>
            </w:r>
            <w:r>
              <w:t>)</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75</w:t>
            </w:r>
          </w:p>
        </w:tc>
      </w:tr>
    </w:tbl>
    <w:p w:rsidR="00A97BCB" w:rsidRDefault="00C36B51">
      <w:pPr>
        <w:pStyle w:val="ProductList-Body"/>
        <w:rPr>
          <w:lang w:eastAsia="ja-JP"/>
        </w:rPr>
      </w:pPr>
      <w:r>
        <w:rPr>
          <w:b/>
          <w:i/>
          <w:lang w:eastAsia="ja-JP"/>
        </w:rPr>
        <w:t>注</w:t>
      </w:r>
      <w:r>
        <w:rPr>
          <w:b/>
          <w:i/>
          <w:lang w:eastAsia="ja-JP"/>
        </w:rPr>
        <w:t xml:space="preserve">: </w:t>
      </w:r>
      <w:r>
        <w:rPr>
          <w:i/>
          <w:lang w:eastAsia="ja-JP"/>
        </w:rPr>
        <w:t xml:space="preserve">SQL CAL </w:t>
      </w:r>
      <w:r>
        <w:rPr>
          <w:i/>
          <w:lang w:eastAsia="ja-JP"/>
        </w:rPr>
        <w:t>については、このセクションの</w:t>
      </w:r>
      <w:r>
        <w:rPr>
          <w:i/>
          <w:lang w:eastAsia="ja-JP"/>
        </w:rPr>
        <w:t xml:space="preserve"> CAL Suite </w:t>
      </w:r>
      <w:r>
        <w:rPr>
          <w:i/>
          <w:lang w:eastAsia="ja-JP"/>
        </w:rPr>
        <w:t>の表をご覧ください。</w:t>
      </w:r>
    </w:p>
    <w:p w:rsidR="00A97BCB" w:rsidRDefault="00C36B51">
      <w:pPr>
        <w:pStyle w:val="ProductList-Body"/>
        <w:rPr>
          <w:lang w:eastAsia="ja-JP"/>
        </w:rPr>
      </w:pPr>
      <w:r>
        <w:rPr>
          <w:vertAlign w:val="superscript"/>
          <w:lang w:eastAsia="ja-JP"/>
        </w:rPr>
        <w:t>1</w:t>
      </w:r>
      <w:r>
        <w:rPr>
          <w:i/>
          <w:lang w:eastAsia="ja-JP"/>
        </w:rPr>
        <w:t xml:space="preserve">Microsoft Dynamics CRM Professional CAL </w:t>
      </w:r>
      <w:r>
        <w:rPr>
          <w:i/>
          <w:lang w:eastAsia="ja-JP"/>
        </w:rPr>
        <w:t>については、</w:t>
      </w:r>
      <w:r>
        <w:rPr>
          <w:i/>
          <w:lang w:eastAsia="ja-JP"/>
        </w:rPr>
        <w:t xml:space="preserve">2 </w:t>
      </w:r>
      <w:r>
        <w:rPr>
          <w:i/>
          <w:lang w:eastAsia="ja-JP"/>
        </w:rPr>
        <w:t>ポイントが提供されます。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お客様の合計ポイント数によって、以下のように利用可能な計画サービスの日数が決まります。</w:t>
      </w:r>
    </w:p>
    <w:tbl>
      <w:tblPr>
        <w:tblStyle w:val="PURTable"/>
        <w:tblW w:w="0" w:type="dxa"/>
        <w:tblLook w:val="04A0" w:firstRow="1" w:lastRow="0" w:firstColumn="1" w:lastColumn="0" w:noHBand="0" w:noVBand="1"/>
      </w:tblPr>
      <w:tblGrid>
        <w:gridCol w:w="1534"/>
        <w:gridCol w:w="784"/>
        <w:gridCol w:w="700"/>
        <w:gridCol w:w="700"/>
        <w:gridCol w:w="916"/>
        <w:gridCol w:w="1018"/>
        <w:gridCol w:w="1018"/>
        <w:gridCol w:w="1030"/>
        <w:gridCol w:w="1030"/>
        <w:gridCol w:w="1030"/>
        <w:gridCol w:w="1030"/>
      </w:tblGrid>
      <w:tr w:rsidR="00A97B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Office </w:t>
            </w:r>
            <w:r>
              <w:t>アプリケーション</w:t>
            </w:r>
            <w:r>
              <w:t>/</w:t>
            </w:r>
            <w:r>
              <w:t>サーバー</w:t>
            </w:r>
            <w:r>
              <w:t xml:space="preserve"> </w:t>
            </w:r>
            <w:r>
              <w:t>ライセンスのポイント数</w:t>
            </w:r>
          </w:p>
        </w:tc>
        <w:tc>
          <w:tcPr>
            <w:tcW w:w="86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200 </w:t>
            </w:r>
            <w:r>
              <w:t>～</w:t>
            </w:r>
            <w:r>
              <w:t xml:space="preserve"> 499</w:t>
            </w:r>
          </w:p>
        </w:tc>
        <w:tc>
          <w:tcPr>
            <w:tcW w:w="7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1,999</w:t>
            </w:r>
          </w:p>
        </w:tc>
        <w:tc>
          <w:tcPr>
            <w:tcW w:w="74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3,999</w:t>
            </w:r>
          </w:p>
        </w:tc>
        <w:tc>
          <w:tcPr>
            <w:tcW w:w="98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29,999</w:t>
            </w:r>
          </w:p>
        </w:tc>
        <w:tc>
          <w:tcPr>
            <w:tcW w:w="11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49,999</w:t>
            </w:r>
          </w:p>
        </w:tc>
        <w:tc>
          <w:tcPr>
            <w:tcW w:w="11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99,999</w:t>
            </w:r>
          </w:p>
        </w:tc>
        <w:tc>
          <w:tcPr>
            <w:tcW w:w="11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199,999</w:t>
            </w:r>
          </w:p>
        </w:tc>
        <w:tc>
          <w:tcPr>
            <w:tcW w:w="11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399,999</w:t>
            </w:r>
          </w:p>
        </w:tc>
        <w:tc>
          <w:tcPr>
            <w:tcW w:w="11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599,999</w:t>
            </w:r>
          </w:p>
        </w:tc>
        <w:tc>
          <w:tcPr>
            <w:tcW w:w="11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600,000 </w:t>
            </w:r>
            <w:r>
              <w:t>以上</w:t>
            </w:r>
          </w:p>
        </w:tc>
      </w:tr>
      <w:tr w:rsidR="00A97B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Office </w:t>
            </w:r>
            <w:r>
              <w:t>計画サービスの日数</w:t>
            </w:r>
          </w:p>
        </w:tc>
        <w:tc>
          <w:tcPr>
            <w:tcW w:w="8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75</w:t>
            </w:r>
          </w:p>
        </w:tc>
      </w:tr>
    </w:tbl>
    <w:p w:rsidR="00A97BCB" w:rsidRDefault="00C36B51">
      <w:pPr>
        <w:pStyle w:val="ProductList-Body"/>
      </w:pPr>
      <w:r>
        <w:t xml:space="preserve"> </w:t>
      </w:r>
    </w:p>
    <w:p w:rsidR="00A97BCB" w:rsidRDefault="00C36B51">
      <w:pPr>
        <w:pStyle w:val="ProductList-Body"/>
      </w:pPr>
      <w:r>
        <w:t>Core CAL</w:t>
      </w:r>
      <w:r>
        <w:fldChar w:fldCharType="begin"/>
      </w:r>
      <w:r>
        <w:instrText xml:space="preserve"> XE "Core CAL" </w:instrText>
      </w:r>
      <w:r>
        <w:fldChar w:fldCharType="end"/>
      </w:r>
      <w:r>
        <w:t xml:space="preserve"> Suite </w:t>
      </w:r>
      <w:r>
        <w:t>および</w:t>
      </w:r>
      <w:r>
        <w:t xml:space="preserve"> SQL CAL SA </w:t>
      </w:r>
      <w:r>
        <w:t>は左の列のしきい値に対し</w:t>
      </w:r>
      <w:r>
        <w:t xml:space="preserve"> 1 </w:t>
      </w:r>
      <w:r>
        <w:t>ポイントしてカウントされ、</w:t>
      </w:r>
      <w:r>
        <w:t>Enterprise CAL</w:t>
      </w:r>
      <w:r>
        <w:fldChar w:fldCharType="begin"/>
      </w:r>
      <w:r>
        <w:instrText xml:space="preserve"> XE "Enterprise CAL" </w:instrText>
      </w:r>
      <w:r>
        <w:fldChar w:fldCharType="end"/>
      </w:r>
      <w:r>
        <w:t xml:space="preserve"> Suite SA </w:t>
      </w:r>
      <w:r>
        <w:t>は</w:t>
      </w:r>
      <w:r>
        <w:t xml:space="preserve"> 2 </w:t>
      </w:r>
      <w:r>
        <w:t>ポイントとしてカウントされます。</w:t>
      </w:r>
    </w:p>
    <w:tbl>
      <w:tblPr>
        <w:tblStyle w:val="PURTable"/>
        <w:tblW w:w="0" w:type="dxa"/>
        <w:tblLook w:val="04A0" w:firstRow="1" w:lastRow="0" w:firstColumn="1" w:lastColumn="0" w:noHBand="0" w:noVBand="1"/>
      </w:tblPr>
      <w:tblGrid>
        <w:gridCol w:w="1632"/>
        <w:gridCol w:w="1426"/>
        <w:gridCol w:w="1529"/>
        <w:gridCol w:w="1541"/>
        <w:gridCol w:w="1554"/>
        <w:gridCol w:w="1554"/>
        <w:gridCol w:w="1554"/>
      </w:tblGrid>
      <w:tr w:rsidR="00A97B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97BCB" w:rsidRDefault="00C36B51">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200 </w:t>
            </w:r>
            <w:r>
              <w:t>～</w:t>
            </w:r>
            <w:r>
              <w:t xml:space="preserve"> 3,999</w:t>
            </w:r>
          </w:p>
        </w:tc>
        <w:tc>
          <w:tcPr>
            <w:tcW w:w="172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9,999</w:t>
            </w:r>
          </w:p>
        </w:tc>
        <w:tc>
          <w:tcPr>
            <w:tcW w:w="172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99,999</w:t>
            </w:r>
          </w:p>
        </w:tc>
        <w:tc>
          <w:tcPr>
            <w:tcW w:w="172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299,999</w:t>
            </w:r>
          </w:p>
        </w:tc>
        <w:tc>
          <w:tcPr>
            <w:tcW w:w="172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w:t>
            </w:r>
            <w:r>
              <w:t xml:space="preserve"> 599,999</w:t>
            </w:r>
          </w:p>
        </w:tc>
        <w:tc>
          <w:tcPr>
            <w:tcW w:w="1720" w:type="dxa"/>
            <w:tcBorders>
              <w:top w:val="single" w:sz="18" w:space="0" w:color="0072C6"/>
              <w:left w:val="single" w:sz="4" w:space="0" w:color="000000"/>
              <w:bottom w:val="single" w:sz="4" w:space="0" w:color="000000"/>
              <w:right w:val="single" w:sz="4" w:space="0" w:color="000000"/>
            </w:tcBorders>
          </w:tcPr>
          <w:p w:rsidR="00A97BCB" w:rsidRDefault="00C36B51">
            <w:pPr>
              <w:pStyle w:val="ProductList-TableBody"/>
            </w:pPr>
            <w:r>
              <w:t xml:space="preserve">600,000 </w:t>
            </w:r>
            <w:r>
              <w:t>以上</w:t>
            </w:r>
          </w:p>
        </w:tc>
      </w:tr>
      <w:tr w:rsidR="00A97B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97BCB" w:rsidRDefault="00C36B51">
            <w:pPr>
              <w:pStyle w:val="ProductList-TableBody"/>
            </w:pPr>
            <w:r>
              <w:t xml:space="preserve">Office </w:t>
            </w:r>
            <w:r>
              <w:t>計画サービスの日数</w:t>
            </w:r>
          </w:p>
        </w:tc>
        <w:tc>
          <w:tcPr>
            <w:tcW w:w="16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12</w:t>
            </w:r>
          </w:p>
        </w:tc>
      </w:tr>
    </w:tbl>
    <w:p w:rsidR="00A97BCB" w:rsidRDefault="00C36B51">
      <w:pPr>
        <w:pStyle w:val="ProductList-Body"/>
        <w:rPr>
          <w:lang w:eastAsia="ja-JP"/>
        </w:rPr>
      </w:pPr>
      <w:r>
        <w:rPr>
          <w:lang w:eastAsia="ja-JP"/>
        </w:rPr>
        <w:t>お客様は、マイクロソフト認定パートナーまたはマイクロソフト関連会社が提供する計画サービスから選択することができます。利用可能なサービスの一覧については、</w:t>
      </w:r>
      <w:hyperlink r:id="rId124">
        <w:r>
          <w:rPr>
            <w:color w:val="00467F"/>
            <w:u w:val="single"/>
            <w:lang w:eastAsia="ja-JP"/>
          </w:rPr>
          <w:t>http://www.microsoft.com/ja-jp/licensing/software-assurance/planning-services-overview.aspx</w:t>
        </w:r>
      </w:hyperlink>
      <w:r>
        <w:rPr>
          <w:lang w:eastAsia="ja-JP"/>
        </w:rPr>
        <w:t xml:space="preserve"> </w:t>
      </w:r>
      <w:r>
        <w:rPr>
          <w:lang w:eastAsia="ja-JP"/>
        </w:rPr>
        <w:t>を参照してください。</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ご利用いただけるサービスと関連するサービス</w:t>
      </w:r>
      <w:r>
        <w:rPr>
          <w:lang w:eastAsia="ja-JP"/>
        </w:rPr>
        <w:t xml:space="preserve"> </w:t>
      </w:r>
      <w:r>
        <w:rPr>
          <w:lang w:eastAsia="ja-JP"/>
        </w:rPr>
        <w:t>レベルは随時変更されることがあります。上記の各サービスでご利用いただける範囲については認定プロバイダーがご説明いたします。以下の条件を満たしているお客様は、必要に応じて、未使用のトレーニング受講券の日数</w:t>
      </w:r>
      <w:r>
        <w:rPr>
          <w:lang w:eastAsia="ja-JP"/>
        </w:rPr>
        <w:t xml:space="preserve"> (</w:t>
      </w:r>
      <w:r>
        <w:rPr>
          <w:lang w:eastAsia="ja-JP"/>
        </w:rPr>
        <w:t>トレーニング受講券の特典を参照</w:t>
      </w:r>
      <w:r>
        <w:rPr>
          <w:lang w:eastAsia="ja-JP"/>
        </w:rPr>
        <w:t xml:space="preserve">) </w:t>
      </w:r>
      <w:r>
        <w:rPr>
          <w:lang w:eastAsia="ja-JP"/>
        </w:rPr>
        <w:t>と計画サービスの日数を</w:t>
      </w:r>
      <w:r>
        <w:rPr>
          <w:lang w:eastAsia="ja-JP"/>
        </w:rPr>
        <w:t xml:space="preserve"> 3 </w:t>
      </w:r>
      <w:r>
        <w:rPr>
          <w:lang w:eastAsia="ja-JP"/>
        </w:rPr>
        <w:t>対</w:t>
      </w:r>
      <w:r>
        <w:rPr>
          <w:lang w:eastAsia="ja-JP"/>
        </w:rPr>
        <w:t xml:space="preserve"> 1 </w:t>
      </w:r>
      <w:r>
        <w:rPr>
          <w:lang w:eastAsia="ja-JP"/>
        </w:rPr>
        <w:t>の割合で交換することもできます。</w:t>
      </w:r>
      <w:r>
        <w:rPr>
          <w:lang w:eastAsia="ja-JP"/>
        </w:rPr>
        <w:t xml:space="preserve">(i) </w:t>
      </w:r>
      <w:r>
        <w:rPr>
          <w:lang w:eastAsia="ja-JP"/>
        </w:rPr>
        <w:t>現在トレーニング受講券の特典を利用する権利を有している。</w:t>
      </w:r>
      <w:r>
        <w:rPr>
          <w:lang w:eastAsia="ja-JP"/>
        </w:rPr>
        <w:t xml:space="preserve">(ii) </w:t>
      </w:r>
      <w:r>
        <w:rPr>
          <w:lang w:eastAsia="ja-JP"/>
        </w:rPr>
        <w:t>トレーニング受講券の特典が有効になっている。</w:t>
      </w:r>
      <w:r>
        <w:rPr>
          <w:lang w:eastAsia="ja-JP"/>
        </w:rPr>
        <w:t xml:space="preserve">(iii) </w:t>
      </w:r>
      <w:r>
        <w:rPr>
          <w:lang w:eastAsia="ja-JP"/>
        </w:rPr>
        <w:t>特典として付与されるトレーニング受講券に、交換に利用できる未使用のトレーニング日数が</w:t>
      </w:r>
      <w:r>
        <w:rPr>
          <w:lang w:eastAsia="ja-JP"/>
        </w:rPr>
        <w:t xml:space="preserve"> 3 </w:t>
      </w:r>
      <w:r>
        <w:rPr>
          <w:lang w:eastAsia="ja-JP"/>
        </w:rPr>
        <w:t>日以上ある。</w:t>
      </w:r>
    </w:p>
    <w:p w:rsidR="00A97BCB" w:rsidRDefault="00C36B51" w:rsidP="00C36B51">
      <w:pPr>
        <w:pStyle w:val="ProductList-Bullet"/>
        <w:numPr>
          <w:ilvl w:val="0"/>
          <w:numId w:val="39"/>
        </w:numPr>
      </w:pPr>
      <w:r>
        <w:rPr>
          <w:lang w:eastAsia="ja-JP"/>
        </w:rPr>
        <w:t>計画サービスは、マイクロソフト認定パートナーまたはマイクロソフト</w:t>
      </w:r>
      <w:r>
        <w:rPr>
          <w:lang w:eastAsia="ja-JP"/>
        </w:rPr>
        <w:t xml:space="preserve"> </w:t>
      </w:r>
      <w:r>
        <w:rPr>
          <w:lang w:eastAsia="ja-JP"/>
        </w:rPr>
        <w:t>コンサルティング</w:t>
      </w:r>
      <w:r>
        <w:rPr>
          <w:lang w:eastAsia="ja-JP"/>
        </w:rPr>
        <w:t xml:space="preserve"> </w:t>
      </w:r>
      <w:r>
        <w:rPr>
          <w:lang w:eastAsia="ja-JP"/>
        </w:rPr>
        <w:t>サービスによってお客様に提供される場合があります。受講券で利用できるサービスは、お客様と認定プロバイダーとの間の契約に基づいて提供されます。認定プロバイダーの一覧は以下のページで確認できます。</w:t>
      </w:r>
      <w:hyperlink r:id="rId125">
        <w:r>
          <w:rPr>
            <w:color w:val="00467F"/>
            <w:u w:val="single"/>
          </w:rPr>
          <w:t>http://directory.partners.extranet.microsoft.com/psbproviders</w:t>
        </w:r>
      </w:hyperlink>
    </w:p>
    <w:p w:rsidR="00A97BCB" w:rsidRDefault="00C36B51" w:rsidP="00C36B51">
      <w:pPr>
        <w:pStyle w:val="ProductList-Bullet"/>
        <w:numPr>
          <w:ilvl w:val="0"/>
          <w:numId w:val="39"/>
        </w:numPr>
        <w:rPr>
          <w:lang w:eastAsia="ja-JP"/>
        </w:rPr>
      </w:pPr>
      <w:r>
        <w:rPr>
          <w:lang w:eastAsia="ja-JP"/>
        </w:rPr>
        <w:t>計画サービスでは、高度な導入計画を作成するためのコンサルティングを規定の範囲で提供します。実際のソフトウェアの導入を含めることはできません。</w:t>
      </w:r>
    </w:p>
    <w:p w:rsidR="00A97BCB" w:rsidRDefault="00C36B51" w:rsidP="00C36B51">
      <w:pPr>
        <w:pStyle w:val="ProductList-Bullet"/>
        <w:numPr>
          <w:ilvl w:val="0"/>
          <w:numId w:val="39"/>
        </w:numPr>
        <w:rPr>
          <w:lang w:eastAsia="ja-JP"/>
        </w:rPr>
      </w:pPr>
      <w:r>
        <w:rPr>
          <w:lang w:eastAsia="ja-JP"/>
        </w:rPr>
        <w:t>計画サービスの受講券は、この特典の対象となるお客様のみが利用できます。</w:t>
      </w:r>
    </w:p>
    <w:p w:rsidR="00A97BCB" w:rsidRDefault="00C36B51" w:rsidP="00C36B51">
      <w:pPr>
        <w:pStyle w:val="ProductList-Bullet"/>
        <w:numPr>
          <w:ilvl w:val="0"/>
          <w:numId w:val="39"/>
        </w:numPr>
        <w:rPr>
          <w:lang w:eastAsia="ja-JP"/>
        </w:rPr>
      </w:pPr>
      <w:r>
        <w:rPr>
          <w:lang w:eastAsia="ja-JP"/>
        </w:rPr>
        <w:t>計画サービスの受講券は、金銭を含む他の有価物とは交換できません。</w:t>
      </w:r>
    </w:p>
    <w:p w:rsidR="00A97BCB" w:rsidRDefault="00C36B51" w:rsidP="00C36B51">
      <w:pPr>
        <w:pStyle w:val="ProductList-Bullet"/>
        <w:numPr>
          <w:ilvl w:val="0"/>
          <w:numId w:val="39"/>
        </w:numPr>
        <w:rPr>
          <w:lang w:eastAsia="ja-JP"/>
        </w:rPr>
      </w:pPr>
      <w:r>
        <w:rPr>
          <w:lang w:eastAsia="ja-JP"/>
        </w:rPr>
        <w:t>返品やその他の請求に関する調整により、対象となる</w:t>
      </w:r>
      <w:r>
        <w:rPr>
          <w:lang w:eastAsia="ja-JP"/>
        </w:rPr>
        <w:t xml:space="preserve"> SA </w:t>
      </w:r>
      <w:r>
        <w:rPr>
          <w:lang w:eastAsia="ja-JP"/>
        </w:rPr>
        <w:t>が減少した場合、お客様が利用できる計画サービスの日数も減少します。</w:t>
      </w:r>
    </w:p>
    <w:p w:rsidR="00A97BCB" w:rsidRDefault="00C36B51" w:rsidP="00C36B51">
      <w:pPr>
        <w:pStyle w:val="ProductList-Bullet"/>
        <w:numPr>
          <w:ilvl w:val="0"/>
          <w:numId w:val="39"/>
        </w:numPr>
        <w:rPr>
          <w:lang w:eastAsia="ja-JP"/>
        </w:rPr>
      </w:pPr>
      <w:r>
        <w:rPr>
          <w:lang w:eastAsia="ja-JP"/>
        </w:rPr>
        <w:t>受講券の種類を組み合わせることはできません。計画サービス契約は、契約の種類ごとに規定されている最大期間を超えることはできません。</w:t>
      </w:r>
    </w:p>
    <w:p w:rsidR="00A97BCB" w:rsidRDefault="00C36B51" w:rsidP="00C36B51">
      <w:pPr>
        <w:pStyle w:val="ProductList-Bullet"/>
        <w:numPr>
          <w:ilvl w:val="0"/>
          <w:numId w:val="39"/>
        </w:numPr>
        <w:rPr>
          <w:lang w:eastAsia="ja-JP"/>
        </w:rPr>
      </w:pPr>
      <w:r>
        <w:rPr>
          <w:lang w:eastAsia="ja-JP"/>
        </w:rPr>
        <w:t>受講券は、認定プロバイダーが提供する、その受講券が使用できる特定のサービスの種類に対してのみ有効です。</w:t>
      </w:r>
    </w:p>
    <w:p w:rsidR="00A97BCB" w:rsidRDefault="00C36B51" w:rsidP="00C36B51">
      <w:pPr>
        <w:pStyle w:val="ProductList-Bullet"/>
        <w:numPr>
          <w:ilvl w:val="0"/>
          <w:numId w:val="39"/>
        </w:numPr>
        <w:rPr>
          <w:lang w:eastAsia="ja-JP"/>
        </w:rPr>
      </w:pPr>
      <w:r>
        <w:rPr>
          <w:lang w:eastAsia="ja-JP"/>
        </w:rPr>
        <w:t>受講券は</w:t>
      </w:r>
      <w:r>
        <w:rPr>
          <w:lang w:eastAsia="ja-JP"/>
        </w:rPr>
        <w:t xml:space="preserve"> SA </w:t>
      </w:r>
      <w:r>
        <w:rPr>
          <w:lang w:eastAsia="ja-JP"/>
        </w:rPr>
        <w:t>の有効期間中に割り当てられなければいけません。</w:t>
      </w:r>
    </w:p>
    <w:p w:rsidR="00A97BCB" w:rsidRDefault="00C36B51" w:rsidP="00C36B51">
      <w:pPr>
        <w:pStyle w:val="ProductList-Bullet"/>
        <w:numPr>
          <w:ilvl w:val="0"/>
          <w:numId w:val="39"/>
        </w:numPr>
        <w:rPr>
          <w:lang w:eastAsia="ja-JP"/>
        </w:rPr>
      </w:pPr>
      <w:r>
        <w:rPr>
          <w:lang w:eastAsia="ja-JP"/>
        </w:rPr>
        <w:t>受講券の有効期間は、</w:t>
      </w:r>
      <w:r>
        <w:rPr>
          <w:lang w:eastAsia="ja-JP"/>
        </w:rPr>
        <w:t xml:space="preserve">SA </w:t>
      </w:r>
      <w:r>
        <w:rPr>
          <w:lang w:eastAsia="ja-JP"/>
        </w:rPr>
        <w:t>の有効期間に関係なく、割り当て日から</w:t>
      </w:r>
      <w:r>
        <w:rPr>
          <w:lang w:eastAsia="ja-JP"/>
        </w:rPr>
        <w:t xml:space="preserve"> 180 </w:t>
      </w:r>
      <w:r>
        <w:rPr>
          <w:lang w:eastAsia="ja-JP"/>
        </w:rPr>
        <w:t>日間です。すべてのサービスは、受講券の有効期限までに提供</w:t>
      </w:r>
      <w:r>
        <w:rPr>
          <w:lang w:eastAsia="ja-JP"/>
        </w:rPr>
        <w:t xml:space="preserve"> (</w:t>
      </w:r>
      <w:r>
        <w:rPr>
          <w:lang w:eastAsia="ja-JP"/>
        </w:rPr>
        <w:t>受講券と交換</w:t>
      </w:r>
      <w:r>
        <w:rPr>
          <w:lang w:eastAsia="ja-JP"/>
        </w:rPr>
        <w:t xml:space="preserve">) </w:t>
      </w:r>
      <w:r>
        <w:rPr>
          <w:lang w:eastAsia="ja-JP"/>
        </w:rPr>
        <w:t>されるものとします。</w:t>
      </w:r>
      <w:r>
        <w:rPr>
          <w:lang w:eastAsia="ja-JP"/>
        </w:rPr>
        <w:t xml:space="preserve">SA </w:t>
      </w:r>
      <w:r>
        <w:rPr>
          <w:lang w:eastAsia="ja-JP"/>
        </w:rPr>
        <w:t>の期間満了より前に有効期限が切れた受講券は、利用可能な計画サービスの日数としてプールされます。上の表は、</w:t>
      </w:r>
      <w:r>
        <w:rPr>
          <w:lang w:eastAsia="ja-JP"/>
        </w:rPr>
        <w:t xml:space="preserve">3 </w:t>
      </w:r>
      <w:r>
        <w:rPr>
          <w:lang w:eastAsia="ja-JP"/>
        </w:rPr>
        <w:t>年間の加入契約または契約に基づいて利用できるサービスの日数を示しています。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1/3 </w:t>
      </w:r>
      <w:r>
        <w:rPr>
          <w:lang w:eastAsia="ja-JP"/>
        </w:rPr>
        <w:t>の日数のサービスを受けることができます。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を購入されたお客様は、記載されているサービスの日数の</w:t>
      </w:r>
      <w:r>
        <w:rPr>
          <w:lang w:eastAsia="ja-JP"/>
        </w:rPr>
        <w:t xml:space="preserve"> 2/3 </w:t>
      </w:r>
      <w:r>
        <w:rPr>
          <w:lang w:eastAsia="ja-JP"/>
        </w:rPr>
        <w:t>の日数のサービスを受けることができます。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利用の終了時に認定プロバイダーからマイクロソフトに提出された成果物は、マイクロソフトにより品質の保証を目的として使用される場合があります。また、この目的のためにお客様担当のマイクロソフトのアカウント</w:t>
      </w:r>
      <w:r>
        <w:rPr>
          <w:lang w:eastAsia="ja-JP"/>
        </w:rPr>
        <w:t xml:space="preserve"> </w:t>
      </w:r>
      <w:r>
        <w:rPr>
          <w:lang w:eastAsia="ja-JP"/>
        </w:rPr>
        <w:t>チームと共有される場合があります。</w:t>
      </w:r>
    </w:p>
    <w:p w:rsidR="00A97BCB" w:rsidRDefault="00C36B51">
      <w:pPr>
        <w:pStyle w:val="ProductList-Body"/>
        <w:rPr>
          <w:lang w:eastAsia="ja-JP"/>
        </w:rPr>
      </w:pPr>
      <w:r>
        <w:rPr>
          <w:lang w:eastAsia="ja-JP"/>
        </w:rPr>
        <w:lastRenderedPageBreak/>
        <w:t xml:space="preserve"> </w:t>
      </w:r>
    </w:p>
    <w:p w:rsidR="00A97BCB" w:rsidRDefault="00C36B51">
      <w:pPr>
        <w:pStyle w:val="ProductList-ClauseHeading"/>
        <w:outlineLvl w:val="2"/>
        <w:rPr>
          <w:lang w:eastAsia="ja-JP"/>
        </w:rPr>
      </w:pPr>
      <w:bookmarkStart w:id="360" w:name="_Sec581"/>
      <w:r>
        <w:rPr>
          <w:lang w:eastAsia="ja-JP"/>
        </w:rPr>
        <w:t>エンタープライズ</w:t>
      </w:r>
      <w:r>
        <w:rPr>
          <w:lang w:eastAsia="ja-JP"/>
        </w:rPr>
        <w:t xml:space="preserve"> </w:t>
      </w:r>
      <w:r>
        <w:rPr>
          <w:lang w:eastAsia="ja-JP"/>
        </w:rPr>
        <w:t>ソース</w:t>
      </w:r>
      <w:r>
        <w:rPr>
          <w:lang w:eastAsia="ja-JP"/>
        </w:rPr>
        <w:t xml:space="preserve"> </w:t>
      </w:r>
      <w:r>
        <w:rPr>
          <w:lang w:eastAsia="ja-JP"/>
        </w:rPr>
        <w:t>コード</w:t>
      </w:r>
      <w:r>
        <w:rPr>
          <w:lang w:eastAsia="ja-JP"/>
        </w:rPr>
        <w:t xml:space="preserve"> </w:t>
      </w:r>
      <w:r>
        <w:rPr>
          <w:lang w:eastAsia="ja-JP"/>
        </w:rPr>
        <w:t>ライセンス</w:t>
      </w:r>
      <w:r>
        <w:rPr>
          <w:lang w:eastAsia="ja-JP"/>
        </w:rPr>
        <w:t xml:space="preserve"> </w:t>
      </w:r>
      <w:r>
        <w:rPr>
          <w:lang w:eastAsia="ja-JP"/>
        </w:rPr>
        <w:t>プログラム</w:t>
      </w:r>
      <w:r>
        <w:rPr>
          <w:lang w:eastAsia="ja-JP"/>
        </w:rPr>
        <w:t xml:space="preserve"> (ESLP)</w:t>
      </w:r>
      <w:bookmarkEnd w:id="360"/>
    </w:p>
    <w:p w:rsidR="00A97BCB" w:rsidRDefault="00C36B51">
      <w:pPr>
        <w:pStyle w:val="ProductList-Body"/>
        <w:rPr>
          <w:lang w:eastAsia="ja-JP"/>
        </w:rPr>
      </w:pPr>
      <w:r>
        <w:rPr>
          <w:lang w:eastAsia="ja-JP"/>
        </w:rPr>
        <w:t>システム製品群で</w:t>
      </w:r>
      <w:r>
        <w:rPr>
          <w:lang w:eastAsia="ja-JP"/>
        </w:rPr>
        <w:t xml:space="preserve"> SA </w:t>
      </w:r>
      <w:r>
        <w:rPr>
          <w:lang w:eastAsia="ja-JP"/>
        </w:rPr>
        <w:t>と共にライセンスを取得した</w:t>
      </w:r>
      <w:r>
        <w:rPr>
          <w:lang w:eastAsia="ja-JP"/>
        </w:rPr>
        <w:t xml:space="preserve"> 10,000 </w:t>
      </w:r>
      <w:r>
        <w:rPr>
          <w:lang w:eastAsia="ja-JP"/>
        </w:rPr>
        <w:t>台以上のデスクトップを保有するお客様は、社内での開発およびサポートを目的として</w:t>
      </w:r>
      <w:r>
        <w:rPr>
          <w:lang w:eastAsia="ja-JP"/>
        </w:rPr>
        <w:t xml:space="preserve"> Microsoft Windows </w:t>
      </w:r>
      <w:r>
        <w:rPr>
          <w:lang w:eastAsia="ja-JP"/>
        </w:rPr>
        <w:t>ソース</w:t>
      </w:r>
      <w:r>
        <w:rPr>
          <w:lang w:eastAsia="ja-JP"/>
        </w:rPr>
        <w:t xml:space="preserve"> </w:t>
      </w:r>
      <w:r>
        <w:rPr>
          <w:lang w:eastAsia="ja-JP"/>
        </w:rPr>
        <w:t>コードにアクセスすることができます。</w:t>
      </w:r>
      <w:r>
        <w:rPr>
          <w:lang w:eastAsia="ja-JP"/>
        </w:rPr>
        <w:t xml:space="preserve">Academic </w:t>
      </w:r>
      <w:r>
        <w:rPr>
          <w:lang w:eastAsia="ja-JP"/>
        </w:rPr>
        <w:t>プログラムのお客様は、マイクロソフト</w:t>
      </w:r>
      <w:r>
        <w:rPr>
          <w:lang w:eastAsia="ja-JP"/>
        </w:rPr>
        <w:t xml:space="preserve"> </w:t>
      </w:r>
      <w:r>
        <w:rPr>
          <w:lang w:eastAsia="ja-JP"/>
        </w:rPr>
        <w:t>リサーチ</w:t>
      </w:r>
      <w:r>
        <w:rPr>
          <w:lang w:eastAsia="ja-JP"/>
        </w:rPr>
        <w:t xml:space="preserve"> </w:t>
      </w:r>
      <w:r>
        <w:rPr>
          <w:lang w:eastAsia="ja-JP"/>
        </w:rPr>
        <w:t>ソース</w:t>
      </w:r>
      <w:r>
        <w:rPr>
          <w:lang w:eastAsia="ja-JP"/>
        </w:rPr>
        <w:t xml:space="preserve"> </w:t>
      </w:r>
      <w:r>
        <w:rPr>
          <w:lang w:eastAsia="ja-JP"/>
        </w:rPr>
        <w:t>ライセンシング</w:t>
      </w:r>
      <w:r>
        <w:rPr>
          <w:lang w:eastAsia="ja-JP"/>
        </w:rPr>
        <w:t xml:space="preserve"> </w:t>
      </w:r>
      <w:r>
        <w:rPr>
          <w:lang w:eastAsia="ja-JP"/>
        </w:rPr>
        <w:t>プログラムを利用できます。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bookmarkStart w:id="361" w:name="_Sec582"/>
      <w:r>
        <w:rPr>
          <w:lang w:eastAsia="ja-JP"/>
        </w:rPr>
        <w:t>トレーニング受講券</w:t>
      </w:r>
      <w:bookmarkEnd w:id="361"/>
    </w:p>
    <w:p w:rsidR="00A97BCB" w:rsidRDefault="00C36B51">
      <w:pPr>
        <w:pStyle w:val="ProductList-Body"/>
        <w:rPr>
          <w:lang w:eastAsia="ja-JP"/>
        </w:rPr>
      </w:pPr>
      <w:r>
        <w:rPr>
          <w:lang w:eastAsia="ja-JP"/>
        </w:rPr>
        <w:t>アプリケーション製品群またはシステム製品群で全社契約または</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には、以下のように特定の日数トレーニングを受講できるマイクロソフトのトレーニング受講券をご利用いただけます。</w:t>
      </w:r>
    </w:p>
    <w:tbl>
      <w:tblPr>
        <w:tblStyle w:val="PURTable"/>
        <w:tblW w:w="0" w:type="dxa"/>
        <w:tblLook w:val="04A0" w:firstRow="1" w:lastRow="0" w:firstColumn="1" w:lastColumn="0" w:noHBand="0" w:noVBand="1"/>
      </w:tblPr>
      <w:tblGrid>
        <w:gridCol w:w="3611"/>
        <w:gridCol w:w="3603"/>
        <w:gridCol w:w="3576"/>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プログラム</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Office System </w:t>
            </w:r>
            <w:r>
              <w:rPr>
                <w:color w:val="FFFFFF"/>
              </w:rPr>
              <w:t>アプリケーション製品群</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システム製品群</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50 </w:t>
            </w:r>
            <w:r>
              <w:t>ライセンスにつき</w:t>
            </w:r>
            <w:r>
              <w:t xml:space="preserve"> 2 </w:t>
            </w:r>
            <w:r>
              <w:t>日</w:t>
            </w:r>
            <w:r>
              <w:t xml:space="preserve"> (</w:t>
            </w:r>
            <w:r>
              <w:t>最大</w:t>
            </w:r>
            <w:r>
              <w:t xml:space="preserve"> 20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50 </w:t>
            </w:r>
            <w:r>
              <w:t>ライセンスにつき</w:t>
            </w:r>
            <w:r>
              <w:t xml:space="preserve"> 1 </w:t>
            </w:r>
            <w:r>
              <w:t>日</w:t>
            </w:r>
            <w:r>
              <w:t xml:space="preserve"> (</w:t>
            </w:r>
            <w:r>
              <w:t>最大</w:t>
            </w:r>
            <w:r>
              <w:t xml:space="preserve"> 10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1 </w:t>
            </w:r>
            <w:r>
              <w:t>～</w:t>
            </w:r>
            <w:r>
              <w:t xml:space="preserve"> 249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50 </w:t>
            </w:r>
            <w:r>
              <w:t>ライセンスまたは</w:t>
            </w:r>
            <w:r>
              <w:t xml:space="preserve"> 50 </w:t>
            </w:r>
            <w:r>
              <w:t>ポイントにつき</w:t>
            </w:r>
            <w:r>
              <w:t xml:space="preserve"> 2 </w:t>
            </w:r>
            <w:r>
              <w:t>日</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50 </w:t>
            </w:r>
            <w:r>
              <w:t>ライセンスまたは</w:t>
            </w:r>
            <w:r>
              <w:t xml:space="preserve"> 50 </w:t>
            </w:r>
            <w:r>
              <w:t>ポイントにつき</w:t>
            </w:r>
            <w:r>
              <w:t xml:space="preserve"> 1 </w:t>
            </w:r>
            <w:r>
              <w:t>日</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250 </w:t>
            </w:r>
            <w:r>
              <w:t>～</w:t>
            </w:r>
            <w:r>
              <w:t xml:space="preserve"> 2,399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対象となる登録または購入アカウントごとに</w:t>
            </w:r>
            <w:r>
              <w:t xml:space="preserve"> 20 </w:t>
            </w:r>
            <w:r>
              <w:t>日</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対象となる登録または購入アカウントごとに</w:t>
            </w:r>
            <w:r>
              <w:t xml:space="preserve"> 10 </w:t>
            </w:r>
            <w:r>
              <w:t>日</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2,400 </w:t>
            </w:r>
            <w:r>
              <w:t>～</w:t>
            </w:r>
            <w:r>
              <w:t xml:space="preserve"> 5,999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30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15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6,000 </w:t>
            </w:r>
            <w:r>
              <w:t>～</w:t>
            </w:r>
            <w:r>
              <w:t xml:space="preserve"> 14,999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25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15,000 </w:t>
            </w:r>
            <w:r>
              <w:t>～</w:t>
            </w:r>
            <w:r>
              <w:t xml:space="preserve"> 29,999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110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55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30,000 </w:t>
            </w:r>
            <w:r>
              <w:t>～</w:t>
            </w:r>
            <w:r>
              <w:t xml:space="preserve"> 49,999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160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80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50,000 </w:t>
            </w:r>
            <w:r>
              <w:t>～</w:t>
            </w:r>
            <w:r>
              <w:t xml:space="preserve"> 99,999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250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125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100,000 </w:t>
            </w:r>
            <w:r>
              <w:t>～</w:t>
            </w:r>
            <w:r>
              <w:t xml:space="preserve"> 199,999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200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200,000 </w:t>
            </w:r>
            <w:r>
              <w:t>～</w:t>
            </w:r>
            <w:r>
              <w:t xml:space="preserve"> 399,999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600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300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400,000 </w:t>
            </w:r>
            <w:r>
              <w:t>～</w:t>
            </w:r>
            <w:r>
              <w:t xml:space="preserve"> 599,999</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800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400 </w:t>
            </w:r>
            <w:r>
              <w:t>日</w:t>
            </w:r>
            <w:r>
              <w:t>*</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SAM  600,000 </w:t>
            </w:r>
            <w:r>
              <w:t>以上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1400 </w:t>
            </w:r>
            <w:r>
              <w:t>日</w:t>
            </w:r>
            <w:r>
              <w:t>*</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700 </w:t>
            </w:r>
            <w:r>
              <w:t>日</w:t>
            </w:r>
            <w:r>
              <w:t>*</w:t>
            </w:r>
          </w:p>
        </w:tc>
      </w:tr>
    </w:tbl>
    <w:p w:rsidR="00A97BCB" w:rsidRDefault="00C36B51">
      <w:pPr>
        <w:pStyle w:val="ProductList-Body"/>
        <w:rPr>
          <w:lang w:eastAsia="ja-JP"/>
        </w:rPr>
      </w:pPr>
      <w:r>
        <w:rPr>
          <w:lang w:eastAsia="ja-JP"/>
        </w:rPr>
        <w:t>*</w:t>
      </w:r>
      <w:r>
        <w:rPr>
          <w:i/>
          <w:lang w:eastAsia="ja-JP"/>
        </w:rPr>
        <w:t>対象となる登録</w:t>
      </w:r>
      <w:r>
        <w:rPr>
          <w:i/>
          <w:lang w:eastAsia="ja-JP"/>
        </w:rPr>
        <w:t>/</w:t>
      </w:r>
      <w:r>
        <w:rPr>
          <w:i/>
          <w:lang w:eastAsia="ja-JP"/>
        </w:rPr>
        <w:t>契約</w:t>
      </w:r>
      <w:r>
        <w:rPr>
          <w:i/>
          <w:lang w:eastAsia="ja-JP"/>
        </w:rPr>
        <w:t>/</w:t>
      </w:r>
      <w:r>
        <w:rPr>
          <w:i/>
          <w:lang w:eastAsia="ja-JP"/>
        </w:rPr>
        <w:t>購入アカウントごとの日数</w:t>
      </w:r>
    </w:p>
    <w:p w:rsidR="00A97BCB" w:rsidRDefault="00C36B51">
      <w:pPr>
        <w:pStyle w:val="ProductList-Body"/>
        <w:rPr>
          <w:lang w:eastAsia="ja-JP"/>
        </w:rPr>
      </w:pPr>
      <w:r>
        <w:rPr>
          <w:lang w:eastAsia="ja-JP"/>
        </w:rPr>
        <w:t xml:space="preserve"> </w:t>
      </w:r>
    </w:p>
    <w:p w:rsidR="00A97BCB" w:rsidRDefault="00C36B51" w:rsidP="00C36B51">
      <w:pPr>
        <w:pStyle w:val="ProductList-Bullet"/>
        <w:numPr>
          <w:ilvl w:val="0"/>
          <w:numId w:val="40"/>
        </w:numPr>
        <w:rPr>
          <w:lang w:eastAsia="ja-JP"/>
        </w:rPr>
      </w:pPr>
      <w:r>
        <w:rPr>
          <w:lang w:eastAsia="ja-JP"/>
        </w:rPr>
        <w:t>受講券で利用できるサービスは、お客様とマイクロソフト</w:t>
      </w:r>
      <w:r>
        <w:rPr>
          <w:lang w:eastAsia="ja-JP"/>
        </w:rPr>
        <w:t xml:space="preserve"> </w:t>
      </w:r>
      <w:r>
        <w:rPr>
          <w:lang w:eastAsia="ja-JP"/>
        </w:rPr>
        <w:t>ラーニング</w:t>
      </w:r>
      <w:r>
        <w:rPr>
          <w:lang w:eastAsia="ja-JP"/>
        </w:rPr>
        <w:t xml:space="preserve"> </w:t>
      </w:r>
      <w:r>
        <w:rPr>
          <w:lang w:eastAsia="ja-JP"/>
        </w:rPr>
        <w:t>パートナーとの間の契約に基づいて提供されます。</w:t>
      </w:r>
    </w:p>
    <w:p w:rsidR="00A97BCB" w:rsidRDefault="00C36B51" w:rsidP="00C36B51">
      <w:pPr>
        <w:pStyle w:val="ProductList-Bullet"/>
        <w:numPr>
          <w:ilvl w:val="0"/>
          <w:numId w:val="40"/>
        </w:numPr>
        <w:rPr>
          <w:lang w:eastAsia="ja-JP"/>
        </w:rPr>
      </w:pPr>
      <w:r>
        <w:rPr>
          <w:lang w:eastAsia="ja-JP"/>
        </w:rPr>
        <w:t>速習コースでは、</w:t>
      </w:r>
      <w:r>
        <w:rPr>
          <w:lang w:eastAsia="ja-JP"/>
        </w:rPr>
        <w:t xml:space="preserve">SATV </w:t>
      </w:r>
      <w:r>
        <w:rPr>
          <w:lang w:eastAsia="ja-JP"/>
        </w:rPr>
        <w:t>受講券確認予約システムに定めるコースの日数に相当する日数分の受講券が必要となります。</w:t>
      </w:r>
    </w:p>
    <w:p w:rsidR="00A97BCB" w:rsidRDefault="00C36B51" w:rsidP="00C36B51">
      <w:pPr>
        <w:pStyle w:val="ProductList-Bullet"/>
        <w:numPr>
          <w:ilvl w:val="0"/>
          <w:numId w:val="40"/>
        </w:numPr>
        <w:rPr>
          <w:lang w:eastAsia="ja-JP"/>
        </w:rPr>
      </w:pPr>
      <w:r>
        <w:rPr>
          <w:lang w:eastAsia="ja-JP"/>
        </w:rPr>
        <w:t>受講券は、認定されたコースについて、マイクロソフト</w:t>
      </w:r>
      <w:r>
        <w:rPr>
          <w:lang w:eastAsia="ja-JP"/>
        </w:rPr>
        <w:t xml:space="preserve"> </w:t>
      </w:r>
      <w:r>
        <w:rPr>
          <w:lang w:eastAsia="ja-JP"/>
        </w:rPr>
        <w:t>ラーニング</w:t>
      </w:r>
      <w:r>
        <w:rPr>
          <w:lang w:eastAsia="ja-JP"/>
        </w:rPr>
        <w:t xml:space="preserve"> </w:t>
      </w:r>
      <w:r>
        <w:rPr>
          <w:lang w:eastAsia="ja-JP"/>
        </w:rPr>
        <w:t>パートナーによるインストラクター指導のトレーニングの日数にのみ交換されます。カスタム</w:t>
      </w:r>
      <w:r>
        <w:rPr>
          <w:lang w:eastAsia="ja-JP"/>
        </w:rPr>
        <w:t xml:space="preserve"> </w:t>
      </w:r>
      <w:r>
        <w:rPr>
          <w:lang w:eastAsia="ja-JP"/>
        </w:rPr>
        <w:t>コース</w:t>
      </w:r>
      <w:r>
        <w:rPr>
          <w:lang w:eastAsia="ja-JP"/>
        </w:rPr>
        <w:t xml:space="preserve"> (</w:t>
      </w:r>
      <w:r>
        <w:rPr>
          <w:lang w:eastAsia="ja-JP"/>
        </w:rPr>
        <w:t>認定コースの速習、認定コースのみを組み合わせたカスタム</w:t>
      </w:r>
      <w:r>
        <w:rPr>
          <w:lang w:eastAsia="ja-JP"/>
        </w:rPr>
        <w:t xml:space="preserve"> </w:t>
      </w:r>
      <w:r>
        <w:rPr>
          <w:lang w:eastAsia="ja-JP"/>
        </w:rPr>
        <w:t>コース、またはシステムの問題もしくはパイロット</w:t>
      </w:r>
      <w:r>
        <w:rPr>
          <w:lang w:eastAsia="ja-JP"/>
        </w:rPr>
        <w:t xml:space="preserve"> </w:t>
      </w:r>
      <w:r>
        <w:rPr>
          <w:lang w:eastAsia="ja-JP"/>
        </w:rPr>
        <w:t>プログラムに基づく事前承認を受けた例外を除きます</w:t>
      </w:r>
      <w:r>
        <w:rPr>
          <w:lang w:eastAsia="ja-JP"/>
        </w:rPr>
        <w:t xml:space="preserve">) </w:t>
      </w:r>
      <w:r>
        <w:rPr>
          <w:lang w:eastAsia="ja-JP"/>
        </w:rPr>
        <w:t>は、これらの受講券では受講できません。</w:t>
      </w:r>
    </w:p>
    <w:p w:rsidR="00A97BCB" w:rsidRDefault="00C36B51" w:rsidP="00C36B51">
      <w:pPr>
        <w:pStyle w:val="ProductList-Bullet"/>
        <w:numPr>
          <w:ilvl w:val="0"/>
          <w:numId w:val="40"/>
        </w:numPr>
        <w:rPr>
          <w:lang w:eastAsia="ja-JP"/>
        </w:rPr>
      </w:pPr>
      <w:r>
        <w:rPr>
          <w:lang w:eastAsia="ja-JP"/>
        </w:rPr>
        <w:t>予約されたコースにお客様が出席されなかった場合に、そのコースに対する費用として受講券を使用することはできません。</w:t>
      </w:r>
    </w:p>
    <w:p w:rsidR="00A97BCB" w:rsidRDefault="00C36B51" w:rsidP="00C36B51">
      <w:pPr>
        <w:pStyle w:val="ProductList-Bullet"/>
        <w:numPr>
          <w:ilvl w:val="0"/>
          <w:numId w:val="40"/>
        </w:numPr>
        <w:rPr>
          <w:lang w:eastAsia="ja-JP"/>
        </w:rPr>
      </w:pPr>
      <w:r>
        <w:rPr>
          <w:lang w:eastAsia="ja-JP"/>
        </w:rPr>
        <w:t>受講券は、お客様が認めた個人だけが使用できます。</w:t>
      </w:r>
    </w:p>
    <w:p w:rsidR="00A97BCB" w:rsidRDefault="00C36B51" w:rsidP="00C36B51">
      <w:pPr>
        <w:pStyle w:val="ProductList-Bullet"/>
        <w:numPr>
          <w:ilvl w:val="0"/>
          <w:numId w:val="40"/>
        </w:numPr>
        <w:rPr>
          <w:lang w:eastAsia="ja-JP"/>
        </w:rPr>
      </w:pPr>
      <w:r>
        <w:rPr>
          <w:lang w:eastAsia="ja-JP"/>
        </w:rPr>
        <w:t>受講券は、金銭を含む他の有価物とは交換できません。</w:t>
      </w:r>
    </w:p>
    <w:p w:rsidR="00A97BCB" w:rsidRDefault="00C36B51" w:rsidP="00C36B51">
      <w:pPr>
        <w:pStyle w:val="ProductList-Bullet"/>
        <w:numPr>
          <w:ilvl w:val="0"/>
          <w:numId w:val="40"/>
        </w:numPr>
        <w:rPr>
          <w:lang w:eastAsia="ja-JP"/>
        </w:rPr>
      </w:pPr>
      <w:r>
        <w:rPr>
          <w:lang w:eastAsia="ja-JP"/>
        </w:rPr>
        <w:t>受講券は</w:t>
      </w:r>
      <w:r>
        <w:rPr>
          <w:lang w:eastAsia="ja-JP"/>
        </w:rPr>
        <w:t xml:space="preserve"> SA </w:t>
      </w:r>
      <w:r>
        <w:rPr>
          <w:lang w:eastAsia="ja-JP"/>
        </w:rPr>
        <w:t>の有効期間中に割り当てられなければいけません。</w:t>
      </w:r>
    </w:p>
    <w:p w:rsidR="00A97BCB" w:rsidRDefault="00C36B51" w:rsidP="00C36B51">
      <w:pPr>
        <w:pStyle w:val="ProductList-Bullet"/>
        <w:numPr>
          <w:ilvl w:val="0"/>
          <w:numId w:val="40"/>
        </w:numPr>
        <w:rPr>
          <w:lang w:eastAsia="ja-JP"/>
        </w:rPr>
      </w:pPr>
      <w:r>
        <w:rPr>
          <w:lang w:eastAsia="ja-JP"/>
        </w:rPr>
        <w:t>受講券の有効期間は、割り当て日から</w:t>
      </w:r>
      <w:r>
        <w:rPr>
          <w:lang w:eastAsia="ja-JP"/>
        </w:rPr>
        <w:t xml:space="preserve"> 180 </w:t>
      </w:r>
      <w:r>
        <w:rPr>
          <w:lang w:eastAsia="ja-JP"/>
        </w:rPr>
        <w:t>日間です。</w:t>
      </w:r>
      <w:r>
        <w:rPr>
          <w:lang w:eastAsia="ja-JP"/>
        </w:rPr>
        <w:t xml:space="preserve">SA </w:t>
      </w:r>
      <w:r>
        <w:rPr>
          <w:lang w:eastAsia="ja-JP"/>
        </w:rPr>
        <w:t>の期間満了より前に有効期限が切れた受講券は、利用可能なトレーニング受講券の日数としてプールされます。</w:t>
      </w:r>
    </w:p>
    <w:p w:rsidR="00A97BCB" w:rsidRDefault="00C36B51" w:rsidP="00C36B51">
      <w:pPr>
        <w:pStyle w:val="ProductList-Bullet"/>
        <w:numPr>
          <w:ilvl w:val="0"/>
          <w:numId w:val="40"/>
        </w:numPr>
        <w:rPr>
          <w:lang w:eastAsia="ja-JP"/>
        </w:rPr>
      </w:pPr>
      <w:r>
        <w:rPr>
          <w:lang w:eastAsia="ja-JP"/>
        </w:rPr>
        <w:t>トレーニング受講券</w:t>
      </w:r>
      <w:r>
        <w:rPr>
          <w:lang w:eastAsia="ja-JP"/>
        </w:rPr>
        <w:t xml:space="preserve"> 1 </w:t>
      </w:r>
      <w:r>
        <w:rPr>
          <w:lang w:eastAsia="ja-JP"/>
        </w:rPr>
        <w:t>日は、</w:t>
      </w:r>
      <w:r>
        <w:rPr>
          <w:lang w:eastAsia="ja-JP"/>
        </w:rPr>
        <w:t xml:space="preserve">1 </w:t>
      </w:r>
      <w:r>
        <w:rPr>
          <w:lang w:eastAsia="ja-JP"/>
        </w:rPr>
        <w:t>トレーニング</w:t>
      </w:r>
      <w:r>
        <w:rPr>
          <w:lang w:eastAsia="ja-JP"/>
        </w:rPr>
        <w:t xml:space="preserve"> </w:t>
      </w:r>
      <w:r>
        <w:rPr>
          <w:lang w:eastAsia="ja-JP"/>
        </w:rPr>
        <w:t>セッション日に相当します。</w:t>
      </w:r>
    </w:p>
    <w:p w:rsidR="00A97BCB" w:rsidRDefault="00C36B51" w:rsidP="00C36B51">
      <w:pPr>
        <w:pStyle w:val="ProductList-Bullet"/>
        <w:numPr>
          <w:ilvl w:val="0"/>
          <w:numId w:val="40"/>
        </w:numPr>
        <w:rPr>
          <w:lang w:eastAsia="ja-JP"/>
        </w:rPr>
      </w:pPr>
      <w:r>
        <w:rPr>
          <w:lang w:eastAsia="ja-JP"/>
        </w:rPr>
        <w:t>受講券を使用して、一度に</w:t>
      </w:r>
      <w:r>
        <w:rPr>
          <w:lang w:eastAsia="ja-JP"/>
        </w:rPr>
        <w:t xml:space="preserve"> 1 </w:t>
      </w:r>
      <w:r>
        <w:rPr>
          <w:lang w:eastAsia="ja-JP"/>
        </w:rPr>
        <w:t>つのマイクロソフト</w:t>
      </w:r>
      <w:r>
        <w:rPr>
          <w:lang w:eastAsia="ja-JP"/>
        </w:rPr>
        <w:t xml:space="preserve"> </w:t>
      </w:r>
      <w:r>
        <w:rPr>
          <w:lang w:eastAsia="ja-JP"/>
        </w:rPr>
        <w:t>ラーニング</w:t>
      </w:r>
      <w:r>
        <w:rPr>
          <w:lang w:eastAsia="ja-JP"/>
        </w:rPr>
        <w:t xml:space="preserve"> </w:t>
      </w:r>
      <w:r>
        <w:rPr>
          <w:lang w:eastAsia="ja-JP"/>
        </w:rPr>
        <w:t>パートナーによるトレーニングだけを予約できます。</w:t>
      </w:r>
    </w:p>
    <w:p w:rsidR="00A97BCB" w:rsidRDefault="00C36B51" w:rsidP="00C36B51">
      <w:pPr>
        <w:pStyle w:val="ProductList-Bullet"/>
        <w:numPr>
          <w:ilvl w:val="0"/>
          <w:numId w:val="40"/>
        </w:numPr>
        <w:rPr>
          <w:lang w:eastAsia="ja-JP"/>
        </w:rPr>
      </w:pPr>
      <w:r>
        <w:rPr>
          <w:lang w:eastAsia="ja-JP"/>
        </w:rPr>
        <w:t>返品や他の請求に関する調整により、</w:t>
      </w:r>
      <w:r>
        <w:rPr>
          <w:lang w:eastAsia="ja-JP"/>
        </w:rPr>
        <w:t xml:space="preserve">SA </w:t>
      </w:r>
      <w:r>
        <w:rPr>
          <w:lang w:eastAsia="ja-JP"/>
        </w:rPr>
        <w:t>に含まれる対象となるライセンスの数が減少した場合、お客様が利用できるトレーニング受講券のサービス</w:t>
      </w:r>
      <w:r>
        <w:rPr>
          <w:lang w:eastAsia="ja-JP"/>
        </w:rPr>
        <w:t xml:space="preserve"> </w:t>
      </w:r>
      <w:r>
        <w:rPr>
          <w:lang w:eastAsia="ja-JP"/>
        </w:rPr>
        <w:t>レベルは低くなります。</w:t>
      </w:r>
    </w:p>
    <w:p w:rsidR="00A97BCB" w:rsidRDefault="00C36B51" w:rsidP="00C36B51">
      <w:pPr>
        <w:pStyle w:val="ProductList-Bullet"/>
        <w:numPr>
          <w:ilvl w:val="0"/>
          <w:numId w:val="40"/>
        </w:numPr>
        <w:rPr>
          <w:lang w:eastAsia="ja-JP"/>
        </w:rPr>
      </w:pPr>
      <w:r>
        <w:rPr>
          <w:lang w:eastAsia="ja-JP"/>
        </w:rPr>
        <w:t>上の表は、</w:t>
      </w:r>
      <w:r>
        <w:rPr>
          <w:lang w:eastAsia="ja-JP"/>
        </w:rPr>
        <w:t xml:space="preserve">3 </w:t>
      </w:r>
      <w:r>
        <w:rPr>
          <w:lang w:eastAsia="ja-JP"/>
        </w:rPr>
        <w:t>年間の加入契約または契約に基づいて利用できるトレーニングを示しています。</w:t>
      </w:r>
      <w:r>
        <w:rPr>
          <w:lang w:eastAsia="ja-JP"/>
        </w:rPr>
        <w:t xml:space="preserve">1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1/3 </w:t>
      </w:r>
      <w:r>
        <w:rPr>
          <w:lang w:eastAsia="ja-JP"/>
        </w:rPr>
        <w:t>のトレーニングを受けることができます。</w:t>
      </w:r>
      <w:r>
        <w:rPr>
          <w:lang w:eastAsia="ja-JP"/>
        </w:rPr>
        <w:t xml:space="preserve">2 </w:t>
      </w:r>
      <w:r>
        <w:rPr>
          <w:lang w:eastAsia="ja-JP"/>
        </w:rPr>
        <w:t>年間の</w:t>
      </w:r>
      <w:r>
        <w:rPr>
          <w:lang w:eastAsia="ja-JP"/>
        </w:rPr>
        <w:t xml:space="preserve"> SA </w:t>
      </w:r>
      <w:r>
        <w:rPr>
          <w:lang w:eastAsia="ja-JP"/>
        </w:rPr>
        <w:t>を購入されたお客様は、記載されているトレーニング数の</w:t>
      </w:r>
      <w:r>
        <w:rPr>
          <w:lang w:eastAsia="ja-JP"/>
        </w:rPr>
        <w:t xml:space="preserve"> 2/3 </w:t>
      </w:r>
      <w:r>
        <w:rPr>
          <w:lang w:eastAsia="ja-JP"/>
        </w:rPr>
        <w:t>のトレーニングを受けることができます。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bookmarkStart w:id="362" w:name="_Sec583"/>
      <w:r>
        <w:rPr>
          <w:lang w:eastAsia="ja-JP"/>
        </w:rPr>
        <w:t>E-Learning</w:t>
      </w:r>
      <w:bookmarkEnd w:id="362"/>
    </w:p>
    <w:p w:rsidR="00A97BCB" w:rsidRDefault="00C36B51">
      <w:pPr>
        <w:pStyle w:val="ProductList-Body"/>
        <w:rPr>
          <w:lang w:eastAsia="ja-JP"/>
        </w:rPr>
      </w:pPr>
      <w:r>
        <w:rPr>
          <w:lang w:eastAsia="ja-JP"/>
        </w:rPr>
        <w:t>特典はアプリケーション、システム、サーバーによって異なります。資格を持つお客様は、対象となる加入契約</w:t>
      </w:r>
      <w:r>
        <w:rPr>
          <w:lang w:eastAsia="ja-JP"/>
        </w:rPr>
        <w:t>/</w:t>
      </w:r>
      <w:r>
        <w:rPr>
          <w:lang w:eastAsia="ja-JP"/>
        </w:rPr>
        <w:t>契約ごとに</w:t>
      </w:r>
      <w:r>
        <w:rPr>
          <w:lang w:eastAsia="ja-JP"/>
        </w:rPr>
        <w:t xml:space="preserve"> (</w:t>
      </w:r>
      <w:r>
        <w:rPr>
          <w:lang w:eastAsia="ja-JP"/>
        </w:rPr>
        <w:t>アプリケーション、システム、またはサーバー用の</w:t>
      </w:r>
      <w:r>
        <w:rPr>
          <w:lang w:eastAsia="ja-JP"/>
        </w:rPr>
        <w:t xml:space="preserve">) 1 </w:t>
      </w:r>
      <w:r>
        <w:rPr>
          <w:lang w:eastAsia="ja-JP"/>
        </w:rPr>
        <w:t>つのアクセス</w:t>
      </w:r>
      <w:r>
        <w:rPr>
          <w:lang w:eastAsia="ja-JP"/>
        </w:rPr>
        <w:t xml:space="preserve"> </w:t>
      </w:r>
      <w:r>
        <w:rPr>
          <w:lang w:eastAsia="ja-JP"/>
        </w:rPr>
        <w:t>コードを受け取ります。対象となるサーバー製品を保有するお客様には、ホスト型の</w:t>
      </w:r>
      <w:r>
        <w:rPr>
          <w:lang w:eastAsia="ja-JP"/>
        </w:rPr>
        <w:t xml:space="preserve"> E-Learning </w:t>
      </w:r>
      <w:r>
        <w:rPr>
          <w:lang w:eastAsia="ja-JP"/>
        </w:rPr>
        <w:t>サーバー</w:t>
      </w:r>
      <w:r>
        <w:rPr>
          <w:lang w:eastAsia="ja-JP"/>
        </w:rPr>
        <w:t xml:space="preserve"> </w:t>
      </w:r>
      <w:r>
        <w:rPr>
          <w:lang w:eastAsia="ja-JP"/>
        </w:rPr>
        <w:t>コースをご利用いただけますが、</w:t>
      </w:r>
      <w:r>
        <w:rPr>
          <w:lang w:eastAsia="ja-JP"/>
        </w:rPr>
        <w:t xml:space="preserve">SCORM </w:t>
      </w:r>
      <w:r>
        <w:rPr>
          <w:lang w:eastAsia="ja-JP"/>
        </w:rPr>
        <w:t>準拠のコンテンツを使用することはできません。</w:t>
      </w:r>
      <w:r>
        <w:rPr>
          <w:lang w:eastAsia="ja-JP"/>
        </w:rPr>
        <w:t>Office 365 Pro Plus</w:t>
      </w:r>
      <w:r>
        <w:fldChar w:fldCharType="begin"/>
      </w:r>
      <w:r>
        <w:rPr>
          <w:lang w:eastAsia="ja-JP"/>
        </w:rPr>
        <w:instrText xml:space="preserve"> XE "Office 365 Pro Plus" </w:instrText>
      </w:r>
      <w:r>
        <w:fldChar w:fldCharType="end"/>
      </w:r>
      <w:r>
        <w:rPr>
          <w:lang w:eastAsia="ja-JP"/>
        </w:rPr>
        <w:t xml:space="preserve"> </w:t>
      </w:r>
      <w:r>
        <w:rPr>
          <w:lang w:eastAsia="ja-JP"/>
        </w:rPr>
        <w:t>を保有するお客様には、ホスト型の</w:t>
      </w:r>
      <w:r>
        <w:rPr>
          <w:lang w:eastAsia="ja-JP"/>
        </w:rPr>
        <w:t xml:space="preserve"> Office 365 </w:t>
      </w:r>
      <w:r>
        <w:rPr>
          <w:lang w:eastAsia="ja-JP"/>
        </w:rPr>
        <w:t>関連の</w:t>
      </w:r>
      <w:r>
        <w:rPr>
          <w:lang w:eastAsia="ja-JP"/>
        </w:rPr>
        <w:t xml:space="preserve"> E-Learning </w:t>
      </w:r>
      <w:r>
        <w:rPr>
          <w:lang w:eastAsia="ja-JP"/>
        </w:rPr>
        <w:t>コースのみをご利用いただけます</w:t>
      </w:r>
      <w:r>
        <w:rPr>
          <w:lang w:eastAsia="ja-JP"/>
        </w:rPr>
        <w:t xml:space="preserve"> (SCORM </w:t>
      </w:r>
      <w:r>
        <w:rPr>
          <w:lang w:eastAsia="ja-JP"/>
        </w:rPr>
        <w:t>準拠のコンテンツはご利用いただけません</w:t>
      </w:r>
      <w:r>
        <w:rPr>
          <w:lang w:eastAsia="ja-JP"/>
        </w:rPr>
        <w:t>)</w:t>
      </w:r>
      <w:r>
        <w:rPr>
          <w:lang w:eastAsia="ja-JP"/>
        </w:rPr>
        <w:t>。</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 xml:space="preserve">E-Learning </w:t>
      </w:r>
      <w:r>
        <w:rPr>
          <w:lang w:eastAsia="ja-JP"/>
        </w:rPr>
        <w:t>トレーニングをご利用いただけるユーザーの最大数は、お客様が</w:t>
      </w:r>
      <w:r>
        <w:rPr>
          <w:lang w:eastAsia="ja-JP"/>
        </w:rPr>
        <w:t xml:space="preserve"> SA </w:t>
      </w:r>
      <w:r>
        <w:rPr>
          <w:lang w:eastAsia="ja-JP"/>
        </w:rPr>
        <w:t>を保有する対象製品のライセンス数と同数になります。お客様は対象となるライセンス</w:t>
      </w:r>
      <w:r>
        <w:rPr>
          <w:lang w:eastAsia="ja-JP"/>
        </w:rPr>
        <w:t xml:space="preserve"> 1 </w:t>
      </w:r>
      <w:r>
        <w:rPr>
          <w:lang w:eastAsia="ja-JP"/>
        </w:rPr>
        <w:t>ライセンスにつき</w:t>
      </w:r>
      <w:r>
        <w:rPr>
          <w:lang w:eastAsia="ja-JP"/>
        </w:rPr>
        <w:t xml:space="preserve"> 1 </w:t>
      </w:r>
      <w:r>
        <w:rPr>
          <w:lang w:eastAsia="ja-JP"/>
        </w:rPr>
        <w:t>人のユーザーを指定できます。ユーザー間でアクセス権を譲渡することはできません。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bookmarkStart w:id="363" w:name="_Sec584"/>
      <w:r>
        <w:rPr>
          <w:lang w:eastAsia="ja-JP"/>
        </w:rPr>
        <w:t>自宅使用プログラム</w:t>
      </w:r>
      <w:r>
        <w:rPr>
          <w:lang w:eastAsia="ja-JP"/>
        </w:rPr>
        <w:t xml:space="preserve"> (HUP)</w:t>
      </w:r>
      <w:bookmarkEnd w:id="363"/>
    </w:p>
    <w:p w:rsidR="00A97BCB" w:rsidRDefault="00C36B51">
      <w:pPr>
        <w:pStyle w:val="ProductList-Body"/>
        <w:rPr>
          <w:lang w:eastAsia="ja-JP"/>
        </w:rPr>
      </w:pPr>
      <w:r>
        <w:rPr>
          <w:lang w:eastAsia="ja-JP"/>
        </w:rPr>
        <w:t>次の表に示す、ライセンスを取得した対象アプリケーションのユーザーであるお客様の会社の従業員は、対応する自宅使用プログラム</w:t>
      </w:r>
      <w:r>
        <w:rPr>
          <w:lang w:eastAsia="ja-JP"/>
        </w:rPr>
        <w:t xml:space="preserve"> </w:t>
      </w:r>
      <w:r>
        <w:rPr>
          <w:lang w:eastAsia="ja-JP"/>
        </w:rPr>
        <w:t>ソフトウェアを</w:t>
      </w:r>
      <w:r>
        <w:rPr>
          <w:lang w:eastAsia="ja-JP"/>
        </w:rPr>
        <w:t xml:space="preserve"> 1 </w:t>
      </w:r>
      <w:r>
        <w:rPr>
          <w:lang w:eastAsia="ja-JP"/>
        </w:rPr>
        <w:t>台のデバイス</w:t>
      </w:r>
      <w:r>
        <w:rPr>
          <w:lang w:eastAsia="ja-JP"/>
        </w:rPr>
        <w:t xml:space="preserve"> (</w:t>
      </w:r>
      <w:r>
        <w:rPr>
          <w:lang w:eastAsia="ja-JP"/>
        </w:rPr>
        <w:t>購入したソフトウェアに応じて、</w:t>
      </w:r>
      <w:r>
        <w:rPr>
          <w:lang w:eastAsia="ja-JP"/>
        </w:rPr>
        <w:t xml:space="preserve">1 </w:t>
      </w:r>
      <w:r>
        <w:rPr>
          <w:lang w:eastAsia="ja-JP"/>
        </w:rPr>
        <w:t>台の</w:t>
      </w:r>
      <w:r>
        <w:rPr>
          <w:lang w:eastAsia="ja-JP"/>
        </w:rPr>
        <w:t xml:space="preserve"> PC </w:t>
      </w:r>
      <w:r>
        <w:rPr>
          <w:lang w:eastAsia="ja-JP"/>
        </w:rPr>
        <w:t>または</w:t>
      </w:r>
      <w:r>
        <w:rPr>
          <w:lang w:eastAsia="ja-JP"/>
        </w:rPr>
        <w:t xml:space="preserve"> 1 </w:t>
      </w:r>
      <w:r>
        <w:rPr>
          <w:lang w:eastAsia="ja-JP"/>
        </w:rPr>
        <w:t>台の</w:t>
      </w:r>
      <w:r>
        <w:rPr>
          <w:lang w:eastAsia="ja-JP"/>
        </w:rPr>
        <w:t xml:space="preserve"> Mac) </w:t>
      </w:r>
      <w:r>
        <w:rPr>
          <w:lang w:eastAsia="ja-JP"/>
        </w:rPr>
        <w:t>にインストールする</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w:t>
      </w:r>
      <w:r>
        <w:rPr>
          <w:lang w:eastAsia="ja-JP"/>
        </w:rPr>
        <w:t xml:space="preserve"> 1 </w:t>
      </w:r>
      <w:r>
        <w:rPr>
          <w:lang w:eastAsia="ja-JP"/>
        </w:rPr>
        <w:t>つ取得することができます。</w:t>
      </w:r>
      <w:r>
        <w:rPr>
          <w:lang w:eastAsia="ja-JP"/>
        </w:rPr>
        <w:t xml:space="preserve">Academic Select (SAM </w:t>
      </w:r>
      <w:r>
        <w:rPr>
          <w:lang w:eastAsia="ja-JP"/>
        </w:rPr>
        <w:t>なし</w:t>
      </w:r>
      <w:r>
        <w:rPr>
          <w:lang w:eastAsia="ja-JP"/>
        </w:rPr>
        <w:t>)</w:t>
      </w:r>
      <w:r>
        <w:rPr>
          <w:lang w:eastAsia="ja-JP"/>
        </w:rPr>
        <w:t>、</w:t>
      </w:r>
      <w:r>
        <w:rPr>
          <w:lang w:eastAsia="ja-JP"/>
        </w:rPr>
        <w:t xml:space="preserve">Academic Select Plus (SAM </w:t>
      </w:r>
      <w:r>
        <w:rPr>
          <w:lang w:eastAsia="ja-JP"/>
        </w:rPr>
        <w:t>なし</w:t>
      </w:r>
      <w:r>
        <w:rPr>
          <w:lang w:eastAsia="ja-JP"/>
        </w:rPr>
        <w:t>)</w:t>
      </w:r>
      <w:r>
        <w:rPr>
          <w:lang w:eastAsia="ja-JP"/>
        </w:rPr>
        <w:t>、および</w:t>
      </w:r>
      <w:r>
        <w:rPr>
          <w:lang w:eastAsia="ja-JP"/>
        </w:rPr>
        <w:t xml:space="preserve"> Academic Open </w:t>
      </w:r>
      <w:r>
        <w:rPr>
          <w:lang w:eastAsia="ja-JP"/>
        </w:rPr>
        <w:t>プログラムでは、この特典はご利用いただけません。</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lastRenderedPageBreak/>
        <w:t>自宅使用ライセンスは、雇用の終了時、従業員が業務に使用する対応するデスクトップ</w:t>
      </w:r>
      <w:r>
        <w:rPr>
          <w:lang w:eastAsia="ja-JP"/>
        </w:rPr>
        <w:t xml:space="preserve"> </w:t>
      </w:r>
      <w:r>
        <w:rPr>
          <w:lang w:eastAsia="ja-JP"/>
        </w:rPr>
        <w:t>アプリケーションの</w:t>
      </w:r>
      <w:r>
        <w:rPr>
          <w:lang w:eastAsia="ja-JP"/>
        </w:rPr>
        <w:t xml:space="preserve"> SA </w:t>
      </w:r>
      <w:r>
        <w:rPr>
          <w:lang w:eastAsia="ja-JP"/>
        </w:rPr>
        <w:t>の終了または満了時、従業員が対象ソフトウェアのユーザーではなくなったとき、または従業員が自宅使用プログラム</w:t>
      </w:r>
      <w:r>
        <w:rPr>
          <w:lang w:eastAsia="ja-JP"/>
        </w:rPr>
        <w:t xml:space="preserve"> </w:t>
      </w:r>
      <w:r>
        <w:rPr>
          <w:lang w:eastAsia="ja-JP"/>
        </w:rPr>
        <w:t>ライセンスに従って当該デスクトップ</w:t>
      </w:r>
      <w:r>
        <w:rPr>
          <w:lang w:eastAsia="ja-JP"/>
        </w:rPr>
        <w:t xml:space="preserve"> </w:t>
      </w:r>
      <w:r>
        <w:rPr>
          <w:lang w:eastAsia="ja-JP"/>
        </w:rPr>
        <w:t>アプリケーションの前後のバージョンをインストールおよび使用したときに失効します。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自宅使用プログラム</w:t>
      </w:r>
      <w:r>
        <w:rPr>
          <w:lang w:eastAsia="ja-JP"/>
        </w:rPr>
        <w:t xml:space="preserve"> </w:t>
      </w:r>
      <w:r>
        <w:rPr>
          <w:lang w:eastAsia="ja-JP"/>
        </w:rPr>
        <w:t>ソフトウェアの使用条件は、マイクロソフトとお客様の会社の従業員との間に規定されるものです。この使用条件には、自宅使用プログラムの</w:t>
      </w:r>
      <w:r>
        <w:rPr>
          <w:lang w:eastAsia="ja-JP"/>
        </w:rPr>
        <w:t xml:space="preserve"> Web </w:t>
      </w:r>
      <w:r>
        <w:rPr>
          <w:lang w:eastAsia="ja-JP"/>
        </w:rPr>
        <w:t>サイトからアクセスできます。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マイクロソフトは、お客様またはその従業員に課せられる可能性のある雇用給付義務、納税義務、あるいは報告義務の遵守について、いかなる責任も負わないものとします。</w:t>
      </w:r>
    </w:p>
    <w:tbl>
      <w:tblPr>
        <w:tblStyle w:val="PURTable"/>
        <w:tblW w:w="0" w:type="dxa"/>
        <w:tblLook w:val="04A0" w:firstRow="1" w:lastRow="0" w:firstColumn="1" w:lastColumn="0" w:noHBand="0" w:noVBand="1"/>
      </w:tblPr>
      <w:tblGrid>
        <w:gridCol w:w="5363"/>
        <w:gridCol w:w="5427"/>
      </w:tblGrid>
      <w:tr w:rsidR="00A97B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対象となるデスクトップ</w:t>
            </w:r>
            <w:r>
              <w:rPr>
                <w:color w:val="FFFFFF"/>
              </w:rPr>
              <w:t xml:space="preserve"> </w:t>
            </w:r>
            <w:r>
              <w:rPr>
                <w:color w:val="FFFFFF"/>
              </w:rPr>
              <w:t>アプリケーション</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対応する自宅使用プログラム</w:t>
            </w:r>
            <w:r>
              <w:rPr>
                <w:color w:val="FFFFFF"/>
              </w:rPr>
              <w:t xml:space="preserve"> </w:t>
            </w:r>
            <w:r>
              <w:rPr>
                <w:color w:val="FFFFFF"/>
              </w:rPr>
              <w:t>ライセンス</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Standard 2010/2013/2016</w:t>
            </w:r>
          </w:p>
          <w:p w:rsidR="00A97BCB" w:rsidRDefault="00C36B51">
            <w:pPr>
              <w:pStyle w:val="ProductList-TableBody"/>
            </w:pPr>
            <w:r>
              <w:t>Office Professional Plus 2010/2013/2016</w:t>
            </w:r>
          </w:p>
          <w:p w:rsidR="00A97BCB" w:rsidRDefault="00C36B51">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Office Professional Plus 2016 HUP </w:t>
            </w:r>
            <w:r>
              <w:t>または</w:t>
            </w:r>
            <w:r>
              <w:t xml:space="preserve"> Office 2016 for Mac Home &amp; Business with Lync DL HUP</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Access 2010/2013/2016</w:t>
            </w:r>
          </w:p>
          <w:p w:rsidR="00A97BCB" w:rsidRDefault="00C36B51">
            <w:pPr>
              <w:pStyle w:val="ProductList-TableBody"/>
            </w:pPr>
            <w:r>
              <w:t>Excel 2010/2013/2016</w:t>
            </w:r>
          </w:p>
          <w:p w:rsidR="00A97BCB" w:rsidRDefault="00C36B51">
            <w:pPr>
              <w:pStyle w:val="ProductList-TableBody"/>
            </w:pPr>
            <w:r>
              <w:t>PowerPoint 2010/2013/2016</w:t>
            </w:r>
          </w:p>
          <w:p w:rsidR="00A97BCB" w:rsidRDefault="00C36B51">
            <w:pPr>
              <w:pStyle w:val="ProductList-TableBody"/>
            </w:pPr>
            <w:r>
              <w:t>InfoPath 2010/2013/2016</w:t>
            </w:r>
          </w:p>
          <w:p w:rsidR="00A97BCB" w:rsidRDefault="00C36B51">
            <w:pPr>
              <w:pStyle w:val="ProductList-TableBody"/>
            </w:pPr>
            <w:r>
              <w:t>Lync 2010/2013/2015</w:t>
            </w:r>
          </w:p>
          <w:p w:rsidR="00A97BCB" w:rsidRDefault="00C36B51">
            <w:pPr>
              <w:pStyle w:val="ProductList-TableBody"/>
            </w:pPr>
            <w:r>
              <w:t>OneNote 2010/2013/2016</w:t>
            </w:r>
          </w:p>
          <w:p w:rsidR="00A97BCB" w:rsidRDefault="00C36B51">
            <w:pPr>
              <w:pStyle w:val="ProductList-TableBody"/>
            </w:pPr>
            <w:r>
              <w:t>Outlook 2010/2013/2016</w:t>
            </w:r>
          </w:p>
          <w:p w:rsidR="00A97BCB" w:rsidRDefault="00C36B51">
            <w:pPr>
              <w:pStyle w:val="ProductList-TableBody"/>
            </w:pPr>
            <w:r>
              <w:t>Publisher 2010/2013/2016</w:t>
            </w:r>
          </w:p>
          <w:p w:rsidR="00A97BCB" w:rsidRDefault="00C36B51">
            <w:pPr>
              <w:pStyle w:val="ProductList-TableBody"/>
            </w:pPr>
            <w:r>
              <w:t>Skype for Business 2015</w:t>
            </w:r>
          </w:p>
          <w:p w:rsidR="00A97BCB" w:rsidRDefault="00C36B5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Office Professional Plus 2016 HUP </w:t>
            </w:r>
            <w:r>
              <w:t>または</w:t>
            </w:r>
            <w:r>
              <w:t xml:space="preserve"> Office 2016 for Mac Home &amp; Business with Lync DL HUP</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Visio Standard 2010/2013 /2016</w:t>
            </w:r>
          </w:p>
          <w:p w:rsidR="00A97BCB" w:rsidRDefault="00C36B5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Visio Professional 2016 HUP</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Project Standard 2010/2013/2016</w:t>
            </w:r>
          </w:p>
          <w:p w:rsidR="00A97BCB" w:rsidRDefault="00C36B5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Project Professional 2016 HUP</w:t>
            </w:r>
          </w:p>
        </w:tc>
      </w:tr>
    </w:tbl>
    <w:p w:rsidR="00A97BCB" w:rsidRDefault="00C36B51">
      <w:pPr>
        <w:pStyle w:val="ProductList-Body"/>
        <w:rPr>
          <w:lang w:eastAsia="ja-JP"/>
        </w:rPr>
      </w:pPr>
      <w:r>
        <w:rPr>
          <w:i/>
          <w:lang w:eastAsia="ja-JP"/>
        </w:rPr>
        <w:t>将来追加される自宅使用プログラム</w:t>
      </w:r>
      <w:r>
        <w:rPr>
          <w:i/>
          <w:lang w:eastAsia="ja-JP"/>
        </w:rPr>
        <w:t xml:space="preserve"> </w:t>
      </w:r>
      <w:r>
        <w:rPr>
          <w:i/>
          <w:lang w:eastAsia="ja-JP"/>
        </w:rPr>
        <w:t>ソフトウェアなどの詳細については、</w:t>
      </w:r>
      <w:hyperlink r:id="rId126">
        <w:r>
          <w:rPr>
            <w:i/>
            <w:color w:val="00467F"/>
            <w:u w:val="single"/>
            <w:lang w:eastAsia="ja-JP"/>
          </w:rPr>
          <w:t>http://www.microsoft.com/ja-jp/licensing</w:t>
        </w:r>
      </w:hyperlink>
      <w:r>
        <w:rPr>
          <w:i/>
          <w:lang w:eastAsia="ja-JP"/>
        </w:rPr>
        <w:t xml:space="preserve"> </w:t>
      </w:r>
      <w:r>
        <w:rPr>
          <w:i/>
          <w:lang w:eastAsia="ja-JP"/>
        </w:rPr>
        <w:t>を参照してください。</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マイクロソフトは、お客様のプログラム規約に従い、</w:t>
      </w:r>
      <w:r>
        <w:rPr>
          <w:lang w:eastAsia="ja-JP"/>
        </w:rPr>
        <w:t xml:space="preserve">HUP Web </w:t>
      </w:r>
      <w:r>
        <w:rPr>
          <w:lang w:eastAsia="ja-JP"/>
        </w:rPr>
        <w:t>サイトへの承認されていないアクセスまたは同サイトを介した承認されていないライセンスの取得を発見した場合、お客様の</w:t>
      </w:r>
      <w:r>
        <w:rPr>
          <w:lang w:eastAsia="ja-JP"/>
        </w:rPr>
        <w:t xml:space="preserve"> HUP </w:t>
      </w:r>
      <w:r>
        <w:rPr>
          <w:lang w:eastAsia="ja-JP"/>
        </w:rPr>
        <w:t>への加入を直ちに予告なく終了することがあります。</w:t>
      </w:r>
    </w:p>
    <w:p w:rsidR="00A97BCB" w:rsidRDefault="00C36B51">
      <w:pPr>
        <w:pStyle w:val="ProductList-Body"/>
        <w:jc w:val="right"/>
        <w:rPr>
          <w:lang w:eastAsia="ja-JP"/>
        </w:rPr>
      </w:pPr>
      <w:r>
        <w:rPr>
          <w:lang w:eastAsia="ja-JP"/>
        </w:rPr>
        <w:t xml:space="preserve"> </w:t>
      </w:r>
    </w:p>
    <w:p w:rsidR="00A97BCB" w:rsidRDefault="00C36B51">
      <w:pPr>
        <w:pStyle w:val="ProductList-ClauseHeading"/>
        <w:outlineLvl w:val="2"/>
        <w:rPr>
          <w:lang w:eastAsia="ja-JP"/>
        </w:rPr>
      </w:pPr>
      <w:bookmarkStart w:id="364" w:name="_Sec585"/>
      <w:r>
        <w:rPr>
          <w:lang w:eastAsia="ja-JP"/>
        </w:rPr>
        <w:t>年中無休</w:t>
      </w:r>
      <w:r>
        <w:rPr>
          <w:lang w:eastAsia="ja-JP"/>
        </w:rPr>
        <w:t xml:space="preserve"> (24x7) </w:t>
      </w:r>
      <w:r>
        <w:rPr>
          <w:lang w:eastAsia="ja-JP"/>
        </w:rPr>
        <w:t>の技術サポート</w:t>
      </w:r>
      <w:bookmarkEnd w:id="364"/>
    </w:p>
    <w:p w:rsidR="00A97BCB" w:rsidRDefault="00C36B51">
      <w:pPr>
        <w:pStyle w:val="ProductList-Body"/>
        <w:rPr>
          <w:lang w:eastAsia="ja-JP"/>
        </w:rPr>
      </w:pPr>
      <w:r>
        <w:rPr>
          <w:lang w:eastAsia="ja-JP"/>
        </w:rPr>
        <w:t xml:space="preserve">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には、年中無休</w:t>
      </w:r>
      <w:r>
        <w:rPr>
          <w:lang w:eastAsia="ja-JP"/>
        </w:rPr>
        <w:t xml:space="preserve"> (24x7) </w:t>
      </w:r>
      <w:r>
        <w:rPr>
          <w:lang w:eastAsia="ja-JP"/>
        </w:rPr>
        <w:t>の技術サポートをご利用いただけます。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年中無休</w:t>
      </w:r>
      <w:r>
        <w:rPr>
          <w:lang w:eastAsia="ja-JP"/>
        </w:rPr>
        <w:t xml:space="preserve"> (24x7) </w:t>
      </w:r>
      <w:r>
        <w:rPr>
          <w:lang w:eastAsia="ja-JP"/>
        </w:rPr>
        <w:t>の技術サポートでは、マイクロソフト製品の使用中に発生した特定の症状を呈する問題に対してサポートを提供いたします。マイクロソフトは、マイクロソフト製品サポート</w:t>
      </w:r>
      <w:r>
        <w:rPr>
          <w:lang w:eastAsia="ja-JP"/>
        </w:rPr>
        <w:t xml:space="preserve"> </w:t>
      </w:r>
      <w:r>
        <w:rPr>
          <w:lang w:eastAsia="ja-JP"/>
        </w:rPr>
        <w:t>ポリシーに合致する方法で、お客様のサポート</w:t>
      </w:r>
      <w:r>
        <w:rPr>
          <w:lang w:eastAsia="ja-JP"/>
        </w:rPr>
        <w:t xml:space="preserve"> </w:t>
      </w:r>
      <w:r>
        <w:rPr>
          <w:lang w:eastAsia="ja-JP"/>
        </w:rPr>
        <w:t>リクエストに応えるために妥当な努力を行います。マイクロソフトは、妥当な範囲を超えるサポート</w:t>
      </w:r>
      <w:r>
        <w:rPr>
          <w:lang w:eastAsia="ja-JP"/>
        </w:rPr>
        <w:t xml:space="preserve"> </w:t>
      </w:r>
      <w:r>
        <w:rPr>
          <w:lang w:eastAsia="ja-JP"/>
        </w:rPr>
        <w:t>サービスに対する要求を拒否する権利を留保しており、追加料金が必要な別個のサービス</w:t>
      </w:r>
      <w:r>
        <w:rPr>
          <w:lang w:eastAsia="ja-JP"/>
        </w:rPr>
        <w:t xml:space="preserve"> </w:t>
      </w:r>
      <w:r>
        <w:rPr>
          <w:lang w:eastAsia="ja-JP"/>
        </w:rPr>
        <w:t>レベル契約をお客様にお勧めする場合があります。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現在マイクロソフト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t>
      </w:r>
      <w:r>
        <w:rPr>
          <w:lang w:eastAsia="ja-JP"/>
        </w:rPr>
        <w:t>ポリシーのメインストリーム期間の対象となっている製品は、年中無休</w:t>
      </w:r>
      <w:r>
        <w:rPr>
          <w:lang w:eastAsia="ja-JP"/>
        </w:rPr>
        <w:t xml:space="preserve"> (24x7) </w:t>
      </w:r>
      <w:r>
        <w:rPr>
          <w:lang w:eastAsia="ja-JP"/>
        </w:rPr>
        <w:t>の技術サポートを利用できます。マイクロソフトは、新しい製品に対するサポートを追加し、あるいは既存の製品に対するサポートを停止することがあります。お客様のマイクロソフト製品の実装をサポートできなくなった場合は、マイクロソフトからお客様にご連絡します。お客様がこの通知より</w:t>
      </w:r>
      <w:r>
        <w:rPr>
          <w:lang w:eastAsia="ja-JP"/>
        </w:rPr>
        <w:t xml:space="preserve"> 30 </w:t>
      </w:r>
      <w:r>
        <w:rPr>
          <w:lang w:eastAsia="ja-JP"/>
        </w:rPr>
        <w:t>日以内に、サポートが有効になるよう実装を変更しない場合、マイクロソフトはその実装に対しこれ以上のサポート</w:t>
      </w:r>
      <w:r>
        <w:rPr>
          <w:lang w:eastAsia="ja-JP"/>
        </w:rPr>
        <w:t xml:space="preserve"> </w:t>
      </w:r>
      <w:r>
        <w:rPr>
          <w:lang w:eastAsia="ja-JP"/>
        </w:rPr>
        <w:t>サービスを提供する義務を負いません。</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障害修正サポート</w:t>
      </w:r>
      <w:r>
        <w:rPr>
          <w:lang w:eastAsia="ja-JP"/>
        </w:rPr>
        <w:t xml:space="preserve"> </w:t>
      </w:r>
      <w:r>
        <w:rPr>
          <w:lang w:eastAsia="ja-JP"/>
        </w:rPr>
        <w:t>リクエスト</w:t>
      </w:r>
      <w:r>
        <w:rPr>
          <w:lang w:eastAsia="ja-JP"/>
        </w:rPr>
        <w:t xml:space="preserve"> (</w:t>
      </w:r>
      <w:r>
        <w:rPr>
          <w:lang w:eastAsia="ja-JP"/>
        </w:rPr>
        <w:t>インシデント</w:t>
      </w:r>
      <w:r>
        <w:rPr>
          <w:lang w:eastAsia="ja-JP"/>
        </w:rPr>
        <w:t xml:space="preserve">) </w:t>
      </w:r>
      <w:r>
        <w:rPr>
          <w:lang w:eastAsia="ja-JP"/>
        </w:rPr>
        <w:t>は、</w:t>
      </w:r>
      <w:r>
        <w:rPr>
          <w:lang w:eastAsia="ja-JP"/>
        </w:rPr>
        <w:t xml:space="preserve">1 </w:t>
      </w:r>
      <w:r>
        <w:rPr>
          <w:lang w:eastAsia="ja-JP"/>
        </w:rPr>
        <w:t>つのサポート問題と、その解決のために必要なサポートと定義されます。</w:t>
      </w:r>
      <w:r>
        <w:rPr>
          <w:lang w:eastAsia="ja-JP"/>
        </w:rPr>
        <w:t xml:space="preserve">1 </w:t>
      </w:r>
      <w:r>
        <w:rPr>
          <w:lang w:eastAsia="ja-JP"/>
        </w:rPr>
        <w:t>つのサポート問題とは、下位の問題に分割できない</w:t>
      </w:r>
      <w:r>
        <w:rPr>
          <w:lang w:eastAsia="ja-JP"/>
        </w:rPr>
        <w:t xml:space="preserve"> 1 </w:t>
      </w:r>
      <w:r>
        <w:rPr>
          <w:lang w:eastAsia="ja-JP"/>
        </w:rPr>
        <w:t>つの問題です。複数の下位の問題から構成される問題の場合、それぞれの問題は個別のインシデントと見なされます。状況によっては、障害修正サポート</w:t>
      </w:r>
      <w:r>
        <w:rPr>
          <w:lang w:eastAsia="ja-JP"/>
        </w:rPr>
        <w:t xml:space="preserve"> </w:t>
      </w:r>
      <w:r>
        <w:rPr>
          <w:lang w:eastAsia="ja-JP"/>
        </w:rPr>
        <w:t>リクエストに応じて、特定の重大な問題に対処するために市販のマイクロソフト製品のソフトウェア</w:t>
      </w:r>
      <w:r>
        <w:rPr>
          <w:lang w:eastAsia="ja-JP"/>
        </w:rPr>
        <w:t xml:space="preserve"> </w:t>
      </w:r>
      <w:r>
        <w:rPr>
          <w:lang w:eastAsia="ja-JP"/>
        </w:rPr>
        <w:t>コードの変更</w:t>
      </w:r>
      <w:r>
        <w:rPr>
          <w:lang w:eastAsia="ja-JP"/>
        </w:rPr>
        <w:t xml:space="preserve"> ("</w:t>
      </w:r>
      <w:r>
        <w:rPr>
          <w:lang w:eastAsia="ja-JP"/>
        </w:rPr>
        <w:t>ホットフィックス</w:t>
      </w:r>
      <w:r>
        <w:rPr>
          <w:lang w:eastAsia="ja-JP"/>
        </w:rPr>
        <w:t xml:space="preserve">") </w:t>
      </w:r>
      <w:r>
        <w:rPr>
          <w:lang w:eastAsia="ja-JP"/>
        </w:rPr>
        <w:t>を行う場合があります。ホットフィックスは、お客様固有の問題に対処することを目的としたものであり、回帰テストは行われません。</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MPSA </w:t>
      </w:r>
      <w:r>
        <w:rPr>
          <w:lang w:eastAsia="ja-JP"/>
        </w:rPr>
        <w:t>を除くすべてのプログラムに対する電話サポート</w:t>
      </w:r>
      <w:r>
        <w:rPr>
          <w:lang w:eastAsia="ja-JP"/>
        </w:rPr>
        <w:t xml:space="preserve"> </w:t>
      </w:r>
      <w:r>
        <w:rPr>
          <w:lang w:eastAsia="ja-JP"/>
        </w:rPr>
        <w:t>インシデントの提供</w:t>
      </w:r>
    </w:p>
    <w:p w:rsidR="00A97BCB" w:rsidRDefault="00C36B51">
      <w:pPr>
        <w:pStyle w:val="ProductList-BodyIndented"/>
        <w:rPr>
          <w:lang w:eastAsia="ja-JP"/>
        </w:rPr>
      </w:pPr>
      <w:r>
        <w:rPr>
          <w:lang w:eastAsia="ja-JP"/>
        </w:rPr>
        <w:t>利用できる電話サポート</w:t>
      </w:r>
      <w:r>
        <w:rPr>
          <w:lang w:eastAsia="ja-JP"/>
        </w:rPr>
        <w:t xml:space="preserve"> </w:t>
      </w:r>
      <w:r>
        <w:rPr>
          <w:lang w:eastAsia="ja-JP"/>
        </w:rPr>
        <w:t>インシデントの数は、</w:t>
      </w:r>
      <w:r>
        <w:rPr>
          <w:lang w:eastAsia="ja-JP"/>
        </w:rPr>
        <w:t xml:space="preserve">SA </w:t>
      </w:r>
      <w:r>
        <w:rPr>
          <w:lang w:eastAsia="ja-JP"/>
        </w:rPr>
        <w:t>の購入額と支払方法に応じ、お客様によって異なります。</w:t>
      </w:r>
      <w:r>
        <w:rPr>
          <w:lang w:eastAsia="ja-JP"/>
        </w:rPr>
        <w:t xml:space="preserve">SA </w:t>
      </w:r>
      <w:r>
        <w:rPr>
          <w:lang w:eastAsia="ja-JP"/>
        </w:rPr>
        <w:t>の購入額に基づくインシデントは、対象となる</w:t>
      </w:r>
      <w:r>
        <w:rPr>
          <w:lang w:eastAsia="ja-JP"/>
        </w:rPr>
        <w:t xml:space="preserve"> Select </w:t>
      </w:r>
      <w:r>
        <w:rPr>
          <w:lang w:eastAsia="ja-JP"/>
        </w:rPr>
        <w:t>または</w:t>
      </w:r>
      <w:r>
        <w:rPr>
          <w:lang w:eastAsia="ja-JP"/>
        </w:rPr>
        <w:t xml:space="preserve"> Enterprise </w:t>
      </w:r>
      <w:r>
        <w:rPr>
          <w:lang w:eastAsia="ja-JP"/>
        </w:rPr>
        <w:t>加入契約、</w:t>
      </w:r>
      <w:r>
        <w:rPr>
          <w:lang w:eastAsia="ja-JP"/>
        </w:rPr>
        <w:t xml:space="preserve">Select Plus </w:t>
      </w:r>
      <w:r>
        <w:rPr>
          <w:lang w:eastAsia="ja-JP"/>
        </w:rPr>
        <w:t>の登録、</w:t>
      </w:r>
      <w:r>
        <w:rPr>
          <w:lang w:eastAsia="ja-JP"/>
        </w:rPr>
        <w:t xml:space="preserve">Open Value </w:t>
      </w:r>
      <w:r>
        <w:rPr>
          <w:lang w:eastAsia="ja-JP"/>
        </w:rPr>
        <w:t>契約または</w:t>
      </w:r>
      <w:r>
        <w:rPr>
          <w:lang w:eastAsia="ja-JP"/>
        </w:rPr>
        <w:t xml:space="preserve"> Open License </w:t>
      </w:r>
      <w:r>
        <w:rPr>
          <w:lang w:eastAsia="ja-JP"/>
        </w:rPr>
        <w:t>認証番号に基づいて、サーバーおよびデスクトップ</w:t>
      </w:r>
      <w:r>
        <w:rPr>
          <w:lang w:eastAsia="ja-JP"/>
        </w:rPr>
        <w:t xml:space="preserve"> SA </w:t>
      </w:r>
      <w:r>
        <w:rPr>
          <w:lang w:eastAsia="ja-JP"/>
        </w:rPr>
        <w:t>の購入額に応じて提供されます。サーバー</w:t>
      </w:r>
      <w:r>
        <w:rPr>
          <w:lang w:eastAsia="ja-JP"/>
        </w:rPr>
        <w:t xml:space="preserve"> SA </w:t>
      </w:r>
      <w:r>
        <w:rPr>
          <w:lang w:eastAsia="ja-JP"/>
        </w:rPr>
        <w:t>または</w:t>
      </w:r>
      <w:r>
        <w:rPr>
          <w:lang w:eastAsia="ja-JP"/>
        </w:rPr>
        <w:t xml:space="preserve"> CAL SA </w:t>
      </w:r>
      <w:r>
        <w:rPr>
          <w:lang w:eastAsia="ja-JP"/>
        </w:rPr>
        <w:t>の購入額</w:t>
      </w:r>
      <w:r>
        <w:rPr>
          <w:lang w:eastAsia="ja-JP"/>
        </w:rPr>
        <w:t xml:space="preserve"> 2 </w:t>
      </w:r>
      <w:r>
        <w:rPr>
          <w:lang w:eastAsia="ja-JP"/>
        </w:rPr>
        <w:t>万ドル以上につき、</w:t>
      </w:r>
      <w:r>
        <w:rPr>
          <w:lang w:eastAsia="ja-JP"/>
        </w:rPr>
        <w:t xml:space="preserve">1 </w:t>
      </w:r>
      <w:r>
        <w:rPr>
          <w:lang w:eastAsia="ja-JP"/>
        </w:rPr>
        <w:t>つのインシデントが提供されます。システム製品群またはアプリケーション製品群の</w:t>
      </w:r>
      <w:r>
        <w:rPr>
          <w:lang w:eastAsia="ja-JP"/>
        </w:rPr>
        <w:t xml:space="preserve"> SA </w:t>
      </w:r>
      <w:r>
        <w:rPr>
          <w:lang w:eastAsia="ja-JP"/>
        </w:rPr>
        <w:t>の購入額</w:t>
      </w:r>
      <w:r>
        <w:rPr>
          <w:lang w:eastAsia="ja-JP"/>
        </w:rPr>
        <w:t xml:space="preserve"> 20 </w:t>
      </w:r>
      <w:r>
        <w:rPr>
          <w:lang w:eastAsia="ja-JP"/>
        </w:rPr>
        <w:t>万ドル以上につき、</w:t>
      </w:r>
      <w:r>
        <w:rPr>
          <w:lang w:eastAsia="ja-JP"/>
        </w:rPr>
        <w:t xml:space="preserve">1 </w:t>
      </w:r>
      <w:r>
        <w:rPr>
          <w:lang w:eastAsia="ja-JP"/>
        </w:rPr>
        <w:t>つのインシデントが提供されます。上記の表は、米ドル</w:t>
      </w:r>
      <w:r>
        <w:rPr>
          <w:lang w:eastAsia="ja-JP"/>
        </w:rPr>
        <w:t xml:space="preserve"> (USD) </w:t>
      </w:r>
      <w:r>
        <w:rPr>
          <w:lang w:eastAsia="ja-JP"/>
        </w:rPr>
        <w:t>以外の各国の通貨について、契約に対してインシデントが提供される</w:t>
      </w:r>
      <w:r>
        <w:rPr>
          <w:lang w:eastAsia="ja-JP"/>
        </w:rPr>
        <w:t xml:space="preserve"> SA </w:t>
      </w:r>
      <w:r>
        <w:rPr>
          <w:lang w:eastAsia="ja-JP"/>
        </w:rPr>
        <w:t>購入額に相当するおおよその金額を示しています。為替レートの変動によって、この表は変更されることがあります。</w:t>
      </w:r>
    </w:p>
    <w:tbl>
      <w:tblPr>
        <w:tblStyle w:val="PURTable0"/>
        <w:tblW w:w="0" w:type="dxa"/>
        <w:tblLook w:val="04A0" w:firstRow="1" w:lastRow="0" w:firstColumn="1" w:lastColumn="0" w:noHBand="0" w:noVBand="1"/>
      </w:tblPr>
      <w:tblGrid>
        <w:gridCol w:w="2500"/>
        <w:gridCol w:w="2527"/>
        <w:gridCol w:w="2695"/>
        <w:gridCol w:w="2708"/>
      </w:tblGrid>
      <w:tr w:rsidR="00A97B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通貨</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通貨コード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サーバー</w:t>
            </w:r>
            <w:r>
              <w:rPr>
                <w:color w:val="FFFFFF"/>
              </w:rPr>
              <w:t xml:space="preserve">/CAL – 1 </w:t>
            </w:r>
            <w:r>
              <w:rPr>
                <w:color w:val="FFFFFF"/>
              </w:rPr>
              <w:t>インシデントが提供される購入額</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IW/</w:t>
            </w:r>
            <w:r>
              <w:rPr>
                <w:color w:val="FFFFFF"/>
              </w:rPr>
              <w:t>クライアント</w:t>
            </w:r>
            <w:r>
              <w:rPr>
                <w:color w:val="FFFFFF"/>
              </w:rPr>
              <w:t xml:space="preserve"> – 1 </w:t>
            </w:r>
            <w:r>
              <w:rPr>
                <w:color w:val="FFFFFF"/>
              </w:rPr>
              <w:t>インシデントが提供される購入額</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米ドル</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オーストラリア</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lastRenderedPageBreak/>
              <w:t>カナダ</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270,000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スイス</w:t>
            </w:r>
            <w:r>
              <w:t xml:space="preserve"> </w:t>
            </w:r>
            <w:r>
              <w:t>フラン</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 Fr. 330,000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中国人民元</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CRC 1,650,000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デンマーク</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 1,600,000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ユーロ</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215,000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英国ポンド</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£135,000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日本円</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JPY 24,000,000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韓国ウォン</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KWD 240,000,000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ノルウェー</w:t>
            </w:r>
            <w:r>
              <w:t xml:space="preserve"> </w:t>
            </w:r>
            <w:r>
              <w:t>クローネ</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 1,650,000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ニュージーランド</w:t>
            </w:r>
            <w:r>
              <w:t xml:space="preserve"> </w:t>
            </w:r>
            <w:r>
              <w:t>ドル</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350,000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スウェーデン</w:t>
            </w:r>
            <w:r>
              <w:t xml:space="preserve"> </w:t>
            </w:r>
            <w:r>
              <w:t>クローナ</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 2,000,000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新台湾ドル</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NTD 7,000,000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インド</w:t>
            </w:r>
            <w:r>
              <w:t xml:space="preserve"> </w:t>
            </w:r>
            <w:r>
              <w:t>ルピー</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INR 10,000,000</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ロシア</w:t>
            </w:r>
            <w:r>
              <w:t xml:space="preserve"> </w:t>
            </w:r>
            <w:r>
              <w:t>ルーブル</w:t>
            </w:r>
          </w:p>
        </w:tc>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RUB 6,600,000</w:t>
            </w:r>
          </w:p>
        </w:tc>
      </w:tr>
    </w:tbl>
    <w:p w:rsidR="00A97BCB" w:rsidRDefault="00C36B51">
      <w:pPr>
        <w:pStyle w:val="ProductList-BodyIndented"/>
        <w:ind w:left="720"/>
      </w:pPr>
      <w:r>
        <w:t xml:space="preserve"> </w:t>
      </w:r>
    </w:p>
    <w:p w:rsidR="00A97BCB" w:rsidRDefault="00C36B51">
      <w:pPr>
        <w:pStyle w:val="ProductList-BodyIndented"/>
        <w:rPr>
          <w:lang w:eastAsia="ja-JP"/>
        </w:rPr>
      </w:pPr>
      <w:r>
        <w:rPr>
          <w:lang w:eastAsia="ja-JP"/>
        </w:rPr>
        <w:t>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インシデントは、加入契約あるいは契約間で譲渡することはできません。</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各地域の電話サポートは、</w:t>
      </w:r>
      <w:hyperlink r:id="rId127">
        <w:r>
          <w:rPr>
            <w:color w:val="00467F"/>
            <w:u w:val="single"/>
            <w:lang w:eastAsia="ja-JP"/>
          </w:rPr>
          <w:t>http://support.microsoft.com/gp/saphone</w:t>
        </w:r>
      </w:hyperlink>
      <w:r>
        <w:rPr>
          <w:lang w:eastAsia="ja-JP"/>
        </w:rPr>
        <w:t xml:space="preserv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MPSA </w:t>
      </w:r>
      <w:r>
        <w:rPr>
          <w:lang w:eastAsia="ja-JP"/>
        </w:rPr>
        <w:t>に対する電話サポート</w:t>
      </w:r>
      <w:r>
        <w:rPr>
          <w:lang w:eastAsia="ja-JP"/>
        </w:rPr>
        <w:t xml:space="preserve"> </w:t>
      </w:r>
      <w:r>
        <w:rPr>
          <w:lang w:eastAsia="ja-JP"/>
        </w:rPr>
        <w:t>インシデントの提供</w:t>
      </w:r>
    </w:p>
    <w:p w:rsidR="00A97BCB" w:rsidRDefault="00C36B51">
      <w:pPr>
        <w:pStyle w:val="ProductList-BodyIndented"/>
        <w:rPr>
          <w:lang w:eastAsia="ja-JP"/>
        </w:rPr>
      </w:pPr>
      <w:r>
        <w:rPr>
          <w:lang w:eastAsia="ja-JP"/>
        </w:rPr>
        <w:t>利用できる電話サポート</w:t>
      </w:r>
      <w:r>
        <w:rPr>
          <w:lang w:eastAsia="ja-JP"/>
        </w:rPr>
        <w:t xml:space="preserve"> </w:t>
      </w:r>
      <w:r>
        <w:rPr>
          <w:lang w:eastAsia="ja-JP"/>
        </w:rPr>
        <w:t>インシデントの数は、お客様が獲得した</w:t>
      </w:r>
      <w:r>
        <w:rPr>
          <w:lang w:eastAsia="ja-JP"/>
        </w:rPr>
        <w:t xml:space="preserve"> SA </w:t>
      </w:r>
      <w:r>
        <w:rPr>
          <w:lang w:eastAsia="ja-JP"/>
        </w:rPr>
        <w:t>特典のポイント数によって異なります。</w:t>
      </w:r>
      <w:r>
        <w:rPr>
          <w:lang w:eastAsia="ja-JP"/>
        </w:rPr>
        <w:t xml:space="preserve">1 </w:t>
      </w:r>
      <w:r>
        <w:rPr>
          <w:lang w:eastAsia="ja-JP"/>
        </w:rPr>
        <w:t>つ以上の対象となるサーバー</w:t>
      </w:r>
      <w:r>
        <w:rPr>
          <w:lang w:eastAsia="ja-JP"/>
        </w:rPr>
        <w:t xml:space="preserve"> </w:t>
      </w:r>
      <w:r>
        <w:rPr>
          <w:lang w:eastAsia="ja-JP"/>
        </w:rPr>
        <w:t>ソフトウェア製品の</w:t>
      </w:r>
      <w:r>
        <w:rPr>
          <w:lang w:eastAsia="ja-JP"/>
        </w:rPr>
        <w:t xml:space="preserve"> SA </w:t>
      </w:r>
      <w:r>
        <w:rPr>
          <w:lang w:eastAsia="ja-JP"/>
        </w:rPr>
        <w:t>をお持ちの場合には、補助インシデントをご利用いただけます。以下に示すように、利用可能な電話サポート</w:t>
      </w:r>
      <w:r>
        <w:rPr>
          <w:lang w:eastAsia="ja-JP"/>
        </w:rPr>
        <w:t xml:space="preserve"> </w:t>
      </w:r>
      <w:r>
        <w:rPr>
          <w:lang w:eastAsia="ja-JP"/>
        </w:rPr>
        <w:t>インシデントの数は、お客様の購入アカウントを通じて獲得した合計算出ポイント数に基づきます</w:t>
      </w:r>
      <w:r>
        <w:rPr>
          <w:lang w:eastAsia="ja-JP"/>
        </w:rPr>
        <w:t xml:space="preserve"> (SA </w:t>
      </w:r>
      <w:r>
        <w:rPr>
          <w:lang w:eastAsia="ja-JP"/>
        </w:rPr>
        <w:t>特典のポイント計算方法については、本書の「ソフトウェア</w:t>
      </w:r>
      <w:r>
        <w:rPr>
          <w:lang w:eastAsia="ja-JP"/>
        </w:rPr>
        <w:t xml:space="preserve"> </w:t>
      </w:r>
      <w:r>
        <w:rPr>
          <w:lang w:eastAsia="ja-JP"/>
        </w:rPr>
        <w:t>アシュアランス特典のポイント計算」を参照してください</w:t>
      </w:r>
      <w:r>
        <w:rPr>
          <w:lang w:eastAsia="ja-JP"/>
        </w:rPr>
        <w:t>)</w:t>
      </w:r>
      <w:r>
        <w:rPr>
          <w:lang w:eastAsia="ja-JP"/>
        </w:rPr>
        <w:t>。</w:t>
      </w:r>
    </w:p>
    <w:tbl>
      <w:tblPr>
        <w:tblStyle w:val="PURTable0"/>
        <w:tblW w:w="0" w:type="dxa"/>
        <w:tblLook w:val="04A0" w:firstRow="1" w:lastRow="0" w:firstColumn="1" w:lastColumn="0" w:noHBand="0" w:noVBand="1"/>
      </w:tblPr>
      <w:tblGrid>
        <w:gridCol w:w="5257"/>
        <w:gridCol w:w="5173"/>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製品群</w:t>
            </w:r>
          </w:p>
        </w:tc>
        <w:tc>
          <w:tcPr>
            <w:tcW w:w="6000" w:type="dxa"/>
            <w:tcBorders>
              <w:left w:val="single" w:sz="4" w:space="0" w:color="000000"/>
              <w:right w:val="single" w:sz="4" w:space="0" w:color="000000"/>
            </w:tcBorders>
            <w:shd w:val="clear" w:color="auto" w:fill="0072C6"/>
          </w:tcPr>
          <w:p w:rsidR="00A97BCB" w:rsidRDefault="00C36B51">
            <w:pPr>
              <w:pStyle w:val="ProductList-TableBody"/>
            </w:pPr>
            <w:r>
              <w:rPr>
                <w:color w:val="FFFFFF"/>
              </w:rPr>
              <w:t>電話サポート</w:t>
            </w:r>
            <w:r>
              <w:rPr>
                <w:color w:val="FFFFFF"/>
              </w:rPr>
              <w:t xml:space="preserve"> </w:t>
            </w:r>
            <w:r>
              <w:rPr>
                <w:color w:val="FFFFFF"/>
              </w:rPr>
              <w:t>インシデントごとのポイント数</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アプリケーションとシステム</w:t>
            </w:r>
            <w:r>
              <w:t xml:space="preserve"> (</w:t>
            </w:r>
            <w:r>
              <w:t>合計</w:t>
            </w:r>
            <w:r>
              <w:t>)</w:t>
            </w:r>
          </w:p>
        </w:tc>
        <w:tc>
          <w:tcPr>
            <w:tcW w:w="6000" w:type="dxa"/>
            <w:tcBorders>
              <w:left w:val="single" w:sz="4" w:space="0" w:color="000000"/>
              <w:right w:val="single" w:sz="4" w:space="0" w:color="000000"/>
            </w:tcBorders>
          </w:tcPr>
          <w:p w:rsidR="00A97BCB" w:rsidRDefault="00C36B51">
            <w:pPr>
              <w:pStyle w:val="ProductList-TableBody"/>
            </w:pPr>
            <w:r>
              <w:t>2,000</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サーバー</w:t>
            </w:r>
          </w:p>
        </w:tc>
        <w:tc>
          <w:tcPr>
            <w:tcW w:w="6000" w:type="dxa"/>
            <w:tcBorders>
              <w:left w:val="single" w:sz="4" w:space="0" w:color="000000"/>
              <w:right w:val="single" w:sz="4" w:space="0" w:color="000000"/>
            </w:tcBorders>
          </w:tcPr>
          <w:p w:rsidR="00A97BCB" w:rsidRDefault="00C36B51">
            <w:pPr>
              <w:pStyle w:val="ProductList-TableBody"/>
            </w:pPr>
            <w:r>
              <w:t>400</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CAL</w:t>
            </w:r>
          </w:p>
        </w:tc>
        <w:tc>
          <w:tcPr>
            <w:tcW w:w="6000" w:type="dxa"/>
            <w:tcBorders>
              <w:left w:val="single" w:sz="4" w:space="0" w:color="000000"/>
              <w:right w:val="single" w:sz="4" w:space="0" w:color="000000"/>
            </w:tcBorders>
          </w:tcPr>
          <w:p w:rsidR="00A97BCB" w:rsidRDefault="00C36B51">
            <w:pPr>
              <w:pStyle w:val="ProductList-TableBody"/>
            </w:pPr>
            <w:r>
              <w:t>400</w:t>
            </w:r>
          </w:p>
        </w:tc>
      </w:tr>
    </w:tbl>
    <w:p w:rsidR="00A97BCB" w:rsidRDefault="00C36B51">
      <w:pPr>
        <w:pStyle w:val="ProductList-BodyIndented"/>
      </w:pPr>
      <w:r>
        <w:t xml:space="preserve"> </w:t>
      </w:r>
    </w:p>
    <w:p w:rsidR="00A97BCB" w:rsidRDefault="00C36B51">
      <w:pPr>
        <w:pStyle w:val="ProductList-BodyIndented"/>
        <w:rPr>
          <w:lang w:eastAsia="ja-JP"/>
        </w:rPr>
      </w:pPr>
      <w:r>
        <w:rPr>
          <w:lang w:eastAsia="ja-JP"/>
        </w:rPr>
        <w:t>インシデントは、</w:t>
      </w:r>
      <w:r>
        <w:rPr>
          <w:lang w:eastAsia="ja-JP"/>
        </w:rPr>
        <w:t xml:space="preserve">SA </w:t>
      </w:r>
      <w:r>
        <w:rPr>
          <w:lang w:eastAsia="ja-JP"/>
        </w:rPr>
        <w:t>の適用範囲期間を通じてご利用いただけます。また、お客様が分割払いを選択したか否かに関係なく、</w:t>
      </w:r>
      <w:r>
        <w:rPr>
          <w:lang w:eastAsia="ja-JP"/>
        </w:rPr>
        <w:t xml:space="preserve">SA </w:t>
      </w:r>
      <w:r>
        <w:rPr>
          <w:lang w:eastAsia="ja-JP"/>
        </w:rPr>
        <w:t>の適用範囲期間の開始時点から使用することができます。初回発注後に</w:t>
      </w:r>
      <w:r>
        <w:rPr>
          <w:lang w:eastAsia="ja-JP"/>
        </w:rPr>
        <w:t xml:space="preserve"> SA </w:t>
      </w:r>
      <w:r>
        <w:rPr>
          <w:lang w:eastAsia="ja-JP"/>
        </w:rPr>
        <w:t>を購入された場合は、提供済みのインシデントと年間の割り当て数が再計算されることになります。利用されなかった電話サポート</w:t>
      </w:r>
      <w:r>
        <w:rPr>
          <w:lang w:eastAsia="ja-JP"/>
        </w:rPr>
        <w:t xml:space="preserve"> </w:t>
      </w:r>
      <w:r>
        <w:rPr>
          <w:lang w:eastAsia="ja-JP"/>
        </w:rPr>
        <w:t>インシデントは、</w:t>
      </w:r>
      <w:r>
        <w:rPr>
          <w:lang w:eastAsia="ja-JP"/>
        </w:rPr>
        <w:t xml:space="preserve">SA </w:t>
      </w:r>
      <w:r>
        <w:rPr>
          <w:lang w:eastAsia="ja-JP"/>
        </w:rPr>
        <w:t>の満了と同時に無効となります。電話サポート</w:t>
      </w:r>
      <w:r>
        <w:rPr>
          <w:lang w:eastAsia="ja-JP"/>
        </w:rPr>
        <w:t xml:space="preserve"> </w:t>
      </w:r>
      <w:r>
        <w:rPr>
          <w:lang w:eastAsia="ja-JP"/>
        </w:rPr>
        <w:t>インシデントは、購入アカウント間で譲渡することはできません。</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各地域の電話サポートは、</w:t>
      </w:r>
      <w:r>
        <w:rPr>
          <w:lang w:eastAsia="ja-JP"/>
        </w:rPr>
        <w:t xml:space="preserve">http://support.microsoft.com/gp/saphone </w:t>
      </w:r>
      <w:r>
        <w:rPr>
          <w:lang w:eastAsia="ja-JP"/>
        </w:rPr>
        <w:t>に記載されている営業時間内にご利用いただけます。営業時間外の電話サポートは、各地域および海外のサポート</w:t>
      </w:r>
      <w:r>
        <w:rPr>
          <w:lang w:eastAsia="ja-JP"/>
        </w:rPr>
        <w:t xml:space="preserve"> </w:t>
      </w:r>
      <w:r>
        <w:rPr>
          <w:lang w:eastAsia="ja-JP"/>
        </w:rPr>
        <w:t>センターを通じて提供されます。営業時間外の電話サポートは、ビジネスに重大な影響を与えるサポート</w:t>
      </w:r>
      <w:r>
        <w:rPr>
          <w:lang w:eastAsia="ja-JP"/>
        </w:rPr>
        <w:t xml:space="preserve"> </w:t>
      </w:r>
      <w:r>
        <w:rPr>
          <w:lang w:eastAsia="ja-JP"/>
        </w:rPr>
        <w:t>リクエストを開始する場合にのみご利用いただけます。営業時間は、地域ごとに異なります。電話サポートは、地域および言語によって利用できない場合があります。</w:t>
      </w:r>
    </w:p>
    <w:p w:rsidR="00A97BCB" w:rsidRDefault="00A97BCB">
      <w:pPr>
        <w:pStyle w:val="ProductList-SubClauseHeading"/>
        <w:outlineLvl w:val="3"/>
        <w:rPr>
          <w:lang w:eastAsia="ja-JP"/>
        </w:rPr>
      </w:pPr>
    </w:p>
    <w:p w:rsidR="00A97BCB" w:rsidRDefault="00C36B51">
      <w:pPr>
        <w:pStyle w:val="ProductList-SubClauseHeading"/>
        <w:outlineLvl w:val="3"/>
        <w:rPr>
          <w:lang w:eastAsia="ja-JP"/>
        </w:rPr>
      </w:pPr>
      <w:r>
        <w:rPr>
          <w:lang w:eastAsia="ja-JP"/>
        </w:rPr>
        <w:t xml:space="preserve">Web </w:t>
      </w:r>
      <w:r>
        <w:rPr>
          <w:lang w:eastAsia="ja-JP"/>
        </w:rPr>
        <w:t>ベースのインシデント</w:t>
      </w:r>
    </w:p>
    <w:p w:rsidR="00A97BCB" w:rsidRDefault="00C36B51">
      <w:pPr>
        <w:pStyle w:val="ProductList-BodyIndented"/>
        <w:rPr>
          <w:lang w:eastAsia="ja-JP"/>
        </w:rPr>
      </w:pPr>
      <w:r>
        <w:t xml:space="preserve">SA </w:t>
      </w:r>
      <w:r>
        <w:t>に含まれるサーバー</w:t>
      </w:r>
      <w:r>
        <w:t xml:space="preserve"> </w:t>
      </w:r>
      <w:r>
        <w:t>ソフトウェアの</w:t>
      </w:r>
      <w:r>
        <w:t xml:space="preserve"> Standard</w:t>
      </w:r>
      <w:r>
        <w:t>、</w:t>
      </w:r>
      <w:r>
        <w:t>Enterprise</w:t>
      </w:r>
      <w:r>
        <w:t>、および</w:t>
      </w:r>
      <w:r>
        <w:t xml:space="preserve"> Datacenter Edition </w:t>
      </w:r>
      <w:r>
        <w:t>を保有するお客様</w:t>
      </w:r>
      <w:r>
        <w:t xml:space="preserve"> (Academic Select License</w:t>
      </w:r>
      <w:r>
        <w:t>、</w:t>
      </w:r>
      <w:r>
        <w:t>Academic Select Plus</w:t>
      </w:r>
      <w:r>
        <w:t>、</w:t>
      </w:r>
      <w:r>
        <w:t>Academic Open License</w:t>
      </w:r>
      <w:r>
        <w:t>、</w:t>
      </w:r>
      <w:r>
        <w:t>Campus Agreement</w:t>
      </w:r>
      <w:r>
        <w:t>、</w:t>
      </w:r>
      <w:r>
        <w:t>School Agreement</w:t>
      </w:r>
      <w:r>
        <w:t>、</w:t>
      </w:r>
      <w:r>
        <w:t>Open Value Subscription – Education Solutions</w:t>
      </w:r>
      <w:r>
        <w:t>、および</w:t>
      </w:r>
      <w:r>
        <w:t xml:space="preserve"> Open License </w:t>
      </w:r>
      <w:r>
        <w:t>のお客様を除く</w:t>
      </w:r>
      <w:r>
        <w:t xml:space="preserve">) </w:t>
      </w:r>
      <w:r>
        <w:t>は、必要に応じて電子的な</w:t>
      </w:r>
      <w:r>
        <w:t xml:space="preserve"> Web </w:t>
      </w:r>
      <w:r>
        <w:t>ベースの製品サポート</w:t>
      </w:r>
      <w:r>
        <w:t xml:space="preserve"> </w:t>
      </w:r>
      <w:r>
        <w:t>サービスにアクセスできます。</w:t>
      </w:r>
      <w:r>
        <w:rPr>
          <w:lang w:eastAsia="ja-JP"/>
        </w:rPr>
        <w:t>電子的なサポート</w:t>
      </w:r>
      <w:r>
        <w:rPr>
          <w:lang w:eastAsia="ja-JP"/>
        </w:rPr>
        <w:t xml:space="preserve"> </w:t>
      </w:r>
      <w:r>
        <w:rPr>
          <w:lang w:eastAsia="ja-JP"/>
        </w:rPr>
        <w:t>サイトへは、週</w:t>
      </w:r>
      <w:r>
        <w:rPr>
          <w:lang w:eastAsia="ja-JP"/>
        </w:rPr>
        <w:t xml:space="preserve"> 7 </w:t>
      </w:r>
      <w:r>
        <w:rPr>
          <w:lang w:eastAsia="ja-JP"/>
        </w:rPr>
        <w:t>日</w:t>
      </w:r>
      <w:r>
        <w:rPr>
          <w:lang w:eastAsia="ja-JP"/>
        </w:rPr>
        <w:t xml:space="preserve"> 24 </w:t>
      </w:r>
      <w:r>
        <w:rPr>
          <w:lang w:eastAsia="ja-JP"/>
        </w:rPr>
        <w:t>時間いつでもアクセスできますが、対応は営業時間内に行われます。お客様が</w:t>
      </w:r>
      <w:r>
        <w:rPr>
          <w:lang w:eastAsia="ja-JP"/>
        </w:rPr>
        <w:t xml:space="preserve"> Web </w:t>
      </w:r>
      <w:r>
        <w:rPr>
          <w:lang w:eastAsia="ja-JP"/>
        </w:rPr>
        <w:t>を通じて開始されたインシデントを電話サポートに切り替えた場合は、解決時に、利用可能な電話インシデントの数からその分が差し引かれます。</w:t>
      </w:r>
      <w:r>
        <w:rPr>
          <w:lang w:eastAsia="ja-JP"/>
        </w:rPr>
        <w:t xml:space="preserve">Web </w:t>
      </w:r>
      <w:r>
        <w:rPr>
          <w:lang w:eastAsia="ja-JP"/>
        </w:rPr>
        <w:t>を通じて開始された後、マイクロソフトによって電話で対処されたインシデントに対し、引き続き</w:t>
      </w:r>
      <w:r>
        <w:rPr>
          <w:lang w:eastAsia="ja-JP"/>
        </w:rPr>
        <w:t xml:space="preserve"> Web</w:t>
      </w:r>
      <w:r>
        <w:rPr>
          <w:lang w:eastAsia="ja-JP"/>
        </w:rPr>
        <w:t>、電子メール、およびその他の電子的な手段で解決が図られている場合は、利用可能な電話インシデントの数から差し引かれることはありません。</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 xml:space="preserve">Web </w:t>
      </w:r>
      <w:r>
        <w:rPr>
          <w:lang w:eastAsia="ja-JP"/>
        </w:rPr>
        <w:t>サポート</w:t>
      </w:r>
      <w:r>
        <w:rPr>
          <w:lang w:eastAsia="ja-JP"/>
        </w:rPr>
        <w:t xml:space="preserve"> </w:t>
      </w:r>
      <w:r>
        <w:rPr>
          <w:lang w:eastAsia="ja-JP"/>
        </w:rPr>
        <w:t>インシデントを利用するには、サーバー</w:t>
      </w:r>
      <w:r>
        <w:rPr>
          <w:lang w:eastAsia="ja-JP"/>
        </w:rPr>
        <w:t xml:space="preserve"> </w:t>
      </w:r>
      <w:r>
        <w:rPr>
          <w:lang w:eastAsia="ja-JP"/>
        </w:rPr>
        <w:t>ソフトウェアと関連する</w:t>
      </w:r>
      <w:r>
        <w:rPr>
          <w:lang w:eastAsia="ja-JP"/>
        </w:rPr>
        <w:t xml:space="preserve"> </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 xml:space="preserve"> </w:t>
      </w:r>
      <w:r>
        <w:rPr>
          <w:lang w:eastAsia="ja-JP"/>
        </w:rPr>
        <w:t>の両方に</w:t>
      </w:r>
      <w:r>
        <w:rPr>
          <w:lang w:eastAsia="ja-JP"/>
        </w:rPr>
        <w:t xml:space="preserve"> SA </w:t>
      </w:r>
      <w:r>
        <w:rPr>
          <w:lang w:eastAsia="ja-JP"/>
        </w:rPr>
        <w:t>が必要です。お客様は、</w:t>
      </w:r>
      <w:r>
        <w:rPr>
          <w:lang w:eastAsia="ja-JP"/>
        </w:rPr>
        <w:t xml:space="preserve">SA </w:t>
      </w:r>
      <w:r>
        <w:rPr>
          <w:lang w:eastAsia="ja-JP"/>
        </w:rPr>
        <w:t>の下でライセンスを保有するサーバー</w:t>
      </w:r>
      <w:r>
        <w:rPr>
          <w:lang w:eastAsia="ja-JP"/>
        </w:rPr>
        <w:t xml:space="preserve"> </w:t>
      </w:r>
      <w:r>
        <w:rPr>
          <w:lang w:eastAsia="ja-JP"/>
        </w:rPr>
        <w:t>ソフトウェアに関する</w:t>
      </w:r>
      <w:r>
        <w:rPr>
          <w:lang w:eastAsia="ja-JP"/>
        </w:rPr>
        <w:t xml:space="preserve"> Web </w:t>
      </w:r>
      <w:r>
        <w:rPr>
          <w:lang w:eastAsia="ja-JP"/>
        </w:rPr>
        <w:t>ベースの製品サポート</w:t>
      </w:r>
      <w:r>
        <w:rPr>
          <w:lang w:eastAsia="ja-JP"/>
        </w:rPr>
        <w:t xml:space="preserve"> </w:t>
      </w:r>
      <w:r>
        <w:rPr>
          <w:lang w:eastAsia="ja-JP"/>
        </w:rPr>
        <w:t>リクエストだけを提出できます。</w:t>
      </w:r>
    </w:p>
    <w:p w:rsidR="00A97BCB" w:rsidRDefault="00C36B51">
      <w:pPr>
        <w:pStyle w:val="ProductList-BodyIndented"/>
        <w:ind w:left="720"/>
        <w:rPr>
          <w:lang w:eastAsia="ja-JP"/>
        </w:rPr>
      </w:pPr>
      <w:r>
        <w:rPr>
          <w:lang w:eastAsia="ja-JP"/>
        </w:rPr>
        <w:t xml:space="preserve"> </w:t>
      </w:r>
    </w:p>
    <w:p w:rsidR="00A97BCB" w:rsidRDefault="00C36B51">
      <w:pPr>
        <w:pStyle w:val="ProductList-SubClauseHeading"/>
        <w:outlineLvl w:val="3"/>
        <w:rPr>
          <w:lang w:eastAsia="ja-JP"/>
        </w:rPr>
      </w:pPr>
      <w:r>
        <w:rPr>
          <w:lang w:eastAsia="ja-JP"/>
        </w:rPr>
        <w:t>サポート連絡先</w:t>
      </w:r>
    </w:p>
    <w:p w:rsidR="00A97BCB" w:rsidRDefault="00C36B51">
      <w:pPr>
        <w:pStyle w:val="ProductList-BodyIndented"/>
        <w:rPr>
          <w:lang w:eastAsia="ja-JP"/>
        </w:rPr>
      </w:pPr>
      <w:r>
        <w:rPr>
          <w:lang w:eastAsia="ja-JP"/>
        </w:rPr>
        <w:t>お客様側のサポート連絡先として認められる人数は、次の表に示すように、ボリューム</w:t>
      </w:r>
      <w:r>
        <w:rPr>
          <w:lang w:eastAsia="ja-JP"/>
        </w:rPr>
        <w:t xml:space="preserve"> </w:t>
      </w:r>
      <w:r>
        <w:rPr>
          <w:lang w:eastAsia="ja-JP"/>
        </w:rPr>
        <w:t>ライセンス</w:t>
      </w:r>
      <w:r>
        <w:rPr>
          <w:lang w:eastAsia="ja-JP"/>
        </w:rPr>
        <w:t xml:space="preserve"> </w:t>
      </w:r>
      <w:r>
        <w:rPr>
          <w:lang w:eastAsia="ja-JP"/>
        </w:rPr>
        <w:t>プログラムと、</w:t>
      </w:r>
      <w:r>
        <w:rPr>
          <w:lang w:eastAsia="ja-JP"/>
        </w:rPr>
        <w:t xml:space="preserve">SA </w:t>
      </w:r>
      <w:r>
        <w:rPr>
          <w:lang w:eastAsia="ja-JP"/>
        </w:rPr>
        <w:t>に含まれるライセンスの数によって異なります。連絡先には個人を指名する必要がありますが、お客様の組織の外部の個人を指定することもできます。ただし、連絡先として組織、部署、またはグループ名を指定することはできません。</w:t>
      </w:r>
    </w:p>
    <w:tbl>
      <w:tblPr>
        <w:tblStyle w:val="PURTable0"/>
        <w:tblW w:w="0" w:type="dxa"/>
        <w:tblLook w:val="04A0" w:firstRow="1" w:lastRow="0" w:firstColumn="1" w:lastColumn="0" w:noHBand="0" w:noVBand="1"/>
      </w:tblPr>
      <w:tblGrid>
        <w:gridCol w:w="1493"/>
        <w:gridCol w:w="1470"/>
        <w:gridCol w:w="1473"/>
        <w:gridCol w:w="1496"/>
        <w:gridCol w:w="1496"/>
        <w:gridCol w:w="1506"/>
        <w:gridCol w:w="1496"/>
      </w:tblGrid>
      <w:tr w:rsidR="00A97B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lastRenderedPageBreak/>
              <w:t>特典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S/S+: EA </w:t>
            </w:r>
            <w:r>
              <w:rPr>
                <w:color w:val="FFFFFF"/>
              </w:rPr>
              <w:t>レベル</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S/S+: EA </w:t>
            </w:r>
            <w:r>
              <w:rPr>
                <w:color w:val="FFFFFF"/>
              </w:rPr>
              <w:t>レベル</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S/S+: EA </w:t>
            </w:r>
            <w:r>
              <w:rPr>
                <w:color w:val="FFFFFF"/>
              </w:rPr>
              <w:t>レベル</w:t>
            </w:r>
            <w:r>
              <w:rPr>
                <w:color w:val="FFFFFF"/>
              </w:rPr>
              <w:t xml:space="preserve"> C </w:t>
            </w:r>
            <w:r>
              <w:rPr>
                <w:color w:val="FFFFFF"/>
              </w:rPr>
              <w:t>および</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S/S+: EA </w:t>
            </w:r>
            <w:r>
              <w:rPr>
                <w:color w:val="FFFFFF"/>
              </w:rPr>
              <w:t>レベル</w:t>
            </w:r>
            <w:r>
              <w:rPr>
                <w:color w:val="FFFFFF"/>
              </w:rPr>
              <w:t xml:space="preserve"> D</w:t>
            </w:r>
          </w:p>
        </w:tc>
      </w:tr>
      <w:tr w:rsidR="00A97BCB">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電話による製品サポートの連絡先の数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必要数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必要数</w:t>
            </w:r>
          </w:p>
        </w:tc>
      </w:tr>
      <w:tr w:rsidR="00A97BCB">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認められる</w:t>
            </w:r>
            <w:r>
              <w:t xml:space="preserve"> Web </w:t>
            </w:r>
            <w:r>
              <w:t>サポートの連絡先の数</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適用なし</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16</w:t>
            </w:r>
          </w:p>
        </w:tc>
      </w:tr>
    </w:tbl>
    <w:p w:rsidR="00A97BCB" w:rsidRDefault="00C36B51">
      <w:pPr>
        <w:pStyle w:val="ProductList-BodyIndented"/>
      </w:pPr>
      <w:r>
        <w:t xml:space="preserve"> </w:t>
      </w:r>
    </w:p>
    <w:p w:rsidR="00A97BCB" w:rsidRDefault="00C36B51">
      <w:pPr>
        <w:pStyle w:val="ProductList-SubClauseHeading"/>
        <w:outlineLvl w:val="3"/>
        <w:rPr>
          <w:lang w:eastAsia="ja-JP"/>
        </w:rPr>
      </w:pPr>
      <w:r>
        <w:rPr>
          <w:lang w:eastAsia="ja-JP"/>
        </w:rPr>
        <w:t>ソフトウェア</w:t>
      </w:r>
      <w:r>
        <w:rPr>
          <w:lang w:eastAsia="ja-JP"/>
        </w:rPr>
        <w:t xml:space="preserve"> </w:t>
      </w:r>
      <w:r>
        <w:rPr>
          <w:lang w:eastAsia="ja-JP"/>
        </w:rPr>
        <w:t>アシュアランスを保有するお客様に対するサービス</w:t>
      </w:r>
      <w:r>
        <w:rPr>
          <w:lang w:eastAsia="ja-JP"/>
        </w:rPr>
        <w:t xml:space="preserve"> </w:t>
      </w:r>
      <w:r>
        <w:rPr>
          <w:lang w:eastAsia="ja-JP"/>
        </w:rPr>
        <w:t>レベル</w:t>
      </w:r>
    </w:p>
    <w:p w:rsidR="00A97BCB" w:rsidRDefault="00C36B51">
      <w:pPr>
        <w:pStyle w:val="ProductList-BodyIndented"/>
        <w:rPr>
          <w:lang w:eastAsia="ja-JP"/>
        </w:rPr>
      </w:pPr>
      <w:r>
        <w:rPr>
          <w:lang w:eastAsia="ja-JP"/>
        </w:rPr>
        <w:t>深刻度ごとのおよその応答時間と、お客様側に求められる対応を、以下の表に示します。</w:t>
      </w:r>
    </w:p>
    <w:tbl>
      <w:tblPr>
        <w:tblStyle w:val="PURTable0"/>
        <w:tblW w:w="0" w:type="dxa"/>
        <w:tblLook w:val="04A0" w:firstRow="1" w:lastRow="0" w:firstColumn="1" w:lastColumn="0" w:noHBand="0" w:noVBand="1"/>
      </w:tblPr>
      <w:tblGrid>
        <w:gridCol w:w="2544"/>
        <w:gridCol w:w="2640"/>
        <w:gridCol w:w="2623"/>
        <w:gridCol w:w="2623"/>
      </w:tblGrid>
      <w:tr w:rsidR="00A97B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お客様の対応</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A.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ビジネスへの重大な影響</w:t>
            </w:r>
            <w:r>
              <w:t>:</w:t>
            </w:r>
          </w:p>
          <w:p w:rsidR="00A97BCB" w:rsidRDefault="00C36B51">
            <w:pPr>
              <w:pStyle w:val="ProductList-TableBody"/>
            </w:pPr>
            <w:r>
              <w:t>お客様のビジネスが重大なサービスの損失または低下を被っている。</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サポート内容に基づく</w:t>
            </w:r>
            <w:r>
              <w:t xml:space="preserve"> 2 </w:t>
            </w:r>
            <w:r>
              <w:t>時間以内の最初の電話回答</w:t>
            </w:r>
          </w:p>
          <w:p w:rsidR="00A97BCB" w:rsidRDefault="00C36B51">
            <w:pPr>
              <w:pStyle w:val="ProductList-TableBody"/>
            </w:pPr>
            <w:r>
              <w:t>必要に応じてマイクロソフトのリソースをお客様のサイトへ</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年中無休</w:t>
            </w:r>
            <w:r>
              <w:t xml:space="preserve"> 24 </w:t>
            </w:r>
            <w:r>
              <w:t>時間の継続的な対応を行うための適切なリソースの割り当て</w:t>
            </w:r>
            <w:r>
              <w:rPr>
                <w:vertAlign w:val="superscript"/>
              </w:rPr>
              <w:t>2</w:t>
            </w:r>
          </w:p>
          <w:p w:rsidR="00A97BCB" w:rsidRDefault="00C36B51">
            <w:pPr>
              <w:pStyle w:val="ProductList-TableBody"/>
            </w:pPr>
            <w:r>
              <w:t>変更管理部門による迅速なアクセスと対応</w:t>
            </w:r>
          </w:p>
          <w:p w:rsidR="00A97BCB" w:rsidRDefault="00C36B51">
            <w:pPr>
              <w:pStyle w:val="ProductList-TableBody"/>
            </w:pPr>
            <w:r>
              <w:t>経営管理部門への通知</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B. </w:t>
            </w:r>
            <w:r>
              <w:t>電話による提出</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ビジネスへの中程度の影響</w:t>
            </w:r>
            <w:r>
              <w:t>:</w:t>
            </w:r>
          </w:p>
          <w:p w:rsidR="00A97BCB" w:rsidRDefault="00C36B51">
            <w:pPr>
              <w:pStyle w:val="ProductList-TableBody"/>
            </w:pPr>
            <w:r>
              <w:t>お客様のビジネスは、中程度のサービスの損失または低下を被っているが、不完全ながらどうにか継続されている。</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サポート内容に基づく</w:t>
            </w:r>
            <w:r>
              <w:t xml:space="preserve"> 4 </w:t>
            </w:r>
            <w:r>
              <w:t>時間以内の最初の電話回答</w:t>
            </w:r>
          </w:p>
          <w:p w:rsidR="00A97BCB" w:rsidRDefault="00C36B5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営業時間内の継続的な対応を行うための適切なリソースの割り当て</w:t>
            </w:r>
          </w:p>
          <w:p w:rsidR="00A97BCB" w:rsidRDefault="00C36B51">
            <w:pPr>
              <w:pStyle w:val="ProductList-TableBody"/>
            </w:pPr>
            <w:r>
              <w:t>変更管理部門による</w:t>
            </w:r>
            <w:r>
              <w:t xml:space="preserve"> 4 </w:t>
            </w:r>
            <w:r>
              <w:t>営業時間内のアクセスと対応</w:t>
            </w:r>
          </w:p>
        </w:tc>
      </w:tr>
      <w:tr w:rsidR="00A97BCB">
        <w:tc>
          <w:tcPr>
            <w:tcW w:w="29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C. </w:t>
            </w:r>
            <w:r>
              <w:t>電話または</w:t>
            </w:r>
            <w:r>
              <w:t xml:space="preserve"> Web </w:t>
            </w:r>
            <w:r>
              <w:t>による提出</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ビジネスへの小さな影響</w:t>
            </w:r>
            <w:r>
              <w:t>:</w:t>
            </w:r>
          </w:p>
          <w:p w:rsidR="00A97BCB" w:rsidRDefault="00C36B51">
            <w:pPr>
              <w:pStyle w:val="ProductList-TableBody"/>
            </w:pPr>
            <w:r>
              <w:t>お客様のビジネスは、ほとんどまたはまったく障害なく十分に機能している。</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サポート内容に基づく</w:t>
            </w:r>
            <w:r>
              <w:t xml:space="preserve"> 1 </w:t>
            </w:r>
            <w:r>
              <w:t>営業日以内の最初の電話回答</w:t>
            </w:r>
          </w:p>
          <w:p w:rsidR="00A97BCB" w:rsidRDefault="00C36B51">
            <w:pPr>
              <w:pStyle w:val="ProductList-TableBody"/>
            </w:pPr>
            <w:r>
              <w:t>営業時間内の対応</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問題の当事者の正確な連絡先情報</w:t>
            </w:r>
          </w:p>
          <w:p w:rsidR="00A97BCB" w:rsidRDefault="00C36B51">
            <w:pPr>
              <w:pStyle w:val="ProductList-TableBody"/>
            </w:pPr>
            <w:r>
              <w:t xml:space="preserve">1 </w:t>
            </w:r>
            <w:r>
              <w:t>営業日以内の対応</w:t>
            </w:r>
          </w:p>
        </w:tc>
      </w:tr>
    </w:tbl>
    <w:p w:rsidR="00A97BCB" w:rsidRDefault="00C36B51">
      <w:pPr>
        <w:pStyle w:val="ProductList-BodyIndented"/>
        <w:rPr>
          <w:lang w:eastAsia="ja-JP"/>
        </w:rPr>
      </w:pPr>
      <w:r>
        <w:rPr>
          <w:i/>
          <w:lang w:eastAsia="ja-JP"/>
        </w:rPr>
        <w:t xml:space="preserve">1 </w:t>
      </w:r>
      <w:r>
        <w:rPr>
          <w:i/>
          <w:lang w:eastAsia="ja-JP"/>
        </w:rPr>
        <w:t>お客様の地域の営業時間内にマイクロソフト担当者にお問い合わせください。</w:t>
      </w:r>
    </w:p>
    <w:p w:rsidR="00A97BCB" w:rsidRDefault="00C36B51">
      <w:pPr>
        <w:pStyle w:val="ProductList-BodyIndented"/>
        <w:rPr>
          <w:lang w:eastAsia="ja-JP"/>
        </w:rPr>
      </w:pPr>
      <w:r>
        <w:rPr>
          <w:i/>
          <w:lang w:eastAsia="ja-JP"/>
        </w:rPr>
        <w:t xml:space="preserve">2 </w:t>
      </w:r>
      <w:r>
        <w:rPr>
          <w:i/>
          <w:lang w:eastAsia="ja-JP"/>
        </w:rPr>
        <w:t>お客様が上記表に基づく「お客様の対応」を満足に実施できないとマイクロソフトが合理的に判断する場合には、深刻度が引き下げられることがあり得ます。</w:t>
      </w:r>
    </w:p>
    <w:p w:rsidR="00A97BCB" w:rsidRDefault="00C36B51">
      <w:pPr>
        <w:pStyle w:val="ProductList-BodyIndented"/>
        <w:ind w:left="720"/>
        <w:rPr>
          <w:lang w:eastAsia="ja-JP"/>
        </w:rPr>
      </w:pPr>
      <w:r>
        <w:rPr>
          <w:lang w:eastAsia="ja-JP"/>
        </w:rPr>
        <w:t xml:space="preserve"> </w:t>
      </w:r>
    </w:p>
    <w:p w:rsidR="00A97BCB" w:rsidRDefault="00C36B51">
      <w:pPr>
        <w:pStyle w:val="ProductList-SubClauseHeading"/>
        <w:outlineLvl w:val="3"/>
        <w:rPr>
          <w:lang w:eastAsia="ja-JP"/>
        </w:rPr>
      </w:pPr>
      <w:r>
        <w:rPr>
          <w:lang w:eastAsia="ja-JP"/>
        </w:rPr>
        <w:t>ソフトウェア</w:t>
      </w:r>
      <w:r>
        <w:rPr>
          <w:lang w:eastAsia="ja-JP"/>
        </w:rPr>
        <w:t xml:space="preserve"> </w:t>
      </w:r>
      <w:r>
        <w:rPr>
          <w:lang w:eastAsia="ja-JP"/>
        </w:rPr>
        <w:t>アシュアランスの年中無休</w:t>
      </w:r>
      <w:r>
        <w:rPr>
          <w:lang w:eastAsia="ja-JP"/>
        </w:rPr>
        <w:t xml:space="preserve"> (24x7) </w:t>
      </w:r>
      <w:r>
        <w:rPr>
          <w:lang w:eastAsia="ja-JP"/>
        </w:rPr>
        <w:t>の技術サポート</w:t>
      </w:r>
      <w:r>
        <w:rPr>
          <w:lang w:eastAsia="ja-JP"/>
        </w:rPr>
        <w:t xml:space="preserve"> </w:t>
      </w:r>
      <w:r>
        <w:rPr>
          <w:lang w:eastAsia="ja-JP"/>
        </w:rPr>
        <w:t>インシデントとプレミア</w:t>
      </w:r>
      <w:r>
        <w:rPr>
          <w:lang w:eastAsia="ja-JP"/>
        </w:rPr>
        <w:t xml:space="preserve"> </w:t>
      </w:r>
      <w:r>
        <w:rPr>
          <w:lang w:eastAsia="ja-JP"/>
        </w:rPr>
        <w:t>サポート</w:t>
      </w:r>
      <w:r>
        <w:rPr>
          <w:lang w:eastAsia="ja-JP"/>
        </w:rPr>
        <w:t xml:space="preserve"> </w:t>
      </w:r>
      <w:r>
        <w:rPr>
          <w:lang w:eastAsia="ja-JP"/>
        </w:rPr>
        <w:t>サービスとの交換</w:t>
      </w:r>
    </w:p>
    <w:p w:rsidR="00A97BCB" w:rsidRDefault="00C36B51">
      <w:pPr>
        <w:pStyle w:val="ProductList-BodyIndented"/>
        <w:rPr>
          <w:lang w:eastAsia="ja-JP"/>
        </w:rPr>
      </w:pPr>
      <w:r>
        <w:rPr>
          <w:lang w:eastAsia="ja-JP"/>
        </w:rPr>
        <w:t xml:space="preserve">MPSA </w:t>
      </w:r>
      <w:r>
        <w:rPr>
          <w:lang w:eastAsia="ja-JP"/>
        </w:rPr>
        <w:t>を除き、</w:t>
      </w:r>
      <w:r>
        <w:rPr>
          <w:lang w:eastAsia="ja-JP"/>
        </w:rPr>
        <w:t xml:space="preserve">SA </w:t>
      </w:r>
      <w:r>
        <w:rPr>
          <w:lang w:eastAsia="ja-JP"/>
        </w:rPr>
        <w:t>の年中無休</w:t>
      </w:r>
      <w:r>
        <w:rPr>
          <w:lang w:eastAsia="ja-JP"/>
        </w:rPr>
        <w:t xml:space="preserve"> (24x7) </w:t>
      </w:r>
      <w:r>
        <w:rPr>
          <w:lang w:eastAsia="ja-JP"/>
        </w:rPr>
        <w:t>の技術サポート</w:t>
      </w:r>
      <w:r>
        <w:rPr>
          <w:lang w:eastAsia="ja-JP"/>
        </w:rPr>
        <w:t xml:space="preserve"> </w:t>
      </w:r>
      <w:r>
        <w:rPr>
          <w:lang w:eastAsia="ja-JP"/>
        </w:rPr>
        <w:t>インシデント</w:t>
      </w:r>
      <w:r>
        <w:rPr>
          <w:lang w:eastAsia="ja-JP"/>
        </w:rPr>
        <w:t xml:space="preserve"> (SA PRS </w:t>
      </w:r>
      <w:r>
        <w:rPr>
          <w:lang w:eastAsia="ja-JP"/>
        </w:rPr>
        <w:t>インシデント、つまり</w:t>
      </w:r>
      <w:r>
        <w:rPr>
          <w:lang w:eastAsia="ja-JP"/>
        </w:rPr>
        <w:t xml:space="preserve"> "SAB") </w:t>
      </w:r>
      <w:r>
        <w:rPr>
          <w:lang w:eastAsia="ja-JP"/>
        </w:rPr>
        <w:t>は、プレミア問題解決サポート</w:t>
      </w:r>
      <w:r>
        <w:rPr>
          <w:lang w:eastAsia="ja-JP"/>
        </w:rPr>
        <w:t xml:space="preserve"> (PRS) </w:t>
      </w:r>
      <w:r>
        <w:rPr>
          <w:lang w:eastAsia="ja-JP"/>
        </w:rPr>
        <w:t>の時間、または専任サポート</w:t>
      </w:r>
      <w:r>
        <w:rPr>
          <w:lang w:eastAsia="ja-JP"/>
        </w:rPr>
        <w:t xml:space="preserve"> </w:t>
      </w:r>
      <w:r>
        <w:rPr>
          <w:lang w:eastAsia="ja-JP"/>
        </w:rPr>
        <w:t>エンジニア</w:t>
      </w:r>
      <w:r>
        <w:rPr>
          <w:lang w:eastAsia="ja-JP"/>
        </w:rPr>
        <w:t xml:space="preserve"> (DSE) </w:t>
      </w:r>
      <w:r>
        <w:rPr>
          <w:lang w:eastAsia="ja-JP"/>
        </w:rPr>
        <w:t>の時間</w:t>
      </w:r>
      <w:r>
        <w:rPr>
          <w:lang w:eastAsia="ja-JP"/>
        </w:rPr>
        <w:t xml:space="preserve"> (</w:t>
      </w:r>
      <w:r>
        <w:rPr>
          <w:lang w:eastAsia="ja-JP"/>
        </w:rPr>
        <w:t>リアクティブ</w:t>
      </w:r>
      <w:r>
        <w:rPr>
          <w:lang w:eastAsia="ja-JP"/>
        </w:rPr>
        <w:t xml:space="preserve"> </w:t>
      </w:r>
      <w:r>
        <w:rPr>
          <w:lang w:eastAsia="ja-JP"/>
        </w:rPr>
        <w:t>サポート業務にのみ適用</w:t>
      </w:r>
      <w:r>
        <w:rPr>
          <w:lang w:eastAsia="ja-JP"/>
        </w:rPr>
        <w:t xml:space="preserve">) </w:t>
      </w:r>
      <w:r>
        <w:rPr>
          <w:lang w:eastAsia="ja-JP"/>
        </w:rPr>
        <w:t>と交換することができます。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これらのサービスは、交換時点のプレミア</w:t>
      </w:r>
      <w:r>
        <w:rPr>
          <w:lang w:eastAsia="ja-JP"/>
        </w:rPr>
        <w:t xml:space="preserve"> </w:t>
      </w:r>
      <w:r>
        <w:rPr>
          <w:lang w:eastAsia="ja-JP"/>
        </w:rPr>
        <w:t>サービス計画に合致した使用方法でご利用いただけます。この交換は、担当のプレミア</w:t>
      </w:r>
      <w:r>
        <w:rPr>
          <w:lang w:eastAsia="ja-JP"/>
        </w:rPr>
        <w:t xml:space="preserve"> </w:t>
      </w:r>
      <w:r>
        <w:rPr>
          <w:lang w:eastAsia="ja-JP"/>
        </w:rPr>
        <w:t>アカウント</w:t>
      </w:r>
      <w:r>
        <w:rPr>
          <w:lang w:eastAsia="ja-JP"/>
        </w:rPr>
        <w:t xml:space="preserve"> </w:t>
      </w:r>
      <w:r>
        <w:rPr>
          <w:lang w:eastAsia="ja-JP"/>
        </w:rPr>
        <w:t>チームによって提供される各地域のレート計算方法に基づいて行われます。</w:t>
      </w:r>
      <w:r>
        <w:rPr>
          <w:lang w:eastAsia="ja-JP"/>
        </w:rPr>
        <w:t xml:space="preserve">SA PRS </w:t>
      </w:r>
      <w:r>
        <w:rPr>
          <w:lang w:eastAsia="ja-JP"/>
        </w:rPr>
        <w:t>インシデントを交換する前に、追加のサポート</w:t>
      </w:r>
      <w:r>
        <w:rPr>
          <w:lang w:eastAsia="ja-JP"/>
        </w:rPr>
        <w:t xml:space="preserve"> </w:t>
      </w:r>
      <w:r>
        <w:rPr>
          <w:lang w:eastAsia="ja-JP"/>
        </w:rPr>
        <w:t>アカウント</w:t>
      </w:r>
      <w:r>
        <w:rPr>
          <w:lang w:eastAsia="ja-JP"/>
        </w:rPr>
        <w:t xml:space="preserve"> </w:t>
      </w:r>
      <w:r>
        <w:rPr>
          <w:lang w:eastAsia="ja-JP"/>
        </w:rPr>
        <w:t>マネジメントの時間を購入する必要がある場合もあります。プレミアと交換された</w:t>
      </w:r>
      <w:r>
        <w:rPr>
          <w:lang w:eastAsia="ja-JP"/>
        </w:rPr>
        <w:t xml:space="preserve"> SA PRS </w:t>
      </w:r>
      <w:r>
        <w:rPr>
          <w:lang w:eastAsia="ja-JP"/>
        </w:rPr>
        <w:t>インシデントは、プレミア問題解決サポートの時間と見なされ、プレミア</w:t>
      </w:r>
      <w:r>
        <w:rPr>
          <w:lang w:eastAsia="ja-JP"/>
        </w:rPr>
        <w:t xml:space="preserve"> </w:t>
      </w:r>
      <w:r>
        <w:rPr>
          <w:lang w:eastAsia="ja-JP"/>
        </w:rPr>
        <w:t>サービスの説明の内容が適用されます。一度交換したインシデントは、</w:t>
      </w:r>
      <w:r>
        <w:rPr>
          <w:lang w:eastAsia="ja-JP"/>
        </w:rPr>
        <w:t xml:space="preserve">SA </w:t>
      </w:r>
      <w:r>
        <w:rPr>
          <w:lang w:eastAsia="ja-JP"/>
        </w:rPr>
        <w:t>の割り当てに戻すことはできません。</w:t>
      </w:r>
    </w:p>
    <w:p w:rsidR="00A97BCB" w:rsidRDefault="00C36B51">
      <w:pPr>
        <w:pStyle w:val="ProductList-BodyIndented"/>
        <w:ind w:left="720"/>
        <w:rPr>
          <w:lang w:eastAsia="ja-JP"/>
        </w:rPr>
      </w:pPr>
      <w:r>
        <w:rPr>
          <w:lang w:eastAsia="ja-JP"/>
        </w:rPr>
        <w:t xml:space="preserve"> </w:t>
      </w:r>
    </w:p>
    <w:p w:rsidR="00A97BCB" w:rsidRDefault="00C36B51">
      <w:pPr>
        <w:pStyle w:val="ProductList-SubClauseHeading"/>
        <w:outlineLvl w:val="3"/>
        <w:rPr>
          <w:lang w:eastAsia="ja-JP"/>
        </w:rPr>
      </w:pPr>
      <w:r>
        <w:rPr>
          <w:lang w:eastAsia="ja-JP"/>
        </w:rPr>
        <w:t>その他のビジネス条件</w:t>
      </w:r>
    </w:p>
    <w:p w:rsidR="00A97BCB" w:rsidRDefault="00C36B51">
      <w:pPr>
        <w:pStyle w:val="ProductList-BodyIndented"/>
        <w:rPr>
          <w:lang w:eastAsia="ja-JP"/>
        </w:rPr>
      </w:pPr>
      <w:r>
        <w:rPr>
          <w:lang w:eastAsia="ja-JP"/>
        </w:rPr>
        <w:t xml:space="preserve">Select </w:t>
      </w:r>
      <w:r>
        <w:rPr>
          <w:lang w:eastAsia="ja-JP"/>
        </w:rPr>
        <w:t>もしくは</w:t>
      </w:r>
      <w:r>
        <w:rPr>
          <w:lang w:eastAsia="ja-JP"/>
        </w:rPr>
        <w:t xml:space="preserve"> Enterprise </w:t>
      </w:r>
      <w:r>
        <w:rPr>
          <w:lang w:eastAsia="ja-JP"/>
        </w:rPr>
        <w:t>加入契約、</w:t>
      </w:r>
      <w:r>
        <w:rPr>
          <w:lang w:eastAsia="ja-JP"/>
        </w:rPr>
        <w:t xml:space="preserve">Select Plus </w:t>
      </w:r>
      <w:r>
        <w:rPr>
          <w:lang w:eastAsia="ja-JP"/>
        </w:rPr>
        <w:t>の登録、購入アカウント、または</w:t>
      </w:r>
      <w:r>
        <w:rPr>
          <w:lang w:eastAsia="ja-JP"/>
        </w:rPr>
        <w:t xml:space="preserve"> Open Value </w:t>
      </w:r>
      <w:r>
        <w:rPr>
          <w:lang w:eastAsia="ja-JP"/>
        </w:rPr>
        <w:t>契約の</w:t>
      </w:r>
      <w:r>
        <w:rPr>
          <w:lang w:eastAsia="ja-JP"/>
        </w:rPr>
        <w:t xml:space="preserve"> SA </w:t>
      </w:r>
      <w:r>
        <w:rPr>
          <w:lang w:eastAsia="ja-JP"/>
        </w:rPr>
        <w:t>の購入額を組み合わせて、インシデントを追加することはできません。それぞれの加入契約、契約または購入アカウント内での購入額は、その加入契約、契約または購入アカウントに対する提供内容を決めるために使用されます。</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返品や他の請求に関する調整により</w:t>
      </w:r>
      <w:r>
        <w:rPr>
          <w:lang w:eastAsia="ja-JP"/>
        </w:rPr>
        <w:t xml:space="preserve"> SA </w:t>
      </w:r>
      <w:r>
        <w:rPr>
          <w:lang w:eastAsia="ja-JP"/>
        </w:rPr>
        <w:t>の購入額が減少した場合、現在または以降の特典期間中、サポートあるいは電話インシデントの特典を利用できなくなる場合があります。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 xml:space="preserve">SCE </w:t>
      </w:r>
      <w:r>
        <w:rPr>
          <w:lang w:eastAsia="ja-JP"/>
        </w:rPr>
        <w:t>の利用条件</w:t>
      </w:r>
    </w:p>
    <w:p w:rsidR="00A97BCB" w:rsidRDefault="00C36B51">
      <w:pPr>
        <w:pStyle w:val="ProductList-BodyIndented"/>
        <w:rPr>
          <w:lang w:eastAsia="ja-JP"/>
        </w:rPr>
      </w:pPr>
      <w:r>
        <w:rPr>
          <w:lang w:eastAsia="ja-JP"/>
        </w:rPr>
        <w:t>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w:t>
      </w:r>
      <w:r>
        <w:rPr>
          <w:lang w:eastAsia="ja-JP"/>
        </w:rPr>
        <w:t xml:space="preserve"> </w:t>
      </w:r>
      <w:r>
        <w:rPr>
          <w:lang w:eastAsia="ja-JP"/>
        </w:rPr>
        <w:t>スイートのいずれかの対象製品全体に対する</w:t>
      </w:r>
      <w:r>
        <w:rPr>
          <w:lang w:eastAsia="ja-JP"/>
        </w:rPr>
        <w:t xml:space="preserve"> SA </w:t>
      </w:r>
      <w:r>
        <w:rPr>
          <w:lang w:eastAsia="ja-JP"/>
        </w:rPr>
        <w:t>購入額の年平均が</w:t>
      </w:r>
      <w:r>
        <w:rPr>
          <w:lang w:eastAsia="ja-JP"/>
        </w:rPr>
        <w:t xml:space="preserve"> 25 </w:t>
      </w:r>
      <w:r>
        <w:rPr>
          <w:lang w:eastAsia="ja-JP"/>
        </w:rPr>
        <w:t>万ドル以上の</w:t>
      </w:r>
      <w:r>
        <w:rPr>
          <w:lang w:eastAsia="ja-JP"/>
        </w:rPr>
        <w:t xml:space="preserve"> SCE </w:t>
      </w:r>
      <w:r>
        <w:rPr>
          <w:lang w:eastAsia="ja-JP"/>
        </w:rPr>
        <w:t>を締結されているお客様、ならびに有効なプレミア</w:t>
      </w:r>
      <w:r>
        <w:rPr>
          <w:lang w:eastAsia="ja-JP"/>
        </w:rPr>
        <w:t xml:space="preserve"> </w:t>
      </w:r>
      <w:r>
        <w:rPr>
          <w:lang w:eastAsia="ja-JP"/>
        </w:rPr>
        <w:t>サービス契約を締結されているお客様には、年中無休</w:t>
      </w:r>
      <w:r>
        <w:rPr>
          <w:lang w:eastAsia="ja-JP"/>
        </w:rPr>
        <w:t xml:space="preserve"> (24x7) </w:t>
      </w:r>
      <w:r>
        <w:rPr>
          <w:lang w:eastAsia="ja-JP"/>
        </w:rPr>
        <w:t>の技術サポート</w:t>
      </w:r>
      <w:r>
        <w:rPr>
          <w:lang w:eastAsia="ja-JP"/>
        </w:rPr>
        <w:t xml:space="preserve"> (PRS) </w:t>
      </w:r>
      <w:r>
        <w:rPr>
          <w:lang w:eastAsia="ja-JP"/>
        </w:rPr>
        <w:t>インシデントを制限なしでご利用いただけます。対象となる</w:t>
      </w:r>
      <w:r>
        <w:rPr>
          <w:lang w:eastAsia="ja-JP"/>
        </w:rPr>
        <w:t xml:space="preserve"> 2 </w:t>
      </w:r>
      <w:r>
        <w:rPr>
          <w:lang w:eastAsia="ja-JP"/>
        </w:rPr>
        <w:t>つの</w:t>
      </w:r>
      <w:r>
        <w:rPr>
          <w:lang w:eastAsia="ja-JP"/>
        </w:rPr>
        <w:t xml:space="preserve"> SCE </w:t>
      </w:r>
      <w:r>
        <w:rPr>
          <w:lang w:eastAsia="ja-JP"/>
        </w:rPr>
        <w:t>コンポーネントは、それぞれ無制限の年中無休</w:t>
      </w:r>
      <w:r>
        <w:rPr>
          <w:lang w:eastAsia="ja-JP"/>
        </w:rPr>
        <w:t xml:space="preserve"> (24x7) </w:t>
      </w:r>
      <w:r>
        <w:rPr>
          <w:lang w:eastAsia="ja-JP"/>
        </w:rPr>
        <w:t>の技術サポートの適用を受けることができます。お客様のプレミア契約に従い、現在マイクロソフトのサポート</w:t>
      </w:r>
      <w:r>
        <w:rPr>
          <w:lang w:eastAsia="ja-JP"/>
        </w:rPr>
        <w:t xml:space="preserve"> </w:t>
      </w:r>
      <w:r>
        <w:rPr>
          <w:lang w:eastAsia="ja-JP"/>
        </w:rPr>
        <w:t>ライフサイクル</w:t>
      </w:r>
      <w:r>
        <w:rPr>
          <w:lang w:eastAsia="ja-JP"/>
        </w:rPr>
        <w:t xml:space="preserve"> </w:t>
      </w:r>
      <w:r>
        <w:rPr>
          <w:lang w:eastAsia="ja-JP"/>
        </w:rPr>
        <w:t>ポリシーのメインストリーム</w:t>
      </w:r>
      <w:r>
        <w:rPr>
          <w:lang w:eastAsia="ja-JP"/>
        </w:rPr>
        <w:t xml:space="preserve"> </w:t>
      </w:r>
      <w:r>
        <w:rPr>
          <w:lang w:eastAsia="ja-JP"/>
        </w:rPr>
        <w:t>サポートまたは延長サポートの対象となっている以下の製品は、この特典の対象となります。</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対象となるアプリケーション</w:t>
      </w:r>
      <w:r>
        <w:rPr>
          <w:lang w:eastAsia="ja-JP"/>
        </w:rPr>
        <w:t xml:space="preserve"> </w:t>
      </w:r>
      <w:r>
        <w:rPr>
          <w:lang w:eastAsia="ja-JP"/>
        </w:rPr>
        <w:t>プラットフォーム製品は次のとおりです。</w:t>
      </w:r>
    </w:p>
    <w:p w:rsidR="00A97BCB" w:rsidRDefault="00C36B51" w:rsidP="00C36B51">
      <w:pPr>
        <w:pStyle w:val="ProductList-Bullet"/>
        <w:numPr>
          <w:ilvl w:val="1"/>
          <w:numId w:val="4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および</w:t>
      </w:r>
      <w:r>
        <w:t xml:space="preserve"> Parallel Data Warehouse </w:t>
      </w:r>
      <w:r>
        <w:t>および</w:t>
      </w:r>
      <w:r>
        <w:t xml:space="preserve"> CAL)</w:t>
      </w:r>
    </w:p>
    <w:p w:rsidR="00A97BCB" w:rsidRDefault="00C36B51" w:rsidP="00C36B51">
      <w:pPr>
        <w:pStyle w:val="ProductList-Bullet"/>
        <w:numPr>
          <w:ilvl w:val="1"/>
          <w:numId w:val="41"/>
        </w:numPr>
      </w:pPr>
      <w:r>
        <w:t>BizTalk Server</w:t>
      </w:r>
      <w:r>
        <w:fldChar w:fldCharType="begin"/>
      </w:r>
      <w:r>
        <w:instrText xml:space="preserve"> XE "BizTalk Server" </w:instrText>
      </w:r>
      <w:r>
        <w:fldChar w:fldCharType="end"/>
      </w:r>
      <w:r>
        <w:t xml:space="preserve"> (Standard</w:t>
      </w:r>
      <w:r>
        <w:t>、</w:t>
      </w:r>
      <w:r>
        <w:t>Enterprise</w:t>
      </w:r>
      <w:r>
        <w:t>、および</w:t>
      </w:r>
      <w:r>
        <w:t xml:space="preserve"> Branch)</w:t>
      </w:r>
    </w:p>
    <w:p w:rsidR="00A97BCB" w:rsidRDefault="00C36B51" w:rsidP="00C36B51">
      <w:pPr>
        <w:pStyle w:val="ProductList-Bullet"/>
        <w:numPr>
          <w:ilvl w:val="1"/>
          <w:numId w:val="41"/>
        </w:numPr>
      </w:pPr>
      <w:r>
        <w:t>Office SharePoint Server</w:t>
      </w:r>
      <w:r>
        <w:fldChar w:fldCharType="begin"/>
      </w:r>
      <w:r>
        <w:instrText xml:space="preserve"> XE "SharePoint Server" </w:instrText>
      </w:r>
      <w:r>
        <w:fldChar w:fldCharType="end"/>
      </w:r>
    </w:p>
    <w:p w:rsidR="00A97BCB" w:rsidRDefault="00C36B51">
      <w:pPr>
        <w:pStyle w:val="ProductList-BodyIndented"/>
        <w:rPr>
          <w:lang w:eastAsia="ja-JP"/>
        </w:rPr>
      </w:pPr>
      <w:r>
        <w:rPr>
          <w:lang w:eastAsia="ja-JP"/>
        </w:rPr>
        <w:t>コア</w:t>
      </w:r>
      <w:r>
        <w:rPr>
          <w:lang w:eastAsia="ja-JP"/>
        </w:rPr>
        <w:t xml:space="preserve"> </w:t>
      </w:r>
      <w:r>
        <w:rPr>
          <w:lang w:eastAsia="ja-JP"/>
        </w:rPr>
        <w:t>インフラストラクチャ</w:t>
      </w:r>
      <w:r>
        <w:rPr>
          <w:lang w:eastAsia="ja-JP"/>
        </w:rPr>
        <w:t xml:space="preserve"> </w:t>
      </w:r>
      <w:r>
        <w:rPr>
          <w:lang w:eastAsia="ja-JP"/>
        </w:rPr>
        <w:t>コンポーネントの対象製品は次のとおりです。</w:t>
      </w:r>
    </w:p>
    <w:p w:rsidR="00A97BCB" w:rsidRDefault="00C36B51" w:rsidP="00C36B51">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および</w:t>
      </w:r>
      <w:r>
        <w:t xml:space="preserve"> System Center Datacenter</w:t>
      </w:r>
      <w:r>
        <w:fldChar w:fldCharType="begin"/>
      </w:r>
      <w:r>
        <w:instrText xml:space="preserve"> XE "System Center Datacenter" </w:instrText>
      </w:r>
      <w:r>
        <w:fldChar w:fldCharType="end"/>
      </w:r>
      <w:r>
        <w:t>)</w:t>
      </w:r>
    </w:p>
    <w:p w:rsidR="00A97BCB" w:rsidRDefault="00C36B51" w:rsidP="00C36B51">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w:t>
      </w:r>
      <w:r>
        <w:t>および</w:t>
      </w:r>
      <w:r>
        <w:t xml:space="preserve"> System Center Standard</w:t>
      </w:r>
      <w:r>
        <w:fldChar w:fldCharType="begin"/>
      </w:r>
      <w:r>
        <w:instrText xml:space="preserve"> XE "System Center Standard" </w:instrText>
      </w:r>
      <w:r>
        <w:fldChar w:fldCharType="end"/>
      </w:r>
      <w:r>
        <w:t>)</w:t>
      </w:r>
    </w:p>
    <w:p w:rsidR="00A97BCB" w:rsidRDefault="00C36B51">
      <w:pPr>
        <w:pStyle w:val="ProductList-BodyIndented"/>
      </w:pPr>
      <w:r>
        <w:t xml:space="preserve"> </w:t>
      </w:r>
    </w:p>
    <w:p w:rsidR="00A97BCB" w:rsidRDefault="00C36B51">
      <w:pPr>
        <w:pStyle w:val="ProductList-BodyIndented"/>
        <w:rPr>
          <w:lang w:eastAsia="ja-JP"/>
        </w:rPr>
      </w:pPr>
      <w:r>
        <w:rPr>
          <w:lang w:eastAsia="ja-JP"/>
        </w:rPr>
        <w:lastRenderedPageBreak/>
        <w:t>以下の表は、米ドル</w:t>
      </w:r>
      <w:r>
        <w:rPr>
          <w:lang w:eastAsia="ja-JP"/>
        </w:rPr>
        <w:t xml:space="preserve"> (USD) </w:t>
      </w:r>
      <w:r>
        <w:rPr>
          <w:lang w:eastAsia="ja-JP"/>
        </w:rPr>
        <w:t>以外の各国の通貨について、契約に対する</w:t>
      </w:r>
      <w:r>
        <w:rPr>
          <w:lang w:eastAsia="ja-JP"/>
        </w:rPr>
        <w:t xml:space="preserve"> SA </w:t>
      </w:r>
      <w:r>
        <w:rPr>
          <w:lang w:eastAsia="ja-JP"/>
        </w:rPr>
        <w:t>購入額のしきい値を換算したものです。為替レートの変動によって、この表は予告なく変更されることがあります。</w:t>
      </w:r>
    </w:p>
    <w:tbl>
      <w:tblPr>
        <w:tblStyle w:val="PURTable0"/>
        <w:tblW w:w="0" w:type="dxa"/>
        <w:tblLook w:val="04A0" w:firstRow="1" w:lastRow="0" w:firstColumn="1" w:lastColumn="0" w:noHBand="0" w:noVBand="1"/>
      </w:tblPr>
      <w:tblGrid>
        <w:gridCol w:w="3433"/>
        <w:gridCol w:w="3459"/>
        <w:gridCol w:w="353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通貨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通貨コード</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無制限の年中無休</w:t>
            </w:r>
            <w:r>
              <w:rPr>
                <w:color w:val="FFFFFF"/>
              </w:rPr>
              <w:t xml:space="preserve"> (24x7) </w:t>
            </w:r>
            <w:r>
              <w:rPr>
                <w:color w:val="FFFFFF"/>
              </w:rPr>
              <w:t>の</w:t>
            </w:r>
            <w:r>
              <w:rPr>
                <w:color w:val="FFFFFF"/>
              </w:rPr>
              <w:t xml:space="preserve"> </w:t>
            </w:r>
            <w:r>
              <w:rPr>
                <w:color w:val="FFFFFF"/>
              </w:rPr>
              <w:t>技術サポート</w:t>
            </w:r>
            <w:r>
              <w:rPr>
                <w:color w:val="FFFFFF"/>
              </w:rPr>
              <w:t xml:space="preserve"> (PRS) </w:t>
            </w:r>
            <w:r>
              <w:rPr>
                <w:color w:val="FFFFFF"/>
              </w:rPr>
              <w:t>の対象となる最低年平均</w:t>
            </w:r>
            <w:r>
              <w:rPr>
                <w:color w:val="FFFFFF"/>
              </w:rPr>
              <w:t xml:space="preserve"> SA </w:t>
            </w:r>
            <w:r>
              <w:rPr>
                <w:color w:val="FFFFFF"/>
              </w:rPr>
              <w:t>購入額</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米ドル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250,000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オーストラリア</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375,000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カナダ</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337,500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スイス</w:t>
            </w:r>
            <w:r>
              <w:t xml:space="preserve"> </w:t>
            </w:r>
            <w:r>
              <w:t>フラン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412,500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中国人民元</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2,062,500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デンマーク</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2,000,000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ユーロ</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268,750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英国ポンド</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168,750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日本円</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30,000,000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韓国ウォン</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300,000,000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ノルウェー</w:t>
            </w:r>
            <w:r>
              <w:t xml:space="preserve"> </w:t>
            </w:r>
            <w:r>
              <w:t>クローネ</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2,062,500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ニュージーランド</w:t>
            </w:r>
            <w:r>
              <w:t xml:space="preserve"> </w:t>
            </w:r>
            <w:r>
              <w:t>ドル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437,500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スウェーデン</w:t>
            </w:r>
            <w:r>
              <w:t xml:space="preserve"> </w:t>
            </w:r>
            <w:r>
              <w:t>クローナ</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2,500,000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新台湾ドル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8,750,000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インド</w:t>
            </w:r>
            <w:r>
              <w:t xml:space="preserve"> </w:t>
            </w:r>
            <w:r>
              <w:t>ルピー</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12,500,000</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ロシア</w:t>
            </w:r>
            <w:r>
              <w:t xml:space="preserve"> </w:t>
            </w:r>
            <w:r>
              <w:t>ルーブル</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8,250,000</w:t>
            </w:r>
          </w:p>
        </w:tc>
      </w:tr>
    </w:tbl>
    <w:p w:rsidR="00A97BCB" w:rsidRDefault="00C36B51">
      <w:pPr>
        <w:pStyle w:val="ProductList-BodyIndented"/>
        <w:ind w:left="720"/>
      </w:pPr>
      <w:r>
        <w:t xml:space="preserve"> </w:t>
      </w:r>
    </w:p>
    <w:p w:rsidR="00A97BCB" w:rsidRDefault="00C36B51">
      <w:pPr>
        <w:pStyle w:val="ProductList-BodyIndented"/>
        <w:rPr>
          <w:lang w:eastAsia="ja-JP"/>
        </w:rPr>
      </w:pPr>
      <w:r>
        <w:rPr>
          <w:lang w:eastAsia="ja-JP"/>
        </w:rPr>
        <w:t>無制限の年中無休</w:t>
      </w:r>
      <w:r>
        <w:rPr>
          <w:lang w:eastAsia="ja-JP"/>
        </w:rPr>
        <w:t xml:space="preserve"> (24x7) </w:t>
      </w:r>
      <w:r>
        <w:rPr>
          <w:lang w:eastAsia="ja-JP"/>
        </w:rPr>
        <w:t>の技術サポート</w:t>
      </w:r>
      <w:r>
        <w:rPr>
          <w:lang w:eastAsia="ja-JP"/>
        </w:rPr>
        <w:t xml:space="preserve"> (PRS) </w:t>
      </w:r>
      <w:r>
        <w:rPr>
          <w:lang w:eastAsia="ja-JP"/>
        </w:rPr>
        <w:t>の対象となるアプリケーション</w:t>
      </w:r>
      <w:r>
        <w:rPr>
          <w:lang w:eastAsia="ja-JP"/>
        </w:rPr>
        <w:t xml:space="preserve"> </w:t>
      </w:r>
      <w:r>
        <w:rPr>
          <w:lang w:eastAsia="ja-JP"/>
        </w:rPr>
        <w:t>プラットフォームまたはコア</w:t>
      </w:r>
      <w:r>
        <w:rPr>
          <w:lang w:eastAsia="ja-JP"/>
        </w:rPr>
        <w:t xml:space="preserve"> </w:t>
      </w:r>
      <w:r>
        <w:rPr>
          <w:lang w:eastAsia="ja-JP"/>
        </w:rPr>
        <w:t>インフラストラクチャ製品について、確定済みの</w:t>
      </w:r>
      <w:r>
        <w:rPr>
          <w:lang w:eastAsia="ja-JP"/>
        </w:rPr>
        <w:t xml:space="preserve"> SA </w:t>
      </w:r>
      <w:r>
        <w:rPr>
          <w:lang w:eastAsia="ja-JP"/>
        </w:rPr>
        <w:t>購入額の年平均が</w:t>
      </w:r>
      <w:r>
        <w:rPr>
          <w:lang w:eastAsia="ja-JP"/>
        </w:rPr>
        <w:t xml:space="preserve"> 25 </w:t>
      </w:r>
      <w:r>
        <w:rPr>
          <w:lang w:eastAsia="ja-JP"/>
        </w:rPr>
        <w:t>万ドルを上回る場合、マイクロソフトはこれらの製品に対する実際の</w:t>
      </w:r>
      <w:r>
        <w:rPr>
          <w:lang w:eastAsia="ja-JP"/>
        </w:rPr>
        <w:t xml:space="preserve"> SA </w:t>
      </w:r>
      <w:r>
        <w:rPr>
          <w:lang w:eastAsia="ja-JP"/>
        </w:rPr>
        <w:t>購入額に基づいてインシデントを提供しません。お客様が契約期間の途中で無制限の年中無休</w:t>
      </w:r>
      <w:r>
        <w:rPr>
          <w:lang w:eastAsia="ja-JP"/>
        </w:rPr>
        <w:t xml:space="preserve"> (24x7) </w:t>
      </w:r>
      <w:r>
        <w:rPr>
          <w:lang w:eastAsia="ja-JP"/>
        </w:rPr>
        <w:t>の技術サポート</w:t>
      </w:r>
      <w:r>
        <w:rPr>
          <w:lang w:eastAsia="ja-JP"/>
        </w:rPr>
        <w:t xml:space="preserve"> (PRS) </w:t>
      </w:r>
      <w:r>
        <w:rPr>
          <w:lang w:eastAsia="ja-JP"/>
        </w:rPr>
        <w:t>の対象となった場合、</w:t>
      </w:r>
      <w:r>
        <w:rPr>
          <w:lang w:eastAsia="ja-JP"/>
        </w:rPr>
        <w:t xml:space="preserve">SA </w:t>
      </w:r>
      <w:r>
        <w:rPr>
          <w:lang w:eastAsia="ja-JP"/>
        </w:rPr>
        <w:t>購入額に基づいて以前に提供されたインシデントおよび未使用のインシデントは、お客様の残りのインシデント数から差し引かれます。無制限の年中無休</w:t>
      </w:r>
      <w:r>
        <w:rPr>
          <w:lang w:eastAsia="ja-JP"/>
        </w:rPr>
        <w:t xml:space="preserve"> (24x7) </w:t>
      </w:r>
      <w:r>
        <w:rPr>
          <w:lang w:eastAsia="ja-JP"/>
        </w:rPr>
        <w:t>の技術サポート</w:t>
      </w:r>
      <w:r>
        <w:rPr>
          <w:lang w:eastAsia="ja-JP"/>
        </w:rPr>
        <w:t xml:space="preserve"> (PRS) </w:t>
      </w:r>
      <w:r>
        <w:rPr>
          <w:lang w:eastAsia="ja-JP"/>
        </w:rPr>
        <w:t>インシデントは、プレミア問題解決サポートの時間またはインシデントと交換することはできません。</w:t>
      </w:r>
    </w:p>
    <w:p w:rsidR="00A97BCB" w:rsidRDefault="00C36B51">
      <w:pPr>
        <w:pStyle w:val="ProductList-BodyIndented"/>
        <w:ind w:left="720"/>
        <w:rPr>
          <w:lang w:eastAsia="ja-JP"/>
        </w:rPr>
      </w:pPr>
      <w:r>
        <w:rPr>
          <w:lang w:eastAsia="ja-JP"/>
        </w:rPr>
        <w:t xml:space="preserve"> </w:t>
      </w:r>
    </w:p>
    <w:p w:rsidR="00A97BCB" w:rsidRDefault="00C36B51">
      <w:pPr>
        <w:pStyle w:val="ProductList-SubClauseHeading"/>
        <w:outlineLvl w:val="3"/>
      </w:pPr>
      <w:r>
        <w:t xml:space="preserve">Parallel Data Warehouse </w:t>
      </w:r>
      <w:r>
        <w:t>の利用条件</w:t>
      </w:r>
    </w:p>
    <w:p w:rsidR="00A97BCB" w:rsidRDefault="00C36B51">
      <w:pPr>
        <w:pStyle w:val="ProductList-BodyIndented"/>
      </w:pPr>
      <w:r>
        <w:t xml:space="preserve">SQL Server Enterprise Edition </w:t>
      </w:r>
      <w:r>
        <w:t>のライセンスを取得して、</w:t>
      </w:r>
      <w:r>
        <w:t xml:space="preserve">Parallel Data Warehouse (PDW) </w:t>
      </w:r>
      <w:r>
        <w:t>を展開し、有効なプレミア</w:t>
      </w:r>
      <w:r>
        <w:t xml:space="preserve"> </w:t>
      </w:r>
      <w:r>
        <w:t>サービス契約を締結されているお客様には、</w:t>
      </w:r>
      <w:r>
        <w:t xml:space="preserve">SCE </w:t>
      </w:r>
      <w:r>
        <w:t>を締結しているかどうかや</w:t>
      </w:r>
      <w:r>
        <w:t xml:space="preserve"> SCE </w:t>
      </w:r>
      <w:r>
        <w:t>の購入額に関係なく、年中無休</w:t>
      </w:r>
      <w:r>
        <w:t xml:space="preserve"> (24x7) </w:t>
      </w:r>
      <w:r>
        <w:t>の技術サポート</w:t>
      </w:r>
      <w:r>
        <w:t xml:space="preserve"> (PRS) </w:t>
      </w:r>
      <w:r>
        <w:t>インシデントを制限なしでご利用いただけます。</w:t>
      </w:r>
    </w:p>
    <w:p w:rsidR="00A97BCB" w:rsidRDefault="00C36B51">
      <w:pPr>
        <w:pStyle w:val="ProductList-BodyIndented"/>
      </w:pPr>
      <w:r>
        <w:t xml:space="preserve"> </w:t>
      </w:r>
    </w:p>
    <w:p w:rsidR="00A97BCB" w:rsidRDefault="00C36B51">
      <w:pPr>
        <w:pStyle w:val="ProductList-BodyIndented"/>
        <w:rPr>
          <w:lang w:eastAsia="ja-JP"/>
        </w:rPr>
      </w:pPr>
      <w:r>
        <w:rPr>
          <w:lang w:eastAsia="ja-JP"/>
        </w:rPr>
        <w:t>対象となるすべてのお客様が、無制限の年中無休</w:t>
      </w:r>
      <w:r>
        <w:rPr>
          <w:lang w:eastAsia="ja-JP"/>
        </w:rPr>
        <w:t xml:space="preserve"> (24x7) </w:t>
      </w:r>
      <w:r>
        <w:rPr>
          <w:lang w:eastAsia="ja-JP"/>
        </w:rPr>
        <w:t>の技術サポート</w:t>
      </w:r>
      <w:r>
        <w:rPr>
          <w:lang w:eastAsia="ja-JP"/>
        </w:rPr>
        <w:t xml:space="preserve"> (PRS) </w:t>
      </w:r>
      <w:r>
        <w:rPr>
          <w:lang w:eastAsia="ja-JP"/>
        </w:rPr>
        <w:t>インシデントを利用することができますが、無制限の年中無休</w:t>
      </w:r>
      <w:r>
        <w:rPr>
          <w:lang w:eastAsia="ja-JP"/>
        </w:rPr>
        <w:t xml:space="preserve"> (24x7) </w:t>
      </w:r>
      <w:r>
        <w:rPr>
          <w:lang w:eastAsia="ja-JP"/>
        </w:rPr>
        <w:t>の技術サポート</w:t>
      </w:r>
      <w:r>
        <w:rPr>
          <w:lang w:eastAsia="ja-JP"/>
        </w:rPr>
        <w:t xml:space="preserve"> (PRS) </w:t>
      </w:r>
      <w:r>
        <w:rPr>
          <w:lang w:eastAsia="ja-JP"/>
        </w:rPr>
        <w:t>を管理するために認められるサポート連絡先の数は、</w:t>
      </w:r>
      <w:r>
        <w:rPr>
          <w:lang w:eastAsia="ja-JP"/>
        </w:rPr>
        <w:t xml:space="preserve">SA </w:t>
      </w:r>
      <w:r>
        <w:rPr>
          <w:lang w:eastAsia="ja-JP"/>
        </w:rPr>
        <w:t>の購入額によって異なります。対象となるすべてのお客様には、</w:t>
      </w:r>
      <w:r>
        <w:rPr>
          <w:lang w:eastAsia="ja-JP"/>
        </w:rPr>
        <w:t xml:space="preserve">4 </w:t>
      </w:r>
      <w:r>
        <w:rPr>
          <w:lang w:eastAsia="ja-JP"/>
        </w:rPr>
        <w:t>つ以上のサポート連絡先が認められるだけでなく、</w:t>
      </w:r>
      <w:r>
        <w:rPr>
          <w:lang w:eastAsia="ja-JP"/>
        </w:rPr>
        <w:t xml:space="preserve">SQL Server Enterprise Edition </w:t>
      </w:r>
      <w:r>
        <w:rPr>
          <w:lang w:eastAsia="ja-JP"/>
        </w:rPr>
        <w:t>のライセンスを購入して</w:t>
      </w:r>
      <w:r>
        <w:rPr>
          <w:lang w:eastAsia="ja-JP"/>
        </w:rPr>
        <w:t xml:space="preserve"> PDW </w:t>
      </w:r>
      <w:r>
        <w:rPr>
          <w:lang w:eastAsia="ja-JP"/>
        </w:rPr>
        <w:t>を展開した</w:t>
      </w:r>
      <w:r>
        <w:rPr>
          <w:lang w:eastAsia="ja-JP"/>
        </w:rPr>
        <w:t xml:space="preserve"> SCE </w:t>
      </w:r>
      <w:r>
        <w:rPr>
          <w:lang w:eastAsia="ja-JP"/>
        </w:rPr>
        <w:t>またはボリューム</w:t>
      </w:r>
      <w:r>
        <w:rPr>
          <w:lang w:eastAsia="ja-JP"/>
        </w:rPr>
        <w:t xml:space="preserve"> </w:t>
      </w:r>
      <w:r>
        <w:rPr>
          <w:lang w:eastAsia="ja-JP"/>
        </w:rPr>
        <w:t>ライセンス</w:t>
      </w:r>
      <w:r>
        <w:rPr>
          <w:lang w:eastAsia="ja-JP"/>
        </w:rPr>
        <w:t xml:space="preserve"> </w:t>
      </w:r>
      <w:r>
        <w:rPr>
          <w:lang w:eastAsia="ja-JP"/>
        </w:rPr>
        <w:t>プログラムに基づいて</w:t>
      </w:r>
      <w:r>
        <w:rPr>
          <w:lang w:eastAsia="ja-JP"/>
        </w:rPr>
        <w:t xml:space="preserve"> SA </w:t>
      </w:r>
      <w:r>
        <w:rPr>
          <w:lang w:eastAsia="ja-JP"/>
        </w:rPr>
        <w:t>購入額を</w:t>
      </w:r>
      <w:r>
        <w:rPr>
          <w:lang w:eastAsia="ja-JP"/>
        </w:rPr>
        <w:t xml:space="preserve"> 12 </w:t>
      </w:r>
      <w:r>
        <w:rPr>
          <w:lang w:eastAsia="ja-JP"/>
        </w:rPr>
        <w:t>万</w:t>
      </w:r>
      <w:r>
        <w:rPr>
          <w:lang w:eastAsia="ja-JP"/>
        </w:rPr>
        <w:t xml:space="preserve"> 5,000 </w:t>
      </w:r>
      <w:r>
        <w:rPr>
          <w:lang w:eastAsia="ja-JP"/>
        </w:rPr>
        <w:t>ドル追加するごとに、サポート連絡先を</w:t>
      </w:r>
      <w:r>
        <w:rPr>
          <w:lang w:eastAsia="ja-JP"/>
        </w:rPr>
        <w:t xml:space="preserve"> 1 </w:t>
      </w:r>
      <w:r>
        <w:rPr>
          <w:lang w:eastAsia="ja-JP"/>
        </w:rPr>
        <w:t>つ追加することができます。現地通貨での契約の場合、対象となるお客様には、</w:t>
      </w:r>
      <w:r>
        <w:rPr>
          <w:lang w:eastAsia="ja-JP"/>
        </w:rPr>
        <w:t xml:space="preserve">4 </w:t>
      </w:r>
      <w:r>
        <w:rPr>
          <w:lang w:eastAsia="ja-JP"/>
        </w:rPr>
        <w:t>つ以上のサポート連絡先が認められるだけでなく、適用可能な現地通貨での年平均</w:t>
      </w:r>
      <w:r>
        <w:rPr>
          <w:lang w:eastAsia="ja-JP"/>
        </w:rPr>
        <w:t xml:space="preserve"> SA </w:t>
      </w:r>
      <w:r>
        <w:rPr>
          <w:lang w:eastAsia="ja-JP"/>
        </w:rPr>
        <w:t>購入額</w:t>
      </w:r>
      <w:r>
        <w:rPr>
          <w:lang w:eastAsia="ja-JP"/>
        </w:rPr>
        <w:t xml:space="preserve"> 12 </w:t>
      </w:r>
      <w:r>
        <w:rPr>
          <w:lang w:eastAsia="ja-JP"/>
        </w:rPr>
        <w:t>万</w:t>
      </w:r>
      <w:r>
        <w:rPr>
          <w:lang w:eastAsia="ja-JP"/>
        </w:rPr>
        <w:t xml:space="preserve"> 5,000 </w:t>
      </w:r>
      <w:r>
        <w:rPr>
          <w:lang w:eastAsia="ja-JP"/>
        </w:rPr>
        <w:t>ドルに相当する</w:t>
      </w:r>
      <w:r>
        <w:rPr>
          <w:lang w:eastAsia="ja-JP"/>
        </w:rPr>
        <w:t xml:space="preserve"> SA </w:t>
      </w:r>
      <w:r>
        <w:rPr>
          <w:lang w:eastAsia="ja-JP"/>
        </w:rPr>
        <w:t>購入額を追加するごとに、サポート連絡先を</w:t>
      </w:r>
      <w:r>
        <w:rPr>
          <w:lang w:eastAsia="ja-JP"/>
        </w:rPr>
        <w:t xml:space="preserve"> 1 </w:t>
      </w:r>
      <w:r>
        <w:rPr>
          <w:lang w:eastAsia="ja-JP"/>
        </w:rPr>
        <w:t>つ追加することができます。次の表を参照してください。</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次の表は、</w:t>
      </w:r>
      <w:r>
        <w:rPr>
          <w:lang w:eastAsia="ja-JP"/>
        </w:rPr>
        <w:t xml:space="preserve">SCE </w:t>
      </w:r>
      <w:r>
        <w:rPr>
          <w:lang w:eastAsia="ja-JP"/>
        </w:rPr>
        <w:t>を締結している、または</w:t>
      </w:r>
      <w:r>
        <w:rPr>
          <w:lang w:eastAsia="ja-JP"/>
        </w:rPr>
        <w:t xml:space="preserve"> PDW </w:t>
      </w:r>
      <w:r>
        <w:rPr>
          <w:lang w:eastAsia="ja-JP"/>
        </w:rPr>
        <w:t>のライセンスをお持ちのお客様に適用されます。</w:t>
      </w:r>
    </w:p>
    <w:tbl>
      <w:tblPr>
        <w:tblStyle w:val="PURTable0"/>
        <w:tblW w:w="0" w:type="dxa"/>
        <w:tblLook w:val="04A0" w:firstRow="1" w:lastRow="0" w:firstColumn="1" w:lastColumn="0" w:noHBand="0" w:noVBand="1"/>
      </w:tblPr>
      <w:tblGrid>
        <w:gridCol w:w="5251"/>
        <w:gridCol w:w="5179"/>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年平均</w:t>
            </w:r>
            <w:r>
              <w:rPr>
                <w:color w:val="FFFFFF"/>
              </w:rPr>
              <w:t xml:space="preserve"> SA </w:t>
            </w:r>
            <w:r>
              <w:rPr>
                <w:color w:val="FFFFFF"/>
              </w:rPr>
              <w:t>購入額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認められるサポート連絡先の数</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$250,000 </w:t>
            </w:r>
            <w:r>
              <w:t>～</w:t>
            </w:r>
            <w:r>
              <w:t xml:space="preserve"> $374,999</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4</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$375,000 </w:t>
            </w:r>
            <w:r>
              <w:t>～</w:t>
            </w:r>
            <w:r>
              <w:t xml:space="preserve"> $499,999</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5</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$500,000 </w:t>
            </w:r>
            <w:r>
              <w:t>～</w:t>
            </w:r>
            <w:r>
              <w:t xml:space="preserve"> $624,999</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6</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$625,000 </w:t>
            </w:r>
            <w:r>
              <w:t>～</w:t>
            </w:r>
            <w:r>
              <w:t xml:space="preserve"> $749,999</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7</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$750,000 </w:t>
            </w:r>
            <w:r>
              <w:t>～</w:t>
            </w:r>
            <w:r>
              <w:t xml:space="preserve"> $874,999</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8</w:t>
            </w:r>
          </w:p>
        </w:tc>
      </w:tr>
    </w:tbl>
    <w:p w:rsidR="00A97BCB" w:rsidRDefault="00C36B51">
      <w:pPr>
        <w:pStyle w:val="ProductList-BodyIndented"/>
      </w:pPr>
      <w:r>
        <w:t xml:space="preserve"> </w:t>
      </w:r>
    </w:p>
    <w:p w:rsidR="00A97BCB" w:rsidRDefault="00C36B51">
      <w:pPr>
        <w:pStyle w:val="ProductList-BodyIndented"/>
        <w:rPr>
          <w:lang w:eastAsia="ja-JP"/>
        </w:rPr>
      </w:pPr>
      <w:r>
        <w:rPr>
          <w:lang w:eastAsia="ja-JP"/>
        </w:rPr>
        <w:t xml:space="preserve">MPSA </w:t>
      </w:r>
      <w:r>
        <w:rPr>
          <w:lang w:eastAsia="ja-JP"/>
        </w:rPr>
        <w:t>について認められるサポート連絡先の数は、</w:t>
      </w:r>
      <w:r>
        <w:rPr>
          <w:lang w:eastAsia="ja-JP"/>
        </w:rPr>
        <w:t xml:space="preserve">SA </w:t>
      </w:r>
      <w:r>
        <w:rPr>
          <w:lang w:eastAsia="ja-JP"/>
        </w:rPr>
        <w:t>の購入額に関係なく、</w:t>
      </w:r>
      <w:r>
        <w:rPr>
          <w:lang w:eastAsia="ja-JP"/>
        </w:rPr>
        <w:t xml:space="preserve">8 </w:t>
      </w:r>
      <w:r>
        <w:rPr>
          <w:lang w:eastAsia="ja-JP"/>
        </w:rPr>
        <w:t>つです。無制限の年中無休</w:t>
      </w:r>
      <w:r>
        <w:rPr>
          <w:lang w:eastAsia="ja-JP"/>
        </w:rPr>
        <w:t xml:space="preserve"> (24x7) </w:t>
      </w:r>
      <w:r>
        <w:rPr>
          <w:lang w:eastAsia="ja-JP"/>
        </w:rPr>
        <w:t>の技術サポート</w:t>
      </w:r>
      <w:r>
        <w:rPr>
          <w:lang w:eastAsia="ja-JP"/>
        </w:rPr>
        <w:t xml:space="preserve"> (PRS) </w:t>
      </w:r>
      <w:r>
        <w:rPr>
          <w:lang w:eastAsia="ja-JP"/>
        </w:rPr>
        <w:t>特典に含まれるのは、問題解決サービスのみです。テクニカル</w:t>
      </w:r>
      <w:r>
        <w:rPr>
          <w:lang w:eastAsia="ja-JP"/>
        </w:rPr>
        <w:t xml:space="preserve"> </w:t>
      </w:r>
      <w:r>
        <w:rPr>
          <w:lang w:eastAsia="ja-JP"/>
        </w:rPr>
        <w:t>アカウント</w:t>
      </w:r>
      <w:r>
        <w:rPr>
          <w:lang w:eastAsia="ja-JP"/>
        </w:rPr>
        <w:t xml:space="preserve"> </w:t>
      </w:r>
      <w:r>
        <w:rPr>
          <w:lang w:eastAsia="ja-JP"/>
        </w:rPr>
        <w:t>マネージャー</w:t>
      </w:r>
      <w:r>
        <w:rPr>
          <w:lang w:eastAsia="ja-JP"/>
        </w:rPr>
        <w:t xml:space="preserve"> (TAM) </w:t>
      </w:r>
      <w:r>
        <w:rPr>
          <w:lang w:eastAsia="ja-JP"/>
        </w:rPr>
        <w:t>または専任サポート</w:t>
      </w:r>
      <w:r>
        <w:rPr>
          <w:lang w:eastAsia="ja-JP"/>
        </w:rPr>
        <w:t xml:space="preserve"> </w:t>
      </w:r>
      <w:r>
        <w:rPr>
          <w:lang w:eastAsia="ja-JP"/>
        </w:rPr>
        <w:t>エンジニア</w:t>
      </w:r>
      <w:r>
        <w:rPr>
          <w:lang w:eastAsia="ja-JP"/>
        </w:rPr>
        <w:t xml:space="preserve"> (DSE) </w:t>
      </w:r>
      <w:r>
        <w:rPr>
          <w:lang w:eastAsia="ja-JP"/>
        </w:rPr>
        <w:t>がインシデントの解決に費やした時間は、お客様のプレミア</w:t>
      </w:r>
      <w:r>
        <w:rPr>
          <w:lang w:eastAsia="ja-JP"/>
        </w:rPr>
        <w:t xml:space="preserve"> </w:t>
      </w:r>
      <w:r>
        <w:rPr>
          <w:lang w:eastAsia="ja-JP"/>
        </w:rPr>
        <w:t>サービス契約に基づいて計上されます。</w:t>
      </w:r>
    </w:p>
    <w:p w:rsidR="00A97BCB" w:rsidRDefault="00C36B51">
      <w:pPr>
        <w:pStyle w:val="ProductList-BodyIndented"/>
        <w:rPr>
          <w:lang w:eastAsia="ja-JP"/>
        </w:rPr>
      </w:pPr>
      <w:r>
        <w:rPr>
          <w:lang w:eastAsia="ja-JP"/>
        </w:rPr>
        <w:t>注</w:t>
      </w:r>
      <w:r>
        <w:rPr>
          <w:lang w:eastAsia="ja-JP"/>
        </w:rPr>
        <w:t xml:space="preserve">: </w:t>
      </w:r>
      <w:r>
        <w:rPr>
          <w:lang w:eastAsia="ja-JP"/>
        </w:rPr>
        <w:t>現時点で</w:t>
      </w:r>
      <w:r>
        <w:rPr>
          <w:lang w:eastAsia="ja-JP"/>
        </w:rPr>
        <w:t xml:space="preserve"> PDW </w:t>
      </w:r>
      <w:r>
        <w:rPr>
          <w:lang w:eastAsia="ja-JP"/>
        </w:rPr>
        <w:t>のライセンスを取得しているお客様は、</w:t>
      </w:r>
      <w:hyperlink r:id="rId128">
        <w:r>
          <w:rPr>
            <w:color w:val="00467F"/>
            <w:u w:val="single"/>
            <w:lang w:eastAsia="ja-JP"/>
          </w:rPr>
          <w:t xml:space="preserve">2016 </w:t>
        </w:r>
        <w:r>
          <w:rPr>
            <w:color w:val="00467F"/>
            <w:u w:val="single"/>
            <w:lang w:eastAsia="ja-JP"/>
          </w:rPr>
          <w:t>年</w:t>
        </w:r>
        <w:r>
          <w:rPr>
            <w:color w:val="00467F"/>
            <w:u w:val="single"/>
            <w:lang w:eastAsia="ja-JP"/>
          </w:rPr>
          <w:t xml:space="preserve"> 6 </w:t>
        </w:r>
        <w:r>
          <w:rPr>
            <w:color w:val="00467F"/>
            <w:u w:val="single"/>
            <w:lang w:eastAsia="ja-JP"/>
          </w:rPr>
          <w:t>月の製品条項</w:t>
        </w:r>
      </w:hyperlink>
      <w:r>
        <w:rPr>
          <w:lang w:eastAsia="ja-JP"/>
        </w:rPr>
        <w:t>に規定するとおり、この特典を維持します。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bookmarkStart w:id="365" w:name="_Sec586"/>
      <w:r>
        <w:rPr>
          <w:lang w:eastAsia="ja-JP"/>
        </w:rPr>
        <w:t>延長ホットフィックス</w:t>
      </w:r>
      <w:r>
        <w:rPr>
          <w:lang w:eastAsia="ja-JP"/>
        </w:rPr>
        <w:t xml:space="preserve"> </w:t>
      </w:r>
      <w:r>
        <w:rPr>
          <w:lang w:eastAsia="ja-JP"/>
        </w:rPr>
        <w:t>サポート</w:t>
      </w:r>
      <w:bookmarkEnd w:id="365"/>
    </w:p>
    <w:p w:rsidR="00A97BCB" w:rsidRDefault="00C36B51">
      <w:pPr>
        <w:pStyle w:val="ProductList-Body"/>
        <w:rPr>
          <w:lang w:eastAsia="ja-JP"/>
        </w:rPr>
      </w:pPr>
      <w:r>
        <w:rPr>
          <w:lang w:eastAsia="ja-JP"/>
        </w:rPr>
        <w:t>延長ホットフィックス</w:t>
      </w:r>
      <w:r>
        <w:rPr>
          <w:lang w:eastAsia="ja-JP"/>
        </w:rPr>
        <w:t xml:space="preserve"> </w:t>
      </w:r>
      <w:r>
        <w:rPr>
          <w:lang w:eastAsia="ja-JP"/>
        </w:rPr>
        <w:t>サポートは、プレミアまたはエッセンシャル</w:t>
      </w:r>
      <w:r>
        <w:rPr>
          <w:lang w:eastAsia="ja-JP"/>
        </w:rPr>
        <w:t xml:space="preserve"> </w:t>
      </w:r>
      <w:r>
        <w:rPr>
          <w:lang w:eastAsia="ja-JP"/>
        </w:rPr>
        <w:t>サポート契約を締結し、以下のプログラムに基づいて</w:t>
      </w:r>
      <w:r>
        <w:rPr>
          <w:lang w:eastAsia="ja-JP"/>
        </w:rPr>
        <w:t xml:space="preserve"> SA </w:t>
      </w:r>
      <w:r>
        <w:rPr>
          <w:lang w:eastAsia="ja-JP"/>
        </w:rPr>
        <w:t>を購入したお客様に提供されます。</w:t>
      </w:r>
    </w:p>
    <w:p w:rsidR="00A97BCB" w:rsidRDefault="00C36B51" w:rsidP="00C36B51">
      <w:pPr>
        <w:pStyle w:val="ProductList-Bullet"/>
        <w:numPr>
          <w:ilvl w:val="0"/>
          <w:numId w:val="43"/>
        </w:numPr>
        <w:rPr>
          <w:lang w:eastAsia="ja-JP"/>
        </w:rPr>
      </w:pPr>
      <w:r>
        <w:rPr>
          <w:lang w:eastAsia="ja-JP"/>
        </w:rPr>
        <w:t>アプリケーション製品群の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には、アプリケーション製品群の製品に対する延長ホットフィックス</w:t>
      </w:r>
      <w:r>
        <w:rPr>
          <w:lang w:eastAsia="ja-JP"/>
        </w:rPr>
        <w:t xml:space="preserve"> </w:t>
      </w:r>
      <w:r>
        <w:rPr>
          <w:lang w:eastAsia="ja-JP"/>
        </w:rPr>
        <w:t>サポートをご利用いただけます。</w:t>
      </w:r>
    </w:p>
    <w:p w:rsidR="00A97BCB" w:rsidRDefault="00C36B51" w:rsidP="00C36B51">
      <w:pPr>
        <w:pStyle w:val="ProductList-Bullet"/>
        <w:numPr>
          <w:ilvl w:val="0"/>
          <w:numId w:val="43"/>
        </w:numPr>
        <w:rPr>
          <w:lang w:eastAsia="ja-JP"/>
        </w:rPr>
      </w:pPr>
      <w:r>
        <w:rPr>
          <w:lang w:eastAsia="ja-JP"/>
        </w:rPr>
        <w:lastRenderedPageBreak/>
        <w:t>システム製品群の</w:t>
      </w:r>
      <w:r>
        <w:rPr>
          <w:lang w:eastAsia="ja-JP"/>
        </w:rPr>
        <w:t xml:space="preserve"> SAM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w:t>
      </w:r>
      <w:r>
        <w:rPr>
          <w:lang w:eastAsia="ja-JP"/>
        </w:rPr>
        <w:t xml:space="preserve">Windows </w:t>
      </w:r>
      <w:r>
        <w:rPr>
          <w:lang w:eastAsia="ja-JP"/>
        </w:rPr>
        <w:t>デスクトップ</w:t>
      </w:r>
      <w:r>
        <w:rPr>
          <w:lang w:eastAsia="ja-JP"/>
        </w:rPr>
        <w:t xml:space="preserve"> </w:t>
      </w:r>
      <w:r>
        <w:rPr>
          <w:lang w:eastAsia="ja-JP"/>
        </w:rPr>
        <w:t>オペレーティング</w:t>
      </w:r>
      <w:r>
        <w:rPr>
          <w:lang w:eastAsia="ja-JP"/>
        </w:rPr>
        <w:t xml:space="preserve"> </w:t>
      </w:r>
      <w:r>
        <w:rPr>
          <w:lang w:eastAsia="ja-JP"/>
        </w:rPr>
        <w:t>システムおよび</w:t>
      </w:r>
      <w:r>
        <w:rPr>
          <w:lang w:eastAsia="ja-JP"/>
        </w:rPr>
        <w:t xml:space="preserve"> Windows Embedded </w:t>
      </w:r>
      <w:r>
        <w:rPr>
          <w:lang w:eastAsia="ja-JP"/>
        </w:rPr>
        <w:t>オペレーティング</w:t>
      </w:r>
      <w:r>
        <w:rPr>
          <w:lang w:eastAsia="ja-JP"/>
        </w:rPr>
        <w:t xml:space="preserve"> </w:t>
      </w:r>
      <w:r>
        <w:rPr>
          <w:lang w:eastAsia="ja-JP"/>
        </w:rPr>
        <w:t>システム</w:t>
      </w:r>
      <w:r>
        <w:rPr>
          <w:lang w:eastAsia="ja-JP"/>
        </w:rPr>
        <w:t xml:space="preserve"> (Windows Embedded </w:t>
      </w:r>
      <w:r>
        <w:rPr>
          <w:lang w:eastAsia="ja-JP"/>
        </w:rPr>
        <w:t>製品に対する</w:t>
      </w:r>
      <w:r>
        <w:rPr>
          <w:lang w:eastAsia="ja-JP"/>
        </w:rPr>
        <w:t xml:space="preserve"> SAM </w:t>
      </w:r>
      <w:r>
        <w:rPr>
          <w:lang w:eastAsia="ja-JP"/>
        </w:rPr>
        <w:t>を保有している場合</w:t>
      </w:r>
      <w:r>
        <w:rPr>
          <w:lang w:eastAsia="ja-JP"/>
        </w:rPr>
        <w:t xml:space="preserve">) </w:t>
      </w:r>
      <w:r>
        <w:rPr>
          <w:lang w:eastAsia="ja-JP"/>
        </w:rPr>
        <w:t>に対する延長ホットフィックス</w:t>
      </w:r>
      <w:r>
        <w:rPr>
          <w:lang w:eastAsia="ja-JP"/>
        </w:rPr>
        <w:t xml:space="preserve"> </w:t>
      </w:r>
      <w:r>
        <w:rPr>
          <w:lang w:eastAsia="ja-JP"/>
        </w:rPr>
        <w:t>サポートをご利用いただけます。</w:t>
      </w:r>
    </w:p>
    <w:p w:rsidR="00A97BCB" w:rsidRDefault="00C36B51" w:rsidP="00C36B51">
      <w:pPr>
        <w:pStyle w:val="ProductList-Bullet"/>
        <w:numPr>
          <w:ilvl w:val="0"/>
          <w:numId w:val="43"/>
        </w:numPr>
        <w:rPr>
          <w:lang w:eastAsia="ja-JP"/>
        </w:rPr>
      </w:pPr>
      <w:r>
        <w:rPr>
          <w:lang w:eastAsia="ja-JP"/>
        </w:rPr>
        <w:t xml:space="preserve">1 </w:t>
      </w:r>
      <w:r>
        <w:rPr>
          <w:lang w:eastAsia="ja-JP"/>
        </w:rPr>
        <w:t>つ以上のサーバー製品の</w:t>
      </w:r>
      <w:r>
        <w:rPr>
          <w:lang w:eastAsia="ja-JP"/>
        </w:rPr>
        <w:t xml:space="preserve"> SA </w:t>
      </w:r>
      <w:r>
        <w:rPr>
          <w:lang w:eastAsia="ja-JP"/>
        </w:rPr>
        <w:t>をお持ちのお客様</w:t>
      </w:r>
      <w:r>
        <w:rPr>
          <w:lang w:eastAsia="ja-JP"/>
        </w:rPr>
        <w:t xml:space="preserve"> (Academic </w:t>
      </w:r>
      <w:r>
        <w:rPr>
          <w:lang w:eastAsia="ja-JP"/>
        </w:rPr>
        <w:t>プログラムを通して購入した場合を除く</w:t>
      </w:r>
      <w:r>
        <w:rPr>
          <w:lang w:eastAsia="ja-JP"/>
        </w:rPr>
        <w:t xml:space="preserve">) </w:t>
      </w:r>
      <w:r>
        <w:rPr>
          <w:lang w:eastAsia="ja-JP"/>
        </w:rPr>
        <w:t>には、サーバー製品に対する延長ホットフィックス</w:t>
      </w:r>
      <w:r>
        <w:rPr>
          <w:lang w:eastAsia="ja-JP"/>
        </w:rPr>
        <w:t xml:space="preserve"> </w:t>
      </w:r>
      <w:r>
        <w:rPr>
          <w:lang w:eastAsia="ja-JP"/>
        </w:rPr>
        <w:t>サポートをご利用いただけます。以下のサーバー製品が対象となります。</w:t>
      </w:r>
      <w:r>
        <w:rPr>
          <w:lang w:eastAsia="ja-JP"/>
        </w:rPr>
        <w:t>Microsoft Exchange Server</w:t>
      </w:r>
      <w:r>
        <w:fldChar w:fldCharType="begin"/>
      </w:r>
      <w:r>
        <w:rPr>
          <w:lang w:eastAsia="ja-JP"/>
        </w:rPr>
        <w:instrText xml:space="preserve"> XE "Microsoft Exchange Server" </w:instrText>
      </w:r>
      <w:r>
        <w:fldChar w:fldCharType="end"/>
      </w:r>
      <w:r>
        <w:rPr>
          <w:lang w:eastAsia="ja-JP"/>
        </w:rPr>
        <w:t>、</w:t>
      </w:r>
      <w:r>
        <w:rPr>
          <w:lang w:eastAsia="ja-JP"/>
        </w:rPr>
        <w:t>Microsoft SQL Server</w:t>
      </w:r>
      <w:r>
        <w:fldChar w:fldCharType="begin"/>
      </w:r>
      <w:r>
        <w:rPr>
          <w:lang w:eastAsia="ja-JP"/>
        </w:rPr>
        <w:instrText xml:space="preserve"> XE "Microsoft SQL Server" </w:instrText>
      </w:r>
      <w:r>
        <w:fldChar w:fldCharType="end"/>
      </w:r>
      <w:r>
        <w:rPr>
          <w:lang w:eastAsia="ja-JP"/>
        </w:rPr>
        <w:t>、</w:t>
      </w:r>
      <w:r>
        <w:rPr>
          <w:lang w:eastAsia="ja-JP"/>
        </w:rPr>
        <w:t>System Center 2012</w:t>
      </w:r>
      <w:r>
        <w:fldChar w:fldCharType="begin"/>
      </w:r>
      <w:r>
        <w:rPr>
          <w:lang w:eastAsia="ja-JP"/>
        </w:rPr>
        <w:instrText xml:space="preserve"> XE "System Center 2012" </w:instrText>
      </w:r>
      <w:r>
        <w:fldChar w:fldCharType="end"/>
      </w:r>
      <w:r>
        <w:rPr>
          <w:lang w:eastAsia="ja-JP"/>
        </w:rPr>
        <w:t>、および</w:t>
      </w:r>
      <w:r>
        <w:rPr>
          <w:lang w:eastAsia="ja-JP"/>
        </w:rPr>
        <w:t xml:space="preserve"> Windows Server</w:t>
      </w:r>
      <w:r>
        <w:fldChar w:fldCharType="begin"/>
      </w:r>
      <w:r>
        <w:rPr>
          <w:lang w:eastAsia="ja-JP"/>
        </w:rPr>
        <w:instrText xml:space="preserve"> XE "Windows Server" </w:instrText>
      </w:r>
      <w:r>
        <w:fldChar w:fldCharType="end"/>
      </w:r>
      <w:r>
        <w:rPr>
          <w:lang w:eastAsia="ja-JP"/>
        </w:rPr>
        <w:t>。</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延長ホットフィックス</w:t>
      </w:r>
      <w:r>
        <w:rPr>
          <w:lang w:eastAsia="ja-JP"/>
        </w:rPr>
        <w:t xml:space="preserve"> </w:t>
      </w:r>
      <w:r>
        <w:rPr>
          <w:lang w:eastAsia="ja-JP"/>
        </w:rPr>
        <w:t>サポートは、メインストリーム</w:t>
      </w:r>
      <w:r>
        <w:rPr>
          <w:lang w:eastAsia="ja-JP"/>
        </w:rPr>
        <w:t xml:space="preserve"> </w:t>
      </w:r>
      <w:r>
        <w:rPr>
          <w:lang w:eastAsia="ja-JP"/>
        </w:rPr>
        <w:t>サポートから延長サポートにトランジション</w:t>
      </w:r>
      <w:r>
        <w:rPr>
          <w:lang w:eastAsia="ja-JP"/>
        </w:rPr>
        <w:t xml:space="preserve"> (</w:t>
      </w:r>
      <w:r>
        <w:rPr>
          <w:lang w:eastAsia="ja-JP"/>
        </w:rPr>
        <w:t>移行</w:t>
      </w:r>
      <w:r>
        <w:rPr>
          <w:lang w:eastAsia="ja-JP"/>
        </w:rPr>
        <w:t xml:space="preserve">) </w:t>
      </w:r>
      <w:r>
        <w:rPr>
          <w:lang w:eastAsia="ja-JP"/>
        </w:rPr>
        <w:t>したソフトウェアの旧バージョン向けの特典です。プレミアまたはエッセンシャル</w:t>
      </w:r>
      <w:r>
        <w:rPr>
          <w:lang w:eastAsia="ja-JP"/>
        </w:rPr>
        <w:t xml:space="preserve"> </w:t>
      </w:r>
      <w:r>
        <w:rPr>
          <w:lang w:eastAsia="ja-JP"/>
        </w:rPr>
        <w:t>サポート契約を締結したお客様については、延長サポートの年間費用が無料になります。個々のホットフィックスの料金については、お客様に負担していただきます。</w:t>
      </w:r>
    </w:p>
    <w:p w:rsidR="00A97BCB" w:rsidRDefault="00C36B51">
      <w:pPr>
        <w:pStyle w:val="PURBreadcrumb"/>
        <w:rPr>
          <w:lang w:eastAsia="ja-JP"/>
        </w:rPr>
      </w:pPr>
      <w:r>
        <w:rPr>
          <w:lang w:eastAsia="ja-JP"/>
        </w:rPr>
        <w:t xml:space="preserve"> </w:t>
      </w:r>
    </w:p>
    <w:p w:rsidR="00A97BCB" w:rsidRDefault="00C36B51">
      <w:pPr>
        <w:pStyle w:val="ProductList-ClauseHeading"/>
        <w:outlineLvl w:val="2"/>
        <w:rPr>
          <w:lang w:eastAsia="ja-JP"/>
        </w:rPr>
      </w:pPr>
      <w:bookmarkStart w:id="366" w:name="_Sec587"/>
      <w:r>
        <w:rPr>
          <w:lang w:eastAsia="ja-JP"/>
        </w:rPr>
        <w:t>利用可能なステップアップ</w:t>
      </w:r>
      <w:r>
        <w:rPr>
          <w:lang w:eastAsia="ja-JP"/>
        </w:rPr>
        <w:t xml:space="preserve"> </w:t>
      </w:r>
      <w:r>
        <w:rPr>
          <w:lang w:eastAsia="ja-JP"/>
        </w:rPr>
        <w:t>ライセンス</w:t>
      </w:r>
      <w:bookmarkEnd w:id="366"/>
    </w:p>
    <w:p w:rsidR="00A97BCB" w:rsidRDefault="00C36B51">
      <w:pPr>
        <w:pStyle w:val="ProductList-Body"/>
      </w:pPr>
      <w:r>
        <w:rPr>
          <w:lang w:eastAsia="ja-JP"/>
        </w:rPr>
        <w:t>ステップアップ</w:t>
      </w:r>
      <w:r>
        <w:rPr>
          <w:lang w:eastAsia="ja-JP"/>
        </w:rPr>
        <w:t xml:space="preserve"> </w:t>
      </w:r>
      <w:r>
        <w:rPr>
          <w:lang w:eastAsia="ja-JP"/>
        </w:rPr>
        <w:t>ライセンスは、対象となる製品に対する</w:t>
      </w:r>
      <w:r>
        <w:rPr>
          <w:lang w:eastAsia="ja-JP"/>
        </w:rPr>
        <w:t xml:space="preserve"> SA </w:t>
      </w:r>
      <w:r>
        <w:rPr>
          <w:lang w:eastAsia="ja-JP"/>
        </w:rPr>
        <w:t>を取得した同じボリューム</w:t>
      </w:r>
      <w:r>
        <w:rPr>
          <w:lang w:eastAsia="ja-JP"/>
        </w:rPr>
        <w:t xml:space="preserve"> </w:t>
      </w:r>
      <w:r>
        <w:rPr>
          <w:lang w:eastAsia="ja-JP"/>
        </w:rPr>
        <w:t>ライセンス契約および加入契約</w:t>
      </w:r>
      <w:r>
        <w:rPr>
          <w:lang w:eastAsia="ja-JP"/>
        </w:rPr>
        <w:t xml:space="preserve"> (</w:t>
      </w:r>
      <w:r>
        <w:rPr>
          <w:lang w:eastAsia="ja-JP"/>
        </w:rPr>
        <w:t>存在する場合</w:t>
      </w:r>
      <w:r>
        <w:rPr>
          <w:lang w:eastAsia="ja-JP"/>
        </w:rPr>
        <w:t xml:space="preserve">) </w:t>
      </w:r>
      <w:r>
        <w:rPr>
          <w:lang w:eastAsia="ja-JP"/>
        </w:rPr>
        <w:t>に基づいて取得する必要があり、取得してある場合にのみ有効です。お客様がステップアップ</w:t>
      </w:r>
      <w:r>
        <w:rPr>
          <w:lang w:eastAsia="ja-JP"/>
        </w:rPr>
        <w:t xml:space="preserve"> </w:t>
      </w:r>
      <w:r>
        <w:rPr>
          <w:lang w:eastAsia="ja-JP"/>
        </w:rPr>
        <w:t>ライセンスに基づいてソフトウェアを使用する権利は、対象となる製品のライセンスを保有していることが条件となります。ステップアップ</w:t>
      </w:r>
      <w:r>
        <w:rPr>
          <w:lang w:eastAsia="ja-JP"/>
        </w:rPr>
        <w:t xml:space="preserve"> </w:t>
      </w:r>
      <w:r>
        <w:rPr>
          <w:lang w:eastAsia="ja-JP"/>
        </w:rPr>
        <w:t>ライセンスに基づくお客様の永続的な権利は、対象となる製品に対するライセンスより優先されます。詳細については、以下の場所にある</w:t>
      </w:r>
      <w:r>
        <w:rPr>
          <w:u w:val="single"/>
          <w:lang w:eastAsia="ja-JP"/>
        </w:rPr>
        <w:t>ステップアップ</w:t>
      </w:r>
      <w:r>
        <w:rPr>
          <w:lang w:eastAsia="ja-JP"/>
        </w:rPr>
        <w:t xml:space="preserve"> </w:t>
      </w:r>
      <w:r>
        <w:rPr>
          <w:lang w:eastAsia="ja-JP"/>
        </w:rPr>
        <w:t>ライセンスに関するライセンス簡易ガイドを参照してください。</w:t>
      </w:r>
      <w:hyperlink r:id="rId129">
        <w:r>
          <w:rPr>
            <w:color w:val="00467F"/>
            <w:u w:val="single"/>
          </w:rPr>
          <w:t>http://www.microsoft.com/ja-jp/licensing</w:t>
        </w:r>
      </w:hyperlink>
    </w:p>
    <w:tbl>
      <w:tblPr>
        <w:tblStyle w:val="PURTable"/>
        <w:tblW w:w="0" w:type="dxa"/>
        <w:tblLook w:val="04A0" w:firstRow="1" w:lastRow="0" w:firstColumn="1" w:lastColumn="0" w:noHBand="0" w:noVBand="1"/>
      </w:tblPr>
      <w:tblGrid>
        <w:gridCol w:w="5343"/>
        <w:gridCol w:w="5447"/>
      </w:tblGrid>
      <w:tr w:rsidR="00A97B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ステップアップ前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ステップアップ後</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BizTalk Server Standard</w:t>
            </w:r>
            <w:r>
              <w:fldChar w:fldCharType="begin"/>
            </w:r>
            <w:r>
              <w:instrText xml:space="preserve"> XE "BizTalk Server Standard"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BizTalk Server Enterprise</w:t>
            </w:r>
            <w:r>
              <w:fldChar w:fldCharType="begin"/>
            </w:r>
            <w:r>
              <w:instrText xml:space="preserve"> XE "BizTalk Server Enterprise"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BizTalk Server Enterprise</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CAL</w:t>
            </w:r>
            <w:r>
              <w:fldChar w:fldCharType="begin"/>
            </w:r>
            <w:r>
              <w:instrText xml:space="preserve"> XE "Enterprise CAL" </w:instrText>
            </w:r>
            <w:r>
              <w:fldChar w:fldCharType="end"/>
            </w:r>
            <w:r>
              <w:t xml:space="preserve"> Suite</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Core Infrastructure Server Suite Datacenter</w:t>
            </w:r>
            <w:r>
              <w:fldChar w:fldCharType="begin"/>
            </w:r>
            <w:r>
              <w:instrText xml:space="preserve"> XE "Core Infrastructure Server Suite Datacenter"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Desktop Education w/ Enterprise CAL Suite</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Desktop School w/ Enterprise CAL Suite</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Exchange Server Enterprise</w:t>
            </w:r>
            <w:r>
              <w:fldChar w:fldCharType="begin"/>
            </w:r>
            <w:r>
              <w:instrText xml:space="preserve"> XE "Exchange Server Enterprise"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Forefront TMG Enterprise</w:t>
            </w:r>
            <w:r>
              <w:fldChar w:fldCharType="begin"/>
            </w:r>
            <w:r>
              <w:instrText xml:space="preserve"> XE "Forefront TMG Enterprise"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Microsoft Dynamics CRM Server</w:t>
            </w:r>
            <w:r>
              <w:fldChar w:fldCharType="begin"/>
            </w:r>
            <w:r>
              <w:instrText xml:space="preserve"> XE "Microsoft Dynamics CRM Server"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Office Professional Plus</w:t>
            </w:r>
            <w:r>
              <w:fldChar w:fldCharType="begin"/>
            </w:r>
            <w:r>
              <w:instrText xml:space="preserve"> XE "Office Professional Plus"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Enterprise Desktop</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Project Professional</w:t>
            </w:r>
            <w:r>
              <w:fldChar w:fldCharType="begin"/>
            </w:r>
            <w:r>
              <w:instrText xml:space="preserve"> XE "Project Professional"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Enterprise Core</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Enterprise</w:t>
            </w:r>
            <w:r>
              <w:fldChar w:fldCharType="begin"/>
            </w:r>
            <w:r>
              <w:instrText xml:space="preserve"> XE "SQL Server Enterprise" </w:instrText>
            </w:r>
            <w:r>
              <w:fldChar w:fldCharType="end"/>
            </w:r>
            <w:r>
              <w:t xml:space="preserve"> Core</w:t>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 Business Intelligence</w:t>
            </w:r>
            <w:r>
              <w:fldChar w:fldCharType="begin"/>
            </w:r>
            <w:r>
              <w:instrText xml:space="preserve"> XE "SQL Server Business Intelligence"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System Center Datacenter</w:t>
            </w:r>
            <w:r>
              <w:fldChar w:fldCharType="begin"/>
            </w:r>
            <w:r>
              <w:instrText xml:space="preserve"> XE "System Center Datacenter"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Visio Professional</w:t>
            </w:r>
            <w:r>
              <w:fldChar w:fldCharType="begin"/>
            </w:r>
            <w:r>
              <w:instrText xml:space="preserve"> XE "Visio Professional"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Visual Studio Enterprise with MSDN</w:t>
            </w:r>
            <w:r>
              <w:fldChar w:fldCharType="begin"/>
            </w:r>
            <w:r>
              <w:instrText xml:space="preserve"> XE "Visual Studio Enterprise with MSDN"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Visual Studio Enterprise with MSDN</w:t>
            </w:r>
            <w:r>
              <w:fldChar w:fldCharType="begin"/>
            </w:r>
            <w:r>
              <w:instrText xml:space="preserve"> XE "Visual Studio Enterprise with MSDN"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Server Datacenter</w:t>
            </w:r>
            <w:r>
              <w:fldChar w:fldCharType="begin"/>
            </w:r>
            <w:r>
              <w:instrText xml:space="preserve"> XE "Windows Server Datacenter" </w:instrText>
            </w:r>
            <w:r>
              <w:fldChar w:fldCharType="end"/>
            </w:r>
          </w:p>
        </w:tc>
      </w:tr>
      <w:tr w:rsidR="00A97BCB">
        <w:tc>
          <w:tcPr>
            <w:tcW w:w="600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Windows MultiPoint Server Premium</w:t>
            </w:r>
            <w:r>
              <w:fldChar w:fldCharType="begin"/>
            </w:r>
            <w:r>
              <w:instrText xml:space="preserve"> XE "Windows MultiPoint Server Premium" </w:instrText>
            </w:r>
            <w:r>
              <w:fldChar w:fldCharType="end"/>
            </w:r>
          </w:p>
        </w:tc>
      </w:tr>
    </w:tbl>
    <w:p w:rsidR="00A97BCB" w:rsidRDefault="00C36B51">
      <w:pPr>
        <w:pStyle w:val="ProductList-Body"/>
      </w:pPr>
      <w:r>
        <w:t xml:space="preserve"> </w:t>
      </w:r>
    </w:p>
    <w:p w:rsidR="00A97BCB" w:rsidRDefault="00C36B51">
      <w:pPr>
        <w:pStyle w:val="ProductList-ClauseHeading"/>
        <w:outlineLvl w:val="2"/>
        <w:rPr>
          <w:lang w:eastAsia="ja-JP"/>
        </w:rPr>
      </w:pPr>
      <w:bookmarkStart w:id="367" w:name="_Sec588"/>
      <w:r>
        <w:rPr>
          <w:lang w:eastAsia="ja-JP"/>
        </w:rPr>
        <w:t>サーバー</w:t>
      </w:r>
      <w:r>
        <w:rPr>
          <w:lang w:eastAsia="ja-JP"/>
        </w:rPr>
        <w:t xml:space="preserve"> – </w:t>
      </w:r>
      <w:r>
        <w:rPr>
          <w:lang w:eastAsia="ja-JP"/>
        </w:rPr>
        <w:t>障害復旧の権利</w:t>
      </w:r>
      <w:bookmarkEnd w:id="367"/>
    </w:p>
    <w:p w:rsidR="00A97BCB" w:rsidRDefault="00C36B51">
      <w:pPr>
        <w:pStyle w:val="ProductList-Body"/>
        <w:rPr>
          <w:lang w:eastAsia="ja-JP"/>
        </w:rPr>
      </w:pPr>
      <w:r>
        <w:rPr>
          <w:lang w:eastAsia="ja-JP"/>
        </w:rPr>
        <w:t>お客様は、</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上の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で実行する、対象となるサーバー</w:t>
      </w:r>
      <w:r>
        <w:rPr>
          <w:lang w:eastAsia="ja-JP"/>
        </w:rPr>
        <w:t xml:space="preserve"> </w:t>
      </w:r>
      <w:r>
        <w:rPr>
          <w:lang w:eastAsia="ja-JP"/>
        </w:rPr>
        <w:t>ソフトウェアの各</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について、障害発生時の復旧のみを目的としたもう</w:t>
      </w:r>
      <w:r>
        <w:rPr>
          <w:lang w:eastAsia="ja-JP"/>
        </w:rPr>
        <w:t xml:space="preserve"> 1 </w:t>
      </w:r>
      <w:r>
        <w:rPr>
          <w:lang w:eastAsia="ja-JP"/>
        </w:rPr>
        <w:t>台の</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上、または</w:t>
      </w:r>
      <w:r>
        <w:rPr>
          <w:lang w:eastAsia="ja-JP"/>
        </w:rPr>
        <w:t xml:space="preserve"> Windows Server</w:t>
      </w:r>
      <w:r>
        <w:fldChar w:fldCharType="begin"/>
      </w:r>
      <w:r>
        <w:rPr>
          <w:lang w:eastAsia="ja-JP"/>
        </w:rPr>
        <w:instrText xml:space="preserve"> XE "Windows Server" </w:instrText>
      </w:r>
      <w:r>
        <w:fldChar w:fldCharType="end"/>
      </w:r>
      <w:r>
        <w:rPr>
          <w:lang w:eastAsia="ja-JP"/>
        </w:rPr>
        <w:t xml:space="preserve"> </w:t>
      </w:r>
      <w:r>
        <w:rPr>
          <w:lang w:eastAsia="ja-JP"/>
        </w:rPr>
        <w:t>以外の対象ソフトウェアの</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の場合は</w:t>
      </w:r>
      <w:r>
        <w:rPr>
          <w:lang w:eastAsia="ja-JP"/>
        </w:rPr>
        <w:t xml:space="preserve"> 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上、のいずれかの</w:t>
      </w:r>
      <w:r>
        <w:fldChar w:fldCharType="begin"/>
      </w:r>
      <w:r>
        <w:rPr>
          <w:lang w:eastAsia="ja-JP"/>
        </w:rPr>
        <w:instrText xml:space="preserve"> AutoTextList   \s NoStyle \t "</w:instrText>
      </w:r>
      <w:r>
        <w:rPr>
          <w:lang w:eastAsia="ja-JP"/>
        </w:rPr>
        <w:instrText>物理</w:instrText>
      </w:r>
      <w:r>
        <w:rPr>
          <w:lang w:eastAsia="ja-JP"/>
        </w:rPr>
        <w:instrText xml:space="preserve"> OSE </w:instrText>
      </w:r>
      <w:r>
        <w:rPr>
          <w:lang w:eastAsia="ja-JP"/>
        </w:rPr>
        <w:instrText>とは、物理ハードウェア</w:instrText>
      </w:r>
      <w:r>
        <w:rPr>
          <w:lang w:eastAsia="ja-JP"/>
        </w:rPr>
        <w:instrText xml:space="preserve"> </w:instrText>
      </w:r>
      <w:r>
        <w:rPr>
          <w:lang w:eastAsia="ja-JP"/>
        </w:rPr>
        <w:instrText>システム上で直接作動するように構成されている</w:instrText>
      </w:r>
      <w:r>
        <w:rPr>
          <w:lang w:eastAsia="ja-JP"/>
        </w:rPr>
        <w:instrText xml:space="preserve"> OSE </w:instrText>
      </w:r>
      <w:r>
        <w:rPr>
          <w:lang w:eastAsia="ja-JP"/>
        </w:rPr>
        <w:instrText>を意味します。ハードウェア仮想化ソフトウェアを実行するため、またはハードウェア仮想化サービスを提供するために使用されるオペレーティング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インスタンスは、物理</w:instrText>
      </w:r>
      <w:r>
        <w:rPr>
          <w:lang w:eastAsia="ja-JP"/>
        </w:rPr>
        <w:instrText xml:space="preserve"> OSE </w:instrText>
      </w:r>
      <w:r>
        <w:rPr>
          <w:lang w:eastAsia="ja-JP"/>
        </w:rPr>
        <w:instrText>の一部と見なされます。</w:instrText>
      </w:r>
      <w:r>
        <w:rPr>
          <w:lang w:eastAsia="ja-JP"/>
        </w:rPr>
        <w:instrText xml:space="preserve">" </w:instrText>
      </w:r>
      <w:r>
        <w:fldChar w:fldCharType="separate"/>
      </w:r>
      <w:r>
        <w:rPr>
          <w:color w:val="0563C1"/>
          <w:lang w:eastAsia="ja-JP"/>
        </w:rPr>
        <w:t>物理</w:t>
      </w:r>
      <w:r>
        <w:rPr>
          <w:color w:val="0563C1"/>
          <w:lang w:eastAsia="ja-JP"/>
        </w:rPr>
        <w:t xml:space="preserve"> OSE</w:t>
      </w:r>
      <w:r>
        <w:fldChar w:fldCharType="end"/>
      </w:r>
      <w:r>
        <w:rPr>
          <w:lang w:eastAsia="ja-JP"/>
        </w:rPr>
        <w:t xml:space="preserve"> </w:t>
      </w:r>
      <w:r>
        <w:rPr>
          <w:lang w:eastAsia="ja-JP"/>
        </w:rPr>
        <w:t>または</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で、一時的にバックアップ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を実行することができます。ただし後者の場合、当該バックアップ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が、</w:t>
      </w:r>
      <w:r>
        <w:rPr>
          <w:lang w:eastAsia="ja-JP"/>
        </w:rPr>
        <w:t xml:space="preserve">Azure </w:t>
      </w:r>
      <w:r>
        <w:rPr>
          <w:lang w:eastAsia="ja-JP"/>
        </w:rPr>
        <w:t>に対する</w:t>
      </w:r>
      <w:r>
        <w:rPr>
          <w:lang w:eastAsia="ja-JP"/>
        </w:rPr>
        <w:t xml:space="preserve"> Azure Site Recovery</w:t>
      </w:r>
      <w:r>
        <w:fldChar w:fldCharType="begin"/>
      </w:r>
      <w:r>
        <w:rPr>
          <w:lang w:eastAsia="ja-JP"/>
        </w:rPr>
        <w:instrText xml:space="preserve"> XE "Azure Site Recovery" </w:instrText>
      </w:r>
      <w:r>
        <w:fldChar w:fldCharType="end"/>
      </w:r>
      <w:r>
        <w:rPr>
          <w:lang w:eastAsia="ja-JP"/>
        </w:rPr>
        <w:t xml:space="preserve"> </w:t>
      </w:r>
      <w:r>
        <w:rPr>
          <w:lang w:eastAsia="ja-JP"/>
        </w:rPr>
        <w:t>によって管理されることを条件とします。お客様によるバックアップ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の使用には、本ソフトウェアの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および以下の制限が適用されます。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は、以下の例外期間に限って実行することができます。</w:t>
      </w:r>
    </w:p>
    <w:p w:rsidR="00A97BCB" w:rsidRDefault="00C36B51" w:rsidP="00C36B51">
      <w:pPr>
        <w:pStyle w:val="ProductList-Bullet"/>
        <w:numPr>
          <w:ilvl w:val="0"/>
          <w:numId w:val="44"/>
        </w:numPr>
        <w:rPr>
          <w:lang w:eastAsia="ja-JP"/>
        </w:rPr>
      </w:pPr>
      <w:r>
        <w:rPr>
          <w:lang w:eastAsia="ja-JP"/>
        </w:rPr>
        <w:t xml:space="preserve">90 </w:t>
      </w:r>
      <w:r>
        <w:rPr>
          <w:lang w:eastAsia="ja-JP"/>
        </w:rPr>
        <w:t>日ごとに</w:t>
      </w:r>
      <w:r>
        <w:rPr>
          <w:lang w:eastAsia="ja-JP"/>
        </w:rPr>
        <w:t xml:space="preserve"> 1 </w:t>
      </w:r>
      <w:r>
        <w:rPr>
          <w:lang w:eastAsia="ja-JP"/>
        </w:rPr>
        <w:t>週間以内の、短期間の障害復旧テスト</w:t>
      </w:r>
    </w:p>
    <w:p w:rsidR="00A97BCB" w:rsidRDefault="00C36B51" w:rsidP="00C36B51">
      <w:pPr>
        <w:pStyle w:val="ProductList-Bullet"/>
        <w:numPr>
          <w:ilvl w:val="0"/>
          <w:numId w:val="44"/>
        </w:numPr>
        <w:rPr>
          <w:lang w:eastAsia="ja-JP"/>
        </w:rPr>
      </w:pPr>
      <w:r>
        <w:rPr>
          <w:lang w:eastAsia="ja-JP"/>
        </w:rPr>
        <w:t>復旧対象の運用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がダウンしている間の、復旧期間</w:t>
      </w:r>
    </w:p>
    <w:p w:rsidR="00A97BCB" w:rsidRDefault="00C36B51" w:rsidP="00C36B51">
      <w:pPr>
        <w:pStyle w:val="ProductList-Bullet"/>
        <w:numPr>
          <w:ilvl w:val="0"/>
          <w:numId w:val="44"/>
        </w:numPr>
        <w:rPr>
          <w:lang w:eastAsia="ja-JP"/>
        </w:rPr>
      </w:pPr>
      <w:r>
        <w:rPr>
          <w:lang w:eastAsia="ja-JP"/>
        </w:rPr>
        <w:t>プライマリ運用サーバーと障害復旧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との間の移転を支援するための、復旧前後の短い期間</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障害復旧の権利に基づいて本ソフトウェアを使用するためには、お客様は以下の条件に従う必要があります。</w:t>
      </w:r>
    </w:p>
    <w:p w:rsidR="00A97BCB" w:rsidRDefault="00C36B51" w:rsidP="00C36B51">
      <w:pPr>
        <w:pStyle w:val="ProductList-Bullet"/>
        <w:numPr>
          <w:ilvl w:val="0"/>
          <w:numId w:val="45"/>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は、上記以外の期間に実行してはなりません。</w:t>
      </w:r>
    </w:p>
    <w:p w:rsidR="00A97BCB" w:rsidRDefault="00C36B51" w:rsidP="00C36B51">
      <w:pPr>
        <w:pStyle w:val="ProductList-Bullet"/>
        <w:numPr>
          <w:ilvl w:val="0"/>
          <w:numId w:val="45"/>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上の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と同じクラスター内に配置することはできません。</w:t>
      </w:r>
    </w:p>
    <w:p w:rsidR="00A97BCB" w:rsidRDefault="00C36B51" w:rsidP="00C36B51">
      <w:pPr>
        <w:pStyle w:val="ProductList-Bullet"/>
        <w:numPr>
          <w:ilvl w:val="0"/>
          <w:numId w:val="45"/>
        </w:numPr>
        <w:rPr>
          <w:lang w:eastAsia="ja-JP"/>
        </w:rPr>
      </w:pPr>
      <w:r>
        <w:rPr>
          <w:lang w:eastAsia="ja-JP"/>
        </w:rPr>
        <w:t xml:space="preserve">Microsoft Azure </w:t>
      </w:r>
      <w:r>
        <w:rPr>
          <w:lang w:eastAsia="ja-JP"/>
        </w:rPr>
        <w:t>サービス</w:t>
      </w:r>
      <w:r>
        <w:fldChar w:fldCharType="begin"/>
      </w:r>
      <w:r>
        <w:rPr>
          <w:lang w:eastAsia="ja-JP"/>
        </w:rPr>
        <w:instrText xml:space="preserve"> XE "Microsoft Azure </w:instrText>
      </w:r>
      <w:r>
        <w:rPr>
          <w:lang w:eastAsia="ja-JP"/>
        </w:rPr>
        <w:instrText>サービス</w:instrText>
      </w:r>
      <w:r>
        <w:rPr>
          <w:lang w:eastAsia="ja-JP"/>
        </w:rPr>
        <w:instrText xml:space="preserve">" </w:instrText>
      </w:r>
      <w:r>
        <w:fldChar w:fldCharType="end"/>
      </w:r>
      <w:r>
        <w:rPr>
          <w:lang w:eastAsia="ja-JP"/>
        </w:rPr>
        <w:t>上で実行されるバックアップ</w:t>
      </w:r>
      <w:r>
        <w:rPr>
          <w:lang w:eastAsia="ja-JP"/>
        </w:rPr>
        <w:t xml:space="preserve"> </w:t>
      </w:r>
      <w:r>
        <w:rPr>
          <w:lang w:eastAsia="ja-JP"/>
        </w:rPr>
        <w:t>インスタンスを除き、以下の諸条件を満たしている場合には、障害復旧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rPr>
          <w:lang w:eastAsia="ja-JP"/>
        </w:rPr>
        <w:t xml:space="preserve"> Windows Server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は必要ありません。</w:t>
      </w:r>
    </w:p>
    <w:p w:rsidR="00A97BCB" w:rsidRDefault="00C36B51" w:rsidP="00C36B51">
      <w:pPr>
        <w:pStyle w:val="ProductList-Bullet"/>
        <w:numPr>
          <w:ilvl w:val="1"/>
          <w:numId w:val="45"/>
        </w:numPr>
        <w:rPr>
          <w:lang w:eastAsia="ja-JP"/>
        </w:rPr>
      </w:pPr>
      <w:r>
        <w:rPr>
          <w:lang w:eastAsia="ja-JP"/>
        </w:rPr>
        <w:t>プライマリ</w:t>
      </w:r>
      <w:r>
        <w:rPr>
          <w:lang w:eastAsia="ja-JP"/>
        </w:rPr>
        <w:t xml:space="preserve"> </w:t>
      </w:r>
      <w:r>
        <w:rPr>
          <w:lang w:eastAsia="ja-JP"/>
        </w:rPr>
        <w:t>サイトの運用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から障害復旧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をレプリケートするために、</w:t>
      </w:r>
      <w:r>
        <w:rPr>
          <w:lang w:eastAsia="ja-JP"/>
        </w:rPr>
        <w:t xml:space="preserve">Windows Server </w:t>
      </w:r>
      <w:r>
        <w:rPr>
          <w:lang w:eastAsia="ja-JP"/>
        </w:rPr>
        <w:t>の</w:t>
      </w:r>
      <w:r>
        <w:rPr>
          <w:lang w:eastAsia="ja-JP"/>
        </w:rPr>
        <w:t xml:space="preserve"> Hyper-V </w:t>
      </w:r>
      <w:r>
        <w:rPr>
          <w:lang w:eastAsia="ja-JP"/>
        </w:rPr>
        <w:t>の役割が使用されている。</w:t>
      </w:r>
    </w:p>
    <w:p w:rsidR="00A97BCB" w:rsidRDefault="00C36B51" w:rsidP="00C36B51">
      <w:pPr>
        <w:pStyle w:val="ProductList-Bullet"/>
        <w:numPr>
          <w:ilvl w:val="1"/>
          <w:numId w:val="45"/>
        </w:numPr>
        <w:rPr>
          <w:lang w:eastAsia="ja-JP"/>
        </w:rPr>
      </w:pPr>
      <w:r>
        <w:rPr>
          <w:lang w:eastAsia="ja-JP"/>
        </w:rPr>
        <w:lastRenderedPageBreak/>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を以下の目的にのみ使用できる。</w:t>
      </w:r>
    </w:p>
    <w:p w:rsidR="00A97BCB" w:rsidRDefault="00C36B51">
      <w:pPr>
        <w:pStyle w:val="ProductList-Body"/>
        <w:ind w:left="1080"/>
        <w:rPr>
          <w:lang w:eastAsia="ja-JP"/>
        </w:rPr>
      </w:pPr>
      <w:r>
        <w:rPr>
          <w:lang w:eastAsia="ja-JP"/>
        </w:rPr>
        <w:t xml:space="preserve">- Hyper-V </w:t>
      </w:r>
      <w:r>
        <w:rPr>
          <w:lang w:eastAsia="ja-JP"/>
        </w:rPr>
        <w:t>などのハードウェア仮想化ソフトウェアを実行する</w:t>
      </w:r>
    </w:p>
    <w:p w:rsidR="00A97BCB" w:rsidRDefault="00C36B51">
      <w:pPr>
        <w:pStyle w:val="ProductList-Body"/>
        <w:ind w:left="1080"/>
        <w:rPr>
          <w:lang w:eastAsia="ja-JP"/>
        </w:rPr>
      </w:pPr>
      <w:r>
        <w:rPr>
          <w:lang w:eastAsia="ja-JP"/>
        </w:rPr>
        <w:t xml:space="preserve">- </w:t>
      </w:r>
      <w:r>
        <w:rPr>
          <w:lang w:eastAsia="ja-JP"/>
        </w:rPr>
        <w:t>ハードウェア仮想化サービスを提供する</w:t>
      </w:r>
    </w:p>
    <w:p w:rsidR="00A97BCB" w:rsidRDefault="00C36B51">
      <w:pPr>
        <w:pStyle w:val="ProductList-Body"/>
        <w:ind w:left="1080"/>
        <w:rPr>
          <w:lang w:eastAsia="ja-JP"/>
        </w:rPr>
      </w:pPr>
      <w:r>
        <w:rPr>
          <w:lang w:eastAsia="ja-JP"/>
        </w:rPr>
        <w:t xml:space="preserve">- </w:t>
      </w:r>
      <w:r>
        <w:rPr>
          <w:lang w:eastAsia="ja-JP"/>
        </w:rPr>
        <w:t>ハードウェア仮想化ソフトウェアを管理するためのソフトウェア</w:t>
      </w:r>
      <w:r>
        <w:rPr>
          <w:lang w:eastAsia="ja-JP"/>
        </w:rPr>
        <w:t xml:space="preserve"> </w:t>
      </w:r>
      <w:r>
        <w:rPr>
          <w:lang w:eastAsia="ja-JP"/>
        </w:rPr>
        <w:t>エージェントを実行する</w:t>
      </w:r>
    </w:p>
    <w:p w:rsidR="00A97BCB" w:rsidRDefault="00C36B51">
      <w:pPr>
        <w:pStyle w:val="ProductList-Body"/>
        <w:ind w:left="1080"/>
        <w:rPr>
          <w:lang w:eastAsia="ja-JP"/>
        </w:rPr>
      </w:pPr>
      <w:r>
        <w:rPr>
          <w:lang w:eastAsia="ja-JP"/>
        </w:rPr>
        <w:t xml:space="preserve">- </w:t>
      </w:r>
      <w:r>
        <w:rPr>
          <w:lang w:eastAsia="ja-JP"/>
        </w:rPr>
        <w:t>レプリケーション先として機能する</w:t>
      </w:r>
    </w:p>
    <w:p w:rsidR="00A97BCB" w:rsidRDefault="00C36B51">
      <w:pPr>
        <w:pStyle w:val="ProductList-Body"/>
        <w:ind w:left="1080"/>
        <w:rPr>
          <w:lang w:eastAsia="ja-JP"/>
        </w:rPr>
      </w:pPr>
      <w:r>
        <w:rPr>
          <w:lang w:eastAsia="ja-JP"/>
        </w:rPr>
        <w:t xml:space="preserve">- </w:t>
      </w:r>
      <w:r>
        <w:rPr>
          <w:lang w:eastAsia="ja-JP"/>
        </w:rPr>
        <w:t>レプリケートされた</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を受け取り、フェールオーバーをテストする</w:t>
      </w:r>
    </w:p>
    <w:p w:rsidR="00A97BCB" w:rsidRDefault="00C36B51">
      <w:pPr>
        <w:pStyle w:val="ProductList-Body"/>
        <w:ind w:left="1080"/>
        <w:rPr>
          <w:lang w:eastAsia="ja-JP"/>
        </w:rPr>
      </w:pPr>
      <w:r>
        <w:rPr>
          <w:lang w:eastAsia="ja-JP"/>
        </w:rPr>
        <w:t xml:space="preserve">- </w:t>
      </w:r>
      <w:r>
        <w:fldChar w:fldCharType="begin"/>
      </w:r>
      <w:r>
        <w:rPr>
          <w:lang w:eastAsia="ja-JP"/>
        </w:rPr>
        <w:instrText xml:space="preserve"> AutoTextList   \s NoStyle \t "</w:instrText>
      </w:r>
      <w:r>
        <w:rPr>
          <w:lang w:eastAsia="ja-JP"/>
        </w:rPr>
        <w:instrText>仮想</w:instrText>
      </w:r>
      <w:r>
        <w:rPr>
          <w:lang w:eastAsia="ja-JP"/>
        </w:rPr>
        <w:instrText xml:space="preserve"> OSE </w:instrText>
      </w:r>
      <w:r>
        <w:rPr>
          <w:lang w:eastAsia="ja-JP"/>
        </w:rPr>
        <w:instrText>とは、仮想ハードウェア</w:instrText>
      </w:r>
      <w:r>
        <w:rPr>
          <w:lang w:eastAsia="ja-JP"/>
        </w:rPr>
        <w:instrText xml:space="preserve"> </w:instrText>
      </w:r>
      <w:r>
        <w:rPr>
          <w:lang w:eastAsia="ja-JP"/>
        </w:rPr>
        <w:instrText>システム上で作動するように構成されている</w:instrText>
      </w:r>
      <w:r>
        <w:rPr>
          <w:lang w:eastAsia="ja-JP"/>
        </w:rPr>
        <w:instrText xml:space="preserve"> OSE </w:instrText>
      </w:r>
      <w:r>
        <w:rPr>
          <w:lang w:eastAsia="ja-JP"/>
        </w:rPr>
        <w:instrText>を意味します。</w:instrText>
      </w:r>
      <w:r>
        <w:rPr>
          <w:lang w:eastAsia="ja-JP"/>
        </w:rPr>
        <w:instrText xml:space="preserve">" </w:instrText>
      </w:r>
      <w:r>
        <w:fldChar w:fldCharType="separate"/>
      </w:r>
      <w:r>
        <w:rPr>
          <w:color w:val="0563C1"/>
          <w:lang w:eastAsia="ja-JP"/>
        </w:rPr>
        <w:t>仮想</w:t>
      </w:r>
      <w:r>
        <w:rPr>
          <w:color w:val="0563C1"/>
          <w:lang w:eastAsia="ja-JP"/>
        </w:rPr>
        <w:t xml:space="preserve"> OSE</w:t>
      </w:r>
      <w:r>
        <w:fldChar w:fldCharType="end"/>
      </w:r>
      <w:r>
        <w:rPr>
          <w:lang w:eastAsia="ja-JP"/>
        </w:rPr>
        <w:t xml:space="preserve"> </w:t>
      </w:r>
      <w:r>
        <w:rPr>
          <w:lang w:eastAsia="ja-JP"/>
        </w:rPr>
        <w:t>のフェールオーバーを待つ</w:t>
      </w:r>
    </w:p>
    <w:p w:rsidR="00A97BCB" w:rsidRDefault="00C36B51">
      <w:pPr>
        <w:pStyle w:val="ProductList-Body"/>
        <w:ind w:left="1080"/>
        <w:rPr>
          <w:lang w:eastAsia="ja-JP"/>
        </w:rPr>
      </w:pPr>
      <w:r>
        <w:rPr>
          <w:lang w:eastAsia="ja-JP"/>
        </w:rPr>
        <w:t xml:space="preserve">- </w:t>
      </w:r>
      <w:r>
        <w:rPr>
          <w:lang w:eastAsia="ja-JP"/>
        </w:rPr>
        <w:t>上記の障害復旧ワークロードを実行する</w:t>
      </w:r>
    </w:p>
    <w:p w:rsidR="00A97BCB" w:rsidRDefault="00C36B51" w:rsidP="00C36B51">
      <w:pPr>
        <w:pStyle w:val="ProductList-Bullet"/>
        <w:numPr>
          <w:ilvl w:val="1"/>
          <w:numId w:val="46"/>
        </w:numPr>
        <w:rPr>
          <w:lang w:eastAsia="ja-JP"/>
        </w:rPr>
      </w:pPr>
      <w:r>
        <w:rPr>
          <w:lang w:eastAsia="ja-JP"/>
        </w:rPr>
        <w:t>障害復旧</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は、運用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として使用することはできません。</w:t>
      </w:r>
    </w:p>
    <w:p w:rsidR="00A97BCB" w:rsidRDefault="00C36B51" w:rsidP="00C36B51">
      <w:pPr>
        <w:pStyle w:val="ProductList-Bullet"/>
        <w:numPr>
          <w:ilvl w:val="0"/>
          <w:numId w:val="46"/>
        </w:numPr>
        <w:rPr>
          <w:lang w:eastAsia="ja-JP"/>
        </w:rPr>
      </w:pPr>
      <w:r>
        <w:rPr>
          <w:lang w:eastAsia="ja-JP"/>
        </w:rPr>
        <w:t>本ソフトウェアのバックアップ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を使用する場合、本ソフトウェアの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に従う必要があります。</w:t>
      </w:r>
    </w:p>
    <w:p w:rsidR="00A97BCB" w:rsidRDefault="00C36B51" w:rsidP="00C36B51">
      <w:pPr>
        <w:pStyle w:val="ProductList-Bullet"/>
        <w:numPr>
          <w:ilvl w:val="0"/>
          <w:numId w:val="46"/>
        </w:numPr>
        <w:rPr>
          <w:lang w:eastAsia="ja-JP"/>
        </w:rPr>
      </w:pPr>
      <w:r>
        <w:rPr>
          <w:lang w:eastAsia="ja-JP"/>
        </w:rPr>
        <w:t>障害復旧プロセスが完了し、運用</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が復旧したら、バックアップ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を、本項で許可されている期間以外の期間に実行してはなりません。</w:t>
      </w:r>
    </w:p>
    <w:p w:rsidR="00A97BCB" w:rsidRDefault="00C36B51" w:rsidP="00C36B51">
      <w:pPr>
        <w:pStyle w:val="ProductList-Bullet"/>
        <w:numPr>
          <w:ilvl w:val="0"/>
          <w:numId w:val="46"/>
        </w:numPr>
        <w:rPr>
          <w:lang w:eastAsia="ja-JP"/>
        </w:rPr>
      </w:pPr>
      <w:r>
        <w:rPr>
          <w:lang w:eastAsia="ja-JP"/>
        </w:rPr>
        <w:t>お客様がバックアップ</w:t>
      </w:r>
      <w:r>
        <w:rPr>
          <w:lang w:eastAsia="ja-JP"/>
        </w:rPr>
        <w:t xml:space="preserve"> </w:t>
      </w:r>
      <w:r>
        <w:rPr>
          <w:lang w:eastAsia="ja-JP"/>
        </w:rPr>
        <w:t>インスタンスにアクセスして、かかるソフトウェアが実行される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を管理するための、</w:t>
      </w:r>
      <w:r>
        <w:fldChar w:fldCharType="begin"/>
      </w:r>
      <w:r>
        <w:rPr>
          <w:lang w:eastAsia="ja-JP"/>
        </w:rPr>
        <w:instrText xml:space="preserve"> AutoTextList   \s NoStyle \t "CAL </w:instrText>
      </w:r>
      <w:r>
        <w:rPr>
          <w:lang w:eastAsia="ja-JP"/>
        </w:rPr>
        <w:instrText>とはクライアント</w:instrText>
      </w:r>
      <w:r>
        <w:rPr>
          <w:lang w:eastAsia="ja-JP"/>
        </w:rPr>
        <w:instrText xml:space="preserve"> </w:instrText>
      </w:r>
      <w:r>
        <w:rPr>
          <w:lang w:eastAsia="ja-JP"/>
        </w:rPr>
        <w:instrText>アクセス</w:instrText>
      </w:r>
      <w:r>
        <w:rPr>
          <w:lang w:eastAsia="ja-JP"/>
        </w:rPr>
        <w:instrText xml:space="preserve"> </w:instrText>
      </w:r>
      <w:r>
        <w:rPr>
          <w:lang w:eastAsia="ja-JP"/>
        </w:rPr>
        <w:instrText>ライセンスを意味し、必要に応じてユーザーまたはデバイス単位で割り当てることができます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CAL</w:t>
      </w:r>
      <w:r>
        <w:fldChar w:fldCharType="end"/>
      </w:r>
      <w:r>
        <w:rPr>
          <w:lang w:eastAsia="ja-JP"/>
        </w:rPr>
        <w:t>、エクスターナル</w:t>
      </w:r>
      <w:r>
        <w:rPr>
          <w:lang w:eastAsia="ja-JP"/>
        </w:rPr>
        <w:t xml:space="preserve"> </w:t>
      </w:r>
      <w:r>
        <w:rPr>
          <w:lang w:eastAsia="ja-JP"/>
        </w:rPr>
        <w:t>コネクタ</w:t>
      </w:r>
      <w:r>
        <w:rPr>
          <w:lang w:eastAsia="ja-JP"/>
        </w:rPr>
        <w:t xml:space="preserve"> </w:t>
      </w:r>
      <w:r>
        <w:rPr>
          <w:lang w:eastAsia="ja-JP"/>
        </w:rPr>
        <w:t>ライセンス、およびサーバー</w:t>
      </w:r>
      <w:r>
        <w:fldChar w:fldCharType="begin"/>
      </w:r>
      <w:r>
        <w:rPr>
          <w:lang w:eastAsia="ja-JP"/>
        </w:rPr>
        <w:instrText xml:space="preserve"> AutoTextList   \s NoStyle \t "</w:instrText>
      </w:r>
      <w:r>
        <w:rPr>
          <w:lang w:eastAsia="ja-JP"/>
        </w:rPr>
        <w:instrText>管理ライセンスとは、サーバー</w:instrText>
      </w:r>
      <w:r>
        <w:rPr>
          <w:lang w:eastAsia="ja-JP"/>
        </w:rPr>
        <w:instrText xml:space="preserve"> </w:instrText>
      </w:r>
      <w:r>
        <w:rPr>
          <w:lang w:eastAsia="ja-JP"/>
        </w:rPr>
        <w:instrText>ソフトウェアの対応するバージョンまたは旧バージョンによる</w:instrText>
      </w:r>
      <w:r>
        <w:rPr>
          <w:lang w:eastAsia="ja-JP"/>
        </w:rPr>
        <w:instrText xml:space="preserve"> 1 </w:instrText>
      </w:r>
      <w:r>
        <w:rPr>
          <w:lang w:eastAsia="ja-JP"/>
        </w:rPr>
        <w:instrText>つまたは複数の</w:instrText>
      </w:r>
      <w:r>
        <w:rPr>
          <w:lang w:eastAsia="ja-JP"/>
        </w:rPr>
        <w:instrText xml:space="preserve"> OSE </w:instrText>
      </w:r>
      <w:r>
        <w:rPr>
          <w:lang w:eastAsia="ja-JP"/>
        </w:rPr>
        <w:instrText>の管理を許諾するライセンスを意味します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管理ライセンス</w:t>
      </w:r>
      <w:r>
        <w:fldChar w:fldCharType="end"/>
      </w:r>
      <w:r>
        <w:rPr>
          <w:lang w:eastAsia="ja-JP"/>
        </w:rPr>
        <w:t>すべてについて、</w:t>
      </w:r>
      <w:r>
        <w:rPr>
          <w:lang w:eastAsia="ja-JP"/>
        </w:rPr>
        <w:t xml:space="preserve">SA </w:t>
      </w:r>
      <w:r>
        <w:rPr>
          <w:lang w:eastAsia="ja-JP"/>
        </w:rPr>
        <w:t>を維持する必要があります。</w:t>
      </w:r>
    </w:p>
    <w:p w:rsidR="00A97BCB" w:rsidRDefault="00C36B51" w:rsidP="00C36B51">
      <w:pPr>
        <w:pStyle w:val="ProductList-Bullet"/>
        <w:numPr>
          <w:ilvl w:val="0"/>
          <w:numId w:val="46"/>
        </w:numPr>
        <w:rPr>
          <w:lang w:eastAsia="ja-JP"/>
        </w:rPr>
      </w:pPr>
      <w:r>
        <w:rPr>
          <w:lang w:eastAsia="ja-JP"/>
        </w:rPr>
        <w:t>バックアップ</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を実行するお客様の権利は、ソフトウェア</w:t>
      </w:r>
      <w:r>
        <w:rPr>
          <w:lang w:eastAsia="ja-JP"/>
        </w:rPr>
        <w:t xml:space="preserve"> </w:t>
      </w:r>
      <w:r>
        <w:rPr>
          <w:lang w:eastAsia="ja-JP"/>
        </w:rPr>
        <w:t>アシュアランスの期間満了と同時に無効になります。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bookmarkStart w:id="368" w:name="_Sec589"/>
      <w:r>
        <w:rPr>
          <w:lang w:eastAsia="ja-JP"/>
        </w:rPr>
        <w:t>ライセンス</w:t>
      </w:r>
      <w:r>
        <w:rPr>
          <w:lang w:eastAsia="ja-JP"/>
        </w:rPr>
        <w:t xml:space="preserve"> </w:t>
      </w:r>
      <w:r>
        <w:rPr>
          <w:lang w:eastAsia="ja-JP"/>
        </w:rPr>
        <w:t>モビリティ</w:t>
      </w:r>
      <w:bookmarkEnd w:id="368"/>
    </w:p>
    <w:p w:rsidR="00A97BCB" w:rsidRDefault="00C36B51">
      <w:pPr>
        <w:pStyle w:val="ProductList-SubClauseHeading"/>
        <w:outlineLvl w:val="3"/>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w:t>
      </w:r>
    </w:p>
    <w:p w:rsidR="00A97BCB" w:rsidRDefault="00C36B51">
      <w:pPr>
        <w:pStyle w:val="ProductList-BodyIndented"/>
        <w:rPr>
          <w:lang w:eastAsia="ja-JP"/>
        </w:rPr>
      </w:pPr>
      <w:r>
        <w:rPr>
          <w:lang w:eastAsia="ja-JP"/>
        </w:rPr>
        <w:t>サーバー</w:t>
      </w:r>
      <w:r>
        <w:rPr>
          <w:lang w:eastAsia="ja-JP"/>
        </w:rPr>
        <w:t xml:space="preserve"> </w:t>
      </w:r>
      <w:r>
        <w:rPr>
          <w:lang w:eastAsia="ja-JP"/>
        </w:rPr>
        <w:t>ファーム間でのライセンス</w:t>
      </w:r>
      <w:r>
        <w:rPr>
          <w:lang w:eastAsia="ja-JP"/>
        </w:rPr>
        <w:t xml:space="preserve"> </w:t>
      </w:r>
      <w:r>
        <w:rPr>
          <w:lang w:eastAsia="ja-JP"/>
        </w:rPr>
        <w:t>モビリティに基づき、お客様は、ライセンス</w:t>
      </w:r>
      <w:r>
        <w:rPr>
          <w:lang w:eastAsia="ja-JP"/>
        </w:rPr>
        <w:t xml:space="preserve"> </w:t>
      </w:r>
      <w:r>
        <w:rPr>
          <w:lang w:eastAsia="ja-JP"/>
        </w:rPr>
        <w:t>モビリティの対象として指定され、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を、同一</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内の任意の</w:t>
      </w:r>
      <w:r>
        <w:fldChar w:fldCharType="begin"/>
      </w:r>
      <w:r>
        <w:rPr>
          <w:lang w:eastAsia="ja-JP"/>
        </w:rPr>
        <w:instrText xml:space="preserve"> AutoTextList   \s NoStyle \t "</w:instrText>
      </w:r>
      <w:r>
        <w:rPr>
          <w:lang w:eastAsia="ja-JP"/>
        </w:rPr>
        <w:instrText>ライセンスを取得したサーバーとは、ライセンスが割り当てられた、お客様の使用のみを目的とした単一のサーバーを意味します。この定義において、ハードウェアのパーティションまたはブレードは、別個のサーバーと見なされます。</w:instrText>
      </w:r>
      <w:r>
        <w:rPr>
          <w:lang w:eastAsia="ja-JP"/>
        </w:rPr>
        <w:instrText xml:space="preserve">" </w:instrText>
      </w:r>
      <w:r>
        <w:fldChar w:fldCharType="separate"/>
      </w:r>
      <w:r>
        <w:rPr>
          <w:color w:val="0563C1"/>
          <w:lang w:eastAsia="ja-JP"/>
        </w:rPr>
        <w:t>ライセンスを取得したサーバー</w:t>
      </w:r>
      <w:r>
        <w:fldChar w:fldCharType="end"/>
      </w:r>
      <w:r>
        <w:rPr>
          <w:lang w:eastAsia="ja-JP"/>
        </w:rPr>
        <w:t>に必要に応じて何度でも再割り当てすることができます。お客様はこれらの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をある</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から別のサーバー</w:t>
      </w:r>
      <w:r>
        <w:rPr>
          <w:lang w:eastAsia="ja-JP"/>
        </w:rPr>
        <w:t xml:space="preserve"> </w:t>
      </w:r>
      <w:r>
        <w:rPr>
          <w:lang w:eastAsia="ja-JP"/>
        </w:rPr>
        <w:t>ファームに再割り当てすることもできますが、短期間で再割り当てすることはできません</w:t>
      </w:r>
      <w:r>
        <w:rPr>
          <w:lang w:eastAsia="ja-JP"/>
        </w:rPr>
        <w:t xml:space="preserve"> (</w:t>
      </w:r>
      <w:r>
        <w:rPr>
          <w:lang w:eastAsia="ja-JP"/>
        </w:rPr>
        <w:t>すなわち、最後の再割り当てから</w:t>
      </w:r>
      <w:r>
        <w:rPr>
          <w:lang w:eastAsia="ja-JP"/>
        </w:rPr>
        <w:t xml:space="preserve"> 90 </w:t>
      </w:r>
      <w:r>
        <w:rPr>
          <w:lang w:eastAsia="ja-JP"/>
        </w:rPr>
        <w:t>日以内に再割り当てすることはできません</w:t>
      </w:r>
      <w:r>
        <w:rPr>
          <w:lang w:eastAsia="ja-JP"/>
        </w:rPr>
        <w:t>)</w:t>
      </w:r>
      <w:r>
        <w:rPr>
          <w:lang w:eastAsia="ja-JP"/>
        </w:rPr>
        <w:t>。セルフ</w:t>
      </w:r>
      <w:r>
        <w:rPr>
          <w:lang w:eastAsia="ja-JP"/>
        </w:rPr>
        <w:t xml:space="preserve"> </w:t>
      </w:r>
      <w:r>
        <w:rPr>
          <w:lang w:eastAsia="ja-JP"/>
        </w:rPr>
        <w:t>ホストのために使用される製品は、サーバー</w:t>
      </w:r>
      <w:r>
        <w:rPr>
          <w:lang w:eastAsia="ja-JP"/>
        </w:rPr>
        <w:t xml:space="preserve"> </w:t>
      </w:r>
      <w:r>
        <w:rPr>
          <w:lang w:eastAsia="ja-JP"/>
        </w:rPr>
        <w:t>ファーム間でのライセンス</w:t>
      </w:r>
      <w:r>
        <w:rPr>
          <w:lang w:eastAsia="ja-JP"/>
        </w:rPr>
        <w:t xml:space="preserve"> </w:t>
      </w:r>
      <w:r>
        <w:rPr>
          <w:lang w:eastAsia="ja-JP"/>
        </w:rPr>
        <w:t>モビリティの権利に基づいて同時に使用することができます。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p>
    <w:p w:rsidR="00A97BCB" w:rsidRDefault="00C36B51">
      <w:pPr>
        <w:pStyle w:val="ProductList-BodyIndented"/>
        <w:rPr>
          <w:lang w:eastAsia="ja-JP"/>
        </w:rPr>
      </w:pPr>
      <w:r>
        <w:rPr>
          <w:lang w:eastAsia="ja-JP"/>
        </w:rPr>
        <w:t>ソフトウェア</w:t>
      </w:r>
      <w:r>
        <w:rPr>
          <w:lang w:eastAsia="ja-JP"/>
        </w:rPr>
        <w:t xml:space="preserve"> </w:t>
      </w:r>
      <w:r>
        <w:rPr>
          <w:lang w:eastAsia="ja-JP"/>
        </w:rPr>
        <w:t>アシュアランス</w:t>
      </w:r>
      <w:r>
        <w:rPr>
          <w:lang w:eastAsia="ja-JP"/>
        </w:rPr>
        <w:t xml:space="preserve"> (SA) </w:t>
      </w:r>
      <w:r>
        <w:rPr>
          <w:lang w:eastAsia="ja-JP"/>
        </w:rPr>
        <w:t>によるライセンス</w:t>
      </w:r>
      <w:r>
        <w:rPr>
          <w:lang w:eastAsia="ja-JP"/>
        </w:rPr>
        <w:t xml:space="preserve"> </w:t>
      </w:r>
      <w:r>
        <w:rPr>
          <w:lang w:eastAsia="ja-JP"/>
        </w:rPr>
        <w:t>モビリティに基づいて、お客様は、</w:t>
      </w:r>
      <w:r>
        <w:fldChar w:fldCharType="begin"/>
      </w:r>
      <w:r>
        <w:rPr>
          <w:lang w:eastAsia="ja-JP"/>
        </w:rPr>
        <w:instrText xml:space="preserve"> AutoTextList   \s NoStyle \t "</w:instrText>
      </w:r>
      <w:r>
        <w:rPr>
          <w:lang w:eastAsia="ja-JP"/>
        </w:rPr>
        <w:instrText>ライセンス</w:instrText>
      </w:r>
      <w:r>
        <w:rPr>
          <w:lang w:eastAsia="ja-JP"/>
        </w:rPr>
        <w:instrText xml:space="preserve"> </w:instrText>
      </w:r>
      <w:r>
        <w:rPr>
          <w:lang w:eastAsia="ja-JP"/>
        </w:rPr>
        <w:instrText>モビリティ</w:instrText>
      </w:r>
      <w:r>
        <w:rPr>
          <w:lang w:eastAsia="ja-JP"/>
        </w:rPr>
        <w:instrText xml:space="preserve">: SA </w:instrText>
      </w:r>
      <w:r>
        <w:rPr>
          <w:lang w:eastAsia="ja-JP"/>
        </w:rPr>
        <w:instrText>を取得しているお客様に提供される、標準のスケジュール以外でライセンスを再割り当てする、または自社のデータ</w:instrText>
      </w:r>
      <w:r>
        <w:rPr>
          <w:lang w:eastAsia="ja-JP"/>
        </w:rPr>
        <w:instrText xml:space="preserve"> </w:instrText>
      </w:r>
      <w:r>
        <w:rPr>
          <w:lang w:eastAsia="ja-JP"/>
        </w:rPr>
        <w:instrText>センター以外のマルチテナント</w:instrText>
      </w:r>
      <w:r>
        <w:rPr>
          <w:lang w:eastAsia="ja-JP"/>
        </w:rPr>
        <w:instrText xml:space="preserve"> </w:instrText>
      </w:r>
      <w:r>
        <w:rPr>
          <w:lang w:eastAsia="ja-JP"/>
        </w:rPr>
        <w:instrText>サーバーで製品を使用するための権利。詳細については、付録</w:instrText>
      </w:r>
      <w:r>
        <w:rPr>
          <w:lang w:eastAsia="ja-JP"/>
        </w:rPr>
        <w:instrText xml:space="preserve"> B </w:instrText>
      </w:r>
      <w:r>
        <w:rPr>
          <w:lang w:eastAsia="ja-JP"/>
        </w:rPr>
        <w:instrText>の「ライセンス</w:instrText>
      </w:r>
      <w:r>
        <w:rPr>
          <w:lang w:eastAsia="ja-JP"/>
        </w:rPr>
        <w:instrText xml:space="preserve"> </w:instrText>
      </w:r>
      <w:r>
        <w:rPr>
          <w:lang w:eastAsia="ja-JP"/>
        </w:rPr>
        <w:instrText>モビリティ」を参照してください。</w:instrText>
      </w:r>
      <w:r>
        <w:rPr>
          <w:lang w:eastAsia="ja-JP"/>
        </w:rPr>
        <w:instrText xml:space="preserve">" </w:instrText>
      </w:r>
      <w:r>
        <w:fldChar w:fldCharType="separate"/>
      </w:r>
      <w:r>
        <w:rPr>
          <w:color w:val="0563C1"/>
          <w:lang w:eastAsia="ja-JP"/>
        </w:rPr>
        <w:t>ライセンス</w:t>
      </w:r>
      <w:r>
        <w:rPr>
          <w:color w:val="0563C1"/>
          <w:lang w:eastAsia="ja-JP"/>
        </w:rPr>
        <w:t xml:space="preserve"> </w:t>
      </w:r>
      <w:r>
        <w:rPr>
          <w:color w:val="0563C1"/>
          <w:lang w:eastAsia="ja-JP"/>
        </w:rPr>
        <w:t>モビリティ</w:t>
      </w:r>
      <w:r>
        <w:fldChar w:fldCharType="end"/>
      </w:r>
      <w:r>
        <w:rPr>
          <w:lang w:eastAsia="ja-JP"/>
        </w:rPr>
        <w:t>の対象として指定され、</w:t>
      </w:r>
      <w:r>
        <w:rPr>
          <w:lang w:eastAsia="ja-JP"/>
        </w:rPr>
        <w:t xml:space="preserve">SA </w:t>
      </w:r>
      <w:r>
        <w:rPr>
          <w:lang w:eastAsia="ja-JP"/>
        </w:rPr>
        <w:t>を取得済みの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に基づいてライセンスを取得したソフトウェアを共有サーバーに移動することができます。ただし、以下の要件に従うことを条件とします。セルフ</w:t>
      </w:r>
      <w:r>
        <w:rPr>
          <w:lang w:eastAsia="ja-JP"/>
        </w:rPr>
        <w:t xml:space="preserve"> </w:t>
      </w:r>
      <w:r>
        <w:rPr>
          <w:lang w:eastAsia="ja-JP"/>
        </w:rPr>
        <w:t>ホストのために使用される製品は、</w:t>
      </w:r>
      <w:r>
        <w:rPr>
          <w:lang w:eastAsia="ja-JP"/>
        </w:rPr>
        <w:t xml:space="preserve">SA </w:t>
      </w:r>
      <w:r>
        <w:rPr>
          <w:lang w:eastAsia="ja-JP"/>
        </w:rPr>
        <w:t>によるライセンス</w:t>
      </w:r>
      <w:r>
        <w:rPr>
          <w:lang w:eastAsia="ja-JP"/>
        </w:rPr>
        <w:t xml:space="preserve"> </w:t>
      </w:r>
      <w:r>
        <w:rPr>
          <w:lang w:eastAsia="ja-JP"/>
        </w:rPr>
        <w:t>モビリティの権利に基づいて同時に使用することができますが、セルフ</w:t>
      </w:r>
      <w:r>
        <w:rPr>
          <w:lang w:eastAsia="ja-JP"/>
        </w:rPr>
        <w:t xml:space="preserve"> </w:t>
      </w:r>
      <w:r>
        <w:rPr>
          <w:lang w:eastAsia="ja-JP"/>
        </w:rPr>
        <w:t>ホストに関するライセンス条項の制限が適用されます。</w:t>
      </w:r>
    </w:p>
    <w:p w:rsidR="00A97BCB" w:rsidRDefault="00C36B51">
      <w:pPr>
        <w:pStyle w:val="ProductList-BodyIndented"/>
        <w:rPr>
          <w:lang w:eastAsia="ja-JP"/>
        </w:rPr>
      </w:pPr>
      <w:r>
        <w:rPr>
          <w:lang w:eastAsia="ja-JP"/>
        </w:rPr>
        <w:t xml:space="preserve"> </w:t>
      </w:r>
    </w:p>
    <w:p w:rsidR="00A97BCB" w:rsidRDefault="00C36B51">
      <w:pPr>
        <w:pStyle w:val="ProductList-SubSubClauseHeading"/>
        <w:outlineLvl w:val="4"/>
        <w:rPr>
          <w:lang w:eastAsia="ja-JP"/>
        </w:rPr>
      </w:pPr>
      <w:r>
        <w:rPr>
          <w:lang w:eastAsia="ja-JP"/>
        </w:rPr>
        <w:t>許可される用途</w:t>
      </w:r>
    </w:p>
    <w:p w:rsidR="00A97BCB" w:rsidRDefault="00C36B51">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モビリティを利用すると、お客様は以下のことを行うことができます。</w:t>
      </w:r>
    </w:p>
    <w:p w:rsidR="00A97BCB" w:rsidRDefault="00C36B51" w:rsidP="00C36B51">
      <w:pPr>
        <w:pStyle w:val="ProductList-Bullet"/>
        <w:numPr>
          <w:ilvl w:val="2"/>
          <w:numId w:val="47"/>
        </w:numPr>
        <w:rPr>
          <w:lang w:eastAsia="ja-JP"/>
        </w:rPr>
      </w:pPr>
      <w:r>
        <w:rPr>
          <w:lang w:eastAsia="ja-JP"/>
        </w:rPr>
        <w:t>お客様がライセンスを取得したソフトウェアを共有サーバー上で実行する</w:t>
      </w:r>
    </w:p>
    <w:p w:rsidR="00A97BCB" w:rsidRDefault="00C36B51" w:rsidP="00C36B51">
      <w:pPr>
        <w:pStyle w:val="ProductList-Bullet"/>
        <w:numPr>
          <w:ilvl w:val="2"/>
          <w:numId w:val="47"/>
        </w:numPr>
        <w:rPr>
          <w:lang w:eastAsia="ja-JP"/>
        </w:rPr>
      </w:pPr>
      <w:r>
        <w:rPr>
          <w:lang w:eastAsia="ja-JP"/>
        </w:rPr>
        <w:t xml:space="preserve">SA </w:t>
      </w:r>
      <w:r>
        <w:rPr>
          <w:lang w:eastAsia="ja-JP"/>
        </w:rPr>
        <w:t>を取得済みのアクセス</w:t>
      </w:r>
      <w:r>
        <w:rPr>
          <w:lang w:eastAsia="ja-JP"/>
        </w:rPr>
        <w:t xml:space="preserve"> </w:t>
      </w:r>
      <w:r>
        <w:rPr>
          <w:lang w:eastAsia="ja-JP"/>
        </w:rPr>
        <w:t>ライセンスと、本製品へのアクセスを許可するユーザーおよびデバイス</w:t>
      </w:r>
      <w:r>
        <w:rPr>
          <w:lang w:eastAsia="ja-JP"/>
        </w:rPr>
        <w:t xml:space="preserve"> SL </w:t>
      </w:r>
      <w:r>
        <w:rPr>
          <w:lang w:eastAsia="ja-JP"/>
        </w:rPr>
        <w:t>に基づいて、当該ソフトウェアにアクセスする</w:t>
      </w:r>
    </w:p>
    <w:p w:rsidR="00A97BCB" w:rsidRDefault="00C36B51" w:rsidP="00C36B51">
      <w:pPr>
        <w:pStyle w:val="ProductList-Bullet"/>
        <w:numPr>
          <w:ilvl w:val="2"/>
          <w:numId w:val="47"/>
        </w:numPr>
        <w:rPr>
          <w:lang w:eastAsia="ja-JP"/>
        </w:rPr>
      </w:pPr>
      <w:r>
        <w:rPr>
          <w:lang w:eastAsia="ja-JP"/>
        </w:rPr>
        <w:t>お客様が共有サーバー上で使用するお客様の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A97BCB" w:rsidRDefault="00C36B51" w:rsidP="00C36B51">
      <w:pPr>
        <w:pStyle w:val="ProductList-Bullet"/>
        <w:numPr>
          <w:ilvl w:val="2"/>
          <w:numId w:val="47"/>
        </w:numPr>
        <w:rPr>
          <w:lang w:eastAsia="ja-JP"/>
        </w:rPr>
      </w:pPr>
      <w:r>
        <w:rPr>
          <w:lang w:eastAsia="ja-JP"/>
        </w:rPr>
        <w:t>共有サーバー上で実行しているソフトウェアを使用して、お客様のサーバー上で使用する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w:t>
      </w:r>
    </w:p>
    <w:p w:rsidR="00A97BCB" w:rsidRDefault="00C36B51">
      <w:pPr>
        <w:pStyle w:val="ProductList-BodyIndented2"/>
        <w:rPr>
          <w:lang w:eastAsia="ja-JP"/>
        </w:rPr>
      </w:pPr>
      <w:r>
        <w:rPr>
          <w:lang w:eastAsia="ja-JP"/>
        </w:rPr>
        <w:t xml:space="preserve"> </w:t>
      </w:r>
    </w:p>
    <w:p w:rsidR="00A97BCB" w:rsidRDefault="00C36B51">
      <w:pPr>
        <w:pStyle w:val="ProductList-SubSubClauseHeading"/>
        <w:outlineLvl w:val="4"/>
        <w:rPr>
          <w:lang w:eastAsia="ja-JP"/>
        </w:rPr>
      </w:pPr>
      <w:r>
        <w:rPr>
          <w:lang w:eastAsia="ja-JP"/>
        </w:rPr>
        <w:t>条件</w:t>
      </w:r>
    </w:p>
    <w:p w:rsidR="00A97BCB" w:rsidRDefault="00C36B51">
      <w:pPr>
        <w:pStyle w:val="ProductList-BodyIndented2"/>
        <w:rPr>
          <w:lang w:eastAsia="ja-JP"/>
        </w:rPr>
      </w:pPr>
      <w:r>
        <w:rPr>
          <w:lang w:eastAsia="ja-JP"/>
        </w:rPr>
        <w:t xml:space="preserve">SA </w:t>
      </w:r>
      <w:r>
        <w:rPr>
          <w:lang w:eastAsia="ja-JP"/>
        </w:rPr>
        <w:t>によるライセンス</w:t>
      </w:r>
      <w:r>
        <w:rPr>
          <w:lang w:eastAsia="ja-JP"/>
        </w:rPr>
        <w:t xml:space="preserve"> </w:t>
      </w:r>
      <w:r>
        <w:rPr>
          <w:lang w:eastAsia="ja-JP"/>
        </w:rPr>
        <w:t>モビリティを利用するためには、お客様は以下のことを行う必要があります。</w:t>
      </w:r>
    </w:p>
    <w:p w:rsidR="00A97BCB" w:rsidRDefault="00C36B51" w:rsidP="00C36B51">
      <w:pPr>
        <w:pStyle w:val="ProductList-Bullet"/>
        <w:numPr>
          <w:ilvl w:val="2"/>
          <w:numId w:val="48"/>
        </w:numPr>
        <w:rPr>
          <w:lang w:eastAsia="ja-JP"/>
        </w:rPr>
      </w:pPr>
      <w:r>
        <w:rPr>
          <w:lang w:eastAsia="ja-JP"/>
        </w:rPr>
        <w:t>お客様のボリューム</w:t>
      </w:r>
      <w:r>
        <w:rPr>
          <w:lang w:eastAsia="ja-JP"/>
        </w:rPr>
        <w:t xml:space="preserve"> </w:t>
      </w:r>
      <w:r>
        <w:rPr>
          <w:lang w:eastAsia="ja-JP"/>
        </w:rPr>
        <w:t>ライセンス契約の条項に基づいて、共有サーバー上でお客様がライセンスを取得したソフトウェアを実行し、お客様の</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を管理すること。</w:t>
      </w:r>
    </w:p>
    <w:p w:rsidR="00A97BCB" w:rsidRDefault="00C36B51" w:rsidP="00C36B51">
      <w:pPr>
        <w:pStyle w:val="ProductList-Bullet"/>
        <w:numPr>
          <w:ilvl w:val="2"/>
          <w:numId w:val="48"/>
        </w:numPr>
        <w:rPr>
          <w:lang w:eastAsia="ja-JP"/>
        </w:rPr>
      </w:pPr>
      <w:r>
        <w:rPr>
          <w:lang w:eastAsia="ja-JP"/>
        </w:rPr>
        <w:t xml:space="preserve">Microsoft Azure Platform </w:t>
      </w:r>
      <w:r>
        <w:rPr>
          <w:lang w:eastAsia="ja-JP"/>
        </w:rPr>
        <w:t>サービス</w:t>
      </w:r>
      <w:r>
        <w:fldChar w:fldCharType="begin"/>
      </w:r>
      <w:r>
        <w:rPr>
          <w:lang w:eastAsia="ja-JP"/>
        </w:rPr>
        <w:instrText xml:space="preserve"> XE "Microsoft Azure Platform </w:instrText>
      </w:r>
      <w:r>
        <w:rPr>
          <w:lang w:eastAsia="ja-JP"/>
        </w:rPr>
        <w:instrText>サービス</w:instrText>
      </w:r>
      <w:r>
        <w:rPr>
          <w:lang w:eastAsia="ja-JP"/>
        </w:rPr>
        <w:instrText xml:space="preserve">" </w:instrText>
      </w:r>
      <w:r>
        <w:fldChar w:fldCharType="end"/>
      </w:r>
      <w:r>
        <w:rPr>
          <w:lang w:eastAsia="ja-JP"/>
        </w:rPr>
        <w:t>または認定を受けた</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のみを利用して</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を展開すること。</w:t>
      </w:r>
    </w:p>
    <w:p w:rsidR="00A97BCB" w:rsidRDefault="00C36B51" w:rsidP="00C36B51">
      <w:pPr>
        <w:pStyle w:val="ProductList-Bullet"/>
        <w:numPr>
          <w:ilvl w:val="2"/>
          <w:numId w:val="48"/>
        </w:numPr>
        <w:rPr>
          <w:lang w:eastAsia="ja-JP"/>
        </w:rPr>
      </w:pPr>
      <w:r>
        <w:rPr>
          <w:lang w:eastAsia="ja-JP"/>
        </w:rPr>
        <w:t>お客様のライセンス取得済みのソフトウェアを共有サーバー上で実行する予定の、</w:t>
      </w:r>
      <w:r>
        <w:fldChar w:fldCharType="begin"/>
      </w:r>
      <w:r>
        <w:rPr>
          <w:lang w:eastAsia="ja-JP"/>
        </w:rPr>
        <w:instrText xml:space="preserve"> AutoTextList   \s NoStyle \t "</w:instrText>
      </w:r>
      <w:r>
        <w:rPr>
          <w:lang w:eastAsia="ja-JP"/>
        </w:rPr>
        <w:instrText>ソフトウェア</w:instrText>
      </w:r>
      <w:r>
        <w:rPr>
          <w:lang w:eastAsia="ja-JP"/>
        </w:rPr>
        <w:instrText xml:space="preserve"> </w:instrText>
      </w:r>
      <w:r>
        <w:rPr>
          <w:lang w:eastAsia="ja-JP"/>
        </w:rPr>
        <w:instrText>アシュアランスによるライセンス</w:instrText>
      </w:r>
      <w:r>
        <w:rPr>
          <w:lang w:eastAsia="ja-JP"/>
        </w:rPr>
        <w:instrText xml:space="preserve"> </w:instrText>
      </w:r>
      <w:r>
        <w:rPr>
          <w:lang w:eastAsia="ja-JP"/>
        </w:rPr>
        <w:instrText>モビリティ</w:instrText>
      </w:r>
      <w:r>
        <w:rPr>
          <w:lang w:eastAsia="ja-JP"/>
        </w:rPr>
        <w:instrText xml:space="preserve"> </w:instrText>
      </w:r>
      <w:r>
        <w:rPr>
          <w:lang w:eastAsia="ja-JP"/>
        </w:rPr>
        <w:instrText>パートナーとは、お客様のソフトウェアを共有サーバー上でホストする権限をマイクロソフトから付与された、</w:instrText>
      </w:r>
      <w:r>
        <w:rPr>
          <w:lang w:eastAsia="ja-JP"/>
        </w:rPr>
        <w:instrText xml:space="preserve">http://www.microsoft.com/ja-jp/licensing/software-assurance/license-mobility.aspx </w:instrText>
      </w:r>
      <w:r>
        <w:rPr>
          <w:lang w:eastAsia="ja-JP"/>
        </w:rPr>
        <w:instrText>に掲示されている法人を意味します。</w:instrText>
      </w:r>
      <w:r>
        <w:rPr>
          <w:lang w:eastAsia="ja-JP"/>
        </w:rPr>
        <w:instrText xml:space="preserve">" </w:instrText>
      </w:r>
      <w:r>
        <w:fldChar w:fldCharType="separate"/>
      </w:r>
      <w:r>
        <w:rPr>
          <w:color w:val="0563C1"/>
          <w:lang w:eastAsia="ja-JP"/>
        </w:rPr>
        <w:t>ソフトウェア</w:t>
      </w:r>
      <w:r>
        <w:rPr>
          <w:color w:val="0563C1"/>
          <w:lang w:eastAsia="ja-JP"/>
        </w:rPr>
        <w:t xml:space="preserve"> </w:t>
      </w:r>
      <w:r>
        <w:rPr>
          <w:color w:val="0563C1"/>
          <w:lang w:eastAsia="ja-JP"/>
        </w:rPr>
        <w:t>アシュアランスによるライセンス</w:t>
      </w:r>
      <w:r>
        <w:rPr>
          <w:color w:val="0563C1"/>
          <w:lang w:eastAsia="ja-JP"/>
        </w:rPr>
        <w:t xml:space="preserve"> </w:t>
      </w:r>
      <w:r>
        <w:rPr>
          <w:color w:val="0563C1"/>
          <w:lang w:eastAsia="ja-JP"/>
        </w:rPr>
        <w:t>モビリティ</w:t>
      </w:r>
      <w:r>
        <w:rPr>
          <w:color w:val="0563C1"/>
          <w:lang w:eastAsia="ja-JP"/>
        </w:rPr>
        <w:t xml:space="preserve"> </w:t>
      </w:r>
      <w:r>
        <w:rPr>
          <w:color w:val="0563C1"/>
          <w:lang w:eastAsia="ja-JP"/>
        </w:rPr>
        <w:t>パートナー</w:t>
      </w:r>
      <w:r>
        <w:fldChar w:fldCharType="end"/>
      </w:r>
      <w:r>
        <w:rPr>
          <w:lang w:eastAsia="ja-JP"/>
        </w:rPr>
        <w:t>はそれぞれ、ライセンス</w:t>
      </w:r>
      <w:r>
        <w:rPr>
          <w:lang w:eastAsia="ja-JP"/>
        </w:rPr>
        <w:t xml:space="preserve"> </w:t>
      </w:r>
      <w:r>
        <w:rPr>
          <w:lang w:eastAsia="ja-JP"/>
        </w:rPr>
        <w:t>モビリティ確認フォームに必要事項を記入のうえ、提出してください。</w:t>
      </w:r>
    </w:p>
    <w:p w:rsidR="00A97BCB" w:rsidRDefault="00C36B51">
      <w:pPr>
        <w:pStyle w:val="ProductList-BodyIndented2"/>
        <w:rPr>
          <w:lang w:eastAsia="ja-JP"/>
        </w:rPr>
      </w:pPr>
      <w:r>
        <w:rPr>
          <w:lang w:eastAsia="ja-JP"/>
        </w:rPr>
        <w:t xml:space="preserve"> </w:t>
      </w:r>
    </w:p>
    <w:p w:rsidR="00A97BCB" w:rsidRDefault="00C36B51">
      <w:pPr>
        <w:pStyle w:val="ProductList-BodyIndented2"/>
        <w:rPr>
          <w:lang w:eastAsia="ja-JP"/>
        </w:rPr>
      </w:pPr>
      <w:r>
        <w:rPr>
          <w:lang w:eastAsia="ja-JP"/>
        </w:rPr>
        <w:t>お客様は、ライセンス取得済みのソフトウェアを、共有サーバーからお客様のライセンスを取得した</w:t>
      </w:r>
      <w:r>
        <w:fldChar w:fldCharType="begin"/>
      </w:r>
      <w:r>
        <w:rPr>
          <w:lang w:eastAsia="ja-JP"/>
        </w:rPr>
        <w:instrText xml:space="preserve"> AutoTextList   \s NoStyle \t "</w:instrText>
      </w:r>
      <w:r>
        <w:rPr>
          <w:lang w:eastAsia="ja-JP"/>
        </w:rPr>
        <w:instrText>サーバーとは、サーバー</w:instrText>
      </w:r>
      <w:r>
        <w:rPr>
          <w:lang w:eastAsia="ja-JP"/>
        </w:rPr>
        <w:instrText xml:space="preserve"> </w:instrText>
      </w:r>
      <w:r>
        <w:rPr>
          <w:lang w:eastAsia="ja-JP"/>
        </w:rPr>
        <w:instrText>ソフトウェアを実行することができる物理ハードウェア</w:instrText>
      </w:r>
      <w:r>
        <w:rPr>
          <w:lang w:eastAsia="ja-JP"/>
        </w:rPr>
        <w:instrText xml:space="preserve"> </w:instrText>
      </w:r>
      <w:r>
        <w:rPr>
          <w:lang w:eastAsia="ja-JP"/>
        </w:rPr>
        <w:instrText>システムを意味します。</w:instrText>
      </w:r>
      <w:r>
        <w:rPr>
          <w:lang w:eastAsia="ja-JP"/>
        </w:rPr>
        <w:instrText xml:space="preserve">" </w:instrText>
      </w:r>
      <w:r>
        <w:fldChar w:fldCharType="separate"/>
      </w:r>
      <w:r>
        <w:rPr>
          <w:color w:val="0563C1"/>
          <w:lang w:eastAsia="ja-JP"/>
        </w:rPr>
        <w:t>サーバー</w:t>
      </w:r>
      <w:r>
        <w:fldChar w:fldCharType="end"/>
      </w:r>
      <w:r>
        <w:rPr>
          <w:lang w:eastAsia="ja-JP"/>
        </w:rPr>
        <w:t>に戻すことも、第三者の共有サーバーに移動することもできますが、短期間で移動することはできません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。お客様は、特定の</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に基づいて実行される</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または管理される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を、</w:t>
      </w:r>
      <w:r>
        <w:rPr>
          <w:lang w:eastAsia="ja-JP"/>
        </w:rPr>
        <w:t xml:space="preserve">1 </w:t>
      </w:r>
      <w:r>
        <w:rPr>
          <w:lang w:eastAsia="ja-JP"/>
        </w:rPr>
        <w:t>つの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内の共有サーバーから別の</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内の共有サーバーに移動できますが、短期間で移動することはできません</w:t>
      </w:r>
      <w:r>
        <w:rPr>
          <w:lang w:eastAsia="ja-JP"/>
        </w:rPr>
        <w:t xml:space="preserve"> (</w:t>
      </w:r>
      <w:r>
        <w:rPr>
          <w:lang w:eastAsia="ja-JP"/>
        </w:rPr>
        <w:t>すなわち、最後の割り当てから</w:t>
      </w:r>
      <w:r>
        <w:rPr>
          <w:lang w:eastAsia="ja-JP"/>
        </w:rPr>
        <w:t xml:space="preserve"> 90 </w:t>
      </w:r>
      <w:r>
        <w:rPr>
          <w:lang w:eastAsia="ja-JP"/>
        </w:rPr>
        <w:t>日以内に移動することはできません</w:t>
      </w:r>
      <w:r>
        <w:rPr>
          <w:lang w:eastAsia="ja-JP"/>
        </w:rPr>
        <w:t>)</w:t>
      </w:r>
      <w:r>
        <w:rPr>
          <w:lang w:eastAsia="ja-JP"/>
        </w:rPr>
        <w:t>。同じライセンスに基づいて管理される</w:t>
      </w:r>
      <w:r>
        <w:rPr>
          <w:lang w:eastAsia="ja-JP"/>
        </w:rPr>
        <w:t xml:space="preserve"> </w:t>
      </w:r>
      <w:r>
        <w:fldChar w:fldCharType="begin"/>
      </w:r>
      <w:r>
        <w:rPr>
          <w:lang w:eastAsia="ja-JP"/>
        </w:rPr>
        <w:instrText xml:space="preserve"> AutoTextList   \s NoStyle \t "OSE </w:instrText>
      </w:r>
      <w:r>
        <w:rPr>
          <w:lang w:eastAsia="ja-JP"/>
        </w:rPr>
        <w:instrText>とは、オペレーティング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インスタンスの全部もしくは一部、または仮想</w:instrText>
      </w:r>
      <w:r>
        <w:rPr>
          <w:lang w:eastAsia="ja-JP"/>
        </w:rPr>
        <w:instrText xml:space="preserve"> (</w:instrText>
      </w:r>
      <w:r>
        <w:rPr>
          <w:lang w:eastAsia="ja-JP"/>
        </w:rPr>
        <w:instrText>もしくはエミュレートされた</w:instrText>
      </w:r>
      <w:r>
        <w:rPr>
          <w:lang w:eastAsia="ja-JP"/>
        </w:rPr>
        <w:instrText xml:space="preserve">) </w:instrText>
      </w:r>
      <w:r>
        <w:rPr>
          <w:lang w:eastAsia="ja-JP"/>
        </w:rPr>
        <w:instrText>オペレーティング</w:instrText>
      </w:r>
      <w:r>
        <w:rPr>
          <w:lang w:eastAsia="ja-JP"/>
        </w:rPr>
        <w:instrText xml:space="preserve"> </w:instrText>
      </w:r>
      <w:r>
        <w:rPr>
          <w:lang w:eastAsia="ja-JP"/>
        </w:rPr>
        <w:instrText>システム</w:instrText>
      </w:r>
      <w:r>
        <w:rPr>
          <w:lang w:eastAsia="ja-JP"/>
        </w:rPr>
        <w:instrText xml:space="preserve"> </w:instrText>
      </w:r>
      <w:r>
        <w:rPr>
          <w:lang w:eastAsia="ja-JP"/>
        </w:rPr>
        <w:instrText>インスタンスの全部もしくは一部を意味します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OSE</w:t>
      </w:r>
      <w:r>
        <w:fldChar w:fldCharType="end"/>
      </w:r>
      <w:r>
        <w:rPr>
          <w:lang w:eastAsia="ja-JP"/>
        </w:rPr>
        <w:t xml:space="preserve"> </w:t>
      </w:r>
      <w:r>
        <w:rPr>
          <w:lang w:eastAsia="ja-JP"/>
        </w:rPr>
        <w:t>は、同じ</w:t>
      </w:r>
      <w:r>
        <w:fldChar w:fldCharType="begin"/>
      </w:r>
      <w:r>
        <w:rPr>
          <w:lang w:eastAsia="ja-JP"/>
        </w:rPr>
        <w:instrText xml:space="preserve"> AutoTextList   \s NoStyle \t "</w:instrText>
      </w:r>
      <w:r>
        <w:rPr>
          <w:lang w:eastAsia="ja-JP"/>
        </w:rPr>
        <w:instrText>サーバー</w:instrText>
      </w:r>
      <w:r>
        <w:rPr>
          <w:lang w:eastAsia="ja-JP"/>
        </w:rPr>
        <w:instrText xml:space="preserve"> </w:instrText>
      </w:r>
      <w:r>
        <w:rPr>
          <w:lang w:eastAsia="ja-JP"/>
        </w:rPr>
        <w:instrText>ファームとは、単一のデータ</w:instrText>
      </w:r>
      <w:r>
        <w:rPr>
          <w:lang w:eastAsia="ja-JP"/>
        </w:rPr>
        <w:instrText xml:space="preserve"> </w:instrText>
      </w:r>
      <w:r>
        <w:rPr>
          <w:lang w:eastAsia="ja-JP"/>
        </w:rPr>
        <w:instrText>センター、または両者のタイム</w:instrText>
      </w:r>
      <w:r>
        <w:rPr>
          <w:lang w:eastAsia="ja-JP"/>
        </w:rPr>
        <w:instrText xml:space="preserve"> </w:instrText>
      </w:r>
      <w:r>
        <w:rPr>
          <w:lang w:eastAsia="ja-JP"/>
        </w:rPr>
        <w:instrText>ゾーンの時差が</w:instrText>
      </w:r>
      <w:r>
        <w:rPr>
          <w:lang w:eastAsia="ja-JP"/>
        </w:rPr>
        <w:instrText xml:space="preserve"> 4 </w:instrText>
      </w:r>
      <w:r>
        <w:rPr>
          <w:lang w:eastAsia="ja-JP"/>
        </w:rPr>
        <w:instrText>時間以内の場所または</w:instrText>
      </w:r>
      <w:r>
        <w:rPr>
          <w:lang w:eastAsia="ja-JP"/>
        </w:rPr>
        <w:instrText xml:space="preserve"> EU </w:instrText>
      </w:r>
      <w:r>
        <w:rPr>
          <w:lang w:eastAsia="ja-JP"/>
        </w:rPr>
        <w:instrText>もしくは</w:instrText>
      </w:r>
      <w:r>
        <w:rPr>
          <w:lang w:eastAsia="ja-JP"/>
        </w:rPr>
        <w:instrText xml:space="preserve"> EFTA </w:instrText>
      </w:r>
      <w:r>
        <w:rPr>
          <w:lang w:eastAsia="ja-JP"/>
        </w:rPr>
        <w:instrText>の域内に物理的に配置された、</w:instrText>
      </w:r>
      <w:r>
        <w:rPr>
          <w:lang w:eastAsia="ja-JP"/>
        </w:rPr>
        <w:instrText xml:space="preserve">2 </w:instrText>
      </w:r>
      <w:r>
        <w:rPr>
          <w:lang w:eastAsia="ja-JP"/>
        </w:rPr>
        <w:instrText>つのデータ</w:instrText>
      </w:r>
      <w:r>
        <w:rPr>
          <w:lang w:eastAsia="ja-JP"/>
        </w:rPr>
        <w:instrText xml:space="preserve"> </w:instrText>
      </w:r>
      <w:r>
        <w:rPr>
          <w:lang w:eastAsia="ja-JP"/>
        </w:rPr>
        <w:instrText>センターを意味します</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サーバー</w:t>
      </w:r>
      <w:r>
        <w:rPr>
          <w:color w:val="0563C1"/>
          <w:lang w:eastAsia="ja-JP"/>
        </w:rPr>
        <w:t xml:space="preserve"> </w:t>
      </w:r>
      <w:r>
        <w:rPr>
          <w:color w:val="0563C1"/>
          <w:lang w:eastAsia="ja-JP"/>
        </w:rPr>
        <w:t>ファーム</w:t>
      </w:r>
      <w:r>
        <w:fldChar w:fldCharType="end"/>
      </w:r>
      <w:r>
        <w:rPr>
          <w:lang w:eastAsia="ja-JP"/>
        </w:rPr>
        <w:t>内になければなりません。お客様は、お客様のために展開および管理されるソフトウェアに関する第三者の行為についてはお客様が責任を負うことに同意するものとします。以下に規定する場合を除き、本件の利用には、本製品に適用される</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に加え、</w:t>
      </w:r>
      <w:r>
        <w:rPr>
          <w:lang w:eastAsia="ja-JP"/>
        </w:rPr>
        <w:t xml:space="preserve">SA </w:t>
      </w:r>
      <w:r>
        <w:rPr>
          <w:lang w:eastAsia="ja-JP"/>
        </w:rPr>
        <w:t>によるライセンス</w:t>
      </w:r>
      <w:r>
        <w:rPr>
          <w:lang w:eastAsia="ja-JP"/>
        </w:rPr>
        <w:t xml:space="preserve"> </w:t>
      </w:r>
      <w:r>
        <w:rPr>
          <w:lang w:eastAsia="ja-JP"/>
        </w:rPr>
        <w:t>モビリティの使用条件が適用されます。</w:t>
      </w:r>
      <w:r>
        <w:rPr>
          <w:lang w:eastAsia="ja-JP"/>
        </w:rPr>
        <w:t xml:space="preserve">SA </w:t>
      </w:r>
      <w:r>
        <w:rPr>
          <w:lang w:eastAsia="ja-JP"/>
        </w:rPr>
        <w:t>によるライセンス</w:t>
      </w:r>
      <w:r>
        <w:rPr>
          <w:lang w:eastAsia="ja-JP"/>
        </w:rPr>
        <w:t xml:space="preserve"> </w:t>
      </w:r>
      <w:r>
        <w:rPr>
          <w:lang w:eastAsia="ja-JP"/>
        </w:rPr>
        <w:t>モビリティを利用する場合、</w:t>
      </w:r>
      <w:r>
        <w:rPr>
          <w:lang w:eastAsia="ja-JP"/>
        </w:rPr>
        <w:t xml:space="preserve">SA </w:t>
      </w:r>
      <w:r>
        <w:rPr>
          <w:lang w:eastAsia="ja-JP"/>
        </w:rPr>
        <w:t>によるライセンス</w:t>
      </w:r>
      <w:r>
        <w:rPr>
          <w:lang w:eastAsia="ja-JP"/>
        </w:rPr>
        <w:t xml:space="preserve"> </w:t>
      </w:r>
      <w:r>
        <w:rPr>
          <w:lang w:eastAsia="ja-JP"/>
        </w:rPr>
        <w:t>モビリティの使用条件は、本製品の矛盾するあらゆるライセンス条項に優先して適用されます。以下の一部の製品については、</w:t>
      </w:r>
      <w:r>
        <w:rPr>
          <w:lang w:eastAsia="ja-JP"/>
        </w:rPr>
        <w:t xml:space="preserve">SA </w:t>
      </w:r>
      <w:r>
        <w:rPr>
          <w:lang w:eastAsia="ja-JP"/>
        </w:rPr>
        <w:t>によるライセンス</w:t>
      </w:r>
      <w:r>
        <w:rPr>
          <w:lang w:eastAsia="ja-JP"/>
        </w:rPr>
        <w:t xml:space="preserve"> </w:t>
      </w:r>
      <w:r>
        <w:rPr>
          <w:lang w:eastAsia="ja-JP"/>
        </w:rPr>
        <w:t>モビリティにおいては共有サーバーに対し異なる使用権が適用されます。</w:t>
      </w:r>
    </w:p>
    <w:tbl>
      <w:tblPr>
        <w:tblStyle w:val="PURTable1"/>
        <w:tblW w:w="0" w:type="dxa"/>
        <w:tblLook w:val="04A0" w:firstRow="1" w:lastRow="0" w:firstColumn="1" w:lastColumn="0" w:noHBand="0" w:noVBand="1"/>
      </w:tblPr>
      <w:tblGrid>
        <w:gridCol w:w="2502"/>
        <w:gridCol w:w="2591"/>
        <w:gridCol w:w="2474"/>
        <w:gridCol w:w="2503"/>
      </w:tblGrid>
      <w:tr w:rsidR="00A97B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ライセンス</w:t>
            </w:r>
            <w:r>
              <w:rPr>
                <w:color w:val="FFFFFF"/>
              </w:rPr>
              <w:t xml:space="preserve"> </w:t>
            </w:r>
            <w:r>
              <w:rPr>
                <w:color w:val="FFFFFF"/>
              </w:rPr>
              <w:t>モデル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製品</w:t>
            </w:r>
            <w:r>
              <w:rPr>
                <w:color w:val="FFFFFF"/>
              </w:rPr>
              <w:t>/</w:t>
            </w:r>
            <w:r>
              <w:rPr>
                <w:color w:val="FFFFFF"/>
              </w:rPr>
              <w:t>製品タイプ</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ライセンス</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ライセンスごとに許可される</w:t>
            </w:r>
          </w:p>
          <w:p w:rsidR="00A97BCB" w:rsidRDefault="00C36B51">
            <w:pPr>
              <w:pStyle w:val="ProductList-TableBody"/>
            </w:pPr>
            <w:r>
              <w:rPr>
                <w:color w:val="FFFFFF"/>
              </w:rPr>
              <w:t xml:space="preserve">OSE </w:t>
            </w:r>
            <w:r>
              <w:rPr>
                <w:color w:val="FFFFFF"/>
              </w:rPr>
              <w:t>またはコアの数</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lastRenderedPageBreak/>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が有効な各エクスターナル</w:t>
            </w:r>
            <w:r>
              <w:t xml:space="preserve"> </w:t>
            </w:r>
            <w:r>
              <w:t>コネクタ</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ライセンスごとに</w:t>
            </w:r>
            <w:r>
              <w:t xml:space="preserve"> OSE 1 </w:t>
            </w:r>
            <w:r>
              <w:t>つ</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サーバー</w:t>
            </w:r>
            <w:r>
              <w:t>/CAL</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が有効な各サーバー</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ライセンスごとに</w:t>
            </w:r>
            <w:r>
              <w:t xml:space="preserve"> OSE 1 </w:t>
            </w:r>
            <w:r>
              <w:t>つ</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コアごと</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すべての対象製品</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が有効な各コア</w:t>
            </w:r>
            <w:r>
              <w:t xml:space="preserve"> </w:t>
            </w:r>
            <w:r>
              <w:t>ライセンス</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 </w:t>
            </w:r>
            <w:r>
              <w:t>つの仮想コア</w:t>
            </w:r>
            <w:r>
              <w:t xml:space="preserve"> (OSE </w:t>
            </w:r>
            <w:r>
              <w:t>ごとの最小コア数が</w:t>
            </w:r>
            <w:r>
              <w:t xml:space="preserve"> 4 </w:t>
            </w:r>
            <w:r>
              <w:t>つという要件を含め、製品の使用権に従います</w:t>
            </w:r>
            <w:r>
              <w:t>)</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ライセンスごとに管理対象の</w:t>
            </w:r>
            <w:r>
              <w:t xml:space="preserve"> OSE 2 </w:t>
            </w:r>
            <w:r>
              <w:t>つ</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管理サーバー</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SA </w:t>
            </w:r>
            <w:r>
              <w:t>が有効な各管理ライセンス</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ライセンスごとに管理対象の</w:t>
            </w:r>
            <w:r>
              <w:t xml:space="preserve"> OSE 10 </w:t>
            </w:r>
            <w:r>
              <w:t>個</w:t>
            </w:r>
          </w:p>
        </w:tc>
      </w:tr>
    </w:tbl>
    <w:p w:rsidR="00A97BCB" w:rsidRDefault="00C36B51">
      <w:pPr>
        <w:pStyle w:val="ProductList-BodyIndented2"/>
        <w:rPr>
          <w:lang w:eastAsia="ja-JP"/>
        </w:rPr>
      </w:pPr>
      <w:r>
        <w:rPr>
          <w:lang w:eastAsia="ja-JP"/>
        </w:rPr>
        <w:t xml:space="preserve"> </w:t>
      </w:r>
    </w:p>
    <w:p w:rsidR="00A97BCB" w:rsidRDefault="00C36B51">
      <w:pPr>
        <w:pStyle w:val="ProductList-SubSubClauseHeading"/>
        <w:outlineLvl w:val="4"/>
        <w:rPr>
          <w:lang w:eastAsia="ja-JP"/>
        </w:rPr>
      </w:pPr>
      <w:r>
        <w:rPr>
          <w:lang w:eastAsia="ja-JP"/>
        </w:rPr>
        <w:t>フェールオーバーの権利</w:t>
      </w:r>
    </w:p>
    <w:p w:rsidR="00A97BCB" w:rsidRDefault="00C36B51">
      <w:pPr>
        <w:pStyle w:val="ProductList-BodyIndented2"/>
        <w:rPr>
          <w:lang w:eastAsia="ja-JP"/>
        </w:rPr>
      </w:pPr>
      <w:r>
        <w:fldChar w:fldCharType="begin"/>
      </w:r>
      <w:r>
        <w:rPr>
          <w:lang w:eastAsia="ja-JP"/>
        </w:rPr>
        <w:instrText xml:space="preserve"> AutoTextList   \s NoStyle \t "</w:instrText>
      </w:r>
      <w:r>
        <w:rPr>
          <w:lang w:eastAsia="ja-JP"/>
        </w:rPr>
        <w:instrText>フェールオーバーの権利</w:instrText>
      </w:r>
      <w:r>
        <w:rPr>
          <w:lang w:eastAsia="ja-JP"/>
        </w:rPr>
        <w:instrText xml:space="preserve">: </w:instrText>
      </w:r>
      <w:r>
        <w:rPr>
          <w:lang w:eastAsia="ja-JP"/>
        </w:rPr>
        <w:instrText>お客様がフェールオーバー</w:instrText>
      </w:r>
      <w:r>
        <w:rPr>
          <w:lang w:eastAsia="ja-JP"/>
        </w:rPr>
        <w:instrText xml:space="preserve"> </w:instrText>
      </w:r>
      <w:r>
        <w:rPr>
          <w:lang w:eastAsia="ja-JP"/>
        </w:rPr>
        <w:instrText>イベントに備え、ライセンスを取得したサーバー上で実行しているソフトウェアと共に製品のパッシブ</w:instrText>
      </w:r>
      <w:r>
        <w:rPr>
          <w:lang w:eastAsia="ja-JP"/>
        </w:rPr>
        <w:instrText xml:space="preserve"> </w:instrText>
      </w:r>
      <w:r>
        <w:rPr>
          <w:lang w:eastAsia="ja-JP"/>
        </w:rPr>
        <w:instrText>フェールオーバー</w:instrText>
      </w:r>
      <w:r>
        <w:rPr>
          <w:lang w:eastAsia="ja-JP"/>
        </w:rPr>
        <w:instrText xml:space="preserve"> </w:instrText>
      </w:r>
      <w:r>
        <w:rPr>
          <w:lang w:eastAsia="ja-JP"/>
        </w:rPr>
        <w:instrText>インスタンスを実行できるようにする</w:instrText>
      </w:r>
      <w:r>
        <w:rPr>
          <w:lang w:eastAsia="ja-JP"/>
        </w:rPr>
        <w:instrText xml:space="preserve"> SA </w:instrText>
      </w:r>
      <w:r>
        <w:rPr>
          <w:lang w:eastAsia="ja-JP"/>
        </w:rPr>
        <w:instrText>特典</w:instrText>
      </w:r>
      <w:r>
        <w:rPr>
          <w:lang w:eastAsia="ja-JP"/>
        </w:rPr>
        <w:instrText xml:space="preserve"> (</w:instrText>
      </w:r>
      <w:r>
        <w:rPr>
          <w:lang w:eastAsia="ja-JP"/>
        </w:rPr>
        <w:instrText>完全な定義については用語集を参照してください</w:instrText>
      </w:r>
      <w:r>
        <w:rPr>
          <w:lang w:eastAsia="ja-JP"/>
        </w:rPr>
        <w:instrText>)</w:instrText>
      </w:r>
      <w:r>
        <w:rPr>
          <w:lang w:eastAsia="ja-JP"/>
        </w:rPr>
        <w:instrText>。</w:instrText>
      </w:r>
      <w:r>
        <w:rPr>
          <w:lang w:eastAsia="ja-JP"/>
        </w:rPr>
        <w:instrText xml:space="preserve">" </w:instrText>
      </w:r>
      <w:r>
        <w:fldChar w:fldCharType="separate"/>
      </w:r>
      <w:r>
        <w:rPr>
          <w:color w:val="0563C1"/>
          <w:lang w:eastAsia="ja-JP"/>
        </w:rPr>
        <w:t>フェールオーバーの権利</w:t>
      </w:r>
      <w:r>
        <w:fldChar w:fldCharType="end"/>
      </w:r>
      <w:r>
        <w:rPr>
          <w:lang w:eastAsia="ja-JP"/>
        </w:rPr>
        <w:t>も付与されている本製品の場合、お客様は、フェールオーバー</w:t>
      </w:r>
      <w:r>
        <w:rPr>
          <w:lang w:eastAsia="ja-JP"/>
        </w:rPr>
        <w:t xml:space="preserve"> </w:t>
      </w:r>
      <w:r>
        <w:rPr>
          <w:lang w:eastAsia="ja-JP"/>
        </w:rPr>
        <w:t>イベントに備え、対象となる共有サーバー上でパッシブ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を実行することができます。パッシブ</w:t>
      </w:r>
      <w:r>
        <w:rPr>
          <w:lang w:eastAsia="ja-JP"/>
        </w:rPr>
        <w:t xml:space="preserve"> </w:t>
      </w:r>
      <w:r>
        <w:rPr>
          <w:lang w:eastAsia="ja-JP"/>
        </w:rPr>
        <w:t>フェールオーバー</w:t>
      </w:r>
      <w:r>
        <w:rPr>
          <w:lang w:eastAsia="ja-JP"/>
        </w:rPr>
        <w:t xml:space="preserve"> </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を実行する際に必要となるライセンスの数は、同じパートナーの共有サーバー上で対応する実稼働</w:t>
      </w:r>
      <w:r>
        <w:fldChar w:fldCharType="begin"/>
      </w:r>
      <w:r>
        <w:rPr>
          <w:lang w:eastAsia="ja-JP"/>
        </w:rPr>
        <w:instrText xml:space="preserve"> AutoTextList   \s NoStyle \t "</w:instrText>
      </w:r>
      <w:r>
        <w:rPr>
          <w:lang w:eastAsia="ja-JP"/>
        </w:rPr>
        <w:instrText>インスタンスとは、ソフトウェアのセットアップまたはインストール手順を実行すること、または既存のインスタンスを複製することにより作成されるソフトウェアのイメージを意味します。</w:instrText>
      </w:r>
      <w:r>
        <w:rPr>
          <w:lang w:eastAsia="ja-JP"/>
        </w:rPr>
        <w:instrText xml:space="preserve">" </w:instrText>
      </w:r>
      <w:r>
        <w:fldChar w:fldCharType="separate"/>
      </w:r>
      <w:r>
        <w:rPr>
          <w:color w:val="0563C1"/>
          <w:lang w:eastAsia="ja-JP"/>
        </w:rPr>
        <w:t>インスタンス</w:t>
      </w:r>
      <w:r>
        <w:fldChar w:fldCharType="end"/>
      </w:r>
      <w:r>
        <w:rPr>
          <w:lang w:eastAsia="ja-JP"/>
        </w:rPr>
        <w:t>を実行する際に必要なライセンスの数を超えてはなりません。</w:t>
      </w:r>
    </w:p>
    <w:p w:rsidR="00A97BCB" w:rsidRDefault="00C36B51">
      <w:pPr>
        <w:pStyle w:val="ProductList-BodyIndented2"/>
        <w:rPr>
          <w:lang w:eastAsia="ja-JP"/>
        </w:rPr>
      </w:pPr>
      <w:r>
        <w:rPr>
          <w:lang w:eastAsia="ja-JP"/>
        </w:rPr>
        <w:t xml:space="preserve"> </w:t>
      </w:r>
    </w:p>
    <w:p w:rsidR="00A97BCB" w:rsidRDefault="00C36B51">
      <w:pPr>
        <w:pStyle w:val="ProductList-ClauseHeading"/>
        <w:outlineLvl w:val="2"/>
        <w:rPr>
          <w:lang w:eastAsia="ja-JP"/>
        </w:rPr>
      </w:pPr>
      <w:bookmarkStart w:id="369" w:name="_Sec590"/>
      <w:r>
        <w:rPr>
          <w:lang w:eastAsia="ja-JP"/>
        </w:rPr>
        <w:t>サーバー</w:t>
      </w:r>
      <w:r>
        <w:rPr>
          <w:lang w:eastAsia="ja-JP"/>
        </w:rPr>
        <w:t xml:space="preserve"> – </w:t>
      </w:r>
      <w:r>
        <w:rPr>
          <w:lang w:eastAsia="ja-JP"/>
        </w:rPr>
        <w:t>セルフ</w:t>
      </w:r>
      <w:r>
        <w:rPr>
          <w:lang w:eastAsia="ja-JP"/>
        </w:rPr>
        <w:t xml:space="preserve"> </w:t>
      </w:r>
      <w:r>
        <w:rPr>
          <w:lang w:eastAsia="ja-JP"/>
        </w:rPr>
        <w:t>ホスト</w:t>
      </w:r>
      <w:r>
        <w:rPr>
          <w:lang w:eastAsia="ja-JP"/>
        </w:rPr>
        <w:t xml:space="preserve"> </w:t>
      </w:r>
      <w:r>
        <w:rPr>
          <w:lang w:eastAsia="ja-JP"/>
        </w:rPr>
        <w:t>アプリケーション</w:t>
      </w:r>
      <w:bookmarkEnd w:id="369"/>
    </w:p>
    <w:p w:rsidR="00A97BCB" w:rsidRDefault="00C36B51">
      <w:pPr>
        <w:pStyle w:val="ProductList-Body"/>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アプリケーションとは、セルフ</w:t>
      </w:r>
      <w:r>
        <w:rPr>
          <w:lang w:eastAsia="ja-JP"/>
        </w:rPr>
        <w:t xml:space="preserve"> </w:t>
      </w:r>
      <w:r>
        <w:rPr>
          <w:lang w:eastAsia="ja-JP"/>
        </w:rPr>
        <w:t>ホストの権利が適用される製品を意味します。</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本製品条項を含むお客様のボリューム</w:t>
      </w:r>
      <w:r>
        <w:rPr>
          <w:lang w:eastAsia="ja-JP"/>
        </w:rPr>
        <w:t xml:space="preserve"> </w:t>
      </w:r>
      <w:r>
        <w:rPr>
          <w:lang w:eastAsia="ja-JP"/>
        </w:rPr>
        <w:t>ライセンス契約の条項にかかわらず、お客様は、次の条件を前提として、お客様のソフトウェアと直接または間接的に相互動作するセルフ</w:t>
      </w:r>
      <w:r>
        <w:rPr>
          <w:lang w:eastAsia="ja-JP"/>
        </w:rPr>
        <w:t xml:space="preserve"> </w:t>
      </w:r>
      <w:r>
        <w:rPr>
          <w:lang w:eastAsia="ja-JP"/>
        </w:rPr>
        <w:t>ホスト</w:t>
      </w:r>
      <w:r>
        <w:rPr>
          <w:lang w:eastAsia="ja-JP"/>
        </w:rPr>
        <w:t xml:space="preserve"> </w:t>
      </w:r>
      <w:r>
        <w:rPr>
          <w:lang w:eastAsia="ja-JP"/>
        </w:rPr>
        <w:t>アプリケーションのライセンスを取得した複製を実行し、一体化したソリューション</w:t>
      </w:r>
      <w:r>
        <w:rPr>
          <w:lang w:eastAsia="ja-JP"/>
        </w:rPr>
        <w:t xml:space="preserve"> (</w:t>
      </w:r>
      <w:r>
        <w:rPr>
          <w:lang w:eastAsia="ja-JP"/>
        </w:rPr>
        <w:t>以下「統合ソリューション」といいます</w:t>
      </w:r>
      <w:r>
        <w:rPr>
          <w:lang w:eastAsia="ja-JP"/>
        </w:rPr>
        <w:t xml:space="preserve">) </w:t>
      </w:r>
      <w:r>
        <w:rPr>
          <w:lang w:eastAsia="ja-JP"/>
        </w:rPr>
        <w:t>を作成すること、および第三者にこのソリューションの使用を許可することができます。</w:t>
      </w:r>
    </w:p>
    <w:p w:rsidR="00A97BCB" w:rsidRDefault="00C36B51">
      <w:pPr>
        <w:pStyle w:val="ProductList-Body"/>
        <w:rPr>
          <w:lang w:eastAsia="ja-JP"/>
        </w:rPr>
      </w:pPr>
      <w:r>
        <w:rPr>
          <w:lang w:eastAsia="ja-JP"/>
        </w:rPr>
        <w:t xml:space="preserve"> </w:t>
      </w:r>
    </w:p>
    <w:p w:rsidR="00A97BCB" w:rsidRDefault="00C36B51">
      <w:pPr>
        <w:pStyle w:val="ProductList-SubClauseHeading"/>
        <w:outlineLvl w:val="3"/>
        <w:rPr>
          <w:lang w:eastAsia="ja-JP"/>
        </w:rPr>
      </w:pPr>
      <w:r>
        <w:rPr>
          <w:lang w:eastAsia="ja-JP"/>
        </w:rPr>
        <w:t>要件</w:t>
      </w:r>
    </w:p>
    <w:p w:rsidR="00A97BCB" w:rsidRDefault="00C36B51">
      <w:pPr>
        <w:pStyle w:val="ProductList-BodyIndented"/>
        <w:rPr>
          <w:lang w:eastAsia="ja-JP"/>
        </w:rPr>
      </w:pPr>
      <w:r>
        <w:rPr>
          <w:lang w:eastAsia="ja-JP"/>
        </w:rPr>
        <w:t>次の項目に対して必要なマイクロソフト</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および</w:t>
      </w:r>
      <w:r>
        <w:rPr>
          <w:lang w:eastAsia="ja-JP"/>
        </w:rPr>
        <w:t xml:space="preserve"> SA </w:t>
      </w:r>
      <w:r>
        <w:rPr>
          <w:lang w:eastAsia="ja-JP"/>
        </w:rPr>
        <w:t>を取得している必要があります。</w:t>
      </w:r>
    </w:p>
    <w:p w:rsidR="00A97BCB" w:rsidRDefault="00C36B51" w:rsidP="00C36B51">
      <w:pPr>
        <w:pStyle w:val="ProductList-Bullet"/>
        <w:numPr>
          <w:ilvl w:val="1"/>
          <w:numId w:val="49"/>
        </w:numPr>
        <w:rPr>
          <w:lang w:eastAsia="ja-JP"/>
        </w:rPr>
      </w:pPr>
      <w:r>
        <w:rPr>
          <w:lang w:eastAsia="ja-JP"/>
        </w:rPr>
        <w:t>統合ソリューションの一部として実行されるセルフ</w:t>
      </w:r>
      <w:r>
        <w:rPr>
          <w:lang w:eastAsia="ja-JP"/>
        </w:rPr>
        <w:t xml:space="preserve"> </w:t>
      </w:r>
      <w:r>
        <w:rPr>
          <w:lang w:eastAsia="ja-JP"/>
        </w:rPr>
        <w:t>ホスト</w:t>
      </w:r>
      <w:r>
        <w:rPr>
          <w:lang w:eastAsia="ja-JP"/>
        </w:rPr>
        <w:t xml:space="preserve"> </w:t>
      </w:r>
      <w:r>
        <w:rPr>
          <w:lang w:eastAsia="ja-JP"/>
        </w:rPr>
        <w:t>アプリケーション、および</w:t>
      </w:r>
    </w:p>
    <w:p w:rsidR="00A97BCB" w:rsidRDefault="00C36B51" w:rsidP="00C36B51">
      <w:pPr>
        <w:pStyle w:val="ProductList-Bullet"/>
        <w:numPr>
          <w:ilvl w:val="1"/>
          <w:numId w:val="49"/>
        </w:numPr>
        <w:rPr>
          <w:lang w:eastAsia="ja-JP"/>
        </w:rPr>
      </w:pPr>
      <w:r>
        <w:rPr>
          <w:lang w:eastAsia="ja-JP"/>
        </w:rPr>
        <w:t>統合ソリューションを外部ユーザーが使用できるようにするためのすべてのアクセス</w:t>
      </w:r>
      <w:r>
        <w:rPr>
          <w:lang w:eastAsia="ja-JP"/>
        </w:rPr>
        <w:t xml:space="preserve"> </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p>
    <w:p w:rsidR="00A97BCB" w:rsidRDefault="00C36B51">
      <w:pPr>
        <w:pStyle w:val="ProductList-BodyIndented"/>
        <w:rPr>
          <w:lang w:eastAsia="ja-JP"/>
        </w:rPr>
      </w:pPr>
      <w:r>
        <w:rPr>
          <w:lang w:eastAsia="ja-JP"/>
        </w:rPr>
        <w:t>統合ソリューションの作成および提供のために使用されるすべてのマイクロソフト</w:t>
      </w:r>
      <w:r>
        <w:rPr>
          <w:lang w:eastAsia="ja-JP"/>
        </w:rPr>
        <w:t xml:space="preserve"> </w:t>
      </w:r>
      <w:r>
        <w:rPr>
          <w:lang w:eastAsia="ja-JP"/>
        </w:rPr>
        <w:t>ソフトウェアは、次の条件を満たしている必要があります。</w:t>
      </w:r>
    </w:p>
    <w:p w:rsidR="00A97BCB" w:rsidRDefault="00C36B51" w:rsidP="00C36B51">
      <w:pPr>
        <w:pStyle w:val="ProductList-Bullet"/>
        <w:numPr>
          <w:ilvl w:val="1"/>
          <w:numId w:val="50"/>
        </w:numPr>
        <w:rPr>
          <w:lang w:eastAsia="ja-JP"/>
        </w:rPr>
      </w:pPr>
      <w:r>
        <w:rPr>
          <w:lang w:eastAsia="ja-JP"/>
        </w:rPr>
        <w:t>ボリューム</w:t>
      </w:r>
      <w:r>
        <w:rPr>
          <w:lang w:eastAsia="ja-JP"/>
        </w:rPr>
        <w:t xml:space="preserve"> </w:t>
      </w:r>
      <w:r>
        <w:rPr>
          <w:lang w:eastAsia="ja-JP"/>
        </w:rPr>
        <w:t>ライセンス</w:t>
      </w:r>
      <w:r>
        <w:rPr>
          <w:lang w:eastAsia="ja-JP"/>
        </w:rPr>
        <w:t xml:space="preserve"> </w:t>
      </w:r>
      <w:r>
        <w:rPr>
          <w:lang w:eastAsia="ja-JP"/>
        </w:rPr>
        <w:t>プログラムを通じてライセンスを取得している。</w:t>
      </w:r>
    </w:p>
    <w:p w:rsidR="00A97BCB" w:rsidRDefault="00C36B51" w:rsidP="00C36B51">
      <w:pPr>
        <w:pStyle w:val="ProductList-Bullet"/>
        <w:numPr>
          <w:ilvl w:val="1"/>
          <w:numId w:val="50"/>
        </w:numPr>
        <w:rPr>
          <w:lang w:eastAsia="ja-JP"/>
        </w:rPr>
      </w:pPr>
      <w:r>
        <w:rPr>
          <w:lang w:eastAsia="ja-JP"/>
        </w:rPr>
        <w:t>本ライセンス条項の下で</w:t>
      </w:r>
      <w:r>
        <w:fldChar w:fldCharType="begin"/>
      </w:r>
      <w:r>
        <w:rPr>
          <w:lang w:eastAsia="ja-JP"/>
        </w:rPr>
        <w:instrText xml:space="preserve"> AutoTextList   \s NoStyle \t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条件付きでホスティングを目的として製品を使用することを許可する</w:instrText>
      </w:r>
      <w:r>
        <w:rPr>
          <w:lang w:eastAsia="ja-JP"/>
        </w:rPr>
        <w:instrText xml:space="preserve"> SA </w:instrText>
      </w:r>
      <w:r>
        <w:rPr>
          <w:lang w:eastAsia="ja-JP"/>
        </w:rPr>
        <w:instrText>特典。詳細については、「付録</w:instrText>
      </w:r>
      <w:r>
        <w:rPr>
          <w:lang w:eastAsia="ja-JP"/>
        </w:rPr>
        <w:instrText xml:space="preserve"> B – </w:instrText>
      </w:r>
      <w:r>
        <w:rPr>
          <w:lang w:eastAsia="ja-JP"/>
        </w:rPr>
        <w:instrText>ソフトウェア</w:instrText>
      </w:r>
      <w:r>
        <w:rPr>
          <w:lang w:eastAsia="ja-JP"/>
        </w:rPr>
        <w:instrText xml:space="preserve"> </w:instrText>
      </w:r>
      <w:r>
        <w:rPr>
          <w:lang w:eastAsia="ja-JP"/>
        </w:rPr>
        <w:instrText>アシュアランス」の「サーバー</w:instrText>
      </w:r>
      <w:r>
        <w:rPr>
          <w:lang w:eastAsia="ja-JP"/>
        </w:rPr>
        <w:instrText xml:space="preserve"> – </w:instrText>
      </w:r>
      <w:r>
        <w:rPr>
          <w:lang w:eastAsia="ja-JP"/>
        </w:rPr>
        <w:instrText>セルフ</w:instrText>
      </w:r>
      <w:r>
        <w:rPr>
          <w:lang w:eastAsia="ja-JP"/>
        </w:rPr>
        <w:instrText xml:space="preserve"> </w:instrText>
      </w:r>
      <w:r>
        <w:rPr>
          <w:lang w:eastAsia="ja-JP"/>
        </w:rPr>
        <w:instrText>ホスト</w:instrText>
      </w:r>
      <w:r>
        <w:rPr>
          <w:lang w:eastAsia="ja-JP"/>
        </w:rPr>
        <w:instrText xml:space="preserve"> </w:instrText>
      </w:r>
      <w:r>
        <w:rPr>
          <w:lang w:eastAsia="ja-JP"/>
        </w:rPr>
        <w:instrText>アプリケーション」を参照してください。</w:instrText>
      </w:r>
      <w:r>
        <w:rPr>
          <w:lang w:eastAsia="ja-JP"/>
        </w:rPr>
        <w:instrText xml:space="preserve">" </w:instrText>
      </w:r>
      <w:r>
        <w:fldChar w:fldCharType="separate"/>
      </w:r>
      <w:r>
        <w:rPr>
          <w:color w:val="0563C1"/>
          <w:lang w:eastAsia="ja-JP"/>
        </w:rPr>
        <w:t>セルフ</w:t>
      </w:r>
      <w:r>
        <w:rPr>
          <w:color w:val="0563C1"/>
          <w:lang w:eastAsia="ja-JP"/>
        </w:rPr>
        <w:t xml:space="preserve"> </w:t>
      </w:r>
      <w:r>
        <w:rPr>
          <w:color w:val="0563C1"/>
          <w:lang w:eastAsia="ja-JP"/>
        </w:rPr>
        <w:t>ホスト</w:t>
      </w:r>
      <w:r>
        <w:fldChar w:fldCharType="end"/>
      </w:r>
      <w:r>
        <w:rPr>
          <w:lang w:eastAsia="ja-JP"/>
        </w:rPr>
        <w:t>の対象となっている。</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t>お客様は、統合ソリューションを共有サーバーから提供する場合、</w:t>
      </w:r>
      <w:r>
        <w:t>Windows Server (</w:t>
      </w:r>
      <w:r>
        <w:t>および</w:t>
      </w:r>
      <w:r>
        <w:t xml:space="preserve"> Remote Desktop Services External Connector License </w:t>
      </w:r>
      <w:r>
        <w:t>その他の</w:t>
      </w:r>
      <w:r>
        <w:t xml:space="preserve"> Windows Server </w:t>
      </w:r>
      <w:r>
        <w:t>アクセス</w:t>
      </w:r>
      <w:r>
        <w:t xml:space="preserve"> </w:t>
      </w:r>
      <w:r>
        <w:t>ライセンス</w:t>
      </w:r>
      <w:r>
        <w:t xml:space="preserve">) </w:t>
      </w:r>
      <w:r>
        <w:t>をセルフ</w:t>
      </w:r>
      <w:r>
        <w:t xml:space="preserve"> </w:t>
      </w:r>
      <w:r>
        <w:t>ホスト</w:t>
      </w:r>
      <w:r>
        <w:t xml:space="preserve"> </w:t>
      </w:r>
      <w:r>
        <w:t>アプリケーションとして使用することはできません。</w:t>
      </w:r>
      <w:r>
        <w:rPr>
          <w:lang w:eastAsia="ja-JP"/>
        </w:rPr>
        <w:t>代わりに、お客様は、ソフトウェア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w:t>
      </w:r>
      <w:r>
        <w:rPr>
          <w:lang w:eastAsia="ja-JP"/>
        </w:rPr>
        <w:t xml:space="preserve"> </w:t>
      </w:r>
      <w:r>
        <w:rPr>
          <w:lang w:eastAsia="ja-JP"/>
        </w:rPr>
        <w:t>パートナーもしくはお客様のサービス</w:t>
      </w:r>
      <w:r>
        <w:rPr>
          <w:lang w:eastAsia="ja-JP"/>
        </w:rPr>
        <w:t xml:space="preserve"> </w:t>
      </w:r>
      <w:r>
        <w:rPr>
          <w:lang w:eastAsia="ja-JP"/>
        </w:rPr>
        <w:t>プロバイダー</w:t>
      </w:r>
      <w:r>
        <w:rPr>
          <w:lang w:eastAsia="ja-JP"/>
        </w:rPr>
        <w:t xml:space="preserve"> </w:t>
      </w:r>
      <w:r>
        <w:rPr>
          <w:lang w:eastAsia="ja-JP"/>
        </w:rPr>
        <w:t>ライセンス契約を通じて、または共有サーバーでの使用を許可する別のマイクロソフト</w:t>
      </w:r>
      <w:r>
        <w:rPr>
          <w:lang w:eastAsia="ja-JP"/>
        </w:rPr>
        <w:t xml:space="preserve"> </w:t>
      </w:r>
      <w:r>
        <w:rPr>
          <w:lang w:eastAsia="ja-JP"/>
        </w:rPr>
        <w:t>ボリューム</w:t>
      </w:r>
      <w:r>
        <w:rPr>
          <w:lang w:eastAsia="ja-JP"/>
        </w:rPr>
        <w:t xml:space="preserve"> </w:t>
      </w:r>
      <w:r>
        <w:rPr>
          <w:lang w:eastAsia="ja-JP"/>
        </w:rPr>
        <w:t>ライセンス契約に基づいてライセンスを取得した</w:t>
      </w:r>
      <w:r>
        <w:rPr>
          <w:lang w:eastAsia="ja-JP"/>
        </w:rPr>
        <w:t xml:space="preserve"> Windows Server </w:t>
      </w:r>
      <w:r>
        <w:rPr>
          <w:lang w:eastAsia="ja-JP"/>
        </w:rPr>
        <w:t>ソフトウェアを使用する必要があります。共有サーバーから提供される統合ソリューションで使用される他の製品は、ソフトウェア</w:t>
      </w:r>
      <w:r>
        <w:rPr>
          <w:lang w:eastAsia="ja-JP"/>
        </w:rPr>
        <w:t xml:space="preserve"> </w:t>
      </w:r>
      <w:r>
        <w:rPr>
          <w:lang w:eastAsia="ja-JP"/>
        </w:rPr>
        <w:t>アシュアランスによるライセンス</w:t>
      </w:r>
      <w:r>
        <w:rPr>
          <w:lang w:eastAsia="ja-JP"/>
        </w:rPr>
        <w:t xml:space="preserve"> </w:t>
      </w:r>
      <w:r>
        <w:rPr>
          <w:lang w:eastAsia="ja-JP"/>
        </w:rPr>
        <w:t>モビリティの対象である必要があります。</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お客様のソフトウェアは、次の条件を満たしている必要があります。</w:t>
      </w:r>
    </w:p>
    <w:p w:rsidR="00A97BCB" w:rsidRDefault="00C36B51" w:rsidP="00C36B51">
      <w:pPr>
        <w:pStyle w:val="ProductList-Bullet"/>
        <w:numPr>
          <w:ilvl w:val="1"/>
          <w:numId w:val="51"/>
        </w:numPr>
        <w:rPr>
          <w:lang w:eastAsia="ja-JP"/>
        </w:rPr>
      </w:pPr>
      <w:r>
        <w:rPr>
          <w:lang w:eastAsia="ja-JP"/>
        </w:rPr>
        <w:t>統合ソリューションに組み込まれたセルフ</w:t>
      </w:r>
      <w:r>
        <w:rPr>
          <w:lang w:eastAsia="ja-JP"/>
        </w:rPr>
        <w:t xml:space="preserve"> </w:t>
      </w:r>
      <w:r>
        <w:rPr>
          <w:lang w:eastAsia="ja-JP"/>
        </w:rPr>
        <w:t>ホスト</w:t>
      </w:r>
      <w:r>
        <w:rPr>
          <w:lang w:eastAsia="ja-JP"/>
        </w:rPr>
        <w:t xml:space="preserve"> </w:t>
      </w:r>
      <w:r>
        <w:rPr>
          <w:lang w:eastAsia="ja-JP"/>
        </w:rPr>
        <w:t>アプリケーションに重要かつ主要な機能を加える</w:t>
      </w:r>
      <w:r>
        <w:rPr>
          <w:lang w:eastAsia="ja-JP"/>
        </w:rPr>
        <w:t xml:space="preserve"> (</w:t>
      </w:r>
      <w:r>
        <w:rPr>
          <w:lang w:eastAsia="ja-JP"/>
        </w:rPr>
        <w:t>ダッシュボード、</w:t>
      </w:r>
      <w:r>
        <w:rPr>
          <w:lang w:eastAsia="ja-JP"/>
        </w:rPr>
        <w:t xml:space="preserve">HTML </w:t>
      </w:r>
      <w:r>
        <w:rPr>
          <w:lang w:eastAsia="ja-JP"/>
        </w:rPr>
        <w:t>エディター、ユーティリティ、および同様のテクノロジだけでは、統合ソリューションの主要なサービスまたはアプリケーションにはなりません</w:t>
      </w:r>
      <w:r>
        <w:rPr>
          <w:lang w:eastAsia="ja-JP"/>
        </w:rPr>
        <w:t>)</w:t>
      </w:r>
      <w:r>
        <w:rPr>
          <w:lang w:eastAsia="ja-JP"/>
        </w:rPr>
        <w:t>。</w:t>
      </w:r>
    </w:p>
    <w:p w:rsidR="00A97BCB" w:rsidRDefault="00C36B51" w:rsidP="00C36B51">
      <w:pPr>
        <w:pStyle w:val="ProductList-Bullet"/>
        <w:numPr>
          <w:ilvl w:val="1"/>
          <w:numId w:val="51"/>
        </w:numPr>
        <w:rPr>
          <w:lang w:eastAsia="ja-JP"/>
        </w:rPr>
      </w:pPr>
      <w:r>
        <w:rPr>
          <w:lang w:eastAsia="ja-JP"/>
        </w:rPr>
        <w:t>統合ソリューションの主要なサービスまたはアプリケーションであり、統合ソリューションのエンド</w:t>
      </w:r>
      <w:r>
        <w:rPr>
          <w:lang w:eastAsia="ja-JP"/>
        </w:rPr>
        <w:t xml:space="preserve"> </w:t>
      </w:r>
      <w:r>
        <w:rPr>
          <w:lang w:eastAsia="ja-JP"/>
        </w:rPr>
        <w:t>ユーザーによるセルフ</w:t>
      </w:r>
      <w:r>
        <w:rPr>
          <w:lang w:eastAsia="ja-JP"/>
        </w:rPr>
        <w:t xml:space="preserve"> </w:t>
      </w:r>
      <w:r>
        <w:rPr>
          <w:lang w:eastAsia="ja-JP"/>
        </w:rPr>
        <w:t>ホスト</w:t>
      </w:r>
      <w:r>
        <w:rPr>
          <w:lang w:eastAsia="ja-JP"/>
        </w:rPr>
        <w:t xml:space="preserve"> </w:t>
      </w:r>
      <w:r>
        <w:rPr>
          <w:lang w:eastAsia="ja-JP"/>
        </w:rPr>
        <w:t>アプリケーションへの直接のアクセスを許可しない。</w:t>
      </w:r>
    </w:p>
    <w:p w:rsidR="00A97BCB" w:rsidRDefault="00C36B51" w:rsidP="00C36B51">
      <w:pPr>
        <w:pStyle w:val="ProductList-Bullet"/>
        <w:numPr>
          <w:ilvl w:val="1"/>
          <w:numId w:val="51"/>
        </w:numPr>
        <w:rPr>
          <w:lang w:eastAsia="ja-JP"/>
        </w:rPr>
      </w:pPr>
      <w:r>
        <w:rPr>
          <w:lang w:eastAsia="ja-JP"/>
        </w:rPr>
        <w:t>お客様または統合ソリューションのエンド</w:t>
      </w:r>
      <w:r>
        <w:rPr>
          <w:lang w:eastAsia="ja-JP"/>
        </w:rPr>
        <w:t xml:space="preserve"> </w:t>
      </w:r>
      <w:r>
        <w:rPr>
          <w:lang w:eastAsia="ja-JP"/>
        </w:rPr>
        <w:t>ユーザー以外の第三者が日常的に管理するサーバーから、インターネット、電話ネットワークまたはプライベート</w:t>
      </w:r>
      <w:r>
        <w:rPr>
          <w:lang w:eastAsia="ja-JP"/>
        </w:rPr>
        <w:t xml:space="preserve"> </w:t>
      </w:r>
      <w:r>
        <w:rPr>
          <w:lang w:eastAsia="ja-JP"/>
        </w:rPr>
        <w:t>ネットワーク経由でエンド</w:t>
      </w:r>
      <w:r>
        <w:rPr>
          <w:lang w:eastAsia="ja-JP"/>
        </w:rPr>
        <w:t xml:space="preserve"> </w:t>
      </w:r>
      <w:r>
        <w:rPr>
          <w:lang w:eastAsia="ja-JP"/>
        </w:rPr>
        <w:t>ユーザーに配信される</w:t>
      </w:r>
      <w:r>
        <w:rPr>
          <w:lang w:eastAsia="ja-JP"/>
        </w:rPr>
        <w:t xml:space="preserve"> (</w:t>
      </w:r>
      <w:r>
        <w:rPr>
          <w:lang w:eastAsia="ja-JP"/>
        </w:rPr>
        <w:t>統合ソリューションをエンド</w:t>
      </w:r>
      <w:r>
        <w:rPr>
          <w:lang w:eastAsia="ja-JP"/>
        </w:rPr>
        <w:t xml:space="preserve"> </w:t>
      </w:r>
      <w:r>
        <w:rPr>
          <w:lang w:eastAsia="ja-JP"/>
        </w:rPr>
        <w:t>ユーザーのデバイスに読み込むことはできません</w:t>
      </w:r>
      <w:r>
        <w:rPr>
          <w:lang w:eastAsia="ja-JP"/>
        </w:rPr>
        <w:t>)</w:t>
      </w:r>
      <w:r>
        <w:rPr>
          <w:lang w:eastAsia="ja-JP"/>
        </w:rPr>
        <w:t>。</w:t>
      </w:r>
    </w:p>
    <w:p w:rsidR="00A97BCB" w:rsidRDefault="00C36B51" w:rsidP="00C36B51">
      <w:pPr>
        <w:pStyle w:val="ProductList-Bullet"/>
        <w:numPr>
          <w:ilvl w:val="1"/>
          <w:numId w:val="51"/>
        </w:numPr>
        <w:rPr>
          <w:lang w:eastAsia="ja-JP"/>
        </w:rPr>
      </w:pPr>
      <w:r>
        <w:rPr>
          <w:lang w:eastAsia="ja-JP"/>
        </w:rPr>
        <w:t>お客様によって所有されるが、お客様によってライセンス許諾されない。ただし、お客様のソフトウェアに組み込まれ、またはお客様のソフトウェアをサポートするために動作する、重要ではない第三者のソフトウェアを、お客様のソフトウェアに含めることはできます。</w:t>
      </w:r>
    </w:p>
    <w:p w:rsidR="00A97BCB" w:rsidRDefault="00C36B51">
      <w:pPr>
        <w:pStyle w:val="ProductList-BodyIndented"/>
        <w:rPr>
          <w:lang w:eastAsia="ja-JP"/>
        </w:rPr>
      </w:pPr>
      <w:r>
        <w:rPr>
          <w:lang w:eastAsia="ja-JP"/>
        </w:rPr>
        <w:t xml:space="preserve"> </w:t>
      </w:r>
    </w:p>
    <w:p w:rsidR="00A97BCB" w:rsidRDefault="00C36B51">
      <w:pPr>
        <w:pStyle w:val="ProductList-BodyIndented"/>
        <w:rPr>
          <w:lang w:eastAsia="ja-JP"/>
        </w:rPr>
      </w:pPr>
      <w:r>
        <w:rPr>
          <w:lang w:eastAsia="ja-JP"/>
        </w:rPr>
        <w:t>セルフ</w:t>
      </w:r>
      <w:r>
        <w:rPr>
          <w:lang w:eastAsia="ja-JP"/>
        </w:rPr>
        <w:t xml:space="preserve"> </w:t>
      </w:r>
      <w:r>
        <w:rPr>
          <w:lang w:eastAsia="ja-JP"/>
        </w:rPr>
        <w:t>ホスト</w:t>
      </w:r>
      <w:r>
        <w:rPr>
          <w:lang w:eastAsia="ja-JP"/>
        </w:rPr>
        <w:t xml:space="preserve"> </w:t>
      </w:r>
      <w:r>
        <w:rPr>
          <w:lang w:eastAsia="ja-JP"/>
        </w:rPr>
        <w:t>アプリケーションを使用する場合はすべて、これらの製品の</w:t>
      </w:r>
      <w:r>
        <w:fldChar w:fldCharType="begin"/>
      </w:r>
      <w:r>
        <w:rPr>
          <w:lang w:eastAsia="ja-JP"/>
        </w:rPr>
        <w:instrText xml:space="preserve"> AutoTextList   \s NoStyle \t "</w:instrText>
      </w:r>
      <w:r>
        <w:rPr>
          <w:lang w:eastAsia="ja-JP"/>
        </w:rPr>
        <w:instrText>ライセンス条項</w:instrText>
      </w:r>
      <w:r>
        <w:rPr>
          <w:lang w:eastAsia="ja-JP"/>
        </w:rPr>
        <w:instrText xml:space="preserve">: </w:instrText>
      </w:r>
      <w:r>
        <w:rPr>
          <w:lang w:eastAsia="ja-JP"/>
        </w:rPr>
        <w:instrText>製品の導入と使用に適用される条件および条項。</w:instrText>
      </w:r>
      <w:r>
        <w:rPr>
          <w:lang w:eastAsia="ja-JP"/>
        </w:rPr>
        <w:instrText xml:space="preserve">" </w:instrText>
      </w:r>
      <w:r>
        <w:fldChar w:fldCharType="separate"/>
      </w:r>
      <w:r>
        <w:rPr>
          <w:color w:val="0563C1"/>
          <w:lang w:eastAsia="ja-JP"/>
        </w:rPr>
        <w:t>ライセンス条項</w:t>
      </w:r>
      <w:r>
        <w:fldChar w:fldCharType="end"/>
      </w:r>
      <w:r>
        <w:rPr>
          <w:lang w:eastAsia="ja-JP"/>
        </w:rPr>
        <w:t>が適用されます。当該契約で許可されている場合を除き、ボリューム</w:t>
      </w:r>
      <w:r>
        <w:rPr>
          <w:lang w:eastAsia="ja-JP"/>
        </w:rPr>
        <w:t xml:space="preserve"> </w:t>
      </w:r>
      <w:r>
        <w:rPr>
          <w:lang w:eastAsia="ja-JP"/>
        </w:rPr>
        <w:t>ライセンス契約に基づいて取得した</w:t>
      </w:r>
      <w:r>
        <w:fldChar w:fldCharType="begin"/>
      </w:r>
      <w:r>
        <w:rPr>
          <w:lang w:eastAsia="ja-JP"/>
        </w:rPr>
        <w:instrText xml:space="preserve"> AutoTextList   \s NoStyle \t "</w:instrText>
      </w:r>
      <w:r>
        <w:rPr>
          <w:lang w:eastAsia="ja-JP"/>
        </w:rPr>
        <w:instrText>ライセンスとは、製品をダウンロード、インストール、アクセス、および使用する権利を意味します。</w:instrText>
      </w:r>
      <w:r>
        <w:rPr>
          <w:lang w:eastAsia="ja-JP"/>
        </w:rPr>
        <w:instrText xml:space="preserve">" </w:instrText>
      </w:r>
      <w:r>
        <w:fldChar w:fldCharType="separate"/>
      </w:r>
      <w:r>
        <w:rPr>
          <w:color w:val="0563C1"/>
          <w:lang w:eastAsia="ja-JP"/>
        </w:rPr>
        <w:t>ライセンス</w:t>
      </w:r>
      <w:r>
        <w:fldChar w:fldCharType="end"/>
      </w:r>
      <w:r>
        <w:rPr>
          <w:lang w:eastAsia="ja-JP"/>
        </w:rPr>
        <w:t>を譲渡することはできません。</w:t>
      </w:r>
    </w:p>
    <w:p w:rsidR="00A97BCB" w:rsidRDefault="00A97BCB">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Indented"/>
        <w:rPr>
          <w:lang w:eastAsia="ja-JP"/>
        </w:rPr>
      </w:pPr>
    </w:p>
    <w:p w:rsidR="00A97BCB" w:rsidRDefault="00C36B51">
      <w:pPr>
        <w:pStyle w:val="PURBreadcrumb"/>
        <w:rPr>
          <w:lang w:eastAsia="ja-JP"/>
        </w:rPr>
      </w:pPr>
      <w:r>
        <w:rPr>
          <w:lang w:eastAsia="ja-JP"/>
        </w:rPr>
        <w:t xml:space="preserve"> </w:t>
      </w:r>
    </w:p>
    <w:p w:rsidR="00A97BCB" w:rsidRDefault="00C36B51">
      <w:pPr>
        <w:pStyle w:val="ProductList-SectionHeading"/>
        <w:pageBreakBefore/>
        <w:outlineLvl w:val="0"/>
        <w:rPr>
          <w:lang w:eastAsia="ja-JP"/>
        </w:rPr>
      </w:pPr>
      <w:bookmarkStart w:id="370" w:name="_Sec562"/>
      <w:bookmarkEnd w:id="346"/>
      <w:r>
        <w:rPr>
          <w:lang w:eastAsia="ja-JP"/>
        </w:rPr>
        <w:lastRenderedPageBreak/>
        <w:t>付録</w:t>
      </w:r>
      <w:r>
        <w:rPr>
          <w:lang w:eastAsia="ja-JP"/>
        </w:rPr>
        <w:t xml:space="preserve"> C – </w:t>
      </w:r>
      <w:r>
        <w:rPr>
          <w:lang w:eastAsia="ja-JP"/>
        </w:rPr>
        <w:t>プロフェッショナル</w:t>
      </w:r>
      <w:r>
        <w:rPr>
          <w:lang w:eastAsia="ja-JP"/>
        </w:rPr>
        <w:t xml:space="preserve"> </w:t>
      </w:r>
      <w:r>
        <w:rPr>
          <w:lang w:eastAsia="ja-JP"/>
        </w:rPr>
        <w:t>サービス</w:t>
      </w:r>
      <w:r>
        <w:fldChar w:fldCharType="begin"/>
      </w:r>
      <w:r>
        <w:rPr>
          <w:lang w:eastAsia="ja-JP"/>
        </w:rPr>
        <w:instrText xml:space="preserve"> TC "</w:instrText>
      </w:r>
      <w:bookmarkStart w:id="371" w:name="_Toc459470367"/>
      <w:r>
        <w:rPr>
          <w:lang w:eastAsia="ja-JP"/>
        </w:rPr>
        <w:instrText>付録</w:instrText>
      </w:r>
      <w:r>
        <w:rPr>
          <w:lang w:eastAsia="ja-JP"/>
        </w:rPr>
        <w:instrText xml:space="preserve"> C – </w:instrText>
      </w:r>
      <w:r>
        <w:rPr>
          <w:lang w:eastAsia="ja-JP"/>
        </w:rPr>
        <w:instrText>プロフェッショナル</w:instrText>
      </w:r>
      <w:r>
        <w:rPr>
          <w:lang w:eastAsia="ja-JP"/>
        </w:rPr>
        <w:instrText xml:space="preserve"> </w:instrText>
      </w:r>
      <w:r>
        <w:rPr>
          <w:lang w:eastAsia="ja-JP"/>
        </w:rPr>
        <w:instrText>サービス</w:instrText>
      </w:r>
      <w:bookmarkEnd w:id="371"/>
      <w:r>
        <w:rPr>
          <w:lang w:eastAsia="ja-JP"/>
        </w:rPr>
        <w:instrText>" \l 1</w:instrText>
      </w:r>
      <w:r>
        <w:fldChar w:fldCharType="end"/>
      </w:r>
    </w:p>
    <w:p w:rsidR="00A97BCB" w:rsidRDefault="00C36B51">
      <w:pPr>
        <w:pStyle w:val="ProductList-Body"/>
        <w:rPr>
          <w:lang w:eastAsia="ja-JP"/>
        </w:rPr>
      </w:pPr>
      <w:r>
        <w:rPr>
          <w:lang w:eastAsia="ja-JP"/>
        </w:rPr>
        <w:t>ここでは、マイクロソフト</w:t>
      </w:r>
      <w:r>
        <w:rPr>
          <w:lang w:eastAsia="ja-JP"/>
        </w:rPr>
        <w:t xml:space="preserve"> </w:t>
      </w:r>
      <w:r>
        <w:rPr>
          <w:lang w:eastAsia="ja-JP"/>
        </w:rPr>
        <w:t>ボリューム</w:t>
      </w:r>
      <w:r>
        <w:rPr>
          <w:lang w:eastAsia="ja-JP"/>
        </w:rPr>
        <w:t xml:space="preserve"> </w:t>
      </w:r>
      <w:r>
        <w:rPr>
          <w:lang w:eastAsia="ja-JP"/>
        </w:rPr>
        <w:t>ライセンスを通じて提供されるプロフェッショナル</w:t>
      </w:r>
      <w:r>
        <w:rPr>
          <w:lang w:eastAsia="ja-JP"/>
        </w:rPr>
        <w:t xml:space="preserve"> </w:t>
      </w:r>
      <w:r>
        <w:rPr>
          <w:lang w:eastAsia="ja-JP"/>
        </w:rPr>
        <w:t>サービスについて説明します。</w:t>
      </w:r>
    </w:p>
    <w:p w:rsidR="00A97BCB" w:rsidRDefault="00C36B51">
      <w:pPr>
        <w:pStyle w:val="ProductList-Offering1Heading"/>
        <w:outlineLvl w:val="1"/>
        <w:rPr>
          <w:lang w:eastAsia="ja-JP"/>
        </w:rPr>
      </w:pPr>
      <w:bookmarkStart w:id="372" w:name="_Sec565"/>
      <w:r>
        <w:rPr>
          <w:lang w:eastAsia="ja-JP"/>
        </w:rPr>
        <w:t>マイクロソフト</w:t>
      </w:r>
      <w:r>
        <w:rPr>
          <w:lang w:eastAsia="ja-JP"/>
        </w:rPr>
        <w:t xml:space="preserve"> </w:t>
      </w:r>
      <w:r>
        <w:rPr>
          <w:lang w:eastAsia="ja-JP"/>
        </w:rPr>
        <w:t>プレミア</w:t>
      </w:r>
      <w:r>
        <w:rPr>
          <w:lang w:eastAsia="ja-JP"/>
        </w:rPr>
        <w:t xml:space="preserve"> </w:t>
      </w:r>
      <w:r>
        <w:rPr>
          <w:lang w:eastAsia="ja-JP"/>
        </w:rPr>
        <w:t>サポート</w:t>
      </w:r>
      <w:r>
        <w:rPr>
          <w:lang w:eastAsia="ja-JP"/>
        </w:rPr>
        <w:t xml:space="preserve"> </w:t>
      </w:r>
      <w:r>
        <w:rPr>
          <w:lang w:eastAsia="ja-JP"/>
        </w:rPr>
        <w:t>サービスの提供内容</w:t>
      </w:r>
      <w:bookmarkEnd w:id="372"/>
      <w:r>
        <w:fldChar w:fldCharType="begin"/>
      </w:r>
      <w:r>
        <w:rPr>
          <w:lang w:eastAsia="ja-JP"/>
        </w:rPr>
        <w:instrText xml:space="preserve"> TC "</w:instrText>
      </w:r>
      <w:bookmarkStart w:id="373" w:name="_Toc459470368"/>
      <w:r>
        <w:rPr>
          <w:lang w:eastAsia="ja-JP"/>
        </w:rPr>
        <w:instrText>マイクロソフト</w:instrText>
      </w:r>
      <w:r>
        <w:rPr>
          <w:lang w:eastAsia="ja-JP"/>
        </w:rPr>
        <w:instrText xml:space="preserve"> </w:instrText>
      </w:r>
      <w:r>
        <w:rPr>
          <w:lang w:eastAsia="ja-JP"/>
        </w:rPr>
        <w:instrText>プレミア</w:instrText>
      </w:r>
      <w:r>
        <w:rPr>
          <w:lang w:eastAsia="ja-JP"/>
        </w:rPr>
        <w:instrText xml:space="preserve"> </w:instrText>
      </w:r>
      <w:r>
        <w:rPr>
          <w:lang w:eastAsia="ja-JP"/>
        </w:rPr>
        <w:instrText>サポート</w:instrText>
      </w:r>
      <w:r>
        <w:rPr>
          <w:lang w:eastAsia="ja-JP"/>
        </w:rPr>
        <w:instrText xml:space="preserve"> </w:instrText>
      </w:r>
      <w:r>
        <w:rPr>
          <w:lang w:eastAsia="ja-JP"/>
        </w:rPr>
        <w:instrText>サービスの提供内容</w:instrText>
      </w:r>
      <w:bookmarkEnd w:id="373"/>
      <w:r>
        <w:rPr>
          <w:lang w:eastAsia="ja-JP"/>
        </w:rPr>
        <w:instrText>" \l 2</w:instrText>
      </w:r>
      <w:r>
        <w:fldChar w:fldCharType="end"/>
      </w:r>
    </w:p>
    <w:tbl>
      <w:tblPr>
        <w:tblStyle w:val="PURTable"/>
        <w:tblW w:w="0" w:type="dxa"/>
        <w:tblLook w:val="04A0" w:firstRow="1" w:lastRow="0" w:firstColumn="1" w:lastColumn="0" w:noHBand="0" w:noVBand="1"/>
      </w:tblPr>
      <w:tblGrid>
        <w:gridCol w:w="3656"/>
        <w:gridCol w:w="1779"/>
        <w:gridCol w:w="1779"/>
        <w:gridCol w:w="1788"/>
        <w:gridCol w:w="1788"/>
      </w:tblGrid>
      <w:tr w:rsidR="00A97B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サービス</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プレミア</w:t>
            </w:r>
            <w:r>
              <w:rPr>
                <w:color w:val="FFFFFF"/>
              </w:rPr>
              <w:t xml:space="preserve"> </w:t>
            </w:r>
            <w:r>
              <w:rPr>
                <w:color w:val="FFFFFF"/>
              </w:rPr>
              <w:t>コア</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プレミア</w:t>
            </w:r>
            <w:r>
              <w:rPr>
                <w:color w:val="FFFFFF"/>
              </w:rPr>
              <w:t xml:space="preserve"> </w:t>
            </w:r>
            <w:r>
              <w:rPr>
                <w:color w:val="FFFFFF"/>
              </w:rPr>
              <w:t>ファウンデーション</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プレミア</w:t>
            </w:r>
            <w:r>
              <w:rPr>
                <w:color w:val="FFFFFF"/>
              </w:rPr>
              <w:t xml:space="preserve"> </w:t>
            </w:r>
            <w:r>
              <w:rPr>
                <w:color w:val="FFFFFF"/>
              </w:rPr>
              <w:t>スタンダード</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jc w:val="center"/>
            </w:pPr>
            <w:r>
              <w:rPr>
                <w:color w:val="FFFFFF"/>
              </w:rPr>
              <w:t>プレミア</w:t>
            </w:r>
            <w:r>
              <w:rPr>
                <w:color w:val="FFFFFF"/>
              </w:rPr>
              <w:t xml:space="preserve"> </w:t>
            </w:r>
            <w:r>
              <w:rPr>
                <w:color w:val="FFFFFF"/>
              </w:rPr>
              <w:t>プラス</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サポート</w:t>
            </w:r>
            <w:r>
              <w:t xml:space="preserve"> </w:t>
            </w:r>
            <w:r>
              <w:t>アカウント</w:t>
            </w:r>
            <w:r>
              <w:t xml:space="preserve"> </w:t>
            </w:r>
            <w:r>
              <w:t>マネジメント</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アカウント</w:t>
            </w:r>
            <w:r>
              <w:t xml:space="preserve"> </w:t>
            </w:r>
            <w:r>
              <w:t>プロファイルの作成およびレポート</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月例</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月例</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サポート</w:t>
            </w:r>
            <w:r>
              <w:t xml:space="preserve"> </w:t>
            </w:r>
            <w:r>
              <w:t>アシスタンス</w:t>
            </w:r>
            <w:r>
              <w:t xml:space="preserve"> (</w:t>
            </w:r>
            <w:r>
              <w:t>年間割り当て時間</w:t>
            </w:r>
            <w:r>
              <w:t>)</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10 </w:t>
            </w:r>
            <w:r>
              <w:t>時間</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10 </w:t>
            </w:r>
            <w:r>
              <w:t>時間</w:t>
            </w:r>
          </w:p>
          <w:p w:rsidR="00A97BCB" w:rsidRDefault="00C36B51">
            <w:pPr>
              <w:pStyle w:val="ProductList-TableBody"/>
            </w:pPr>
            <w:r>
              <w:t xml:space="preserve">+1 </w:t>
            </w:r>
            <w:r>
              <w:t>ヘルスチェック</w:t>
            </w:r>
          </w:p>
          <w:p w:rsidR="00A97BCB" w:rsidRDefault="00C36B51">
            <w:pPr>
              <w:pStyle w:val="ProductList-TableBody"/>
            </w:pPr>
            <w:r>
              <w:t xml:space="preserve">+1 </w:t>
            </w:r>
            <w:r>
              <w:t>ワークショップ</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120 </w:t>
            </w:r>
            <w:r>
              <w:t>時間</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160 </w:t>
            </w:r>
            <w:r>
              <w:t>時間</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問題解決サポート</w:t>
            </w:r>
            <w:r>
              <w:t xml:space="preserve"> (PRS) (</w:t>
            </w:r>
            <w:r>
              <w:t>年間割り当て</w:t>
            </w:r>
            <w:r>
              <w:t>)</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40 </w:t>
            </w:r>
            <w:r>
              <w:t>時間</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30 </w:t>
            </w:r>
            <w:r>
              <w:t>時間</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80 </w:t>
            </w:r>
            <w:r>
              <w:t>時間</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最大</w:t>
            </w:r>
            <w:r>
              <w:t xml:space="preserve"> 140 </w:t>
            </w:r>
            <w:r>
              <w:t>時間</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24 </w:t>
            </w:r>
            <w:r>
              <w:t>時間</w:t>
            </w:r>
            <w:r>
              <w:t xml:space="preserve"> 365 </w:t>
            </w:r>
            <w:r>
              <w:t>日の緊急事態に対するエスカレーション</w:t>
            </w:r>
            <w:r>
              <w:t xml:space="preserve"> </w:t>
            </w:r>
            <w:r>
              <w:t>マネジメント</w:t>
            </w:r>
            <w:r>
              <w:t xml:space="preserve"> (</w:t>
            </w:r>
            <w:r>
              <w:t>深刻度</w:t>
            </w:r>
            <w:r>
              <w:t xml:space="preserve"> 1 </w:t>
            </w:r>
            <w:r>
              <w:t>および</w:t>
            </w:r>
            <w:r>
              <w:t xml:space="preserve"> A)</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緊急オンサイト</w:t>
            </w:r>
            <w:r>
              <w:t xml:space="preserve"> </w:t>
            </w:r>
            <w:r>
              <w:t>サポート</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プロアクティブ</w:t>
            </w:r>
            <w:r>
              <w:t xml:space="preserve"> </w:t>
            </w:r>
            <w:r>
              <w:t>インフォメーション</w:t>
            </w:r>
            <w:r>
              <w:t xml:space="preserve"> </w:t>
            </w:r>
            <w:r>
              <w:t>サービス</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マイクロソフト</w:t>
            </w:r>
            <w:r>
              <w:t xml:space="preserve"> </w:t>
            </w:r>
            <w:r>
              <w:t>プレミア</w:t>
            </w:r>
            <w:r>
              <w:t xml:space="preserve"> </w:t>
            </w:r>
            <w:r>
              <w:t>オンライン</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jc w:val="center"/>
            </w:pPr>
            <w:r>
              <w:t>X</w:t>
            </w:r>
          </w:p>
        </w:tc>
      </w:tr>
      <w:tr w:rsidR="00A97BCB">
        <w:tc>
          <w:tcPr>
            <w:tcW w:w="404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追加時間パック</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20 </w:t>
            </w:r>
            <w:r>
              <w:t>時間</w:t>
            </w:r>
            <w:r>
              <w:t>/</w:t>
            </w:r>
            <w:r>
              <w:t>パック</w:t>
            </w:r>
          </w:p>
        </w:tc>
        <w:tc>
          <w:tcPr>
            <w:tcW w:w="19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20 </w:t>
            </w:r>
            <w:r>
              <w:t>時間</w:t>
            </w:r>
            <w:r>
              <w:t>/</w:t>
            </w:r>
            <w:r>
              <w:t>パック</w:t>
            </w:r>
          </w:p>
        </w:tc>
      </w:tr>
    </w:tbl>
    <w:p w:rsidR="00A97BCB" w:rsidRDefault="00C36B51">
      <w:pPr>
        <w:pStyle w:val="ProductList-Body"/>
        <w:rPr>
          <w:lang w:eastAsia="ja-JP"/>
        </w:rPr>
      </w:pPr>
      <w:r>
        <w:rPr>
          <w:vertAlign w:val="superscript"/>
          <w:lang w:eastAsia="ja-JP"/>
        </w:rPr>
        <w:t>1</w:t>
      </w:r>
      <w:r>
        <w:rPr>
          <w:i/>
          <w:lang w:eastAsia="ja-JP"/>
        </w:rPr>
        <w:t>営業時間は地域によって異なります。</w:t>
      </w:r>
    </w:p>
    <w:p w:rsidR="00A97BCB" w:rsidRDefault="00C36B51">
      <w:pPr>
        <w:pStyle w:val="ProductList-Body"/>
        <w:rPr>
          <w:lang w:eastAsia="ja-JP"/>
        </w:rPr>
      </w:pPr>
      <w:r>
        <w:rPr>
          <w:lang w:eastAsia="ja-JP"/>
        </w:rPr>
        <w:t xml:space="preserve"> </w:t>
      </w:r>
    </w:p>
    <w:tbl>
      <w:tblPr>
        <w:tblStyle w:val="PURTable"/>
        <w:tblW w:w="0" w:type="dxa"/>
        <w:tblLook w:val="04A0" w:firstRow="1" w:lastRow="0" w:firstColumn="1" w:lastColumn="0" w:noHBand="0" w:noVBand="1"/>
      </w:tblPr>
      <w:tblGrid>
        <w:gridCol w:w="2702"/>
        <w:gridCol w:w="2697"/>
        <w:gridCol w:w="2694"/>
        <w:gridCol w:w="2697"/>
      </w:tblGrid>
      <w:tr w:rsidR="00A97B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深刻度</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状況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マイクロソフトの対応</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お客様の対応</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1.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事業に壊滅的な影響が及ぶ場合</w:t>
            </w:r>
            <w:r>
              <w:t>:</w:t>
            </w:r>
          </w:p>
          <w:p w:rsidR="00A97BCB" w:rsidRDefault="00C36B51">
            <w:pPr>
              <w:pStyle w:val="ProductList-TableBody"/>
            </w:pPr>
            <w:r>
              <w:t>中核となる基幹業務遂行プロセスを完全に失い、業務を適切に継続することができない時</w:t>
            </w:r>
          </w:p>
          <w:p w:rsidR="00A97BCB" w:rsidRDefault="00C36B51">
            <w:pPr>
              <w:pStyle w:val="ProductList-TableBody"/>
            </w:pPr>
            <w:r>
              <w:t>即時の対応が必要</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最初の電話連絡から</w:t>
            </w:r>
            <w:r>
              <w:t xml:space="preserve"> 1 </w:t>
            </w:r>
            <w:r>
              <w:t>時間以内に即時の対応開始</w:t>
            </w:r>
          </w:p>
          <w:p w:rsidR="00A97BCB" w:rsidRDefault="00C36B51">
            <w:pPr>
              <w:pStyle w:val="ProductList-TableBody"/>
            </w:pPr>
            <w:r>
              <w:t>可能な限り迅速なオンサイト</w:t>
            </w:r>
            <w:r>
              <w:t xml:space="preserve"> </w:t>
            </w:r>
            <w:r>
              <w:t>サポートの提供</w:t>
            </w:r>
          </w:p>
          <w:p w:rsidR="00A97BCB" w:rsidRDefault="00C36B51">
            <w:pPr>
              <w:pStyle w:val="ProductList-TableBody"/>
            </w:pPr>
            <w:r>
              <w:t>無休体制で対応</w:t>
            </w:r>
          </w:p>
          <w:p w:rsidR="00A97BCB" w:rsidRDefault="00C36B51">
            <w:pPr>
              <w:pStyle w:val="ProductList-TableBody"/>
            </w:pPr>
            <w:r>
              <w:t>マイクロソフト製品開発グループへの迅速なエスカレーション</w:t>
            </w:r>
          </w:p>
          <w:p w:rsidR="00A97BCB" w:rsidRDefault="00C36B5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お客様内部の経営陣への報告</w:t>
            </w:r>
          </w:p>
          <w:p w:rsidR="00A97BCB" w:rsidRDefault="00C36B51">
            <w:pPr>
              <w:pStyle w:val="ProductList-TableBody"/>
            </w:pPr>
            <w:r>
              <w:t>無休体制で作業を続けるために必要な人的資源の確保</w:t>
            </w:r>
            <w:r>
              <w:rPr>
                <w:vertAlign w:val="superscript"/>
              </w:rPr>
              <w:t>2</w:t>
            </w:r>
          </w:p>
          <w:p w:rsidR="00A97BCB" w:rsidRDefault="00C36B51">
            <w:pPr>
              <w:pStyle w:val="ProductList-TableBody"/>
            </w:pPr>
            <w:r>
              <w:t>危機的状況脱却までの、システム管理者、ならびに担当者間との定常的な連絡手段の確保</w:t>
            </w:r>
          </w:p>
          <w:p w:rsidR="00A97BCB" w:rsidRDefault="00C36B51">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A. </w:t>
            </w:r>
            <w:r>
              <w:t>電話による支援要請のみ</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事業に重大な影響が及ぶ場合</w:t>
            </w:r>
            <w:r>
              <w:t>:</w:t>
            </w:r>
          </w:p>
          <w:p w:rsidR="00A97BCB" w:rsidRDefault="00C36B51">
            <w:pPr>
              <w:pStyle w:val="ProductList-TableBody"/>
            </w:pPr>
            <w:r>
              <w:t>事業に相当の損失が発生し、断続的に業務遂行プロセスが停止する時</w:t>
            </w:r>
          </w:p>
          <w:p w:rsidR="00A97BCB" w:rsidRDefault="00C36B51">
            <w:pPr>
              <w:pStyle w:val="ProductList-TableBody"/>
            </w:pPr>
            <w:r>
              <w:t xml:space="preserve">1 </w:t>
            </w:r>
            <w:r>
              <w:t>時間以内の対応が必要</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最初の電話連絡から</w:t>
            </w:r>
            <w:r>
              <w:t xml:space="preserve"> 1 </w:t>
            </w:r>
            <w:r>
              <w:t>時間以内に即時の対応開始</w:t>
            </w:r>
          </w:p>
          <w:p w:rsidR="00A97BCB" w:rsidRDefault="00C36B51">
            <w:pPr>
              <w:pStyle w:val="ProductList-TableBody"/>
            </w:pPr>
            <w:r>
              <w:t>要請に基づき、本会社施設でのオンサイト</w:t>
            </w:r>
            <w:r>
              <w:t xml:space="preserve"> </w:t>
            </w:r>
            <w:r>
              <w:t>サポートの提供</w:t>
            </w:r>
          </w:p>
          <w:p w:rsidR="00A97BCB" w:rsidRDefault="00C36B51">
            <w:pPr>
              <w:pStyle w:val="ProductList-TableBody"/>
            </w:pPr>
            <w:r>
              <w:t>無休体制で対応</w:t>
            </w:r>
          </w:p>
          <w:p w:rsidR="00A97BCB" w:rsidRDefault="00C36B51">
            <w:pPr>
              <w:pStyle w:val="ProductList-TableBody"/>
            </w:pPr>
            <w:r>
              <w:t>マイクロソフトの上級管理職への通知と報告</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無休体制で作業を続けるために必要な人的資源の確保</w:t>
            </w:r>
            <w:r>
              <w:rPr>
                <w:vertAlign w:val="superscript"/>
              </w:rPr>
              <w:t>2</w:t>
            </w:r>
          </w:p>
          <w:p w:rsidR="00A97BCB" w:rsidRDefault="00C36B51">
            <w:pPr>
              <w:pStyle w:val="ProductList-TableBody"/>
            </w:pPr>
            <w:r>
              <w:t>危機的状況脱却に要する、システム構成変更を含む各種作業実施に対して、適切な権限を有する承認者の指名と緊急連絡手段の確保、ならびに作業に要する権限のマイクロソフトに対する提供</w:t>
            </w:r>
          </w:p>
          <w:p w:rsidR="00A97BCB" w:rsidRDefault="00C36B51">
            <w:pPr>
              <w:pStyle w:val="ProductList-TableBody"/>
            </w:pPr>
            <w:r>
              <w:t>管理職への通知</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B.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事業に部分的な影響が発生する場合</w:t>
            </w:r>
            <w:r>
              <w:t>:</w:t>
            </w:r>
          </w:p>
          <w:p w:rsidR="00A97BCB" w:rsidRDefault="00C36B51">
            <w:pPr>
              <w:pStyle w:val="ProductList-TableBody"/>
            </w:pPr>
            <w:r>
              <w:t>お客様の事業に部分的な損失が発生し、サービスの質が低下するが、業務自体は不十分な状態ながら継続可能である</w:t>
            </w:r>
          </w:p>
          <w:p w:rsidR="00A97BCB" w:rsidRDefault="00C36B51">
            <w:pPr>
              <w:pStyle w:val="ProductList-TableBody"/>
            </w:pPr>
            <w:r>
              <w:t xml:space="preserve">2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最初の電話連絡から</w:t>
            </w:r>
            <w:r>
              <w:t xml:space="preserve"> 2 </w:t>
            </w:r>
            <w:r>
              <w:t>時間以内に対応開始</w:t>
            </w:r>
          </w:p>
          <w:p w:rsidR="00A97BCB" w:rsidRDefault="00C36B5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マイクロソフトが営業時間</w:t>
            </w:r>
            <w:r>
              <w:rPr>
                <w:vertAlign w:val="superscript"/>
              </w:rPr>
              <w:t>1</w:t>
            </w:r>
            <w:r>
              <w:t>中の継続対応を維持できるよう適切な人的資源を確保</w:t>
            </w:r>
          </w:p>
          <w:p w:rsidR="00A97BCB" w:rsidRDefault="00C36B51">
            <w:pPr>
              <w:pStyle w:val="ProductList-TableBody"/>
            </w:pPr>
            <w:r>
              <w:t xml:space="preserve">4 </w:t>
            </w:r>
            <w:r>
              <w:t>営業時間</w:t>
            </w:r>
            <w:r>
              <w:rPr>
                <w:vertAlign w:val="superscript"/>
              </w:rPr>
              <w:t>1</w:t>
            </w:r>
            <w:r>
              <w:t>内のシステム構成変更を含む各種作業実施に対して、適切な権限を有する承認者の指名と連絡手段の確保、ならびに作業に要する権限のマイクロソフトに対する提供</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C. </w:t>
            </w:r>
            <w:r>
              <w:t>電話、</w:t>
            </w:r>
            <w:r>
              <w:t xml:space="preserve">Web </w:t>
            </w:r>
            <w:r>
              <w:t>による支援要請</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事業に軽微な影響が及ぶ場合</w:t>
            </w:r>
            <w:r>
              <w:t>:</w:t>
            </w:r>
          </w:p>
          <w:p w:rsidR="00A97BCB" w:rsidRDefault="00C36B51">
            <w:pPr>
              <w:pStyle w:val="ProductList-TableBody"/>
            </w:pPr>
            <w:r>
              <w:t>お客様の事業は、サービスへの支障がわずかであるか、または全くない状態で実質的に業務は機能している</w:t>
            </w:r>
          </w:p>
          <w:p w:rsidR="00A97BCB" w:rsidRDefault="00C36B51">
            <w:pPr>
              <w:pStyle w:val="ProductList-TableBody"/>
            </w:pPr>
            <w:r>
              <w:t xml:space="preserve">4 </w:t>
            </w:r>
            <w:r>
              <w:t>営業時間</w:t>
            </w:r>
            <w:r>
              <w:rPr>
                <w:vertAlign w:val="superscript"/>
              </w:rPr>
              <w:t>1</w:t>
            </w:r>
            <w:r>
              <w:t>以内に対応が必要</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最初の電話連絡から</w:t>
            </w:r>
            <w:r>
              <w:t xml:space="preserve"> 4 </w:t>
            </w:r>
            <w:r>
              <w:t>時間以内に対応開始</w:t>
            </w:r>
          </w:p>
          <w:p w:rsidR="00A97BCB" w:rsidRDefault="00C36B51">
            <w:pPr>
              <w:pStyle w:val="ProductList-TableBody"/>
            </w:pPr>
            <w:r>
              <w:t>営業時間</w:t>
            </w:r>
            <w:r>
              <w:rPr>
                <w:vertAlign w:val="superscript"/>
              </w:rPr>
              <w:t>1</w:t>
            </w:r>
            <w:r>
              <w:t>内のみ対応を実施</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問題担当者に対する連絡手段の確保</w:t>
            </w:r>
          </w:p>
          <w:p w:rsidR="00A97BCB" w:rsidRDefault="00C36B51">
            <w:pPr>
              <w:pStyle w:val="ProductList-TableBody"/>
            </w:pPr>
            <w:r>
              <w:t>マイクロソフトからの要請等に対して、</w:t>
            </w:r>
            <w:r>
              <w:t xml:space="preserve">24 </w:t>
            </w:r>
            <w:r>
              <w:t>時間以内に対応可能な体制の確立</w:t>
            </w:r>
          </w:p>
        </w:tc>
      </w:tr>
    </w:tbl>
    <w:p w:rsidR="00A97BCB" w:rsidRDefault="00C36B51">
      <w:pPr>
        <w:pStyle w:val="ProductList-Body"/>
        <w:rPr>
          <w:lang w:eastAsia="ja-JP"/>
        </w:rPr>
      </w:pPr>
      <w:r>
        <w:rPr>
          <w:vertAlign w:val="superscript"/>
          <w:lang w:eastAsia="ja-JP"/>
        </w:rPr>
        <w:t>1</w:t>
      </w:r>
      <w:r>
        <w:rPr>
          <w:i/>
          <w:lang w:eastAsia="ja-JP"/>
        </w:rPr>
        <w:t>営業時間は地域によって異なります</w:t>
      </w:r>
      <w:r>
        <w:rPr>
          <w:i/>
          <w:lang w:eastAsia="ja-JP"/>
        </w:rPr>
        <w:t xml:space="preserve"> (</w:t>
      </w:r>
      <w:r>
        <w:rPr>
          <w:i/>
          <w:lang w:eastAsia="ja-JP"/>
        </w:rPr>
        <w:t>日本の場合、マイクロソフトの休業日を除く月曜日から金曜日の</w:t>
      </w:r>
      <w:r>
        <w:rPr>
          <w:i/>
          <w:lang w:eastAsia="ja-JP"/>
        </w:rPr>
        <w:t xml:space="preserve"> 9:00-17:30 </w:t>
      </w:r>
      <w:r>
        <w:rPr>
          <w:i/>
          <w:lang w:eastAsia="ja-JP"/>
        </w:rPr>
        <w:t>となります</w:t>
      </w:r>
      <w:r>
        <w:rPr>
          <w:i/>
          <w:lang w:eastAsia="ja-JP"/>
        </w:rPr>
        <w:t>)</w:t>
      </w:r>
      <w:r>
        <w:rPr>
          <w:i/>
          <w:lang w:eastAsia="ja-JP"/>
        </w:rPr>
        <w:t>。</w:t>
      </w:r>
    </w:p>
    <w:p w:rsidR="00A97BCB" w:rsidRDefault="00C36B51">
      <w:pPr>
        <w:pStyle w:val="ProductList-Body"/>
        <w:rPr>
          <w:lang w:eastAsia="ja-JP"/>
        </w:rPr>
      </w:pPr>
      <w:r>
        <w:rPr>
          <w:vertAlign w:val="superscript"/>
          <w:lang w:eastAsia="ja-JP"/>
        </w:rPr>
        <w:t>2</w:t>
      </w:r>
      <w:r>
        <w:rPr>
          <w:i/>
          <w:lang w:eastAsia="ja-JP"/>
        </w:rPr>
        <w:t>お客様が上記表に基づく「お客様の対応」を満足に実施できないとマイクロソフトが合理的に判断する場合には、深刻度が引き下げられることがあり得ます。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lastRenderedPageBreak/>
        <w:t>関連するビジネス</w:t>
      </w:r>
      <w:r>
        <w:rPr>
          <w:lang w:eastAsia="ja-JP"/>
        </w:rPr>
        <w:t xml:space="preserve"> </w:t>
      </w:r>
      <w:r>
        <w:rPr>
          <w:lang w:eastAsia="ja-JP"/>
        </w:rPr>
        <w:t>ルール</w:t>
      </w:r>
    </w:p>
    <w:p w:rsidR="00A97BCB" w:rsidRDefault="00C36B51">
      <w:pPr>
        <w:pStyle w:val="ProductList-Body"/>
        <w:rPr>
          <w:lang w:eastAsia="ja-JP"/>
        </w:rPr>
      </w:pPr>
      <w:r>
        <w:rPr>
          <w:lang w:eastAsia="ja-JP"/>
        </w:rPr>
        <w:t>いずれのプロフェッショナル</w:t>
      </w:r>
      <w:r>
        <w:rPr>
          <w:lang w:eastAsia="ja-JP"/>
        </w:rPr>
        <w:t xml:space="preserve"> </w:t>
      </w:r>
      <w:r>
        <w:rPr>
          <w:lang w:eastAsia="ja-JP"/>
        </w:rPr>
        <w:t>サービスにおいても、一般的に入手可能なマイクロソフト製品についてサポートを提供します。ただし、マイクロソフト</w:t>
      </w:r>
      <w:r>
        <w:rPr>
          <w:lang w:eastAsia="ja-JP"/>
        </w:rPr>
        <w:t xml:space="preserve"> </w:t>
      </w:r>
      <w:r>
        <w:rPr>
          <w:lang w:eastAsia="ja-JP"/>
        </w:rPr>
        <w:t>プレミア</w:t>
      </w:r>
      <w:r>
        <w:rPr>
          <w:lang w:eastAsia="ja-JP"/>
        </w:rPr>
        <w:t xml:space="preserve"> </w:t>
      </w:r>
      <w:r>
        <w:rPr>
          <w:lang w:eastAsia="ja-JP"/>
        </w:rPr>
        <w:t>オンライン</w:t>
      </w:r>
      <w:r>
        <w:rPr>
          <w:lang w:eastAsia="ja-JP"/>
        </w:rPr>
        <w:t xml:space="preserve"> Web </w:t>
      </w:r>
      <w:r>
        <w:rPr>
          <w:lang w:eastAsia="ja-JP"/>
        </w:rPr>
        <w:t>サイトまたはマイクロソフト</w:t>
      </w:r>
      <w:r>
        <w:rPr>
          <w:lang w:eastAsia="ja-JP"/>
        </w:rPr>
        <w:t xml:space="preserve"> </w:t>
      </w:r>
      <w:r>
        <w:rPr>
          <w:lang w:eastAsia="ja-JP"/>
        </w:rPr>
        <w:t>サポート</w:t>
      </w:r>
      <w:r>
        <w:rPr>
          <w:lang w:eastAsia="ja-JP"/>
        </w:rPr>
        <w:t xml:space="preserve"> </w:t>
      </w:r>
      <w:r>
        <w:rPr>
          <w:lang w:eastAsia="ja-JP"/>
        </w:rPr>
        <w:t>ライフサイクル</w:t>
      </w:r>
      <w:r>
        <w:rPr>
          <w:lang w:eastAsia="ja-JP"/>
        </w:rPr>
        <w:t xml:space="preserve"> Web </w:t>
      </w:r>
      <w:r>
        <w:rPr>
          <w:lang w:eastAsia="ja-JP"/>
        </w:rPr>
        <w:t>サイトで特に除外されている場合を除きます。プロフェッショナル</w:t>
      </w:r>
      <w:r>
        <w:rPr>
          <w:lang w:eastAsia="ja-JP"/>
        </w:rPr>
        <w:t xml:space="preserve"> </w:t>
      </w:r>
      <w:r>
        <w:rPr>
          <w:lang w:eastAsia="ja-JP"/>
        </w:rPr>
        <w:t>サービスは、原則として時間単位で請求され、リモートで提供されます。また、他の言語が利用できる場合を除き、英語で提供されます。プロフェッショナル</w:t>
      </w:r>
      <w:r>
        <w:rPr>
          <w:lang w:eastAsia="ja-JP"/>
        </w:rPr>
        <w:t xml:space="preserve"> </w:t>
      </w:r>
      <w:r>
        <w:rPr>
          <w:lang w:eastAsia="ja-JP"/>
        </w:rPr>
        <w:t>サービスはボリューム</w:t>
      </w:r>
      <w:r>
        <w:rPr>
          <w:lang w:eastAsia="ja-JP"/>
        </w:rPr>
        <w:t xml:space="preserve"> </w:t>
      </w:r>
      <w:r>
        <w:rPr>
          <w:lang w:eastAsia="ja-JP"/>
        </w:rPr>
        <w:t>ライセンス契約が締結された国で提供されます。オンサイトによるサービス提供には前払いが適用されず、リソースの利用可能状況により左右されます。年単位で使用されていないプロフェッショナル</w:t>
      </w:r>
      <w:r>
        <w:rPr>
          <w:lang w:eastAsia="ja-JP"/>
        </w:rPr>
        <w:t xml:space="preserve"> </w:t>
      </w:r>
      <w:r>
        <w:rPr>
          <w:lang w:eastAsia="ja-JP"/>
        </w:rPr>
        <w:t>サービスはすべて失効します。マイクロソフトは、お客様の要請に基づき、問題を分析するためにお客様のシステムにリモートのダイヤルイン経由でアクセスすることができます。</w:t>
      </w:r>
    </w:p>
    <w:p w:rsidR="00A97BCB" w:rsidRDefault="00C36B51">
      <w:pPr>
        <w:pStyle w:val="ProductList-Offering1Heading"/>
        <w:outlineLvl w:val="1"/>
      </w:pPr>
      <w:bookmarkStart w:id="374" w:name="_Sec566"/>
      <w:r>
        <w:t xml:space="preserve">Microsoft Digital Advisory Services </w:t>
      </w:r>
      <w:r>
        <w:t>の提供内容</w:t>
      </w:r>
      <w:bookmarkEnd w:id="374"/>
      <w:r>
        <w:fldChar w:fldCharType="begin"/>
      </w:r>
      <w:r>
        <w:instrText xml:space="preserve"> TC "</w:instrText>
      </w:r>
      <w:bookmarkStart w:id="375" w:name="_Toc459470369"/>
      <w:r>
        <w:instrText xml:space="preserve">Microsoft Digital Advisory Services </w:instrText>
      </w:r>
      <w:r>
        <w:instrText>の提供内容</w:instrText>
      </w:r>
      <w:bookmarkEnd w:id="375"/>
      <w:r>
        <w:instrText>" \l 2</w:instrText>
      </w:r>
      <w:r>
        <w:fldChar w:fldCharType="end"/>
      </w:r>
    </w:p>
    <w:p w:rsidR="00A97BCB" w:rsidRDefault="00C36B51">
      <w:pPr>
        <w:pStyle w:val="ProductList-Body"/>
      </w:pPr>
      <w:r>
        <w:t xml:space="preserve">Digital Advisory Services </w:t>
      </w:r>
      <w:r>
        <w:t>は以下の内容で構成されます。これらのサービスが、各年のお客様の</w:t>
      </w:r>
      <w:r>
        <w:t xml:space="preserve"> Enterprise Agreement </w:t>
      </w:r>
      <w:r>
        <w:t>で提供される予定です。</w:t>
      </w:r>
    </w:p>
    <w:tbl>
      <w:tblPr>
        <w:tblStyle w:val="PURTable"/>
        <w:tblW w:w="0" w:type="dxa"/>
        <w:tblLook w:val="04A0" w:firstRow="1" w:lastRow="0" w:firstColumn="1" w:lastColumn="0" w:noHBand="0" w:noVBand="1"/>
      </w:tblPr>
      <w:tblGrid>
        <w:gridCol w:w="2694"/>
        <w:gridCol w:w="2695"/>
        <w:gridCol w:w="2706"/>
        <w:gridCol w:w="2695"/>
      </w:tblGrid>
      <w:tr w:rsidR="00A97B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内訳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Enterprise Strategy Portfolio</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SKU </w:t>
            </w:r>
            <w:r>
              <w:t>製品ファミリ</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9RO-xxxx</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サービス提供</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400 </w:t>
            </w:r>
            <w:r>
              <w:t>時間</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800 </w:t>
            </w:r>
            <w:r>
              <w:t>時間</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マイクロソフト</w:t>
            </w:r>
            <w:r>
              <w:t xml:space="preserve"> </w:t>
            </w:r>
            <w:r>
              <w:t>デジタル</w:t>
            </w:r>
            <w:r>
              <w:t xml:space="preserve"> </w:t>
            </w:r>
            <w:r>
              <w:t>アドバイザーおよびエンタープライズ</w:t>
            </w:r>
            <w:r>
              <w:t xml:space="preserve"> </w:t>
            </w:r>
            <w:r>
              <w:t>サービス提供チームの総計で最大</w:t>
            </w:r>
            <w:r>
              <w:t xml:space="preserve"> 1600 </w:t>
            </w:r>
            <w:r>
              <w:t>時間</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サービス提供計画</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Digital Advisory </w:t>
            </w:r>
            <w:r>
              <w:t>ネットワーク</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r w:rsidR="00A97BCB">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Enterprise Strategy </w:t>
            </w:r>
            <w:r>
              <w:t>ライブラリ</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 xml:space="preserve"> </w:t>
            </w:r>
          </w:p>
        </w:tc>
      </w:tr>
    </w:tbl>
    <w:p w:rsidR="00A97BCB" w:rsidRDefault="00C36B51">
      <w:pPr>
        <w:pStyle w:val="ProductList-Body"/>
      </w:pPr>
      <w:r>
        <w:t xml:space="preserve"> </w:t>
      </w:r>
    </w:p>
    <w:p w:rsidR="00A97BCB" w:rsidRDefault="00C36B51">
      <w:pPr>
        <w:pStyle w:val="ProductList-ClauseHeading"/>
        <w:outlineLvl w:val="2"/>
      </w:pPr>
      <w:r>
        <w:t xml:space="preserve">Digital Advisory </w:t>
      </w:r>
      <w:r>
        <w:t>サービス</w:t>
      </w:r>
      <w:r>
        <w:t xml:space="preserve"> </w:t>
      </w:r>
      <w:r>
        <w:t>モジュール</w:t>
      </w:r>
    </w:p>
    <w:p w:rsidR="00A97BCB" w:rsidRDefault="00C36B51">
      <w:pPr>
        <w:pStyle w:val="ProductList-Body"/>
        <w:rPr>
          <w:lang w:eastAsia="ja-JP"/>
        </w:rPr>
      </w:pPr>
      <w:r>
        <w:rPr>
          <w:lang w:eastAsia="ja-JP"/>
        </w:rPr>
        <w:t xml:space="preserve">Digital Advisory </w:t>
      </w:r>
      <w:r>
        <w:rPr>
          <w:lang w:eastAsia="ja-JP"/>
        </w:rPr>
        <w:t>サービスには、サービス提供計画の記載に従い、</w:t>
      </w:r>
      <w:r>
        <w:rPr>
          <w:lang w:eastAsia="ja-JP"/>
        </w:rPr>
        <w:t xml:space="preserve">1 </w:t>
      </w:r>
      <w:r>
        <w:rPr>
          <w:lang w:eastAsia="ja-JP"/>
        </w:rPr>
        <w:t>つ以上の</w:t>
      </w:r>
      <w:r>
        <w:rPr>
          <w:lang w:eastAsia="ja-JP"/>
        </w:rPr>
        <w:t xml:space="preserve"> Digital Advisory </w:t>
      </w:r>
      <w:r>
        <w:rPr>
          <w:lang w:eastAsia="ja-JP"/>
        </w:rPr>
        <w:t>サービス</w:t>
      </w:r>
      <w:r>
        <w:rPr>
          <w:lang w:eastAsia="ja-JP"/>
        </w:rPr>
        <w:t xml:space="preserve"> </w:t>
      </w:r>
      <w:r>
        <w:rPr>
          <w:lang w:eastAsia="ja-JP"/>
        </w:rPr>
        <w:t>モジュールが含まれます。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対象範囲外のサービス</w:t>
      </w:r>
    </w:p>
    <w:p w:rsidR="00A97BCB" w:rsidRDefault="00C36B51">
      <w:pPr>
        <w:pStyle w:val="ProductList-Body"/>
        <w:rPr>
          <w:lang w:eastAsia="ja-JP"/>
        </w:rPr>
      </w:pPr>
      <w:r>
        <w:rPr>
          <w:lang w:eastAsia="ja-JP"/>
        </w:rPr>
        <w:t>また、</w:t>
      </w:r>
      <w:r>
        <w:rPr>
          <w:lang w:eastAsia="ja-JP"/>
        </w:rPr>
        <w:t xml:space="preserve">Digital Advisory </w:t>
      </w:r>
      <w:r>
        <w:rPr>
          <w:lang w:eastAsia="ja-JP"/>
        </w:rPr>
        <w:t>サービスのプロフェッショナル</w:t>
      </w:r>
      <w:r>
        <w:rPr>
          <w:lang w:eastAsia="ja-JP"/>
        </w:rPr>
        <w:t xml:space="preserve"> </w:t>
      </w:r>
      <w:r>
        <w:rPr>
          <w:lang w:eastAsia="ja-JP"/>
        </w:rPr>
        <w:t>サービスには、問題解決、マイクロソフト以外のソース</w:t>
      </w:r>
      <w:r>
        <w:rPr>
          <w:lang w:eastAsia="ja-JP"/>
        </w:rPr>
        <w:t xml:space="preserve"> </w:t>
      </w:r>
      <w:r>
        <w:rPr>
          <w:lang w:eastAsia="ja-JP"/>
        </w:rPr>
        <w:t>コードのレビュー、またはサービス提供計画に記載の成果物の範囲を越える技術的なコンサルティングやアーキテクチャに関するコンサルティングは含まれません。マイクロソフト以外のソース</w:t>
      </w:r>
      <w:r>
        <w:rPr>
          <w:lang w:eastAsia="ja-JP"/>
        </w:rPr>
        <w:t xml:space="preserve"> </w:t>
      </w:r>
      <w:r>
        <w:rPr>
          <w:lang w:eastAsia="ja-JP"/>
        </w:rPr>
        <w:t>コードについては、マイクロソフトのプロフェッショナル</w:t>
      </w:r>
      <w:r>
        <w:rPr>
          <w:lang w:eastAsia="ja-JP"/>
        </w:rPr>
        <w:t xml:space="preserve"> </w:t>
      </w:r>
      <w:r>
        <w:rPr>
          <w:lang w:eastAsia="ja-JP"/>
        </w:rPr>
        <w:t>サービスは、プロセス</w:t>
      </w:r>
      <w:r>
        <w:rPr>
          <w:lang w:eastAsia="ja-JP"/>
        </w:rPr>
        <w:t xml:space="preserve"> </w:t>
      </w:r>
      <w:r>
        <w:rPr>
          <w:lang w:eastAsia="ja-JP"/>
        </w:rPr>
        <w:t>ダンプまたはネットワーク</w:t>
      </w:r>
      <w:r>
        <w:rPr>
          <w:lang w:eastAsia="ja-JP"/>
        </w:rPr>
        <w:t xml:space="preserve"> </w:t>
      </w:r>
      <w:r>
        <w:rPr>
          <w:lang w:eastAsia="ja-JP"/>
        </w:rPr>
        <w:t>モニター</w:t>
      </w:r>
      <w:r>
        <w:rPr>
          <w:lang w:eastAsia="ja-JP"/>
        </w:rPr>
        <w:t xml:space="preserve"> </w:t>
      </w:r>
      <w:r>
        <w:rPr>
          <w:lang w:eastAsia="ja-JP"/>
        </w:rPr>
        <w:t>トレースなどのバイナリ</w:t>
      </w:r>
      <w:r>
        <w:rPr>
          <w:lang w:eastAsia="ja-JP"/>
        </w:rPr>
        <w:t xml:space="preserve"> </w:t>
      </w:r>
      <w:r>
        <w:rPr>
          <w:lang w:eastAsia="ja-JP"/>
        </w:rPr>
        <w:t>データの解析のみに限定されます。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お客様の責任</w:t>
      </w:r>
    </w:p>
    <w:p w:rsidR="00A97BCB" w:rsidRDefault="00C36B51">
      <w:pPr>
        <w:pStyle w:val="ProductList-Body"/>
        <w:rPr>
          <w:lang w:eastAsia="ja-JP"/>
        </w:rPr>
      </w:pPr>
      <w:r>
        <w:rPr>
          <w:lang w:eastAsia="ja-JP"/>
        </w:rPr>
        <w:t>お客様は、</w:t>
      </w:r>
      <w:r>
        <w:rPr>
          <w:lang w:eastAsia="ja-JP"/>
        </w:rPr>
        <w:t xml:space="preserve">Digital Advisory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97BCB" w:rsidRDefault="00C36B51">
      <w:pPr>
        <w:pStyle w:val="ProductList-Offering1Heading"/>
        <w:outlineLvl w:val="1"/>
      </w:pPr>
      <w:bookmarkStart w:id="376" w:name="_Sec567"/>
      <w:r>
        <w:t xml:space="preserve">Sales Productivity Accelerator </w:t>
      </w:r>
      <w:r>
        <w:t>の提供内容</w:t>
      </w:r>
      <w:bookmarkEnd w:id="376"/>
      <w:r>
        <w:fldChar w:fldCharType="begin"/>
      </w:r>
      <w:r>
        <w:instrText xml:space="preserve"> TC "</w:instrText>
      </w:r>
      <w:bookmarkStart w:id="377" w:name="_Toc459470370"/>
      <w:r>
        <w:instrText xml:space="preserve">Sales Productivity Accelerator </w:instrText>
      </w:r>
      <w:r>
        <w:instrText>の提供内容</w:instrText>
      </w:r>
      <w:bookmarkEnd w:id="377"/>
      <w:r>
        <w:instrText>" \l 2</w:instrText>
      </w:r>
      <w:r>
        <w:fldChar w:fldCharType="end"/>
      </w:r>
    </w:p>
    <w:p w:rsidR="00A97BCB" w:rsidRDefault="00C36B51">
      <w:pPr>
        <w:pStyle w:val="ProductList-ClauseHeading"/>
        <w:outlineLvl w:val="2"/>
      </w:pPr>
      <w:r>
        <w:t xml:space="preserve">Sales Productivity Accelerator </w:t>
      </w:r>
      <w:r>
        <w:t>の概要</w:t>
      </w:r>
    </w:p>
    <w:p w:rsidR="00A97BCB" w:rsidRDefault="00C36B51">
      <w:pPr>
        <w:pStyle w:val="ProductList-Body"/>
      </w:pPr>
      <w:r>
        <w:t xml:space="preserve">Sales Productivity Accelerator </w:t>
      </w:r>
      <w:r>
        <w:t>は、</w:t>
      </w:r>
      <w:r>
        <w:t xml:space="preserve">Microsoft Dynamics CRM Online </w:t>
      </w:r>
      <w:r>
        <w:t>の一定範囲の実装を提供するために、</w:t>
      </w:r>
      <w:r>
        <w:t xml:space="preserve">Microsoft Services </w:t>
      </w:r>
      <w:r>
        <w:t>が</w:t>
      </w:r>
      <w:r>
        <w:t xml:space="preserve"> 4 </w:t>
      </w:r>
      <w:r>
        <w:t>週間にわたって提供するサービスです。</w:t>
      </w:r>
    </w:p>
    <w:p w:rsidR="00A97BCB" w:rsidRDefault="00C36B51">
      <w:pPr>
        <w:pStyle w:val="ProductList-Body"/>
      </w:pPr>
      <w:r>
        <w:t xml:space="preserve"> </w:t>
      </w:r>
    </w:p>
    <w:p w:rsidR="00A97BCB" w:rsidRDefault="00C36B51">
      <w:pPr>
        <w:pStyle w:val="ProductList-Body"/>
      </w:pPr>
      <w:r>
        <w:t xml:space="preserve">Sales Productivity Accelerator </w:t>
      </w:r>
      <w:r>
        <w:t>には以下の成果物が含まれます。</w:t>
      </w:r>
    </w:p>
    <w:p w:rsidR="00A97BCB" w:rsidRDefault="00C36B51" w:rsidP="00C36B51">
      <w:pPr>
        <w:pStyle w:val="ProductList-Bullet"/>
        <w:numPr>
          <w:ilvl w:val="0"/>
          <w:numId w:val="52"/>
        </w:numPr>
        <w:rPr>
          <w:lang w:eastAsia="ja-JP"/>
        </w:rPr>
      </w:pPr>
      <w:r>
        <w:rPr>
          <w:b/>
          <w:color w:val="00188F"/>
          <w:lang w:eastAsia="ja-JP"/>
        </w:rPr>
        <w:t>サービス提供計画</w:t>
      </w:r>
      <w:r>
        <w:rPr>
          <w:lang w:eastAsia="ja-JP"/>
        </w:rPr>
        <w:t xml:space="preserve">: </w:t>
      </w:r>
      <w:r>
        <w:rPr>
          <w:lang w:eastAsia="ja-JP"/>
        </w:rPr>
        <w:t>マイクロソフトのコンサルタントがお客様のビジネス目標および目的に合わせて作成します。</w:t>
      </w:r>
    </w:p>
    <w:p w:rsidR="00A97BCB" w:rsidRDefault="00C36B51" w:rsidP="00C36B51">
      <w:pPr>
        <w:pStyle w:val="ProductList-Bullet"/>
        <w:numPr>
          <w:ilvl w:val="0"/>
          <w:numId w:val="52"/>
        </w:numPr>
        <w:rPr>
          <w:lang w:eastAsia="ja-JP"/>
        </w:rPr>
      </w:pPr>
      <w:r>
        <w:rPr>
          <w:b/>
          <w:color w:val="00188F"/>
          <w:lang w:eastAsia="ja-JP"/>
        </w:rPr>
        <w:t>ワークショップ</w:t>
      </w:r>
      <w:r>
        <w:rPr>
          <w:lang w:eastAsia="ja-JP"/>
        </w:rPr>
        <w:t xml:space="preserve">: </w:t>
      </w:r>
      <w:r>
        <w:rPr>
          <w:lang w:eastAsia="ja-JP"/>
        </w:rPr>
        <w:t>ワークショップに充てる時間は通算で最大</w:t>
      </w:r>
      <w:r>
        <w:rPr>
          <w:lang w:eastAsia="ja-JP"/>
        </w:rPr>
        <w:t xml:space="preserve"> 16 </w:t>
      </w:r>
      <w:r>
        <w:rPr>
          <w:lang w:eastAsia="ja-JP"/>
        </w:rPr>
        <w:t>時間です。</w:t>
      </w:r>
    </w:p>
    <w:p w:rsidR="00A97BCB" w:rsidRDefault="00C36B51" w:rsidP="00C36B51">
      <w:pPr>
        <w:pStyle w:val="ProductList-Bullet"/>
        <w:numPr>
          <w:ilvl w:val="1"/>
          <w:numId w:val="52"/>
        </w:numPr>
        <w:rPr>
          <w:lang w:eastAsia="ja-JP"/>
        </w:rPr>
      </w:pPr>
      <w:r>
        <w:rPr>
          <w:lang w:eastAsia="ja-JP"/>
        </w:rPr>
        <w:t>最大</w:t>
      </w:r>
      <w:r>
        <w:rPr>
          <w:lang w:eastAsia="ja-JP"/>
        </w:rPr>
        <w:t xml:space="preserve"> 2 </w:t>
      </w:r>
      <w:r>
        <w:rPr>
          <w:lang w:eastAsia="ja-JP"/>
        </w:rPr>
        <w:t>時間の発見ワークショップ。構成設定のために、主要な使用事例およびビジネス要件</w:t>
      </w:r>
      <w:r>
        <w:rPr>
          <w:lang w:eastAsia="ja-JP"/>
        </w:rPr>
        <w:t xml:space="preserve"> (</w:t>
      </w:r>
      <w:r>
        <w:rPr>
          <w:lang w:eastAsia="ja-JP"/>
        </w:rPr>
        <w:t>お客様が提供</w:t>
      </w:r>
      <w:r>
        <w:rPr>
          <w:lang w:eastAsia="ja-JP"/>
        </w:rPr>
        <w:t xml:space="preserve">) </w:t>
      </w:r>
      <w:r>
        <w:rPr>
          <w:lang w:eastAsia="ja-JP"/>
        </w:rPr>
        <w:t>を確認し、定義します。</w:t>
      </w:r>
    </w:p>
    <w:p w:rsidR="00A97BCB" w:rsidRDefault="00C36B51" w:rsidP="00C36B51">
      <w:pPr>
        <w:pStyle w:val="ProductList-Bullet"/>
        <w:numPr>
          <w:ilvl w:val="1"/>
          <w:numId w:val="52"/>
        </w:numPr>
        <w:rPr>
          <w:lang w:eastAsia="ja-JP"/>
        </w:rPr>
      </w:pPr>
      <w:r>
        <w:rPr>
          <w:lang w:eastAsia="ja-JP"/>
        </w:rPr>
        <w:t>最大</w:t>
      </w:r>
      <w:r>
        <w:rPr>
          <w:lang w:eastAsia="ja-JP"/>
        </w:rPr>
        <w:t xml:space="preserve"> 4 </w:t>
      </w:r>
      <w:r>
        <w:rPr>
          <w:lang w:eastAsia="ja-JP"/>
        </w:rPr>
        <w:t>時間の設計レビュー</w:t>
      </w:r>
      <w:r>
        <w:rPr>
          <w:lang w:eastAsia="ja-JP"/>
        </w:rPr>
        <w:t xml:space="preserve"> </w:t>
      </w:r>
      <w:r>
        <w:rPr>
          <w:lang w:eastAsia="ja-JP"/>
        </w:rPr>
        <w:t>ワークショップ</w:t>
      </w:r>
      <w:r>
        <w:rPr>
          <w:lang w:eastAsia="ja-JP"/>
        </w:rPr>
        <w:t xml:space="preserve"> (</w:t>
      </w:r>
      <w:r>
        <w:rPr>
          <w:lang w:eastAsia="ja-JP"/>
        </w:rPr>
        <w:t>構築段階</w:t>
      </w:r>
      <w:r>
        <w:rPr>
          <w:lang w:eastAsia="ja-JP"/>
        </w:rPr>
        <w:t>)</w:t>
      </w:r>
      <w:r>
        <w:rPr>
          <w:lang w:eastAsia="ja-JP"/>
        </w:rPr>
        <w:t>。</w:t>
      </w:r>
    </w:p>
    <w:p w:rsidR="00A97BCB" w:rsidRDefault="00C36B51" w:rsidP="00C36B51">
      <w:pPr>
        <w:pStyle w:val="ProductList-Bullet"/>
        <w:numPr>
          <w:ilvl w:val="0"/>
          <w:numId w:val="52"/>
        </w:numPr>
        <w:rPr>
          <w:lang w:eastAsia="ja-JP"/>
        </w:rPr>
      </w:pPr>
      <w:r>
        <w:rPr>
          <w:b/>
          <w:color w:val="00188F"/>
          <w:lang w:eastAsia="ja-JP"/>
        </w:rPr>
        <w:t>レポート</w:t>
      </w:r>
      <w:r>
        <w:rPr>
          <w:lang w:eastAsia="ja-JP"/>
        </w:rPr>
        <w:t xml:space="preserve">: </w:t>
      </w:r>
      <w:r>
        <w:rPr>
          <w:lang w:eastAsia="ja-JP"/>
        </w:rPr>
        <w:t>最大</w:t>
      </w:r>
      <w:r>
        <w:rPr>
          <w:lang w:eastAsia="ja-JP"/>
        </w:rPr>
        <w:t xml:space="preserve"> 4 </w:t>
      </w:r>
      <w:r>
        <w:rPr>
          <w:lang w:eastAsia="ja-JP"/>
        </w:rPr>
        <w:t>つのネイティブ</w:t>
      </w:r>
      <w:r>
        <w:rPr>
          <w:lang w:eastAsia="ja-JP"/>
        </w:rPr>
        <w:t xml:space="preserve"> </w:t>
      </w:r>
      <w:r>
        <w:rPr>
          <w:lang w:eastAsia="ja-JP"/>
        </w:rPr>
        <w:t>コンポーネントを備えた</w:t>
      </w:r>
      <w:r>
        <w:rPr>
          <w:lang w:eastAsia="ja-JP"/>
        </w:rPr>
        <w:t xml:space="preserve"> 1 </w:t>
      </w:r>
      <w:r>
        <w:rPr>
          <w:lang w:eastAsia="ja-JP"/>
        </w:rPr>
        <w:t>つのネイティブの</w:t>
      </w:r>
      <w:r>
        <w:rPr>
          <w:lang w:eastAsia="ja-JP"/>
        </w:rPr>
        <w:t xml:space="preserve"> Microsoft Dynamics CRM Online </w:t>
      </w:r>
      <w:r>
        <w:rPr>
          <w:lang w:eastAsia="ja-JP"/>
        </w:rPr>
        <w:t>ダッシュボード、および最大</w:t>
      </w:r>
      <w:r>
        <w:rPr>
          <w:lang w:eastAsia="ja-JP"/>
        </w:rPr>
        <w:t xml:space="preserve"> 2 </w:t>
      </w:r>
      <w:r>
        <w:rPr>
          <w:lang w:eastAsia="ja-JP"/>
        </w:rPr>
        <w:t>つのコンポーネント用に構成された</w:t>
      </w:r>
      <w:r>
        <w:rPr>
          <w:lang w:eastAsia="ja-JP"/>
        </w:rPr>
        <w:t xml:space="preserve"> Power BI Pro </w:t>
      </w:r>
      <w:r>
        <w:rPr>
          <w:lang w:eastAsia="ja-JP"/>
        </w:rPr>
        <w:t>による</w:t>
      </w:r>
      <w:r>
        <w:rPr>
          <w:lang w:eastAsia="ja-JP"/>
        </w:rPr>
        <w:t xml:space="preserve"> 2 </w:t>
      </w:r>
      <w:r>
        <w:rPr>
          <w:lang w:eastAsia="ja-JP"/>
        </w:rPr>
        <w:t>つの</w:t>
      </w:r>
      <w:r>
        <w:rPr>
          <w:lang w:eastAsia="ja-JP"/>
        </w:rPr>
        <w:t xml:space="preserve"> Excel Power View </w:t>
      </w:r>
      <w:r>
        <w:rPr>
          <w:lang w:eastAsia="ja-JP"/>
        </w:rPr>
        <w:t>レポート。レポートには、</w:t>
      </w:r>
      <w:r>
        <w:rPr>
          <w:lang w:eastAsia="ja-JP"/>
        </w:rPr>
        <w:t xml:space="preserve">Microsoft Dynamics CRM Online </w:t>
      </w:r>
      <w:r>
        <w:rPr>
          <w:lang w:eastAsia="ja-JP"/>
        </w:rPr>
        <w:t>から取得したデータを含むインタラクティブなグラフが、エンティティごとに最大</w:t>
      </w:r>
      <w:r>
        <w:rPr>
          <w:lang w:eastAsia="ja-JP"/>
        </w:rPr>
        <w:t xml:space="preserve"> 2 </w:t>
      </w:r>
      <w:r>
        <w:rPr>
          <w:lang w:eastAsia="ja-JP"/>
        </w:rPr>
        <w:t>つ表示されます。</w:t>
      </w:r>
    </w:p>
    <w:p w:rsidR="00A97BCB" w:rsidRDefault="00C36B51" w:rsidP="00C36B51">
      <w:pPr>
        <w:pStyle w:val="ProductList-Bullet"/>
        <w:numPr>
          <w:ilvl w:val="0"/>
          <w:numId w:val="52"/>
        </w:numPr>
        <w:rPr>
          <w:lang w:eastAsia="ja-JP"/>
        </w:rPr>
      </w:pPr>
      <w:r>
        <w:rPr>
          <w:b/>
          <w:color w:val="00188F"/>
          <w:lang w:eastAsia="ja-JP"/>
        </w:rPr>
        <w:t>構成</w:t>
      </w:r>
      <w:r>
        <w:rPr>
          <w:lang w:eastAsia="ja-JP"/>
        </w:rPr>
        <w:t xml:space="preserve">: Microsoft Dynamics CRM Online </w:t>
      </w:r>
      <w:r>
        <w:rPr>
          <w:lang w:eastAsia="ja-JP"/>
        </w:rPr>
        <w:t>は、最大</w:t>
      </w:r>
      <w:r>
        <w:rPr>
          <w:lang w:eastAsia="ja-JP"/>
        </w:rPr>
        <w:t xml:space="preserve"> 10 </w:t>
      </w:r>
      <w:r>
        <w:rPr>
          <w:lang w:eastAsia="ja-JP"/>
        </w:rPr>
        <w:t>人のユーザーをサポートするように構成されます。この期間中、マイクロソフトは、最大</w:t>
      </w:r>
      <w:r>
        <w:rPr>
          <w:lang w:eastAsia="ja-JP"/>
        </w:rPr>
        <w:t xml:space="preserve"> 64 </w:t>
      </w:r>
      <w:r>
        <w:rPr>
          <w:lang w:eastAsia="ja-JP"/>
        </w:rPr>
        <w:t>時間を使用して、潜在顧客から営業案件までのプロセス、</w:t>
      </w:r>
      <w:r>
        <w:rPr>
          <w:lang w:eastAsia="ja-JP"/>
        </w:rPr>
        <w:t xml:space="preserve">3 </w:t>
      </w:r>
      <w:r>
        <w:rPr>
          <w:lang w:eastAsia="ja-JP"/>
        </w:rPr>
        <w:t>つのセキュリティ</w:t>
      </w:r>
      <w:r>
        <w:rPr>
          <w:lang w:eastAsia="ja-JP"/>
        </w:rPr>
        <w:t xml:space="preserve"> </w:t>
      </w:r>
      <w:r>
        <w:rPr>
          <w:lang w:eastAsia="ja-JP"/>
        </w:rPr>
        <w:t>ロール、</w:t>
      </w:r>
      <w:r>
        <w:rPr>
          <w:lang w:eastAsia="ja-JP"/>
        </w:rPr>
        <w:t xml:space="preserve">3 </w:t>
      </w:r>
      <w:r>
        <w:rPr>
          <w:lang w:eastAsia="ja-JP"/>
        </w:rPr>
        <w:t>人のユーザーによる追加設定不要のセキュリティ</w:t>
      </w:r>
      <w:r>
        <w:rPr>
          <w:lang w:eastAsia="ja-JP"/>
        </w:rPr>
        <w:t xml:space="preserve"> </w:t>
      </w:r>
      <w:r>
        <w:rPr>
          <w:lang w:eastAsia="ja-JP"/>
        </w:rPr>
        <w:t>ロールの利用、</w:t>
      </w:r>
      <w:r>
        <w:rPr>
          <w:lang w:eastAsia="ja-JP"/>
        </w:rPr>
        <w:t xml:space="preserve">SharePoint </w:t>
      </w:r>
      <w:r>
        <w:rPr>
          <w:lang w:eastAsia="ja-JP"/>
        </w:rPr>
        <w:t>および</w:t>
      </w:r>
      <w:r>
        <w:rPr>
          <w:lang w:eastAsia="ja-JP"/>
        </w:rPr>
        <w:t xml:space="preserve"> Yammer </w:t>
      </w:r>
      <w:r>
        <w:rPr>
          <w:lang w:eastAsia="ja-JP"/>
        </w:rPr>
        <w:t>の</w:t>
      </w:r>
      <w:r>
        <w:rPr>
          <w:lang w:eastAsia="ja-JP"/>
        </w:rPr>
        <w:t xml:space="preserve"> Microsoft Dynamics CRM Online </w:t>
      </w:r>
      <w:r>
        <w:rPr>
          <w:lang w:eastAsia="ja-JP"/>
        </w:rPr>
        <w:t>との統合を構成します。</w:t>
      </w:r>
    </w:p>
    <w:p w:rsidR="00A97BCB" w:rsidRDefault="00C36B51" w:rsidP="00C36B51">
      <w:pPr>
        <w:pStyle w:val="ProductList-Bullet"/>
        <w:numPr>
          <w:ilvl w:val="0"/>
          <w:numId w:val="52"/>
        </w:numPr>
        <w:rPr>
          <w:lang w:eastAsia="ja-JP"/>
        </w:rPr>
      </w:pPr>
      <w:r>
        <w:rPr>
          <w:b/>
          <w:color w:val="00188F"/>
          <w:lang w:eastAsia="ja-JP"/>
        </w:rPr>
        <w:t>テスト</w:t>
      </w:r>
      <w:r>
        <w:rPr>
          <w:lang w:eastAsia="ja-JP"/>
        </w:rPr>
        <w:t xml:space="preserve">: </w:t>
      </w:r>
      <w:r>
        <w:rPr>
          <w:lang w:eastAsia="ja-JP"/>
        </w:rPr>
        <w:t>最大で</w:t>
      </w:r>
      <w:r>
        <w:rPr>
          <w:lang w:eastAsia="ja-JP"/>
        </w:rPr>
        <w:t xml:space="preserve"> 26 </w:t>
      </w:r>
      <w:r>
        <w:rPr>
          <w:lang w:eastAsia="ja-JP"/>
        </w:rPr>
        <w:t>時間を使用して、最大</w:t>
      </w:r>
      <w:r>
        <w:rPr>
          <w:lang w:eastAsia="ja-JP"/>
        </w:rPr>
        <w:t xml:space="preserve"> 2 </w:t>
      </w:r>
      <w:r>
        <w:rPr>
          <w:lang w:eastAsia="ja-JP"/>
        </w:rPr>
        <w:t>つのテストを行います</w:t>
      </w:r>
      <w:r>
        <w:rPr>
          <w:lang w:eastAsia="ja-JP"/>
        </w:rPr>
        <w:t xml:space="preserve"> (</w:t>
      </w:r>
      <w:r>
        <w:rPr>
          <w:lang w:eastAsia="ja-JP"/>
        </w:rPr>
        <w:t>例</w:t>
      </w:r>
      <w:r>
        <w:rPr>
          <w:lang w:eastAsia="ja-JP"/>
        </w:rPr>
        <w:t xml:space="preserve">: </w:t>
      </w:r>
      <w:r>
        <w:rPr>
          <w:lang w:eastAsia="ja-JP"/>
        </w:rPr>
        <w:t>システム</w:t>
      </w:r>
      <w:r>
        <w:rPr>
          <w:lang w:eastAsia="ja-JP"/>
        </w:rPr>
        <w:t xml:space="preserve"> </w:t>
      </w:r>
      <w:r>
        <w:rPr>
          <w:lang w:eastAsia="ja-JP"/>
        </w:rPr>
        <w:t>テストと</w:t>
      </w:r>
      <w:r>
        <w:rPr>
          <w:lang w:eastAsia="ja-JP"/>
        </w:rPr>
        <w:t xml:space="preserve"> UAT)</w:t>
      </w:r>
      <w:r>
        <w:rPr>
          <w:lang w:eastAsia="ja-JP"/>
        </w:rPr>
        <w:t>。</w:t>
      </w:r>
    </w:p>
    <w:p w:rsidR="00A97BCB" w:rsidRDefault="00C36B51" w:rsidP="00C36B51">
      <w:pPr>
        <w:pStyle w:val="ProductList-Bullet"/>
        <w:numPr>
          <w:ilvl w:val="0"/>
          <w:numId w:val="52"/>
        </w:numPr>
        <w:rPr>
          <w:lang w:eastAsia="ja-JP"/>
        </w:rPr>
      </w:pPr>
      <w:r>
        <w:rPr>
          <w:b/>
          <w:color w:val="00188F"/>
          <w:lang w:eastAsia="ja-JP"/>
        </w:rPr>
        <w:t>トレーニングと知識移転</w:t>
      </w:r>
      <w:r>
        <w:rPr>
          <w:lang w:eastAsia="ja-JP"/>
        </w:rPr>
        <w:t xml:space="preserve">: </w:t>
      </w:r>
      <w:r>
        <w:rPr>
          <w:lang w:eastAsia="ja-JP"/>
        </w:rPr>
        <w:t>お客様のユーザーを対象に製品中心のトレーニングを</w:t>
      </w:r>
      <w:r>
        <w:rPr>
          <w:lang w:eastAsia="ja-JP"/>
        </w:rPr>
        <w:t xml:space="preserve"> 1 </w:t>
      </w:r>
      <w:r>
        <w:rPr>
          <w:lang w:eastAsia="ja-JP"/>
        </w:rPr>
        <w:t>回提供します</w:t>
      </w:r>
      <w:r>
        <w:rPr>
          <w:lang w:eastAsia="ja-JP"/>
        </w:rPr>
        <w:t xml:space="preserve"> (</w:t>
      </w:r>
      <w:r>
        <w:rPr>
          <w:lang w:eastAsia="ja-JP"/>
        </w:rPr>
        <w:t>通算で最大</w:t>
      </w:r>
      <w:r>
        <w:rPr>
          <w:lang w:eastAsia="ja-JP"/>
        </w:rPr>
        <w:t xml:space="preserve"> 4 </w:t>
      </w:r>
      <w:r>
        <w:rPr>
          <w:lang w:eastAsia="ja-JP"/>
        </w:rPr>
        <w:t>時間</w:t>
      </w:r>
      <w:r>
        <w:rPr>
          <w:lang w:eastAsia="ja-JP"/>
        </w:rPr>
        <w:t>)</w:t>
      </w:r>
      <w:r>
        <w:rPr>
          <w:lang w:eastAsia="ja-JP"/>
        </w:rPr>
        <w:t>。</w:t>
      </w:r>
    </w:p>
    <w:p w:rsidR="00A97BCB" w:rsidRDefault="00C36B51" w:rsidP="00C36B51">
      <w:pPr>
        <w:pStyle w:val="ProductList-Bullet"/>
        <w:numPr>
          <w:ilvl w:val="0"/>
          <w:numId w:val="52"/>
        </w:numPr>
        <w:rPr>
          <w:lang w:eastAsia="ja-JP"/>
        </w:rPr>
      </w:pPr>
      <w:r>
        <w:rPr>
          <w:b/>
          <w:color w:val="00188F"/>
          <w:lang w:eastAsia="ja-JP"/>
        </w:rPr>
        <w:t>展開サポート</w:t>
      </w:r>
      <w:r>
        <w:rPr>
          <w:lang w:eastAsia="ja-JP"/>
        </w:rPr>
        <w:t xml:space="preserve">: </w:t>
      </w:r>
      <w:r>
        <w:rPr>
          <w:lang w:eastAsia="ja-JP"/>
        </w:rPr>
        <w:t>あらかじめ決められたプロジェクト範囲および要件に応じて、最大</w:t>
      </w:r>
      <w:r>
        <w:rPr>
          <w:lang w:eastAsia="ja-JP"/>
        </w:rPr>
        <w:t xml:space="preserve"> 40 </w:t>
      </w:r>
      <w:r>
        <w:rPr>
          <w:lang w:eastAsia="ja-JP"/>
        </w:rPr>
        <w:t>時間の展開および稼働開始サポート</w:t>
      </w:r>
      <w:r>
        <w:rPr>
          <w:lang w:eastAsia="ja-JP"/>
        </w:rPr>
        <w:t xml:space="preserve"> (4 </w:t>
      </w:r>
      <w:r>
        <w:rPr>
          <w:lang w:eastAsia="ja-JP"/>
        </w:rPr>
        <w:t>週目</w:t>
      </w:r>
      <w:r>
        <w:rPr>
          <w:lang w:eastAsia="ja-JP"/>
        </w:rPr>
        <w:t xml:space="preserve">) </w:t>
      </w:r>
      <w:r>
        <w:rPr>
          <w:lang w:eastAsia="ja-JP"/>
        </w:rPr>
        <w:t>を提供します。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lastRenderedPageBreak/>
        <w:t>お客様の責任</w:t>
      </w:r>
    </w:p>
    <w:p w:rsidR="00A97BCB" w:rsidRDefault="00C36B51">
      <w:pPr>
        <w:pStyle w:val="ProductList-Body"/>
        <w:rPr>
          <w:lang w:eastAsia="ja-JP"/>
        </w:rPr>
      </w:pPr>
      <w:r>
        <w:rPr>
          <w:lang w:eastAsia="ja-JP"/>
        </w:rPr>
        <w:t>お客様は、</w:t>
      </w:r>
      <w:r>
        <w:rPr>
          <w:lang w:eastAsia="ja-JP"/>
        </w:rPr>
        <w:t xml:space="preserve">Sales Productivity Accelerator </w:t>
      </w:r>
      <w:r>
        <w:rPr>
          <w:lang w:eastAsia="ja-JP"/>
        </w:rPr>
        <w:t>サービスの一環としてマイクロソフトに協力することに同意するものとします。これには、お客様の担当者、</w:t>
      </w:r>
      <w:r>
        <w:rPr>
          <w:lang w:eastAsia="ja-JP"/>
        </w:rPr>
        <w:t xml:space="preserve">IT </w:t>
      </w:r>
      <w:r>
        <w:rPr>
          <w:lang w:eastAsia="ja-JP"/>
        </w:rPr>
        <w:t>スタッフおよびリソースのマイクロソフトへの提供、正確かつ完全な情報の提供、ならびにマイクロソフトがお客様に割り当てた責任の迅速な履行を含みますが、これらに限定されません。マイクロソフトのコンサルタントによるオンサイトのサービス提供について、両者が合意したが前払いされていない場合、合理的な交通費および宿泊費についてはお客様が負担するものとし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SectionHeading"/>
        <w:pageBreakBefore/>
        <w:outlineLvl w:val="0"/>
        <w:rPr>
          <w:lang w:eastAsia="ja-JP"/>
        </w:rPr>
      </w:pPr>
      <w:bookmarkStart w:id="378" w:name="_Sec563"/>
      <w:bookmarkEnd w:id="370"/>
      <w:r>
        <w:rPr>
          <w:lang w:eastAsia="ja-JP"/>
        </w:rPr>
        <w:lastRenderedPageBreak/>
        <w:t>付録</w:t>
      </w:r>
      <w:r>
        <w:rPr>
          <w:lang w:eastAsia="ja-JP"/>
        </w:rPr>
        <w:t xml:space="preserve"> D – </w:t>
      </w:r>
      <w:r>
        <w:rPr>
          <w:lang w:eastAsia="ja-JP"/>
        </w:rPr>
        <w:t>プログラム契約追加条件</w:t>
      </w:r>
      <w:r>
        <w:fldChar w:fldCharType="begin"/>
      </w:r>
      <w:r>
        <w:rPr>
          <w:lang w:eastAsia="ja-JP"/>
        </w:rPr>
        <w:instrText xml:space="preserve"> TC "</w:instrText>
      </w:r>
      <w:bookmarkStart w:id="379" w:name="_Toc459470371"/>
      <w:r>
        <w:rPr>
          <w:lang w:eastAsia="ja-JP"/>
        </w:rPr>
        <w:instrText>付録</w:instrText>
      </w:r>
      <w:r>
        <w:rPr>
          <w:lang w:eastAsia="ja-JP"/>
        </w:rPr>
        <w:instrText xml:space="preserve"> D – </w:instrText>
      </w:r>
      <w:r>
        <w:rPr>
          <w:lang w:eastAsia="ja-JP"/>
        </w:rPr>
        <w:instrText>プログラム契約追加条件</w:instrText>
      </w:r>
      <w:bookmarkEnd w:id="379"/>
      <w:r>
        <w:rPr>
          <w:lang w:eastAsia="ja-JP"/>
        </w:rPr>
        <w:instrText>" \l 1</w:instrText>
      </w:r>
      <w:r>
        <w:fldChar w:fldCharType="end"/>
      </w:r>
    </w:p>
    <w:p w:rsidR="00A97BCB" w:rsidRDefault="00C36B51">
      <w:pPr>
        <w:pStyle w:val="ProductList-Body"/>
        <w:rPr>
          <w:lang w:eastAsia="ja-JP"/>
        </w:rPr>
      </w:pPr>
      <w:r>
        <w:rPr>
          <w:lang w:eastAsia="ja-JP"/>
        </w:rPr>
        <w:t>お客様のボリューム</w:t>
      </w:r>
      <w:r>
        <w:rPr>
          <w:lang w:eastAsia="ja-JP"/>
        </w:rPr>
        <w:t xml:space="preserve"> </w:t>
      </w:r>
      <w:r>
        <w:rPr>
          <w:lang w:eastAsia="ja-JP"/>
        </w:rPr>
        <w:t>ライセンス契約には、以下の条件が適用されます。</w:t>
      </w:r>
    </w:p>
    <w:p w:rsidR="00A97BCB" w:rsidRDefault="00C36B51">
      <w:pPr>
        <w:pStyle w:val="ProductList-Offering1Heading"/>
        <w:outlineLvl w:val="1"/>
        <w:rPr>
          <w:lang w:eastAsia="ja-JP"/>
        </w:rPr>
      </w:pPr>
      <w:bookmarkStart w:id="380" w:name="_Sec568"/>
      <w:r>
        <w:rPr>
          <w:lang w:eastAsia="ja-JP"/>
        </w:rPr>
        <w:t xml:space="preserve">Select Plus </w:t>
      </w:r>
      <w:r>
        <w:rPr>
          <w:lang w:eastAsia="ja-JP"/>
        </w:rPr>
        <w:t>プログラム追加条件</w:t>
      </w:r>
      <w:bookmarkEnd w:id="380"/>
      <w:r>
        <w:fldChar w:fldCharType="begin"/>
      </w:r>
      <w:r>
        <w:rPr>
          <w:lang w:eastAsia="ja-JP"/>
        </w:rPr>
        <w:instrText xml:space="preserve"> TC "</w:instrText>
      </w:r>
      <w:bookmarkStart w:id="381" w:name="_Toc459470372"/>
      <w:r>
        <w:rPr>
          <w:lang w:eastAsia="ja-JP"/>
        </w:rPr>
        <w:instrText xml:space="preserve">Select Plus </w:instrText>
      </w:r>
      <w:r>
        <w:rPr>
          <w:lang w:eastAsia="ja-JP"/>
        </w:rPr>
        <w:instrText>プログラム追加条件</w:instrText>
      </w:r>
      <w:bookmarkEnd w:id="381"/>
      <w:r>
        <w:rPr>
          <w:lang w:eastAsia="ja-JP"/>
        </w:rPr>
        <w:instrText>" \l 2</w:instrText>
      </w:r>
      <w:r>
        <w:fldChar w:fldCharType="end"/>
      </w:r>
    </w:p>
    <w:p w:rsidR="00A97BCB" w:rsidRDefault="00C36B51">
      <w:pPr>
        <w:pStyle w:val="ProductList-Body"/>
        <w:rPr>
          <w:lang w:eastAsia="ja-JP"/>
        </w:rPr>
      </w:pPr>
      <w:r>
        <w:rPr>
          <w:lang w:eastAsia="ja-JP"/>
        </w:rPr>
        <w:t xml:space="preserve">Select Plus </w:t>
      </w:r>
      <w:r>
        <w:rPr>
          <w:lang w:eastAsia="ja-JP"/>
        </w:rPr>
        <w:t>では、初年度に製品群ごとに最低</w:t>
      </w:r>
      <w:r>
        <w:rPr>
          <w:lang w:eastAsia="ja-JP"/>
        </w:rPr>
        <w:t xml:space="preserve"> 500 </w:t>
      </w:r>
      <w:r>
        <w:rPr>
          <w:lang w:eastAsia="ja-JP"/>
        </w:rPr>
        <w:t>ポイントの発注が必要です。対象となる加入契約が指定されている場合、発注の最小要件は適用されません。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 xml:space="preserve">Select Plus </w:t>
      </w:r>
      <w:r>
        <w:rPr>
          <w:lang w:eastAsia="ja-JP"/>
        </w:rPr>
        <w:t>の価格レベル</w:t>
      </w:r>
    </w:p>
    <w:p w:rsidR="00A97BCB" w:rsidRDefault="00C36B51">
      <w:pPr>
        <w:pStyle w:val="ProductList-Body"/>
        <w:rPr>
          <w:lang w:eastAsia="ja-JP"/>
        </w:rPr>
      </w:pPr>
      <w:r>
        <w:rPr>
          <w:lang w:eastAsia="ja-JP"/>
        </w:rPr>
        <w:t>お客様の価格は、お客様とリセラーとの契約に基づいて決定されます。ただし、お客様の価格設定に役立てていただけるよう、マイクロソフトはリセラーに以下の価格とポイントの基準を提供します。</w:t>
      </w:r>
    </w:p>
    <w:tbl>
      <w:tblPr>
        <w:tblStyle w:val="PURTable"/>
        <w:tblW w:w="0" w:type="dxa"/>
        <w:tblLook w:val="04A0" w:firstRow="1" w:lastRow="0" w:firstColumn="1" w:lastColumn="0" w:noHBand="0" w:noVBand="1"/>
      </w:tblPr>
      <w:tblGrid>
        <w:gridCol w:w="5391"/>
        <w:gridCol w:w="5399"/>
      </w:tblGrid>
      <w:tr w:rsidR="00A97B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 xml:space="preserve">Select Plus </w:t>
            </w:r>
            <w:r>
              <w:rPr>
                <w:color w:val="FFFFFF"/>
              </w:rPr>
              <w:t>の価格レベル</w:t>
            </w:r>
            <w:r>
              <w:rPr>
                <w:color w:val="FFFFFF"/>
              </w:rPr>
              <w:t xml:space="preserve"> — </w:t>
            </w:r>
            <w:r>
              <w:rPr>
                <w:color w:val="FFFFFF"/>
              </w:rPr>
              <w:t>企業法人のお客様</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97BCB" w:rsidRDefault="00C36B51">
            <w:pPr>
              <w:pStyle w:val="ProductList-TableBody"/>
            </w:pPr>
            <w:r>
              <w:rPr>
                <w:color w:val="FFFFFF"/>
              </w:rPr>
              <w:t>製品群ごとの年次最低ポイント</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500</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4,000</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10,000</w:t>
            </w:r>
          </w:p>
        </w:tc>
      </w:tr>
      <w:tr w:rsidR="00A97BCB">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97BCB" w:rsidRDefault="00C36B51">
            <w:pPr>
              <w:pStyle w:val="ProductList-TableBody"/>
            </w:pPr>
            <w:r>
              <w:t>25,000</w:t>
            </w:r>
          </w:p>
        </w:tc>
      </w:tr>
    </w:tbl>
    <w:p w:rsidR="00A97BCB" w:rsidRDefault="00C36B51">
      <w:pPr>
        <w:pStyle w:val="ProductList-Offering1Heading"/>
        <w:outlineLvl w:val="1"/>
        <w:rPr>
          <w:lang w:eastAsia="ja-JP"/>
        </w:rPr>
      </w:pPr>
      <w:bookmarkStart w:id="382" w:name="_Sec569"/>
      <w:r>
        <w:rPr>
          <w:lang w:eastAsia="ja-JP"/>
        </w:rPr>
        <w:t>「対象デバイス」における「管理」の定義</w:t>
      </w:r>
      <w:bookmarkEnd w:id="382"/>
      <w:r>
        <w:fldChar w:fldCharType="begin"/>
      </w:r>
      <w:r>
        <w:rPr>
          <w:lang w:eastAsia="ja-JP"/>
        </w:rPr>
        <w:instrText xml:space="preserve"> TC "</w:instrText>
      </w:r>
      <w:bookmarkStart w:id="383" w:name="_Toc459470373"/>
      <w:r>
        <w:rPr>
          <w:lang w:eastAsia="ja-JP"/>
        </w:rPr>
        <w:instrText>「対象デバイス」における「管理」の定義</w:instrText>
      </w:r>
      <w:bookmarkEnd w:id="383"/>
      <w:r>
        <w:rPr>
          <w:lang w:eastAsia="ja-JP"/>
        </w:rPr>
        <w:instrText>" \l 2</w:instrText>
      </w:r>
      <w:r>
        <w:fldChar w:fldCharType="end"/>
      </w:r>
    </w:p>
    <w:p w:rsidR="00A97BCB" w:rsidRDefault="00C36B51">
      <w:pPr>
        <w:pStyle w:val="ProductList-Body"/>
        <w:rPr>
          <w:lang w:eastAsia="ja-JP"/>
        </w:rPr>
      </w:pPr>
      <w:r>
        <w:rPr>
          <w:lang w:eastAsia="ja-JP"/>
        </w:rPr>
        <w:t>お客様のボリューム</w:t>
      </w:r>
      <w:r>
        <w:rPr>
          <w:lang w:eastAsia="ja-JP"/>
        </w:rPr>
        <w:t xml:space="preserve"> </w:t>
      </w:r>
      <w:r>
        <w:rPr>
          <w:lang w:eastAsia="ja-JP"/>
        </w:rPr>
        <w:t>ライセンス契約が管理対象デバイスの定義について本製品条項、製品表、または製品使用権説明書を参照している場合、以下の条件が適用されます。お客様は、</w:t>
      </w:r>
      <w:r>
        <w:rPr>
          <w:lang w:eastAsia="ja-JP"/>
        </w:rPr>
        <w:t xml:space="preserve">1 </w:t>
      </w:r>
      <w:r>
        <w:rPr>
          <w:lang w:eastAsia="ja-JP"/>
        </w:rPr>
        <w:t>つ以上のオペレーティング</w:t>
      </w:r>
      <w:r>
        <w:rPr>
          <w:lang w:eastAsia="ja-JP"/>
        </w:rPr>
        <w:t xml:space="preserve"> </w:t>
      </w:r>
      <w:r>
        <w:rPr>
          <w:lang w:eastAsia="ja-JP"/>
        </w:rPr>
        <w:t>システム環境を直接または間接的に制御するデバイスを「管理」します。たとえば、お客様が管理する以下のようなデバイスをいいます。</w:t>
      </w:r>
    </w:p>
    <w:p w:rsidR="00A97BCB" w:rsidRDefault="00C36B51" w:rsidP="00C36B51">
      <w:pPr>
        <w:pStyle w:val="ProductList-Bullet"/>
        <w:numPr>
          <w:ilvl w:val="0"/>
          <w:numId w:val="53"/>
        </w:numPr>
        <w:rPr>
          <w:lang w:eastAsia="ja-JP"/>
        </w:rPr>
      </w:pPr>
      <w:r>
        <w:rPr>
          <w:lang w:eastAsia="ja-JP"/>
        </w:rPr>
        <w:t>ドメインに参加するデバイス、または</w:t>
      </w:r>
    </w:p>
    <w:p w:rsidR="00A97BCB" w:rsidRDefault="00C36B51" w:rsidP="00C36B51">
      <w:pPr>
        <w:pStyle w:val="ProductList-Bullet"/>
        <w:numPr>
          <w:ilvl w:val="0"/>
          <w:numId w:val="53"/>
        </w:numPr>
        <w:rPr>
          <w:lang w:eastAsia="ja-JP"/>
        </w:rPr>
      </w:pPr>
      <w:r>
        <w:rPr>
          <w:lang w:eastAsia="ja-JP"/>
        </w:rPr>
        <w:t>社内での使用時にアプリケーションを使用する要件として認証されるデバイス、または</w:t>
      </w:r>
    </w:p>
    <w:p w:rsidR="00A97BCB" w:rsidRDefault="00C36B51" w:rsidP="00C36B51">
      <w:pPr>
        <w:pStyle w:val="ProductList-Bullet"/>
        <w:numPr>
          <w:ilvl w:val="0"/>
          <w:numId w:val="53"/>
        </w:numPr>
        <w:rPr>
          <w:lang w:eastAsia="ja-JP"/>
        </w:rPr>
      </w:pPr>
      <w:r>
        <w:rPr>
          <w:lang w:eastAsia="ja-JP"/>
        </w:rPr>
        <w:t>エージェント</w:t>
      </w:r>
      <w:r>
        <w:rPr>
          <w:lang w:eastAsia="ja-JP"/>
        </w:rPr>
        <w:t xml:space="preserve"> (</w:t>
      </w:r>
      <w:r>
        <w:rPr>
          <w:lang w:eastAsia="ja-JP"/>
        </w:rPr>
        <w:t>ウイルス対策、マルウェア対策その他のお客様のポリシーにより強制的に適用されるエージェントなど</w:t>
      </w:r>
      <w:r>
        <w:rPr>
          <w:lang w:eastAsia="ja-JP"/>
        </w:rPr>
        <w:t xml:space="preserve">) </w:t>
      </w:r>
      <w:r>
        <w:rPr>
          <w:lang w:eastAsia="ja-JP"/>
        </w:rPr>
        <w:t>をインストールするデバイス、または</w:t>
      </w:r>
    </w:p>
    <w:p w:rsidR="00A97BCB" w:rsidRDefault="00C36B51" w:rsidP="00C36B51">
      <w:pPr>
        <w:pStyle w:val="ProductList-Bullet"/>
        <w:numPr>
          <w:ilvl w:val="0"/>
          <w:numId w:val="53"/>
        </w:numPr>
        <w:rPr>
          <w:lang w:eastAsia="ja-JP"/>
        </w:rPr>
      </w:pPr>
      <w:r>
        <w:rPr>
          <w:lang w:eastAsia="ja-JP"/>
        </w:rPr>
        <w:t>グループ</w:t>
      </w:r>
      <w:r>
        <w:rPr>
          <w:lang w:eastAsia="ja-JP"/>
        </w:rPr>
        <w:t xml:space="preserve"> </w:t>
      </w:r>
      <w:r>
        <w:rPr>
          <w:lang w:eastAsia="ja-JP"/>
        </w:rPr>
        <w:t>ポリシーを直接または間接的に適用し、強制するデバイス、または</w:t>
      </w:r>
    </w:p>
    <w:p w:rsidR="00A97BCB" w:rsidRDefault="00C36B51" w:rsidP="00C36B51">
      <w:pPr>
        <w:pStyle w:val="ProductList-Bullet"/>
        <w:numPr>
          <w:ilvl w:val="0"/>
          <w:numId w:val="53"/>
        </w:numPr>
        <w:rPr>
          <w:lang w:eastAsia="ja-JP"/>
        </w:rPr>
      </w:pPr>
      <w:r>
        <w:rPr>
          <w:lang w:eastAsia="ja-JP"/>
        </w:rPr>
        <w:t>直接または間接的にオペレーティング</w:t>
      </w:r>
      <w:r>
        <w:rPr>
          <w:lang w:eastAsia="ja-JP"/>
        </w:rPr>
        <w:t xml:space="preserve"> </w:t>
      </w:r>
      <w:r>
        <w:rPr>
          <w:lang w:eastAsia="ja-JP"/>
        </w:rPr>
        <w:t>システム環境と関連付けられるハードウェアまたはソフトウェアに対し、データを請求する、構成する、または指示を与えるデバイス、または</w:t>
      </w:r>
    </w:p>
    <w:p w:rsidR="00A97BCB" w:rsidRDefault="00C36B51" w:rsidP="00C36B51">
      <w:pPr>
        <w:pStyle w:val="ProductList-Bullet"/>
        <w:numPr>
          <w:ilvl w:val="0"/>
          <w:numId w:val="53"/>
        </w:numPr>
        <w:rPr>
          <w:lang w:eastAsia="ja-JP"/>
        </w:rPr>
      </w:pPr>
      <w:r>
        <w:rPr>
          <w:lang w:eastAsia="ja-JP"/>
        </w:rPr>
        <w:t>Windows SA</w:t>
      </w:r>
      <w:r>
        <w:rPr>
          <w:lang w:eastAsia="ja-JP"/>
        </w:rPr>
        <w:t>、</w:t>
      </w:r>
      <w:r>
        <w:rPr>
          <w:lang w:eastAsia="ja-JP"/>
        </w:rPr>
        <w:t>Microsoft Intune (</w:t>
      </w:r>
      <w:r>
        <w:rPr>
          <w:lang w:eastAsia="ja-JP"/>
        </w:rPr>
        <w:t>デバイス</w:t>
      </w:r>
      <w:r>
        <w:rPr>
          <w:lang w:eastAsia="ja-JP"/>
        </w:rPr>
        <w:t xml:space="preserve">) </w:t>
      </w:r>
      <w:r>
        <w:rPr>
          <w:lang w:eastAsia="ja-JP"/>
        </w:rPr>
        <w:t>または</w:t>
      </w:r>
      <w:r>
        <w:rPr>
          <w:lang w:eastAsia="ja-JP"/>
        </w:rPr>
        <w:t xml:space="preserve"> Windows Virtual Desktop Access </w:t>
      </w:r>
      <w:r>
        <w:rPr>
          <w:lang w:eastAsia="ja-JP"/>
        </w:rPr>
        <w:t>のローミング使用権が適用されていない仮想デスクトップ</w:t>
      </w:r>
      <w:r>
        <w:rPr>
          <w:lang w:eastAsia="ja-JP"/>
        </w:rPr>
        <w:t xml:space="preserve"> </w:t>
      </w:r>
      <w:r>
        <w:rPr>
          <w:lang w:eastAsia="ja-JP"/>
        </w:rPr>
        <w:t>インフラストラクチャ</w:t>
      </w:r>
      <w:r>
        <w:rPr>
          <w:lang w:eastAsia="ja-JP"/>
        </w:rPr>
        <w:t xml:space="preserve"> (VDI) </w:t>
      </w:r>
      <w:r>
        <w:rPr>
          <w:lang w:eastAsia="ja-JP"/>
        </w:rPr>
        <w:t>にアクセスするデバイス</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ローミング使用権に基づいてのみ</w:t>
      </w:r>
      <w:r>
        <w:rPr>
          <w:lang w:eastAsia="ja-JP"/>
        </w:rPr>
        <w:t xml:space="preserve"> VDI </w:t>
      </w:r>
      <w:r>
        <w:rPr>
          <w:lang w:eastAsia="ja-JP"/>
        </w:rPr>
        <w:t>にアクセスするか、またはお客様の社外にある「対象となる第三者のデバイス」上で</w:t>
      </w:r>
      <w:r>
        <w:rPr>
          <w:lang w:eastAsia="ja-JP"/>
        </w:rPr>
        <w:t xml:space="preserve"> Windows To Go </w:t>
      </w:r>
      <w:r>
        <w:rPr>
          <w:lang w:eastAsia="ja-JP"/>
        </w:rPr>
        <w:t>を利用するデバイスであり、ここに規定するその他の目的のために管理されないデバイスについては、この定義においては「管理」とは見なされません。</w:t>
      </w:r>
    </w:p>
    <w:p w:rsidR="00A97BCB" w:rsidRDefault="00C36B51">
      <w:pPr>
        <w:pStyle w:val="ProductList-Offering1Heading"/>
        <w:outlineLvl w:val="1"/>
        <w:rPr>
          <w:lang w:eastAsia="ja-JP"/>
        </w:rPr>
      </w:pPr>
      <w:bookmarkStart w:id="384" w:name="_Sec570"/>
      <w:r>
        <w:rPr>
          <w:lang w:eastAsia="ja-JP"/>
        </w:rPr>
        <w:t xml:space="preserve">Open </w:t>
      </w:r>
      <w:r>
        <w:rPr>
          <w:lang w:eastAsia="ja-JP"/>
        </w:rPr>
        <w:t>プログラムのオンライン</w:t>
      </w:r>
      <w:r>
        <w:rPr>
          <w:lang w:eastAsia="ja-JP"/>
        </w:rPr>
        <w:t xml:space="preserve"> </w:t>
      </w:r>
      <w:r>
        <w:rPr>
          <w:lang w:eastAsia="ja-JP"/>
        </w:rPr>
        <w:t>サービス</w:t>
      </w:r>
      <w:bookmarkEnd w:id="384"/>
      <w:r>
        <w:fldChar w:fldCharType="begin"/>
      </w:r>
      <w:r>
        <w:rPr>
          <w:lang w:eastAsia="ja-JP"/>
        </w:rPr>
        <w:instrText xml:space="preserve"> TC "</w:instrText>
      </w:r>
      <w:bookmarkStart w:id="385" w:name="_Toc459470374"/>
      <w:r>
        <w:rPr>
          <w:lang w:eastAsia="ja-JP"/>
        </w:rPr>
        <w:instrText xml:space="preserve">Open </w:instrText>
      </w:r>
      <w:r>
        <w:rPr>
          <w:lang w:eastAsia="ja-JP"/>
        </w:rPr>
        <w:instrText>プログラムのオンライン</w:instrText>
      </w:r>
      <w:r>
        <w:rPr>
          <w:lang w:eastAsia="ja-JP"/>
        </w:rPr>
        <w:instrText xml:space="preserve"> </w:instrText>
      </w:r>
      <w:r>
        <w:rPr>
          <w:lang w:eastAsia="ja-JP"/>
        </w:rPr>
        <w:instrText>サービス</w:instrText>
      </w:r>
      <w:bookmarkEnd w:id="385"/>
      <w:r>
        <w:rPr>
          <w:lang w:eastAsia="ja-JP"/>
        </w:rPr>
        <w:instrText>" \l 2</w:instrText>
      </w:r>
      <w:r>
        <w:fldChar w:fldCharType="end"/>
      </w:r>
    </w:p>
    <w:p w:rsidR="00A97BCB" w:rsidRDefault="00C36B51">
      <w:pPr>
        <w:pStyle w:val="ProductList-Body"/>
        <w:rPr>
          <w:lang w:eastAsia="ja-JP"/>
        </w:rPr>
      </w:pPr>
      <w:r>
        <w:rPr>
          <w:lang w:eastAsia="ja-JP"/>
        </w:rPr>
        <w:t>Open License</w:t>
      </w:r>
      <w:r>
        <w:rPr>
          <w:lang w:eastAsia="ja-JP"/>
        </w:rPr>
        <w:t>、</w:t>
      </w:r>
      <w:r>
        <w:rPr>
          <w:lang w:eastAsia="ja-JP"/>
        </w:rPr>
        <w:t>Open Value</w:t>
      </w:r>
      <w:r>
        <w:rPr>
          <w:lang w:eastAsia="ja-JP"/>
        </w:rPr>
        <w:t>、および</w:t>
      </w:r>
      <w:r>
        <w:rPr>
          <w:lang w:eastAsia="ja-JP"/>
        </w:rPr>
        <w:t xml:space="preserve"> Open Value Subscription </w:t>
      </w:r>
      <w:r>
        <w:rPr>
          <w:lang w:eastAsia="ja-JP"/>
        </w:rPr>
        <w:t>プログラムでは、オンライン</w:t>
      </w:r>
      <w:r>
        <w:rPr>
          <w:lang w:eastAsia="ja-JP"/>
        </w:rPr>
        <w:t xml:space="preserve"> </w:t>
      </w:r>
      <w:r>
        <w:rPr>
          <w:lang w:eastAsia="ja-JP"/>
        </w:rPr>
        <w:t>サービスのサブスクリプション期間の開始日は、発注時ではなく、プロダクト</w:t>
      </w:r>
      <w:r>
        <w:rPr>
          <w:lang w:eastAsia="ja-JP"/>
        </w:rPr>
        <w:t xml:space="preserve"> </w:t>
      </w:r>
      <w:r>
        <w:rPr>
          <w:lang w:eastAsia="ja-JP"/>
        </w:rPr>
        <w:t>キーのアクティベーションを行った時点となります。プロダクト</w:t>
      </w:r>
      <w:r>
        <w:rPr>
          <w:lang w:eastAsia="ja-JP"/>
        </w:rPr>
        <w:t xml:space="preserve"> </w:t>
      </w:r>
      <w:r>
        <w:rPr>
          <w:lang w:eastAsia="ja-JP"/>
        </w:rPr>
        <w:t>キーのアクティベーションが行われた後に、マイクロソフトがパートナーによる返品申請を承認することはありません。</w:t>
      </w:r>
    </w:p>
    <w:p w:rsidR="00A97BCB" w:rsidRDefault="00C36B51">
      <w:pPr>
        <w:pStyle w:val="ProductList-Body"/>
        <w:rPr>
          <w:lang w:eastAsia="ja-JP"/>
        </w:rPr>
      </w:pPr>
      <w:r>
        <w:rPr>
          <w:lang w:eastAsia="ja-JP"/>
        </w:rPr>
        <w:t xml:space="preserve"> </w:t>
      </w:r>
    </w:p>
    <w:p w:rsidR="00A97BCB" w:rsidRDefault="00C36B51">
      <w:pPr>
        <w:pStyle w:val="ProductList-Body"/>
        <w:rPr>
          <w:lang w:eastAsia="ja-JP"/>
        </w:rPr>
      </w:pPr>
      <w:r>
        <w:rPr>
          <w:lang w:eastAsia="ja-JP"/>
        </w:rPr>
        <w:t xml:space="preserve">5 </w:t>
      </w:r>
      <w:r>
        <w:rPr>
          <w:lang w:eastAsia="ja-JP"/>
        </w:rPr>
        <w:t>ライセンス以上ご購入いただくお客様には</w:t>
      </w:r>
      <w:r>
        <w:rPr>
          <w:lang w:eastAsia="ja-JP"/>
        </w:rPr>
        <w:t xml:space="preserve"> Open Value </w:t>
      </w:r>
      <w:r>
        <w:rPr>
          <w:lang w:eastAsia="ja-JP"/>
        </w:rPr>
        <w:t>プログラムをご利用いただけます。最小要件である</w:t>
      </w:r>
      <w:r>
        <w:rPr>
          <w:lang w:eastAsia="ja-JP"/>
        </w:rPr>
        <w:t xml:space="preserve"> 5 </w:t>
      </w:r>
      <w:r>
        <w:rPr>
          <w:lang w:eastAsia="ja-JP"/>
        </w:rPr>
        <w:t>ライセンスの中に、オンライン</w:t>
      </w:r>
      <w:r>
        <w:rPr>
          <w:lang w:eastAsia="ja-JP"/>
        </w:rPr>
        <w:t xml:space="preserve"> </w:t>
      </w:r>
      <w:r>
        <w:rPr>
          <w:lang w:eastAsia="ja-JP"/>
        </w:rPr>
        <w:t>サービス</w:t>
      </w:r>
      <w:r>
        <w:rPr>
          <w:lang w:eastAsia="ja-JP"/>
        </w:rPr>
        <w:t xml:space="preserve"> </w:t>
      </w:r>
      <w:r>
        <w:rPr>
          <w:lang w:eastAsia="ja-JP"/>
        </w:rPr>
        <w:t>ユーザー</w:t>
      </w:r>
      <w:r>
        <w:rPr>
          <w:lang w:eastAsia="ja-JP"/>
        </w:rPr>
        <w:t xml:space="preserve"> </w:t>
      </w:r>
      <w:r>
        <w:rPr>
          <w:lang w:eastAsia="ja-JP"/>
        </w:rPr>
        <w:t>サブスクリプション</w:t>
      </w:r>
      <w:r>
        <w:rPr>
          <w:lang w:eastAsia="ja-JP"/>
        </w:rPr>
        <w:t xml:space="preserve"> </w:t>
      </w:r>
      <w:r>
        <w:rPr>
          <w:lang w:eastAsia="ja-JP"/>
        </w:rPr>
        <w:t>ライセンス</w:t>
      </w:r>
      <w:r>
        <w:rPr>
          <w:lang w:eastAsia="ja-JP"/>
        </w:rPr>
        <w:t xml:space="preserve"> (</w:t>
      </w:r>
      <w:r>
        <w:rPr>
          <w:lang w:eastAsia="ja-JP"/>
        </w:rPr>
        <w:t>ユーザー</w:t>
      </w:r>
      <w:r>
        <w:rPr>
          <w:lang w:eastAsia="ja-JP"/>
        </w:rPr>
        <w:t xml:space="preserve"> SL) </w:t>
      </w:r>
      <w:r>
        <w:rPr>
          <w:lang w:eastAsia="ja-JP"/>
        </w:rPr>
        <w:t>の数を含めることができます。ただし、</w:t>
      </w:r>
      <w:r>
        <w:rPr>
          <w:lang w:eastAsia="ja-JP"/>
        </w:rPr>
        <w:t xml:space="preserve">Open Value </w:t>
      </w:r>
      <w:r>
        <w:rPr>
          <w:lang w:eastAsia="ja-JP"/>
        </w:rPr>
        <w:t>全組織契約オプションと</w:t>
      </w:r>
      <w:r>
        <w:rPr>
          <w:lang w:eastAsia="ja-JP"/>
        </w:rPr>
        <w:t xml:space="preserve"> Open Value Subscription </w:t>
      </w:r>
      <w:r>
        <w:rPr>
          <w:lang w:eastAsia="ja-JP"/>
        </w:rPr>
        <w:t>については、</w:t>
      </w:r>
      <w:r>
        <w:rPr>
          <w:lang w:eastAsia="ja-JP"/>
        </w:rPr>
        <w:t xml:space="preserve">5 </w:t>
      </w:r>
      <w:r>
        <w:rPr>
          <w:lang w:eastAsia="ja-JP"/>
        </w:rPr>
        <w:t>つのユーザー</w:t>
      </w:r>
      <w:r>
        <w:rPr>
          <w:lang w:eastAsia="ja-JP"/>
        </w:rPr>
        <w:t xml:space="preserve"> SL </w:t>
      </w:r>
      <w:r>
        <w:rPr>
          <w:lang w:eastAsia="ja-JP"/>
        </w:rPr>
        <w:t>だけでは最小要件は満たされません。</w:t>
      </w:r>
      <w:r>
        <w:rPr>
          <w:lang w:eastAsia="ja-JP"/>
        </w:rPr>
        <w:t xml:space="preserve">Open Value </w:t>
      </w:r>
      <w:r>
        <w:rPr>
          <w:lang w:eastAsia="ja-JP"/>
        </w:rPr>
        <w:t>全組織契約オプションと</w:t>
      </w:r>
      <w:r>
        <w:rPr>
          <w:lang w:eastAsia="ja-JP"/>
        </w:rPr>
        <w:t xml:space="preserve"> Open Value Subscription </w:t>
      </w:r>
      <w:r>
        <w:rPr>
          <w:lang w:eastAsia="ja-JP"/>
        </w:rPr>
        <w:t>のお客様には、初回発注時に、ユーザー</w:t>
      </w:r>
      <w:r>
        <w:rPr>
          <w:lang w:eastAsia="ja-JP"/>
        </w:rPr>
        <w:t xml:space="preserve"> SL </w:t>
      </w:r>
      <w:r>
        <w:rPr>
          <w:lang w:eastAsia="ja-JP"/>
        </w:rPr>
        <w:t>のほかにデスクトップ</w:t>
      </w:r>
      <w:r>
        <w:rPr>
          <w:lang w:eastAsia="ja-JP"/>
        </w:rPr>
        <w:t xml:space="preserve"> </w:t>
      </w:r>
      <w:r>
        <w:rPr>
          <w:lang w:eastAsia="ja-JP"/>
        </w:rPr>
        <w:t>プラットフォームまたはデスクトップ</w:t>
      </w:r>
      <w:r>
        <w:rPr>
          <w:lang w:eastAsia="ja-JP"/>
        </w:rPr>
        <w:t xml:space="preserve"> </w:t>
      </w:r>
      <w:r>
        <w:rPr>
          <w:lang w:eastAsia="ja-JP"/>
        </w:rPr>
        <w:t>コンポーネント</w:t>
      </w:r>
      <w:r>
        <w:rPr>
          <w:lang w:eastAsia="ja-JP"/>
        </w:rPr>
        <w:t xml:space="preserve"> </w:t>
      </w:r>
      <w:r>
        <w:rPr>
          <w:lang w:eastAsia="ja-JP"/>
        </w:rPr>
        <w:t>ライセンス</w:t>
      </w:r>
      <w:r>
        <w:rPr>
          <w:lang w:eastAsia="ja-JP"/>
        </w:rPr>
        <w:t xml:space="preserve"> (</w:t>
      </w:r>
      <w:r>
        <w:rPr>
          <w:lang w:eastAsia="ja-JP"/>
        </w:rPr>
        <w:t>エンタープライズ製品</w:t>
      </w:r>
      <w:r>
        <w:rPr>
          <w:lang w:eastAsia="ja-JP"/>
        </w:rPr>
        <w:t xml:space="preserve">) </w:t>
      </w:r>
      <w:r>
        <w:rPr>
          <w:lang w:eastAsia="ja-JP"/>
        </w:rPr>
        <w:t>を最低</w:t>
      </w:r>
      <w:r>
        <w:rPr>
          <w:lang w:eastAsia="ja-JP"/>
        </w:rPr>
        <w:t xml:space="preserve"> 5 </w:t>
      </w:r>
      <w:r>
        <w:rPr>
          <w:lang w:eastAsia="ja-JP"/>
        </w:rPr>
        <w:t>つ購入していただく必要があります。</w:t>
      </w:r>
    </w:p>
    <w:p w:rsidR="00A97BCB" w:rsidRDefault="00C36B51">
      <w:pPr>
        <w:pStyle w:val="ProductList-Offering1Heading"/>
        <w:outlineLvl w:val="1"/>
        <w:rPr>
          <w:lang w:eastAsia="ja-JP"/>
        </w:rPr>
      </w:pPr>
      <w:bookmarkStart w:id="386" w:name="_Sec571"/>
      <w:r>
        <w:rPr>
          <w:lang w:eastAsia="ja-JP"/>
        </w:rPr>
        <w:t>プロフェッショナル</w:t>
      </w:r>
      <w:r>
        <w:rPr>
          <w:lang w:eastAsia="ja-JP"/>
        </w:rPr>
        <w:t xml:space="preserve"> </w:t>
      </w:r>
      <w:r>
        <w:rPr>
          <w:lang w:eastAsia="ja-JP"/>
        </w:rPr>
        <w:t>サービス追加条件</w:t>
      </w:r>
      <w:r>
        <w:rPr>
          <w:lang w:eastAsia="ja-JP"/>
        </w:rPr>
        <w:t xml:space="preserve"> – </w:t>
      </w:r>
      <w:r>
        <w:rPr>
          <w:lang w:eastAsia="ja-JP"/>
        </w:rPr>
        <w:t>従来の契約</w:t>
      </w:r>
      <w:bookmarkEnd w:id="386"/>
      <w:r>
        <w:fldChar w:fldCharType="begin"/>
      </w:r>
      <w:r>
        <w:rPr>
          <w:lang w:eastAsia="ja-JP"/>
        </w:rPr>
        <w:instrText xml:space="preserve"> TC "</w:instrText>
      </w:r>
      <w:bookmarkStart w:id="387" w:name="_Toc459470375"/>
      <w:r>
        <w:rPr>
          <w:lang w:eastAsia="ja-JP"/>
        </w:rPr>
        <w:instrText>プロフェッショナル</w:instrText>
      </w:r>
      <w:r>
        <w:rPr>
          <w:lang w:eastAsia="ja-JP"/>
        </w:rPr>
        <w:instrText xml:space="preserve"> </w:instrText>
      </w:r>
      <w:r>
        <w:rPr>
          <w:lang w:eastAsia="ja-JP"/>
        </w:rPr>
        <w:instrText>サービス追加条件</w:instrText>
      </w:r>
      <w:r>
        <w:rPr>
          <w:lang w:eastAsia="ja-JP"/>
        </w:rPr>
        <w:instrText xml:space="preserve"> – </w:instrText>
      </w:r>
      <w:r>
        <w:rPr>
          <w:lang w:eastAsia="ja-JP"/>
        </w:rPr>
        <w:instrText>従来の契約</w:instrText>
      </w:r>
      <w:bookmarkEnd w:id="387"/>
      <w:r>
        <w:rPr>
          <w:lang w:eastAsia="ja-JP"/>
        </w:rPr>
        <w:instrText>" \l 2</w:instrText>
      </w:r>
      <w:r>
        <w:fldChar w:fldCharType="end"/>
      </w:r>
    </w:p>
    <w:p w:rsidR="00A97BCB" w:rsidRDefault="00C36B51">
      <w:pPr>
        <w:pStyle w:val="ProductList-Body"/>
        <w:rPr>
          <w:lang w:eastAsia="ja-JP"/>
        </w:rPr>
      </w:pPr>
      <w:r>
        <w:rPr>
          <w:lang w:eastAsia="ja-JP"/>
        </w:rPr>
        <w:t>本製品条項に基づいて購入された、マイクロソフトが実施するコンサルティングおよびサポート</w:t>
      </w:r>
      <w:r>
        <w:rPr>
          <w:lang w:eastAsia="ja-JP"/>
        </w:rPr>
        <w:t xml:space="preserve"> </w:t>
      </w:r>
      <w:r>
        <w:rPr>
          <w:lang w:eastAsia="ja-JP"/>
        </w:rPr>
        <w:t>サービス</w:t>
      </w:r>
      <w:r>
        <w:rPr>
          <w:lang w:eastAsia="ja-JP"/>
        </w:rPr>
        <w:t xml:space="preserve"> (</w:t>
      </w:r>
      <w:r>
        <w:rPr>
          <w:lang w:eastAsia="ja-JP"/>
        </w:rPr>
        <w:t>以下「プロフェッショナル</w:t>
      </w:r>
      <w:r>
        <w:rPr>
          <w:lang w:eastAsia="ja-JP"/>
        </w:rPr>
        <w:t xml:space="preserve"> </w:t>
      </w:r>
      <w:r>
        <w:rPr>
          <w:lang w:eastAsia="ja-JP"/>
        </w:rPr>
        <w:t>サービス」といいます</w:t>
      </w:r>
      <w:r>
        <w:rPr>
          <w:lang w:eastAsia="ja-JP"/>
        </w:rPr>
        <w:t xml:space="preserve">) </w:t>
      </w:r>
      <w:r>
        <w:rPr>
          <w:lang w:eastAsia="ja-JP"/>
        </w:rPr>
        <w:t>に対するお客様の使用権は、</w:t>
      </w:r>
      <w:r>
        <w:rPr>
          <w:lang w:eastAsia="ja-JP"/>
        </w:rPr>
        <w:t xml:space="preserve">(1) </w:t>
      </w:r>
      <w:r>
        <w:rPr>
          <w:lang w:eastAsia="ja-JP"/>
        </w:rPr>
        <w:t>お客様のボリューム</w:t>
      </w:r>
      <w:r>
        <w:rPr>
          <w:lang w:eastAsia="ja-JP"/>
        </w:rPr>
        <w:t xml:space="preserve"> </w:t>
      </w:r>
      <w:r>
        <w:rPr>
          <w:lang w:eastAsia="ja-JP"/>
        </w:rPr>
        <w:t>ライセンス契約、および</w:t>
      </w:r>
      <w:r>
        <w:rPr>
          <w:lang w:eastAsia="ja-JP"/>
        </w:rPr>
        <w:t xml:space="preserve"> (2) </w:t>
      </w:r>
      <w:r>
        <w:rPr>
          <w:lang w:eastAsia="ja-JP"/>
        </w:rPr>
        <w:t>購入時に同意された基本レベルのマイクロソフト</w:t>
      </w:r>
      <w:r>
        <w:rPr>
          <w:lang w:eastAsia="ja-JP"/>
        </w:rPr>
        <w:t xml:space="preserve"> </w:t>
      </w:r>
      <w:r>
        <w:rPr>
          <w:lang w:eastAsia="ja-JP"/>
        </w:rPr>
        <w:t>サービス契約に従うものとします。ボリューム</w:t>
      </w:r>
      <w:r>
        <w:rPr>
          <w:lang w:eastAsia="ja-JP"/>
        </w:rPr>
        <w:t xml:space="preserve"> </w:t>
      </w:r>
      <w:r>
        <w:rPr>
          <w:lang w:eastAsia="ja-JP"/>
        </w:rPr>
        <w:t>ライセンス契約とプロフェッショナル</w:t>
      </w:r>
      <w:r>
        <w:rPr>
          <w:lang w:eastAsia="ja-JP"/>
        </w:rPr>
        <w:t xml:space="preserve"> </w:t>
      </w:r>
      <w:r>
        <w:rPr>
          <w:lang w:eastAsia="ja-JP"/>
        </w:rPr>
        <w:t>サービス契約の内容に矛盾がある場合は、最新のサービス契約が優先されます。お客様のボリューム</w:t>
      </w:r>
      <w:r>
        <w:rPr>
          <w:lang w:eastAsia="ja-JP"/>
        </w:rPr>
        <w:t xml:space="preserve"> </w:t>
      </w:r>
      <w:r>
        <w:rPr>
          <w:lang w:eastAsia="ja-JP"/>
        </w:rPr>
        <w:t>ライセンスの基本契約が、</w:t>
      </w:r>
      <w:r>
        <w:rPr>
          <w:lang w:eastAsia="ja-JP"/>
        </w:rPr>
        <w:t xml:space="preserve">2007 </w:t>
      </w:r>
      <w:r>
        <w:rPr>
          <w:lang w:eastAsia="ja-JP"/>
        </w:rPr>
        <w:t>年</w:t>
      </w:r>
      <w:r>
        <w:rPr>
          <w:lang w:eastAsia="ja-JP"/>
        </w:rPr>
        <w:t xml:space="preserve"> 9 </w:t>
      </w:r>
      <w:r>
        <w:rPr>
          <w:lang w:eastAsia="ja-JP"/>
        </w:rPr>
        <w:t>月より前のバージョンのマイクロソフト</w:t>
      </w:r>
      <w:r>
        <w:rPr>
          <w:lang w:eastAsia="ja-JP"/>
        </w:rPr>
        <w:t xml:space="preserve"> </w:t>
      </w:r>
      <w:r>
        <w:rPr>
          <w:lang w:eastAsia="ja-JP"/>
        </w:rPr>
        <w:t>ビジネス</w:t>
      </w:r>
      <w:r>
        <w:rPr>
          <w:lang w:eastAsia="ja-JP"/>
        </w:rPr>
        <w:t xml:space="preserve"> </w:t>
      </w:r>
      <w:r>
        <w:rPr>
          <w:lang w:eastAsia="ja-JP"/>
        </w:rPr>
        <w:t>アグリーメント、またはその他プロフェッショナル</w:t>
      </w:r>
      <w:r>
        <w:rPr>
          <w:lang w:eastAsia="ja-JP"/>
        </w:rPr>
        <w:t xml:space="preserve"> </w:t>
      </w:r>
      <w:r>
        <w:rPr>
          <w:lang w:eastAsia="ja-JP"/>
        </w:rPr>
        <w:t>サービスに関する条項を含まない契約であり、お客様が他の基本レベルのマイクロソフト</w:t>
      </w:r>
      <w:r>
        <w:rPr>
          <w:lang w:eastAsia="ja-JP"/>
        </w:rPr>
        <w:t xml:space="preserve"> </w:t>
      </w:r>
      <w:r>
        <w:rPr>
          <w:lang w:eastAsia="ja-JP"/>
        </w:rPr>
        <w:t>サービス契約を締結していない場合、お客様が購入して使用するプロフェッショナル</w:t>
      </w:r>
      <w:r>
        <w:rPr>
          <w:lang w:eastAsia="ja-JP"/>
        </w:rPr>
        <w:t xml:space="preserve"> </w:t>
      </w:r>
      <w:r>
        <w:rPr>
          <w:lang w:eastAsia="ja-JP"/>
        </w:rPr>
        <w:t>サービスには以下の追加条件が適用されます。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lastRenderedPageBreak/>
        <w:t>使用、権利の帰属、およびライセンス</w:t>
      </w:r>
    </w:p>
    <w:p w:rsidR="00A97BCB" w:rsidRDefault="00C36B51">
      <w:pPr>
        <w:pStyle w:val="ProductList-SubClauseHeading"/>
        <w:outlineLvl w:val="3"/>
        <w:rPr>
          <w:lang w:eastAsia="ja-JP"/>
        </w:rPr>
      </w:pPr>
      <w:r>
        <w:rPr>
          <w:lang w:eastAsia="ja-JP"/>
        </w:rPr>
        <w:t>フィックス</w:t>
      </w:r>
    </w:p>
    <w:p w:rsidR="00A97BCB" w:rsidRDefault="00C36B51">
      <w:pPr>
        <w:pStyle w:val="ProductList-BodyIndented"/>
        <w:rPr>
          <w:lang w:eastAsia="ja-JP"/>
        </w:rPr>
      </w:pPr>
      <w:r>
        <w:rPr>
          <w:lang w:eastAsia="ja-JP"/>
        </w:rPr>
        <w:t>マイクロソフトが、一般向けに提供される</w:t>
      </w:r>
      <w:r>
        <w:rPr>
          <w:lang w:eastAsia="ja-JP"/>
        </w:rPr>
        <w:t xml:space="preserve"> (</w:t>
      </w:r>
      <w:r>
        <w:rPr>
          <w:lang w:eastAsia="ja-JP"/>
        </w:rPr>
        <w:t>本製品のサービス</w:t>
      </w:r>
      <w:r>
        <w:rPr>
          <w:lang w:eastAsia="ja-JP"/>
        </w:rPr>
        <w:t xml:space="preserve"> </w:t>
      </w:r>
      <w:r>
        <w:rPr>
          <w:lang w:eastAsia="ja-JP"/>
        </w:rPr>
        <w:t>パック等</w:t>
      </w:r>
      <w:r>
        <w:rPr>
          <w:lang w:eastAsia="ja-JP"/>
        </w:rPr>
        <w:t>)</w:t>
      </w:r>
      <w:r>
        <w:rPr>
          <w:lang w:eastAsia="ja-JP"/>
        </w:rPr>
        <w:t>、またはお客様の特定の問題に対処するための、本製品のフィックス、修正もしくは改良、またはそれらの派生物</w:t>
      </w:r>
      <w:r>
        <w:rPr>
          <w:lang w:eastAsia="ja-JP"/>
        </w:rPr>
        <w:t xml:space="preserve"> (</w:t>
      </w:r>
      <w:r>
        <w:rPr>
          <w:lang w:eastAsia="ja-JP"/>
        </w:rPr>
        <w:t>以下総称して「フィックス」といいます</w:t>
      </w:r>
      <w:r>
        <w:rPr>
          <w:lang w:eastAsia="ja-JP"/>
        </w:rPr>
        <w:t xml:space="preserve">) </w:t>
      </w:r>
      <w:r>
        <w:rPr>
          <w:lang w:eastAsia="ja-JP"/>
        </w:rPr>
        <w:t>を提供する場合、かかるフィックスは、その適用対象となる本製品と同じ条件に基づいて使用許諾されます。フィックスが特定の製品に対して提供されない場合は、マイクロソフトが当該フィックスに関して設定する使用条件が適用され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既存製作物</w:t>
      </w:r>
    </w:p>
    <w:p w:rsidR="00A97BCB" w:rsidRDefault="00C36B51">
      <w:pPr>
        <w:pStyle w:val="ProductList-BodyIndented"/>
        <w:rPr>
          <w:lang w:eastAsia="ja-JP"/>
        </w:rPr>
      </w:pPr>
      <w:r>
        <w:rPr>
          <w:lang w:eastAsia="ja-JP"/>
        </w:rPr>
        <w:t>お客様に提供されるプロフェッショナル</w:t>
      </w:r>
      <w:r>
        <w:rPr>
          <w:lang w:eastAsia="ja-JP"/>
        </w:rPr>
        <w:t xml:space="preserve"> </w:t>
      </w:r>
      <w:r>
        <w:rPr>
          <w:lang w:eastAsia="ja-JP"/>
        </w:rPr>
        <w:t>サービスとは無関係に開発その他の方法により取得された、コンピューター</w:t>
      </w:r>
      <w:r>
        <w:rPr>
          <w:lang w:eastAsia="ja-JP"/>
        </w:rPr>
        <w:t xml:space="preserve"> </w:t>
      </w:r>
      <w:r>
        <w:rPr>
          <w:lang w:eastAsia="ja-JP"/>
        </w:rPr>
        <w:t>コードまたは非コード</w:t>
      </w:r>
      <w:r>
        <w:rPr>
          <w:lang w:eastAsia="ja-JP"/>
        </w:rPr>
        <w:t xml:space="preserve"> </w:t>
      </w:r>
      <w:r>
        <w:rPr>
          <w:lang w:eastAsia="ja-JP"/>
        </w:rPr>
        <w:t>ベースのマテリアル</w:t>
      </w:r>
      <w:r>
        <w:rPr>
          <w:lang w:eastAsia="ja-JP"/>
        </w:rPr>
        <w:t xml:space="preserve"> (</w:t>
      </w:r>
      <w:r>
        <w:rPr>
          <w:lang w:eastAsia="ja-JP"/>
        </w:rPr>
        <w:t>以下「既存製作物」といいます</w:t>
      </w:r>
      <w:r>
        <w:rPr>
          <w:lang w:eastAsia="ja-JP"/>
        </w:rPr>
        <w:t xml:space="preserve">) </w:t>
      </w:r>
      <w:r>
        <w:rPr>
          <w:lang w:eastAsia="ja-JP"/>
        </w:rPr>
        <w:t>に対する権利はすべて、かかる既存製作物を提供する当事者が単独で保有するものとします。各当事者は、プロフェッショナル</w:t>
      </w:r>
      <w:r>
        <w:rPr>
          <w:lang w:eastAsia="ja-JP"/>
        </w:rPr>
        <w:t xml:space="preserve"> </w:t>
      </w:r>
      <w:r>
        <w:rPr>
          <w:lang w:eastAsia="ja-JP"/>
        </w:rPr>
        <w:t>サービスに関連する義務を履行するために必要な範囲において、他方当事者の既存製作物を使用、複製、修正、および翻案することができます。</w:t>
      </w:r>
    </w:p>
    <w:p w:rsidR="00A97BCB" w:rsidRDefault="00C36B51">
      <w:pPr>
        <w:pStyle w:val="ProductList-BodyIndented"/>
        <w:rPr>
          <w:lang w:eastAsia="ja-JP"/>
        </w:rPr>
      </w:pPr>
      <w:r>
        <w:rPr>
          <w:lang w:eastAsia="ja-JP"/>
        </w:rPr>
        <w:t>両当事者間において書面により明示的に合意されている場合を除き、マイクロソフトの請求額がお客様から全額支払われた時点において、マイクロソフトは、マイクロソフトがサービス成果物の一部として提供したマイクロソフトの既存製作物を、もっぱらお客様に提供した形式でお客様の内部業務の目的のみのために使用、複製、および</w:t>
      </w:r>
      <w:r>
        <w:rPr>
          <w:lang w:eastAsia="ja-JP"/>
        </w:rPr>
        <w:t xml:space="preserve"> (</w:t>
      </w:r>
      <w:r>
        <w:rPr>
          <w:lang w:eastAsia="ja-JP"/>
        </w:rPr>
        <w:t>必要な場合には</w:t>
      </w:r>
      <w:r>
        <w:rPr>
          <w:lang w:eastAsia="ja-JP"/>
        </w:rPr>
        <w:t xml:space="preserve">) </w:t>
      </w:r>
      <w:r>
        <w:rPr>
          <w:lang w:eastAsia="ja-JP"/>
        </w:rPr>
        <w:t>修正および翻案できる、非独占的、永続的、全額一括払い、かつ追加支払不要のライセンスをお客様に付与します。マイクロソフトの既存製作物のライセンスは、お客様がお客様のボリューム</w:t>
      </w:r>
      <w:r>
        <w:rPr>
          <w:lang w:eastAsia="ja-JP"/>
        </w:rPr>
        <w:t xml:space="preserve"> </w:t>
      </w:r>
      <w:r>
        <w:rPr>
          <w:lang w:eastAsia="ja-JP"/>
        </w:rPr>
        <w:t>ライセンス契約の条項を遵守することを条件に許諾されます。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サービス成果物</w:t>
      </w:r>
    </w:p>
    <w:p w:rsidR="00A97BCB" w:rsidRDefault="00C36B51">
      <w:pPr>
        <w:pStyle w:val="ProductList-BodyIndented"/>
        <w:rPr>
          <w:lang w:eastAsia="ja-JP"/>
        </w:rPr>
      </w:pPr>
      <w:r>
        <w:rPr>
          <w:lang w:eastAsia="ja-JP"/>
        </w:rPr>
        <w:t>マイクロソフトがプロフェッショナル</w:t>
      </w:r>
      <w:r>
        <w:rPr>
          <w:lang w:eastAsia="ja-JP"/>
        </w:rPr>
        <w:t xml:space="preserve"> </w:t>
      </w:r>
      <w:r>
        <w:rPr>
          <w:lang w:eastAsia="ja-JP"/>
        </w:rPr>
        <w:t>サービス終了時にお客様に残した</w:t>
      </w:r>
      <w:r>
        <w:rPr>
          <w:lang w:eastAsia="ja-JP"/>
        </w:rPr>
        <w:t xml:space="preserve"> (</w:t>
      </w:r>
      <w:r>
        <w:rPr>
          <w:lang w:eastAsia="ja-JP"/>
        </w:rPr>
        <w:t>本製品またはフィックス以外の</w:t>
      </w:r>
      <w:r>
        <w:rPr>
          <w:lang w:eastAsia="ja-JP"/>
        </w:rPr>
        <w:t xml:space="preserve">) </w:t>
      </w:r>
      <w:r>
        <w:rPr>
          <w:lang w:eastAsia="ja-JP"/>
        </w:rPr>
        <w:t>コンピューター</w:t>
      </w:r>
      <w:r>
        <w:rPr>
          <w:lang w:eastAsia="ja-JP"/>
        </w:rPr>
        <w:t xml:space="preserve"> </w:t>
      </w:r>
      <w:r>
        <w:rPr>
          <w:lang w:eastAsia="ja-JP"/>
        </w:rPr>
        <w:t>コードまたはマテリアルは、サービス成果物と見なされます。プロフェッショナル</w:t>
      </w:r>
      <w:r>
        <w:rPr>
          <w:lang w:eastAsia="ja-JP"/>
        </w:rPr>
        <w:t xml:space="preserve"> </w:t>
      </w:r>
      <w:r>
        <w:rPr>
          <w:lang w:eastAsia="ja-JP"/>
        </w:rPr>
        <w:t>サービスに関するマイクロソフトの請求額がお客様から全額支払われた時点において、マイクロソフトはお客様に対し、プロフェッショナル</w:t>
      </w:r>
      <w:r>
        <w:rPr>
          <w:lang w:eastAsia="ja-JP"/>
        </w:rPr>
        <w:t xml:space="preserve"> </w:t>
      </w:r>
      <w:r>
        <w:rPr>
          <w:lang w:eastAsia="ja-JP"/>
        </w:rPr>
        <w:t>サービスに適用される契約条件およびお客様のボリューム</w:t>
      </w:r>
      <w:r>
        <w:rPr>
          <w:lang w:eastAsia="ja-JP"/>
        </w:rPr>
        <w:t xml:space="preserve"> </w:t>
      </w:r>
      <w:r>
        <w:rPr>
          <w:lang w:eastAsia="ja-JP"/>
        </w:rPr>
        <w:t>ライセンス契約に従って、サービス成果物をもっぱらお客様の内部業務の目的のみのために複製、使用、修正、および翻案できる、非独占的、譲渡不能、かつ永続的なライセンスを許諾します。</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プロフェッショナル</w:t>
      </w:r>
      <w:r>
        <w:rPr>
          <w:lang w:eastAsia="ja-JP"/>
        </w:rPr>
        <w:t xml:space="preserve"> </w:t>
      </w:r>
      <w:r>
        <w:rPr>
          <w:lang w:eastAsia="ja-JP"/>
        </w:rPr>
        <w:t>サービスからの技術情報の使用</w:t>
      </w:r>
    </w:p>
    <w:p w:rsidR="00A97BCB" w:rsidRDefault="00C36B51">
      <w:pPr>
        <w:pStyle w:val="ProductList-BodyIndented"/>
        <w:rPr>
          <w:lang w:eastAsia="ja-JP"/>
        </w:rPr>
      </w:pPr>
      <w:r>
        <w:rPr>
          <w:lang w:eastAsia="ja-JP"/>
        </w:rPr>
        <w:t>マイクロソフトは、プロフェッショナル</w:t>
      </w:r>
      <w:r>
        <w:rPr>
          <w:lang w:eastAsia="ja-JP"/>
        </w:rPr>
        <w:t xml:space="preserve"> </w:t>
      </w:r>
      <w:r>
        <w:rPr>
          <w:lang w:eastAsia="ja-JP"/>
        </w:rPr>
        <w:t>サービスを提供したことからマイクロソフトが得る一切の技術情報を、問題解決、トラブルシューティング、製品機能の拡張、フィックス、およびマイクロソフトのサポート技術情報</w:t>
      </w:r>
      <w:r>
        <w:rPr>
          <w:lang w:eastAsia="ja-JP"/>
        </w:rPr>
        <w:t xml:space="preserve"> (Knowledge Base </w:t>
      </w:r>
      <w:r>
        <w:rPr>
          <w:lang w:eastAsia="ja-JP"/>
        </w:rPr>
        <w:t>を含む</w:t>
      </w:r>
      <w:r>
        <w:rPr>
          <w:lang w:eastAsia="ja-JP"/>
        </w:rPr>
        <w:t xml:space="preserve">) </w:t>
      </w:r>
      <w:r>
        <w:rPr>
          <w:lang w:eastAsia="ja-JP"/>
        </w:rPr>
        <w:t>で使用することができます。マイクロソフトは、かかる使用の一環として、お客様の名称を公表せず、またお客様の秘密情報を一切開示しません。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オープンソース</w:t>
      </w:r>
      <w:r>
        <w:rPr>
          <w:lang w:eastAsia="ja-JP"/>
        </w:rPr>
        <w:t xml:space="preserve"> </w:t>
      </w:r>
      <w:r>
        <w:rPr>
          <w:lang w:eastAsia="ja-JP"/>
        </w:rPr>
        <w:t>ライセンスに関する制限</w:t>
      </w:r>
    </w:p>
    <w:p w:rsidR="00A97BCB" w:rsidRDefault="00C36B51">
      <w:pPr>
        <w:pStyle w:val="ProductList-BodyIndented"/>
        <w:rPr>
          <w:lang w:eastAsia="ja-JP"/>
        </w:rPr>
      </w:pPr>
      <w:r>
        <w:rPr>
          <w:lang w:eastAsia="ja-JP"/>
        </w:rPr>
        <w:t>お客様は、マイクロソフト以外のソフトウェアまたはテクノロジを、これらのプロフェッショナル</w:t>
      </w:r>
      <w:r>
        <w:rPr>
          <w:lang w:eastAsia="ja-JP"/>
        </w:rPr>
        <w:t xml:space="preserve"> </w:t>
      </w:r>
      <w:r>
        <w:rPr>
          <w:lang w:eastAsia="ja-JP"/>
        </w:rPr>
        <w:t>サービスに関する条件またはお客様のボリューム</w:t>
      </w:r>
      <w:r>
        <w:rPr>
          <w:lang w:eastAsia="ja-JP"/>
        </w:rPr>
        <w:t xml:space="preserve"> </w:t>
      </w:r>
      <w:r>
        <w:rPr>
          <w:lang w:eastAsia="ja-JP"/>
        </w:rPr>
        <w:t>ライセンス契約に規定されている以外の義務がマイクロソフトの知的財産に課されるような方法でインストールまたは使用してはなりません。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関連会社の権利</w:t>
      </w:r>
    </w:p>
    <w:p w:rsidR="00A97BCB" w:rsidRDefault="00C36B51">
      <w:pPr>
        <w:pStyle w:val="ProductList-BodyIndented"/>
        <w:rPr>
          <w:lang w:eastAsia="ja-JP"/>
        </w:rPr>
      </w:pPr>
      <w:r>
        <w:rPr>
          <w:lang w:eastAsia="ja-JP"/>
        </w:rPr>
        <w:t>お客様は、サービス成果物を使用する権利をお客様の関連会社に再許諾することはできますが、お客様の関連会社がかかる権利をさらに再許諾することはできません。お客様は、お客様の関連会社に、これらのプロフェッショナル</w:t>
      </w:r>
      <w:r>
        <w:rPr>
          <w:lang w:eastAsia="ja-JP"/>
        </w:rPr>
        <w:t xml:space="preserve"> </w:t>
      </w:r>
      <w:r>
        <w:rPr>
          <w:lang w:eastAsia="ja-JP"/>
        </w:rPr>
        <w:t>サービスに関する条件およびお客様のボリューム</w:t>
      </w:r>
      <w:r>
        <w:rPr>
          <w:lang w:eastAsia="ja-JP"/>
        </w:rPr>
        <w:t xml:space="preserve"> </w:t>
      </w:r>
      <w:r>
        <w:rPr>
          <w:lang w:eastAsia="ja-JP"/>
        </w:rPr>
        <w:t>ライセンス契約を遵守させる責任を負います。</w:t>
      </w:r>
    </w:p>
    <w:p w:rsidR="00A97BCB" w:rsidRDefault="00C36B51">
      <w:pPr>
        <w:pStyle w:val="ProductList-BodyIndented"/>
        <w:rPr>
          <w:lang w:eastAsia="ja-JP"/>
        </w:rPr>
      </w:pPr>
      <w:r>
        <w:rPr>
          <w:lang w:eastAsia="ja-JP"/>
        </w:rPr>
        <w:t xml:space="preserve"> </w:t>
      </w:r>
    </w:p>
    <w:p w:rsidR="00A97BCB" w:rsidRDefault="00C36B51">
      <w:pPr>
        <w:pStyle w:val="ProductList-ClauseHeading"/>
        <w:outlineLvl w:val="2"/>
        <w:rPr>
          <w:lang w:eastAsia="ja-JP"/>
        </w:rPr>
      </w:pPr>
      <w:r>
        <w:rPr>
          <w:lang w:eastAsia="ja-JP"/>
        </w:rPr>
        <w:t>保証および責任制限</w:t>
      </w:r>
    </w:p>
    <w:p w:rsidR="00A97BCB" w:rsidRDefault="00C36B51">
      <w:pPr>
        <w:pStyle w:val="ProductList-SubClauseHeading"/>
        <w:outlineLvl w:val="3"/>
        <w:rPr>
          <w:lang w:eastAsia="ja-JP"/>
        </w:rPr>
      </w:pPr>
      <w:r>
        <w:rPr>
          <w:lang w:eastAsia="ja-JP"/>
        </w:rPr>
        <w:t>プロフェッショナル</w:t>
      </w:r>
      <w:r>
        <w:rPr>
          <w:lang w:eastAsia="ja-JP"/>
        </w:rPr>
        <w:t xml:space="preserve"> </w:t>
      </w:r>
      <w:r>
        <w:rPr>
          <w:lang w:eastAsia="ja-JP"/>
        </w:rPr>
        <w:t>サービスの保証</w:t>
      </w:r>
    </w:p>
    <w:p w:rsidR="00A97BCB" w:rsidRDefault="00C36B51">
      <w:pPr>
        <w:pStyle w:val="ProductList-BodyIndented"/>
        <w:rPr>
          <w:lang w:eastAsia="ja-JP"/>
        </w:rPr>
      </w:pPr>
      <w:r>
        <w:rPr>
          <w:lang w:eastAsia="ja-JP"/>
        </w:rPr>
        <w:t>マイクロソフトは、プロフェッショナル</w:t>
      </w:r>
      <w:r>
        <w:rPr>
          <w:lang w:eastAsia="ja-JP"/>
        </w:rPr>
        <w:t xml:space="preserve"> </w:t>
      </w:r>
      <w:r>
        <w:rPr>
          <w:lang w:eastAsia="ja-JP"/>
        </w:rPr>
        <w:t>サービスが専門家としての注意と技能に基づいて遂行されるものであることを保証します。マイクロソフトが上記に違反し、お客様がプロフェッショナル</w:t>
      </w:r>
      <w:r>
        <w:rPr>
          <w:lang w:eastAsia="ja-JP"/>
        </w:rPr>
        <w:t xml:space="preserve"> </w:t>
      </w:r>
      <w:r>
        <w:rPr>
          <w:lang w:eastAsia="ja-JP"/>
        </w:rPr>
        <w:t>サービスの実施完了日から</w:t>
      </w:r>
      <w:r>
        <w:rPr>
          <w:lang w:eastAsia="ja-JP"/>
        </w:rPr>
        <w:t xml:space="preserve"> 90 </w:t>
      </w:r>
      <w:r>
        <w:rPr>
          <w:lang w:eastAsia="ja-JP"/>
        </w:rPr>
        <w:t>日以内にその旨をマイクロソフトに通知した場合、マイクロソフトは、保証の違反が生じた場合にお客様が有する唯一の権利として、プロフェッショナル</w:t>
      </w:r>
      <w:r>
        <w:rPr>
          <w:lang w:eastAsia="ja-JP"/>
        </w:rPr>
        <w:t xml:space="preserve"> </w:t>
      </w:r>
      <w:r>
        <w:rPr>
          <w:lang w:eastAsia="ja-JP"/>
        </w:rPr>
        <w:t>サービスを再度実施するか、当該プロフェッショナル</w:t>
      </w:r>
      <w:r>
        <w:rPr>
          <w:lang w:eastAsia="ja-JP"/>
        </w:rPr>
        <w:t xml:space="preserve"> </w:t>
      </w:r>
      <w:r>
        <w:rPr>
          <w:lang w:eastAsia="ja-JP"/>
        </w:rPr>
        <w:t>サービスに対してお客様が支払った金額を返金します。</w:t>
      </w:r>
      <w:r>
        <w:rPr>
          <w:b/>
          <w:lang w:eastAsia="ja-JP"/>
        </w:rPr>
        <w:t>上記の限定的保証を除き、マイクロソフトは、商品性、特定目的への適合性、品質、権原、または権利侵害の不存在を含め、その他いかなる明示、黙示、または法令上の保証、瑕疵担保責任その他一切の責任を負いません。</w:t>
      </w:r>
    </w:p>
    <w:p w:rsidR="00A97BCB" w:rsidRDefault="00C36B51">
      <w:pPr>
        <w:pStyle w:val="ProductList-BodyIndented"/>
        <w:rPr>
          <w:lang w:eastAsia="ja-JP"/>
        </w:rPr>
      </w:pPr>
      <w:r>
        <w:rPr>
          <w:lang w:eastAsia="ja-JP"/>
        </w:rPr>
        <w:t xml:space="preserve"> </w:t>
      </w:r>
    </w:p>
    <w:p w:rsidR="00A97BCB" w:rsidRDefault="00C36B51">
      <w:pPr>
        <w:pStyle w:val="ProductList-SubClauseHeading"/>
        <w:outlineLvl w:val="3"/>
        <w:rPr>
          <w:lang w:eastAsia="ja-JP"/>
        </w:rPr>
      </w:pPr>
      <w:r>
        <w:rPr>
          <w:lang w:eastAsia="ja-JP"/>
        </w:rPr>
        <w:t>責任の制限</w:t>
      </w:r>
    </w:p>
    <w:p w:rsidR="00A97BCB" w:rsidRDefault="00C36B51">
      <w:pPr>
        <w:pStyle w:val="ProductList-BodyIndented"/>
        <w:rPr>
          <w:lang w:eastAsia="ja-JP"/>
        </w:rPr>
      </w:pPr>
      <w:r>
        <w:rPr>
          <w:lang w:eastAsia="ja-JP"/>
        </w:rPr>
        <w:t>直接損害に対するマイクロソフトの責任は、プロフェッショナル</w:t>
      </w:r>
      <w:r>
        <w:rPr>
          <w:lang w:eastAsia="ja-JP"/>
        </w:rPr>
        <w:t xml:space="preserve"> </w:t>
      </w:r>
      <w:r>
        <w:rPr>
          <w:lang w:eastAsia="ja-JP"/>
        </w:rPr>
        <w:t>サービスについてお客様が支払義務を負った金額に限定されます。無償で提供されたサービスまたはお客様がマイクロソフトに別途代金を支払うことなく第三者に再頒布することを認められたコードに関しては、マイクロソフトの責任は</w:t>
      </w:r>
      <w:r>
        <w:rPr>
          <w:lang w:eastAsia="ja-JP"/>
        </w:rPr>
        <w:t xml:space="preserve"> 5,000 </w:t>
      </w:r>
      <w:r>
        <w:rPr>
          <w:lang w:eastAsia="ja-JP"/>
        </w:rPr>
        <w:t>米ドルを上限とする直接損害に限定されます。</w:t>
      </w:r>
      <w:r>
        <w:rPr>
          <w:b/>
          <w:lang w:eastAsia="ja-JP"/>
        </w:rPr>
        <w:t>いかなる場合であっても、プロフェッショナル</w:t>
      </w:r>
      <w:r>
        <w:rPr>
          <w:b/>
          <w:lang w:eastAsia="ja-JP"/>
        </w:rPr>
        <w:t xml:space="preserve"> </w:t>
      </w:r>
      <w:r>
        <w:rPr>
          <w:b/>
          <w:lang w:eastAsia="ja-JP"/>
        </w:rPr>
        <w:t>サービスに関して、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制限または除外は、各当事者の、</w:t>
      </w:r>
      <w:r>
        <w:rPr>
          <w:b/>
          <w:lang w:eastAsia="ja-JP"/>
        </w:rPr>
        <w:t xml:space="preserve">(1) </w:t>
      </w:r>
      <w:r>
        <w:rPr>
          <w:b/>
          <w:lang w:eastAsia="ja-JP"/>
        </w:rPr>
        <w:t>秘密保持義務、または</w:t>
      </w:r>
      <w:r>
        <w:rPr>
          <w:b/>
          <w:lang w:eastAsia="ja-JP"/>
        </w:rPr>
        <w:t xml:space="preserve"> (2) </w:t>
      </w:r>
      <w:r>
        <w:rPr>
          <w:b/>
          <w:lang w:eastAsia="ja-JP"/>
        </w:rPr>
        <w:t>他方当事者の知的財産権の侵害、に起因する責任には適用されません。</w:t>
      </w:r>
    </w:p>
    <w:p w:rsidR="00A97BCB" w:rsidRDefault="00A97BCB">
      <w:pPr>
        <w:pStyle w:val="ProductList-BodyIndented"/>
        <w:jc w:val="right"/>
        <w:rPr>
          <w:lang w:eastAsia="ja-JP"/>
        </w:rPr>
      </w:pPr>
    </w:p>
    <w:tbl>
      <w:tblPr>
        <w:tblStyle w:val="PURTable0"/>
        <w:tblW w:w="0" w:type="dxa"/>
        <w:tblLook w:val="04A0" w:firstRow="1" w:lastRow="0" w:firstColumn="1" w:lastColumn="0" w:noHBand="0" w:noVBand="1"/>
      </w:tblPr>
      <w:tblGrid>
        <w:gridCol w:w="1044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Indented"/>
        <w:rPr>
          <w:lang w:eastAsia="ja-JP"/>
        </w:rPr>
      </w:pPr>
    </w:p>
    <w:p w:rsidR="00A97BCB" w:rsidRDefault="00C36B51">
      <w:pPr>
        <w:pStyle w:val="ProductList-SectionHeading"/>
        <w:pageBreakBefore/>
        <w:outlineLvl w:val="0"/>
        <w:rPr>
          <w:lang w:eastAsia="ja-JP"/>
        </w:rPr>
      </w:pPr>
      <w:bookmarkStart w:id="388" w:name="_Sec572"/>
      <w:bookmarkEnd w:id="378"/>
      <w:r>
        <w:rPr>
          <w:lang w:eastAsia="ja-JP"/>
        </w:rPr>
        <w:lastRenderedPageBreak/>
        <w:t>付録</w:t>
      </w:r>
      <w:r>
        <w:rPr>
          <w:lang w:eastAsia="ja-JP"/>
        </w:rPr>
        <w:t xml:space="preserve"> E – </w:t>
      </w:r>
      <w:r>
        <w:rPr>
          <w:lang w:eastAsia="ja-JP"/>
        </w:rPr>
        <w:t>プロモーション</w:t>
      </w:r>
      <w:r>
        <w:fldChar w:fldCharType="begin"/>
      </w:r>
      <w:r>
        <w:rPr>
          <w:lang w:eastAsia="ja-JP"/>
        </w:rPr>
        <w:instrText xml:space="preserve"> TC "</w:instrText>
      </w:r>
      <w:bookmarkStart w:id="389" w:name="_Toc459470376"/>
      <w:r>
        <w:rPr>
          <w:lang w:eastAsia="ja-JP"/>
        </w:rPr>
        <w:instrText>付録</w:instrText>
      </w:r>
      <w:r>
        <w:rPr>
          <w:lang w:eastAsia="ja-JP"/>
        </w:rPr>
        <w:instrText xml:space="preserve"> E – </w:instrText>
      </w:r>
      <w:r>
        <w:rPr>
          <w:lang w:eastAsia="ja-JP"/>
        </w:rPr>
        <w:instrText>プロモーション</w:instrText>
      </w:r>
      <w:bookmarkEnd w:id="389"/>
      <w:r>
        <w:rPr>
          <w:lang w:eastAsia="ja-JP"/>
        </w:rPr>
        <w:instrText>" \l 1</w:instrText>
      </w:r>
      <w:r>
        <w:fldChar w:fldCharType="end"/>
      </w:r>
    </w:p>
    <w:p w:rsidR="00A97BCB" w:rsidRDefault="00C36B51">
      <w:pPr>
        <w:pStyle w:val="ProductList-OfferingGroupHeading"/>
        <w:outlineLvl w:val="1"/>
      </w:pPr>
      <w:bookmarkStart w:id="390" w:name="_Sec867"/>
      <w:r>
        <w:t xml:space="preserve">System Center Client Management Suite </w:t>
      </w:r>
      <w:r>
        <w:t>プロモーション</w:t>
      </w:r>
      <w:bookmarkEnd w:id="390"/>
      <w:r>
        <w:fldChar w:fldCharType="begin"/>
      </w:r>
      <w:r>
        <w:instrText xml:space="preserve"> TC "</w:instrText>
      </w:r>
      <w:bookmarkStart w:id="391" w:name="_Toc459470377"/>
      <w:r>
        <w:instrText xml:space="preserve">System Center Client Management Suite </w:instrText>
      </w:r>
      <w:r>
        <w:instrText>プロモーション</w:instrText>
      </w:r>
      <w:bookmarkEnd w:id="391"/>
      <w:r>
        <w:instrText>" \l 2</w:instrText>
      </w:r>
      <w:r>
        <w:fldChar w:fldCharType="end"/>
      </w:r>
    </w:p>
    <w:p w:rsidR="00A97BCB" w:rsidRDefault="00C36B51">
      <w:pPr>
        <w:pStyle w:val="ProductList-Body"/>
      </w:pPr>
      <w:r>
        <w:t xml:space="preserve">2016 </w:t>
      </w:r>
      <w:r>
        <w:t>年</w:t>
      </w:r>
      <w:r>
        <w:t xml:space="preserve"> 12 </w:t>
      </w:r>
      <w:r>
        <w:t>月</w:t>
      </w:r>
      <w:r>
        <w:t xml:space="preserve"> 31 </w:t>
      </w:r>
      <w:r>
        <w:t>日までに発注されたすべての</w:t>
      </w:r>
      <w:r>
        <w:t xml:space="preserve"> Enterprise CAL Suite </w:t>
      </w:r>
      <w:r>
        <w:t>および</w:t>
      </w:r>
      <w:r>
        <w:t xml:space="preserve"> Enterprise CAL Suite Bridge for Office 365 (Microsoft Intune </w:t>
      </w:r>
      <w:r>
        <w:t>の有無は問いません</w:t>
      </w:r>
      <w:r>
        <w:t xml:space="preserve">) </w:t>
      </w:r>
      <w:r>
        <w:t>ライセンスに対し、</w:t>
      </w:r>
      <w:r>
        <w:t xml:space="preserve">System Center Client Management Suite </w:t>
      </w:r>
      <w:r>
        <w:t>の使用権が追加されます。</w:t>
      </w:r>
    </w:p>
    <w:p w:rsidR="00A97BCB" w:rsidRDefault="00C36B51">
      <w:pPr>
        <w:pStyle w:val="ProductList-OfferingGroupHeading"/>
        <w:outlineLvl w:val="1"/>
        <w:rPr>
          <w:lang w:eastAsia="ja-JP"/>
        </w:rPr>
      </w:pPr>
      <w:bookmarkStart w:id="392" w:name="_Sec871"/>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w:t>
      </w:r>
      <w:r>
        <w:rPr>
          <w:lang w:eastAsia="ja-JP"/>
        </w:rPr>
        <w:t>:</w:t>
      </w:r>
      <w:bookmarkEnd w:id="392"/>
      <w:r>
        <w:fldChar w:fldCharType="begin"/>
      </w:r>
      <w:r>
        <w:rPr>
          <w:lang w:eastAsia="ja-JP"/>
        </w:rPr>
        <w:instrText xml:space="preserve"> TC "</w:instrText>
      </w:r>
      <w:bookmarkStart w:id="393" w:name="_Toc459470378"/>
      <w:r>
        <w:rPr>
          <w:lang w:eastAsia="ja-JP"/>
        </w:rPr>
        <w:instrText xml:space="preserve">Azure </w:instrText>
      </w:r>
      <w:r>
        <w:rPr>
          <w:lang w:eastAsia="ja-JP"/>
        </w:rPr>
        <w:instrText>コンピューティング</w:instrText>
      </w:r>
      <w:r>
        <w:rPr>
          <w:lang w:eastAsia="ja-JP"/>
        </w:rPr>
        <w:instrText xml:space="preserve"> </w:instrText>
      </w:r>
      <w:r>
        <w:rPr>
          <w:lang w:eastAsia="ja-JP"/>
        </w:rPr>
        <w:instrText>キャパシティ</w:instrText>
      </w:r>
      <w:r>
        <w:rPr>
          <w:lang w:eastAsia="ja-JP"/>
        </w:rPr>
        <w:instrText xml:space="preserve"> </w:instrText>
      </w:r>
      <w:r>
        <w:rPr>
          <w:lang w:eastAsia="ja-JP"/>
        </w:rPr>
        <w:instrText>プロモーション</w:instrText>
      </w:r>
      <w:r>
        <w:rPr>
          <w:lang w:eastAsia="ja-JP"/>
        </w:rPr>
        <w:instrText>:</w:instrText>
      </w:r>
      <w:bookmarkEnd w:id="393"/>
      <w:r>
        <w:rPr>
          <w:lang w:eastAsia="ja-JP"/>
        </w:rPr>
        <w:instrText>" \l 2</w:instrText>
      </w:r>
      <w:r>
        <w:fldChar w:fldCharType="end"/>
      </w:r>
    </w:p>
    <w:p w:rsidR="00A97BCB" w:rsidRDefault="00C36B51">
      <w:pPr>
        <w:pStyle w:val="ProductList-Body"/>
        <w:rPr>
          <w:lang w:eastAsia="ja-JP"/>
        </w:rPr>
      </w:pPr>
      <w:r>
        <w:rPr>
          <w:lang w:eastAsia="ja-JP"/>
        </w:rPr>
        <w:t xml:space="preserve">2015 </w:t>
      </w:r>
      <w:r>
        <w:rPr>
          <w:lang w:eastAsia="ja-JP"/>
        </w:rPr>
        <w:t>年</w:t>
      </w:r>
      <w:r>
        <w:rPr>
          <w:lang w:eastAsia="ja-JP"/>
        </w:rPr>
        <w:t xml:space="preserve"> 11 </w:t>
      </w:r>
      <w:r>
        <w:rPr>
          <w:lang w:eastAsia="ja-JP"/>
        </w:rPr>
        <w:t>月</w:t>
      </w:r>
      <w:r>
        <w:rPr>
          <w:lang w:eastAsia="ja-JP"/>
        </w:rPr>
        <w:t xml:space="preserve"> 1 </w:t>
      </w:r>
      <w:r>
        <w:rPr>
          <w:lang w:eastAsia="ja-JP"/>
        </w:rPr>
        <w:t>日から</w:t>
      </w:r>
      <w:r>
        <w:rPr>
          <w:lang w:eastAsia="ja-JP"/>
        </w:rPr>
        <w:t xml:space="preserve"> 2016 </w:t>
      </w:r>
      <w:r>
        <w:rPr>
          <w:lang w:eastAsia="ja-JP"/>
        </w:rPr>
        <w:t>年</w:t>
      </w:r>
      <w:r>
        <w:rPr>
          <w:lang w:eastAsia="ja-JP"/>
        </w:rPr>
        <w:t xml:space="preserve"> 12 </w:t>
      </w:r>
      <w:r>
        <w:rPr>
          <w:lang w:eastAsia="ja-JP"/>
        </w:rPr>
        <w:t>月</w:t>
      </w:r>
      <w:r>
        <w:rPr>
          <w:lang w:eastAsia="ja-JP"/>
        </w:rPr>
        <w:t xml:space="preserve"> 31 </w:t>
      </w:r>
      <w:r>
        <w:rPr>
          <w:lang w:eastAsia="ja-JP"/>
        </w:rPr>
        <w:t>日までの期間に限り、</w:t>
      </w:r>
      <w:r>
        <w:rPr>
          <w:lang w:eastAsia="ja-JP"/>
        </w:rPr>
        <w:t xml:space="preserve">Azure </w:t>
      </w:r>
      <w:r>
        <w:rPr>
          <w:lang w:eastAsia="ja-JP"/>
        </w:rPr>
        <w:t>コンピューティング</w:t>
      </w:r>
      <w:r>
        <w:rPr>
          <w:lang w:eastAsia="ja-JP"/>
        </w:rPr>
        <w:t xml:space="preserve"> </w:t>
      </w:r>
      <w:r>
        <w:rPr>
          <w:lang w:eastAsia="ja-JP"/>
        </w:rPr>
        <w:t>キャパシティ</w:t>
      </w:r>
      <w:r>
        <w:rPr>
          <w:lang w:eastAsia="ja-JP"/>
        </w:rPr>
        <w:t xml:space="preserve"> </w:t>
      </w:r>
      <w:r>
        <w:rPr>
          <w:lang w:eastAsia="ja-JP"/>
        </w:rPr>
        <w:t>プロモーションでは、契約の満了に同期しない</w:t>
      </w:r>
      <w:r>
        <w:rPr>
          <w:lang w:eastAsia="ja-JP"/>
        </w:rPr>
        <w:t xml:space="preserve"> 12 </w:t>
      </w:r>
      <w:r>
        <w:rPr>
          <w:lang w:eastAsia="ja-JP"/>
        </w:rPr>
        <w:t>か月のサブスクリプションとして、</w:t>
      </w:r>
      <w:r>
        <w:rPr>
          <w:lang w:eastAsia="ja-JP"/>
        </w:rPr>
        <w:t>A</w:t>
      </w:r>
      <w:r>
        <w:rPr>
          <w:lang w:eastAsia="ja-JP"/>
        </w:rPr>
        <w:t>、</w:t>
      </w:r>
      <w:r>
        <w:rPr>
          <w:lang w:eastAsia="ja-JP"/>
        </w:rPr>
        <w:t>D</w:t>
      </w:r>
      <w:r>
        <w:rPr>
          <w:lang w:eastAsia="ja-JP"/>
        </w:rPr>
        <w:t>、および</w:t>
      </w:r>
      <w:r>
        <w:rPr>
          <w:lang w:eastAsia="ja-JP"/>
        </w:rPr>
        <w:t xml:space="preserve"> G </w:t>
      </w:r>
      <w:r>
        <w:rPr>
          <w:lang w:eastAsia="ja-JP"/>
        </w:rPr>
        <w:t>シリーズのコンピューティング</w:t>
      </w:r>
      <w:r>
        <w:rPr>
          <w:lang w:eastAsia="ja-JP"/>
        </w:rPr>
        <w:t xml:space="preserve"> </w:t>
      </w:r>
      <w:r>
        <w:rPr>
          <w:lang w:eastAsia="ja-JP"/>
        </w:rPr>
        <w:t>インスタンスに対する割引を提供いたします。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C36B51">
      <w:pPr>
        <w:pStyle w:val="ProductList-SectionHeading"/>
        <w:pageBreakBefore/>
        <w:outlineLvl w:val="0"/>
        <w:rPr>
          <w:lang w:eastAsia="ja-JP"/>
        </w:rPr>
      </w:pPr>
      <w:bookmarkStart w:id="394" w:name="_Sec899"/>
      <w:bookmarkEnd w:id="388"/>
      <w:r>
        <w:rPr>
          <w:lang w:eastAsia="ja-JP"/>
        </w:rPr>
        <w:lastRenderedPageBreak/>
        <w:t>付録</w:t>
      </w:r>
      <w:r>
        <w:rPr>
          <w:lang w:eastAsia="ja-JP"/>
        </w:rPr>
        <w:t xml:space="preserve"> F – </w:t>
      </w:r>
      <w:r>
        <w:rPr>
          <w:lang w:eastAsia="ja-JP"/>
        </w:rPr>
        <w:t>ストレージ</w:t>
      </w:r>
      <w:r>
        <w:rPr>
          <w:lang w:eastAsia="ja-JP"/>
        </w:rPr>
        <w:t xml:space="preserve"> </w:t>
      </w:r>
      <w:r>
        <w:rPr>
          <w:lang w:eastAsia="ja-JP"/>
        </w:rPr>
        <w:t>アレイ条件</w:t>
      </w:r>
      <w:r>
        <w:fldChar w:fldCharType="begin"/>
      </w:r>
      <w:r>
        <w:rPr>
          <w:lang w:eastAsia="ja-JP"/>
        </w:rPr>
        <w:instrText xml:space="preserve"> TC "</w:instrText>
      </w:r>
      <w:bookmarkStart w:id="395" w:name="_Toc459470379"/>
      <w:r>
        <w:rPr>
          <w:lang w:eastAsia="ja-JP"/>
        </w:rPr>
        <w:instrText>付録</w:instrText>
      </w:r>
      <w:r>
        <w:rPr>
          <w:lang w:eastAsia="ja-JP"/>
        </w:rPr>
        <w:instrText xml:space="preserve"> F – </w:instrText>
      </w:r>
      <w:r>
        <w:rPr>
          <w:lang w:eastAsia="ja-JP"/>
        </w:rPr>
        <w:instrText>ストレージ</w:instrText>
      </w:r>
      <w:r>
        <w:rPr>
          <w:lang w:eastAsia="ja-JP"/>
        </w:rPr>
        <w:instrText xml:space="preserve"> </w:instrText>
      </w:r>
      <w:r>
        <w:rPr>
          <w:lang w:eastAsia="ja-JP"/>
        </w:rPr>
        <w:instrText>アレイ条件</w:instrText>
      </w:r>
      <w:bookmarkEnd w:id="395"/>
      <w:r>
        <w:rPr>
          <w:lang w:eastAsia="ja-JP"/>
        </w:rPr>
        <w:instrText>" \l 1</w:instrText>
      </w:r>
      <w:r>
        <w:fldChar w:fldCharType="end"/>
      </w:r>
    </w:p>
    <w:p w:rsidR="00A97BCB" w:rsidRDefault="00C36B51">
      <w:pPr>
        <w:pStyle w:val="ProductList-Offering1Heading"/>
        <w:outlineLvl w:val="1"/>
        <w:rPr>
          <w:lang w:eastAsia="ja-JP"/>
        </w:rPr>
      </w:pPr>
      <w:bookmarkStart w:id="396" w:name="_Sec900"/>
      <w:r>
        <w:rPr>
          <w:lang w:eastAsia="ja-JP"/>
        </w:rPr>
        <w:t>提供状況</w:t>
      </w:r>
      <w:bookmarkEnd w:id="396"/>
      <w:r>
        <w:fldChar w:fldCharType="begin"/>
      </w:r>
      <w:r>
        <w:rPr>
          <w:lang w:eastAsia="ja-JP"/>
        </w:rPr>
        <w:instrText xml:space="preserve"> TC "</w:instrText>
      </w:r>
      <w:bookmarkStart w:id="397" w:name="_Toc459470380"/>
      <w:r>
        <w:rPr>
          <w:lang w:eastAsia="ja-JP"/>
        </w:rPr>
        <w:instrText>提供状況</w:instrText>
      </w:r>
      <w:bookmarkEnd w:id="397"/>
      <w:r>
        <w:rPr>
          <w:lang w:eastAsia="ja-JP"/>
        </w:rPr>
        <w:instrText>" \l 2</w:instrText>
      </w:r>
      <w:r>
        <w:fldChar w:fldCharType="end"/>
      </w:r>
    </w:p>
    <w:p w:rsidR="00A97BCB" w:rsidRDefault="00C36B51">
      <w:pPr>
        <w:pStyle w:val="ProductList-Body"/>
        <w:rPr>
          <w:lang w:eastAsia="ja-JP"/>
        </w:rPr>
      </w:pPr>
      <w:r>
        <w:rPr>
          <w:lang w:eastAsia="ja-JP"/>
        </w:rPr>
        <w:t>ストレージ</w:t>
      </w:r>
      <w:r>
        <w:rPr>
          <w:lang w:eastAsia="ja-JP"/>
        </w:rPr>
        <w:t xml:space="preserve"> </w:t>
      </w:r>
      <w:r>
        <w:rPr>
          <w:lang w:eastAsia="ja-JP"/>
        </w:rPr>
        <w:t>アレイは以下の地域でのみ提供されます。オーストラリア、オーストリア、バーレーン、ベルギー、ブラジル、カナダ、チリ、コロンビア、チェコ共和国、デンマーク、エジプト、フィンランド、フランス、ドイツ、ギリシャ、香港、ハンガリー、アイスランド、インド、インドネシア、アイルランド、イスラエル、イタリア、日本、ケニア、クウェート、マカオ、マレーシア、メキシコ、オランダ、ニュージーランド、ナイジェリア、ノルウェー、ペルー、フィリピン、ポーランド、ポルトガル、プエルトリコ、カタール、ルーマニア、ロシア、サウジアラビア、シンガポール、スロバキア、スロベニア、南アフリカ、スペイン、韓国、スリランカ、スウェーデン、スイス、台湾、タイ、トルコ、アラブ首長国連邦、ウクライナ、英国、米国、ベトナム。</w:t>
      </w:r>
    </w:p>
    <w:p w:rsidR="00A97BCB" w:rsidRDefault="00C36B51">
      <w:pPr>
        <w:pStyle w:val="ProductList-Offering1Heading"/>
        <w:outlineLvl w:val="1"/>
        <w:rPr>
          <w:lang w:eastAsia="ja-JP"/>
        </w:rPr>
      </w:pPr>
      <w:bookmarkStart w:id="398" w:name="_Sec901"/>
      <w:r>
        <w:rPr>
          <w:lang w:eastAsia="ja-JP"/>
        </w:rPr>
        <w:t>出荷および権原</w:t>
      </w:r>
      <w:bookmarkEnd w:id="398"/>
      <w:r>
        <w:fldChar w:fldCharType="begin"/>
      </w:r>
      <w:r>
        <w:rPr>
          <w:lang w:eastAsia="ja-JP"/>
        </w:rPr>
        <w:instrText xml:space="preserve"> TC "</w:instrText>
      </w:r>
      <w:bookmarkStart w:id="399" w:name="_Toc459470381"/>
      <w:r>
        <w:rPr>
          <w:lang w:eastAsia="ja-JP"/>
        </w:rPr>
        <w:instrText>出荷および権原</w:instrText>
      </w:r>
      <w:bookmarkEnd w:id="399"/>
      <w:r>
        <w:rPr>
          <w:lang w:eastAsia="ja-JP"/>
        </w:rPr>
        <w:instrText>" \l 2</w:instrText>
      </w:r>
      <w:r>
        <w:fldChar w:fldCharType="end"/>
      </w:r>
    </w:p>
    <w:p w:rsidR="00A97BCB" w:rsidRDefault="00C36B51">
      <w:pPr>
        <w:pStyle w:val="ProductList-Body"/>
        <w:rPr>
          <w:lang w:eastAsia="ja-JP"/>
        </w:rPr>
      </w:pPr>
      <w:r>
        <w:rPr>
          <w:lang w:eastAsia="ja-JP"/>
        </w:rPr>
        <w:t>発注の出荷条件は次のとおりです。</w:t>
      </w:r>
      <w:r>
        <w:rPr>
          <w:lang w:eastAsia="ja-JP"/>
        </w:rPr>
        <w:t xml:space="preserve">(i) </w:t>
      </w:r>
      <w:r>
        <w:rPr>
          <w:lang w:eastAsia="ja-JP"/>
        </w:rPr>
        <w:t>運送人渡</w:t>
      </w:r>
      <w:r>
        <w:rPr>
          <w:lang w:eastAsia="ja-JP"/>
        </w:rPr>
        <w:t xml:space="preserve"> (FCA)</w:t>
      </w:r>
      <w:r>
        <w:rPr>
          <w:lang w:eastAsia="ja-JP"/>
        </w:rPr>
        <w:t>、供給者出荷指定地</w:t>
      </w:r>
      <w:r>
        <w:rPr>
          <w:lang w:eastAsia="ja-JP"/>
        </w:rPr>
        <w:t xml:space="preserve"> (Incoterms 2010 </w:t>
      </w:r>
      <w:r>
        <w:rPr>
          <w:lang w:eastAsia="ja-JP"/>
        </w:rPr>
        <w:t>の定義による</w:t>
      </w:r>
      <w:r>
        <w:rPr>
          <w:lang w:eastAsia="ja-JP"/>
        </w:rPr>
        <w:t>)</w:t>
      </w:r>
      <w:r>
        <w:rPr>
          <w:lang w:eastAsia="ja-JP"/>
        </w:rPr>
        <w:t>。</w:t>
      </w:r>
      <w:r>
        <w:rPr>
          <w:lang w:eastAsia="ja-JP"/>
        </w:rPr>
        <w:t xml:space="preserve">(ii) </w:t>
      </w:r>
      <w:r>
        <w:rPr>
          <w:lang w:eastAsia="ja-JP"/>
        </w:rPr>
        <w:t>マイクロソフトは運送費を前払で支払い、お客様に請求します。</w:t>
      </w:r>
      <w:r>
        <w:rPr>
          <w:lang w:eastAsia="ja-JP"/>
        </w:rPr>
        <w:t xml:space="preserve">(iii) </w:t>
      </w:r>
      <w:r>
        <w:rPr>
          <w:lang w:eastAsia="ja-JP"/>
        </w:rPr>
        <w:t>米国以外への出荷の場合、お客様は、物品の輸入向け通関手続を行い、関税、税金およびその他の通関手続費用を含むすべての輸入費用を支払う責任を負います。マイクロソフトは、ストレージ</w:t>
      </w:r>
      <w:r>
        <w:rPr>
          <w:lang w:eastAsia="ja-JP"/>
        </w:rPr>
        <w:t xml:space="preserve"> </w:t>
      </w:r>
      <w:r>
        <w:rPr>
          <w:lang w:eastAsia="ja-JP"/>
        </w:rPr>
        <w:t>アレイをお客様に無償で提供し、ストレージ</w:t>
      </w:r>
      <w:r>
        <w:rPr>
          <w:lang w:eastAsia="ja-JP"/>
        </w:rPr>
        <w:t xml:space="preserve"> </w:t>
      </w:r>
      <w:r>
        <w:rPr>
          <w:lang w:eastAsia="ja-JP"/>
        </w:rPr>
        <w:t>アレイに対する所有権および滅損の危険負担は、荷送地での運送業者への引き渡しおよび輸出手続の完了時にお客様に移転します。出荷予定日はすべて推定のものです。ストレージ</w:t>
      </w:r>
      <w:r>
        <w:rPr>
          <w:lang w:eastAsia="ja-JP"/>
        </w:rPr>
        <w:t xml:space="preserve"> </w:t>
      </w:r>
      <w:r>
        <w:rPr>
          <w:lang w:eastAsia="ja-JP"/>
        </w:rPr>
        <w:t>アレイは、お客様が</w:t>
      </w:r>
      <w:r>
        <w:rPr>
          <w:lang w:eastAsia="ja-JP"/>
        </w:rPr>
        <w:t xml:space="preserve"> StorSimple </w:t>
      </w:r>
      <w:r>
        <w:rPr>
          <w:lang w:eastAsia="ja-JP"/>
        </w:rPr>
        <w:t>オンライン</w:t>
      </w:r>
      <w:r>
        <w:rPr>
          <w:lang w:eastAsia="ja-JP"/>
        </w:rPr>
        <w:t xml:space="preserve"> </w:t>
      </w:r>
      <w:r>
        <w:rPr>
          <w:lang w:eastAsia="ja-JP"/>
        </w:rPr>
        <w:t>フォーム</w:t>
      </w:r>
      <w:r>
        <w:rPr>
          <w:lang w:eastAsia="ja-JP"/>
        </w:rPr>
        <w:t xml:space="preserve"> (</w:t>
      </w:r>
      <w:r>
        <w:rPr>
          <w:lang w:eastAsia="ja-JP"/>
        </w:rPr>
        <w:t>別途提供されます</w:t>
      </w:r>
      <w:r>
        <w:rPr>
          <w:lang w:eastAsia="ja-JP"/>
        </w:rPr>
        <w:t xml:space="preserve">) </w:t>
      </w:r>
      <w:r>
        <w:rPr>
          <w:lang w:eastAsia="ja-JP"/>
        </w:rPr>
        <w:t>を使用して指定した住所に送付されます。米国での取引の場合、マイクロソフトは、お客様がストレージ</w:t>
      </w:r>
      <w:r>
        <w:rPr>
          <w:lang w:eastAsia="ja-JP"/>
        </w:rPr>
        <w:t xml:space="preserve"> </w:t>
      </w:r>
      <w:r>
        <w:rPr>
          <w:lang w:eastAsia="ja-JP"/>
        </w:rPr>
        <w:t>アレイの引き渡しのために指定した出荷先住所に基づき、ストレージ</w:t>
      </w:r>
      <w:r>
        <w:rPr>
          <w:lang w:eastAsia="ja-JP"/>
        </w:rPr>
        <w:t xml:space="preserve"> </w:t>
      </w:r>
      <w:r>
        <w:rPr>
          <w:lang w:eastAsia="ja-JP"/>
        </w:rPr>
        <w:t>アレイの金額に対する売上税を支払っています。米国およびカナダでの取引の場合、ストレージ</w:t>
      </w:r>
      <w:r>
        <w:rPr>
          <w:lang w:eastAsia="ja-JP"/>
        </w:rPr>
        <w:t xml:space="preserve"> </w:t>
      </w:r>
      <w:r>
        <w:rPr>
          <w:lang w:eastAsia="ja-JP"/>
        </w:rPr>
        <w:t>アレイの送付に使用される住所は、お客様にデバイスを送付する目的に厳密に限って使用され、お客様のボリューム</w:t>
      </w:r>
      <w:r>
        <w:rPr>
          <w:lang w:eastAsia="ja-JP"/>
        </w:rPr>
        <w:t xml:space="preserve"> </w:t>
      </w:r>
      <w:r>
        <w:rPr>
          <w:lang w:eastAsia="ja-JP"/>
        </w:rPr>
        <w:t>ライセンス契約に基づいて行われる購入においてお客様に売上税を課すために使用される、当該ボリューム</w:t>
      </w:r>
      <w:r>
        <w:rPr>
          <w:lang w:eastAsia="ja-JP"/>
        </w:rPr>
        <w:t xml:space="preserve"> </w:t>
      </w:r>
      <w:r>
        <w:rPr>
          <w:lang w:eastAsia="ja-JP"/>
        </w:rPr>
        <w:t>ライセンス契約で指定された他の出荷先住所</w:t>
      </w:r>
      <w:r>
        <w:rPr>
          <w:lang w:eastAsia="ja-JP"/>
        </w:rPr>
        <w:t xml:space="preserve"> (</w:t>
      </w:r>
      <w:r>
        <w:rPr>
          <w:lang w:eastAsia="ja-JP"/>
        </w:rPr>
        <w:t>または課税先住所</w:t>
      </w:r>
      <w:r>
        <w:rPr>
          <w:lang w:eastAsia="ja-JP"/>
        </w:rPr>
        <w:t xml:space="preserve">) </w:t>
      </w:r>
      <w:r>
        <w:rPr>
          <w:lang w:eastAsia="ja-JP"/>
        </w:rPr>
        <w:t>には影響しません。</w:t>
      </w:r>
    </w:p>
    <w:p w:rsidR="00A97BCB" w:rsidRDefault="00C36B51">
      <w:pPr>
        <w:pStyle w:val="ProductList-Offering1Heading"/>
        <w:outlineLvl w:val="1"/>
        <w:rPr>
          <w:lang w:eastAsia="ja-JP"/>
        </w:rPr>
      </w:pPr>
      <w:bookmarkStart w:id="400" w:name="_Sec902"/>
      <w:r>
        <w:rPr>
          <w:lang w:eastAsia="ja-JP"/>
        </w:rPr>
        <w:t>ストレージ</w:t>
      </w:r>
      <w:r>
        <w:rPr>
          <w:lang w:eastAsia="ja-JP"/>
        </w:rPr>
        <w:t xml:space="preserve"> </w:t>
      </w:r>
      <w:r>
        <w:rPr>
          <w:lang w:eastAsia="ja-JP"/>
        </w:rPr>
        <w:t>アレイ</w:t>
      </w:r>
      <w:r>
        <w:rPr>
          <w:lang w:eastAsia="ja-JP"/>
        </w:rPr>
        <w:t xml:space="preserve"> </w:t>
      </w:r>
      <w:r>
        <w:rPr>
          <w:lang w:eastAsia="ja-JP"/>
        </w:rPr>
        <w:t>ソフトウェア</w:t>
      </w:r>
      <w:bookmarkEnd w:id="400"/>
      <w:r>
        <w:fldChar w:fldCharType="begin"/>
      </w:r>
      <w:r>
        <w:rPr>
          <w:lang w:eastAsia="ja-JP"/>
        </w:rPr>
        <w:instrText xml:space="preserve"> TC "</w:instrText>
      </w:r>
      <w:bookmarkStart w:id="401" w:name="_Toc459470382"/>
      <w:r>
        <w:rPr>
          <w:lang w:eastAsia="ja-JP"/>
        </w:rPr>
        <w:instrText>ストレージ</w:instrText>
      </w:r>
      <w:r>
        <w:rPr>
          <w:lang w:eastAsia="ja-JP"/>
        </w:rPr>
        <w:instrText xml:space="preserve"> </w:instrText>
      </w:r>
      <w:r>
        <w:rPr>
          <w:lang w:eastAsia="ja-JP"/>
        </w:rPr>
        <w:instrText>アレイ</w:instrText>
      </w:r>
      <w:r>
        <w:rPr>
          <w:lang w:eastAsia="ja-JP"/>
        </w:rPr>
        <w:instrText xml:space="preserve"> </w:instrText>
      </w:r>
      <w:r>
        <w:rPr>
          <w:lang w:eastAsia="ja-JP"/>
        </w:rPr>
        <w:instrText>ソフトウェア</w:instrText>
      </w:r>
      <w:bookmarkEnd w:id="401"/>
      <w:r>
        <w:rPr>
          <w:lang w:eastAsia="ja-JP"/>
        </w:rPr>
        <w:instrText>" \l 2</w:instrText>
      </w:r>
      <w:r>
        <w:fldChar w:fldCharType="end"/>
      </w:r>
    </w:p>
    <w:p w:rsidR="00A97BCB" w:rsidRDefault="00C36B51">
      <w:pPr>
        <w:pStyle w:val="ProductList-Body"/>
        <w:rPr>
          <w:lang w:eastAsia="ja-JP"/>
        </w:rPr>
      </w:pPr>
      <w:r>
        <w:rPr>
          <w:lang w:eastAsia="ja-JP"/>
        </w:rPr>
        <w:t>マイクロソフトはお客様に対し、お客様によるストレージ</w:t>
      </w:r>
      <w:r>
        <w:rPr>
          <w:lang w:eastAsia="ja-JP"/>
        </w:rPr>
        <w:t xml:space="preserve"> </w:t>
      </w:r>
      <w:r>
        <w:rPr>
          <w:lang w:eastAsia="ja-JP"/>
        </w:rPr>
        <w:t>アレイの使用に関連する場合に限り、ストレージ</w:t>
      </w:r>
      <w:r>
        <w:rPr>
          <w:lang w:eastAsia="ja-JP"/>
        </w:rPr>
        <w:t xml:space="preserve"> </w:t>
      </w:r>
      <w:r>
        <w:rPr>
          <w:lang w:eastAsia="ja-JP"/>
        </w:rPr>
        <w:t>アレイで実行される本ソフトウェア</w:t>
      </w:r>
      <w:r>
        <w:rPr>
          <w:lang w:eastAsia="ja-JP"/>
        </w:rPr>
        <w:t xml:space="preserve"> (</w:t>
      </w:r>
      <w:r>
        <w:rPr>
          <w:lang w:eastAsia="ja-JP"/>
        </w:rPr>
        <w:t>以下「ストレージ</w:t>
      </w:r>
      <w:r>
        <w:rPr>
          <w:lang w:eastAsia="ja-JP"/>
        </w:rPr>
        <w:t xml:space="preserve"> </w:t>
      </w:r>
      <w:r>
        <w:rPr>
          <w:lang w:eastAsia="ja-JP"/>
        </w:rPr>
        <w:t>アレイ</w:t>
      </w:r>
      <w:r>
        <w:rPr>
          <w:lang w:eastAsia="ja-JP"/>
        </w:rPr>
        <w:t xml:space="preserve"> </w:t>
      </w:r>
      <w:r>
        <w:rPr>
          <w:lang w:eastAsia="ja-JP"/>
        </w:rPr>
        <w:t>ソフトウェア」といいます</w:t>
      </w:r>
      <w:r>
        <w:rPr>
          <w:lang w:eastAsia="ja-JP"/>
        </w:rPr>
        <w:t xml:space="preserve">) </w:t>
      </w:r>
      <w:r>
        <w:rPr>
          <w:lang w:eastAsia="ja-JP"/>
        </w:rPr>
        <w:t>を使用するための非独占的、譲渡不能の限定的なライセンスを付与します。お客様によるストレージ</w:t>
      </w:r>
      <w:r>
        <w:rPr>
          <w:lang w:eastAsia="ja-JP"/>
        </w:rPr>
        <w:t xml:space="preserve"> </w:t>
      </w:r>
      <w:r>
        <w:rPr>
          <w:lang w:eastAsia="ja-JP"/>
        </w:rPr>
        <w:t>アレイ</w:t>
      </w:r>
      <w:r>
        <w:rPr>
          <w:lang w:eastAsia="ja-JP"/>
        </w:rPr>
        <w:t xml:space="preserve"> </w:t>
      </w:r>
      <w:r>
        <w:rPr>
          <w:lang w:eastAsia="ja-JP"/>
        </w:rPr>
        <w:t>ソフトウェアの使用には、本ソフトウェアに適用されるお客様のボリューム</w:t>
      </w:r>
      <w:r>
        <w:rPr>
          <w:lang w:eastAsia="ja-JP"/>
        </w:rPr>
        <w:t xml:space="preserve"> </w:t>
      </w:r>
      <w:r>
        <w:rPr>
          <w:lang w:eastAsia="ja-JP"/>
        </w:rPr>
        <w:t>ライセンス契約の条項が適用されるものとし、その他の権利はすべてマイクロソフトが留保します。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制限事項</w:t>
      </w:r>
    </w:p>
    <w:p w:rsidR="00A97BCB" w:rsidRDefault="00C36B51">
      <w:pPr>
        <w:pStyle w:val="ProductList-Body"/>
        <w:rPr>
          <w:lang w:eastAsia="ja-JP"/>
        </w:rPr>
      </w:pPr>
      <w:r>
        <w:rPr>
          <w:lang w:eastAsia="ja-JP"/>
        </w:rPr>
        <w:t>お客様は、ストレージ</w:t>
      </w:r>
      <w:r>
        <w:rPr>
          <w:lang w:eastAsia="ja-JP"/>
        </w:rPr>
        <w:t xml:space="preserve"> </w:t>
      </w:r>
      <w:r>
        <w:rPr>
          <w:lang w:eastAsia="ja-JP"/>
        </w:rPr>
        <w:t>アレイ</w:t>
      </w:r>
      <w:r>
        <w:rPr>
          <w:lang w:eastAsia="ja-JP"/>
        </w:rPr>
        <w:t xml:space="preserve"> </w:t>
      </w:r>
      <w:r>
        <w:rPr>
          <w:lang w:eastAsia="ja-JP"/>
        </w:rPr>
        <w:t>ソフトウェアを比較もしくは「ベンチマーク」のために使用し</w:t>
      </w:r>
      <w:r>
        <w:rPr>
          <w:lang w:eastAsia="ja-JP"/>
        </w:rPr>
        <w:t xml:space="preserve"> (</w:t>
      </w:r>
      <w:r>
        <w:rPr>
          <w:lang w:eastAsia="ja-JP"/>
        </w:rPr>
        <w:t>お客様の内部目的の場合を除く</w:t>
      </w:r>
      <w:r>
        <w:rPr>
          <w:lang w:eastAsia="ja-JP"/>
        </w:rPr>
        <w:t>)</w:t>
      </w:r>
      <w:r>
        <w:rPr>
          <w:lang w:eastAsia="ja-JP"/>
        </w:rPr>
        <w:t>、またはその結果を公開もしくは開示することはできません。</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特定の第三者のオープン</w:t>
      </w:r>
      <w:r>
        <w:rPr>
          <w:lang w:eastAsia="ja-JP"/>
        </w:rPr>
        <w:t xml:space="preserve"> </w:t>
      </w:r>
      <w:r>
        <w:rPr>
          <w:lang w:eastAsia="ja-JP"/>
        </w:rPr>
        <w:t>ソース</w:t>
      </w:r>
      <w:r>
        <w:rPr>
          <w:lang w:eastAsia="ja-JP"/>
        </w:rPr>
        <w:t xml:space="preserve"> </w:t>
      </w:r>
      <w:r>
        <w:rPr>
          <w:lang w:eastAsia="ja-JP"/>
        </w:rPr>
        <w:t>ソフトウェア</w:t>
      </w:r>
    </w:p>
    <w:p w:rsidR="00A97BCB" w:rsidRDefault="00C36B51">
      <w:pPr>
        <w:pStyle w:val="ProductList-Body"/>
        <w:rPr>
          <w:lang w:eastAsia="ja-JP"/>
        </w:rPr>
      </w:pPr>
      <w:r>
        <w:t>ストレージ</w:t>
      </w:r>
      <w:r>
        <w:t xml:space="preserve"> </w:t>
      </w:r>
      <w:r>
        <w:t>アレイ</w:t>
      </w:r>
      <w:r>
        <w:t xml:space="preserve"> </w:t>
      </w:r>
      <w:r>
        <w:t>ソフトウェアは、</w:t>
      </w:r>
      <w:r>
        <w:t>GNU General Public License (</w:t>
      </w:r>
      <w:r>
        <w:t>「</w:t>
      </w:r>
      <w:r>
        <w:t>GPL</w:t>
      </w:r>
      <w:r>
        <w:t>」</w:t>
      </w:r>
      <w:r>
        <w:t>)</w:t>
      </w:r>
      <w:r>
        <w:t>、</w:t>
      </w:r>
      <w:r>
        <w:t>GNU Library/Lesser General Public License (</w:t>
      </w:r>
      <w:r>
        <w:t>「</w:t>
      </w:r>
      <w:r>
        <w:t>LGPL</w:t>
      </w:r>
      <w:r>
        <w:t>」</w:t>
      </w:r>
      <w:r>
        <w:t>)</w:t>
      </w:r>
      <w:r>
        <w:t>、</w:t>
      </w:r>
      <w:r>
        <w:t>Apache License Version 2.0 (</w:t>
      </w:r>
      <w:r>
        <w:t>「</w:t>
      </w:r>
      <w:r>
        <w:t>Apache License</w:t>
      </w:r>
      <w:r>
        <w:t>」</w:t>
      </w:r>
      <w:r>
        <w:t>)</w:t>
      </w:r>
      <w:r>
        <w:t>、またはその他のオープン</w:t>
      </w:r>
      <w:r>
        <w:t xml:space="preserve"> </w:t>
      </w:r>
      <w:r>
        <w:t>ソース</w:t>
      </w:r>
      <w:r>
        <w:t xml:space="preserve"> </w:t>
      </w:r>
      <w:r>
        <w:t>ライセンス</w:t>
      </w:r>
      <w:r>
        <w:t xml:space="preserve"> (</w:t>
      </w:r>
      <w:r>
        <w:t>以下「オープン</w:t>
      </w:r>
      <w:r>
        <w:t xml:space="preserve"> </w:t>
      </w:r>
      <w:r>
        <w:t>ソース</w:t>
      </w:r>
      <w:r>
        <w:t xml:space="preserve"> </w:t>
      </w:r>
      <w:r>
        <w:t>コード」といいます</w:t>
      </w:r>
      <w:r>
        <w:t xml:space="preserve">) </w:t>
      </w:r>
      <w:r>
        <w:t>に基づいて使用許諾される、特定の独立したコード</w:t>
      </w:r>
      <w:r>
        <w:t xml:space="preserve"> (</w:t>
      </w:r>
      <w:r>
        <w:t>ファームウェアなど</w:t>
      </w:r>
      <w:r>
        <w:t xml:space="preserve">) </w:t>
      </w:r>
      <w:r>
        <w:t>と共に頒布される場合があります。</w:t>
      </w:r>
      <w:r>
        <w:rPr>
          <w:lang w:eastAsia="ja-JP"/>
        </w:rPr>
        <w:t>かかるオープン</w:t>
      </w:r>
      <w:r>
        <w:rPr>
          <w:lang w:eastAsia="ja-JP"/>
        </w:rPr>
        <w:t xml:space="preserve"> </w:t>
      </w:r>
      <w:r>
        <w:rPr>
          <w:lang w:eastAsia="ja-JP"/>
        </w:rPr>
        <w:t>ソース</w:t>
      </w:r>
      <w:r>
        <w:rPr>
          <w:lang w:eastAsia="ja-JP"/>
        </w:rPr>
        <w:t xml:space="preserve"> </w:t>
      </w:r>
      <w:r>
        <w:rPr>
          <w:lang w:eastAsia="ja-JP"/>
        </w:rPr>
        <w:t>コードは、</w:t>
      </w:r>
      <w:r>
        <w:rPr>
          <w:lang w:eastAsia="ja-JP"/>
        </w:rPr>
        <w:t>Third Party Software Notices (</w:t>
      </w:r>
      <w:hyperlink r:id="rId130">
        <w:r>
          <w:rPr>
            <w:color w:val="00467F"/>
            <w:u w:val="single"/>
            <w:lang w:eastAsia="ja-JP"/>
          </w:rPr>
          <w:t>http://go.microsoft.com/fwlink/?LinkId=627000</w:t>
        </w:r>
      </w:hyperlink>
      <w:r>
        <w:rPr>
          <w:lang w:eastAsia="ja-JP"/>
        </w:rPr>
        <w:t xml:space="preserve">) </w:t>
      </w:r>
      <w:r>
        <w:rPr>
          <w:lang w:eastAsia="ja-JP"/>
        </w:rPr>
        <w:t>に規定するとおりとし、適用されるオープン</w:t>
      </w:r>
      <w:r>
        <w:rPr>
          <w:lang w:eastAsia="ja-JP"/>
        </w:rPr>
        <w:t xml:space="preserve"> </w:t>
      </w:r>
      <w:r>
        <w:rPr>
          <w:lang w:eastAsia="ja-JP"/>
        </w:rPr>
        <w:t>ソース</w:t>
      </w:r>
      <w:r>
        <w:rPr>
          <w:lang w:eastAsia="ja-JP"/>
        </w:rPr>
        <w:t xml:space="preserve"> </w:t>
      </w:r>
      <w:r>
        <w:rPr>
          <w:lang w:eastAsia="ja-JP"/>
        </w:rPr>
        <w:t>ライセンスに従ってお客様に使用許諾されます。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インターネット</w:t>
      </w:r>
      <w:r>
        <w:rPr>
          <w:lang w:eastAsia="ja-JP"/>
        </w:rPr>
        <w:t xml:space="preserve"> </w:t>
      </w:r>
      <w:r>
        <w:rPr>
          <w:lang w:eastAsia="ja-JP"/>
        </w:rPr>
        <w:t>ベースのサービスに関するライセンス認証</w:t>
      </w:r>
      <w:r>
        <w:rPr>
          <w:lang w:eastAsia="ja-JP"/>
        </w:rPr>
        <w:t>/</w:t>
      </w:r>
      <w:r>
        <w:rPr>
          <w:lang w:eastAsia="ja-JP"/>
        </w:rPr>
        <w:t>同意</w:t>
      </w:r>
    </w:p>
    <w:p w:rsidR="00A97BCB" w:rsidRDefault="00C36B51">
      <w:pPr>
        <w:pStyle w:val="ProductList-Body"/>
        <w:rPr>
          <w:lang w:eastAsia="ja-JP"/>
        </w:rPr>
      </w:pPr>
      <w:r>
        <w:rPr>
          <w:lang w:eastAsia="ja-JP"/>
        </w:rPr>
        <w:t>ライセンス認証とは、ストレージ</w:t>
      </w:r>
      <w:r>
        <w:rPr>
          <w:lang w:eastAsia="ja-JP"/>
        </w:rPr>
        <w:t xml:space="preserve"> </w:t>
      </w:r>
      <w:r>
        <w:rPr>
          <w:lang w:eastAsia="ja-JP"/>
        </w:rPr>
        <w:t>アレイ</w:t>
      </w:r>
      <w:r>
        <w:rPr>
          <w:lang w:eastAsia="ja-JP"/>
        </w:rPr>
        <w:t xml:space="preserve"> </w:t>
      </w:r>
      <w:r>
        <w:rPr>
          <w:lang w:eastAsia="ja-JP"/>
        </w:rPr>
        <w:t>ソフトウェアの使用を特定のデバイスに関連付けることです。デバイスのライセンス認証およびそれ以降の使用中、ストレージ</w:t>
      </w:r>
      <w:r>
        <w:rPr>
          <w:lang w:eastAsia="ja-JP"/>
        </w:rPr>
        <w:t xml:space="preserve"> </w:t>
      </w:r>
      <w:r>
        <w:rPr>
          <w:lang w:eastAsia="ja-JP"/>
        </w:rPr>
        <w:t>アレイ</w:t>
      </w:r>
      <w:r>
        <w:rPr>
          <w:lang w:eastAsia="ja-JP"/>
        </w:rPr>
        <w:t xml:space="preserve"> </w:t>
      </w:r>
      <w:r>
        <w:rPr>
          <w:lang w:eastAsia="ja-JP"/>
        </w:rPr>
        <w:t>ソフトウェアからマイクロソフトに、ストレージ</w:t>
      </w:r>
      <w:r>
        <w:rPr>
          <w:lang w:eastAsia="ja-JP"/>
        </w:rPr>
        <w:t xml:space="preserve"> </w:t>
      </w:r>
      <w:r>
        <w:rPr>
          <w:lang w:eastAsia="ja-JP"/>
        </w:rPr>
        <w:t>アレイ</w:t>
      </w:r>
      <w:r>
        <w:rPr>
          <w:lang w:eastAsia="ja-JP"/>
        </w:rPr>
        <w:t xml:space="preserve"> </w:t>
      </w:r>
      <w:r>
        <w:rPr>
          <w:lang w:eastAsia="ja-JP"/>
        </w:rPr>
        <w:t>ソフトウェアとデバイスに関する情報が送信される場合があります。この情報には、ストレージ</w:t>
      </w:r>
      <w:r>
        <w:rPr>
          <w:lang w:eastAsia="ja-JP"/>
        </w:rPr>
        <w:t xml:space="preserve"> </w:t>
      </w:r>
      <w:r>
        <w:rPr>
          <w:lang w:eastAsia="ja-JP"/>
        </w:rPr>
        <w:t>アレイ</w:t>
      </w:r>
      <w:r>
        <w:rPr>
          <w:lang w:eastAsia="ja-JP"/>
        </w:rPr>
        <w:t xml:space="preserve"> </w:t>
      </w:r>
      <w:r>
        <w:rPr>
          <w:lang w:eastAsia="ja-JP"/>
        </w:rPr>
        <w:t>ソフトウェアのバージョン、言語およびプロダクト</w:t>
      </w:r>
      <w:r>
        <w:rPr>
          <w:lang w:eastAsia="ja-JP"/>
        </w:rPr>
        <w:t xml:space="preserve"> </w:t>
      </w:r>
      <w:r>
        <w:rPr>
          <w:lang w:eastAsia="ja-JP"/>
        </w:rPr>
        <w:t>キー、お客様のインターネット</w:t>
      </w:r>
      <w:r>
        <w:rPr>
          <w:lang w:eastAsia="ja-JP"/>
        </w:rPr>
        <w:t xml:space="preserve"> </w:t>
      </w:r>
      <w:r>
        <w:rPr>
          <w:lang w:eastAsia="ja-JP"/>
        </w:rPr>
        <w:t>プロトコル</w:t>
      </w:r>
      <w:r>
        <w:rPr>
          <w:lang w:eastAsia="ja-JP"/>
        </w:rPr>
        <w:t xml:space="preserve"> </w:t>
      </w:r>
      <w:r>
        <w:rPr>
          <w:lang w:eastAsia="ja-JP"/>
        </w:rPr>
        <w:t>アドレス、オペレーティング</w:t>
      </w:r>
      <w:r>
        <w:rPr>
          <w:lang w:eastAsia="ja-JP"/>
        </w:rPr>
        <w:t xml:space="preserve"> </w:t>
      </w:r>
      <w:r>
        <w:rPr>
          <w:lang w:eastAsia="ja-JP"/>
        </w:rPr>
        <w:t>システムおよびブラウザーの種類、お客様が使用しているストレージ</w:t>
      </w:r>
      <w:r>
        <w:rPr>
          <w:lang w:eastAsia="ja-JP"/>
        </w:rPr>
        <w:t xml:space="preserve"> </w:t>
      </w:r>
      <w:r>
        <w:rPr>
          <w:lang w:eastAsia="ja-JP"/>
        </w:rPr>
        <w:t>アレイ</w:t>
      </w:r>
      <w:r>
        <w:rPr>
          <w:lang w:eastAsia="ja-JP"/>
        </w:rPr>
        <w:t xml:space="preserve"> </w:t>
      </w:r>
      <w:r>
        <w:rPr>
          <w:lang w:eastAsia="ja-JP"/>
        </w:rPr>
        <w:t>ソフトウェアの名称およびバージョン、ならびにストレージ</w:t>
      </w:r>
      <w:r>
        <w:rPr>
          <w:lang w:eastAsia="ja-JP"/>
        </w:rPr>
        <w:t xml:space="preserve"> </w:t>
      </w:r>
      <w:r>
        <w:rPr>
          <w:lang w:eastAsia="ja-JP"/>
        </w:rPr>
        <w:t>アレイ</w:t>
      </w:r>
      <w:r>
        <w:rPr>
          <w:lang w:eastAsia="ja-JP"/>
        </w:rPr>
        <w:t xml:space="preserve"> </w:t>
      </w:r>
      <w:r>
        <w:rPr>
          <w:lang w:eastAsia="ja-JP"/>
        </w:rPr>
        <w:t>ソフトウェアを実行しているストレージ</w:t>
      </w:r>
      <w:r>
        <w:rPr>
          <w:lang w:eastAsia="ja-JP"/>
        </w:rPr>
        <w:t xml:space="preserve"> </w:t>
      </w:r>
      <w:r>
        <w:rPr>
          <w:lang w:eastAsia="ja-JP"/>
        </w:rPr>
        <w:t>アレイの言語コードが含まれます。マイクロソフトは、お客様にインターネット</w:t>
      </w:r>
      <w:r>
        <w:rPr>
          <w:lang w:eastAsia="ja-JP"/>
        </w:rPr>
        <w:t xml:space="preserve"> </w:t>
      </w:r>
      <w:r>
        <w:rPr>
          <w:lang w:eastAsia="ja-JP"/>
        </w:rPr>
        <w:t>ベースのサービスを提供するためにこれらの情報を利用します。ストレージ</w:t>
      </w:r>
      <w:r>
        <w:rPr>
          <w:lang w:eastAsia="ja-JP"/>
        </w:rPr>
        <w:t xml:space="preserve"> </w:t>
      </w:r>
      <w:r>
        <w:rPr>
          <w:lang w:eastAsia="ja-JP"/>
        </w:rPr>
        <w:t>アレイおよびストレージ</w:t>
      </w:r>
      <w:r>
        <w:rPr>
          <w:lang w:eastAsia="ja-JP"/>
        </w:rPr>
        <w:t xml:space="preserve"> </w:t>
      </w:r>
      <w:r>
        <w:rPr>
          <w:lang w:eastAsia="ja-JP"/>
        </w:rPr>
        <w:t>アレイ</w:t>
      </w:r>
      <w:r>
        <w:rPr>
          <w:lang w:eastAsia="ja-JP"/>
        </w:rPr>
        <w:t xml:space="preserve"> </w:t>
      </w:r>
      <w:r>
        <w:rPr>
          <w:lang w:eastAsia="ja-JP"/>
        </w:rPr>
        <w:t>ソフトウェアを使用することにより、お客様はマイクロソフトがこれらの情報を収集することに同意します。</w:t>
      </w:r>
    </w:p>
    <w:p w:rsidR="00A97BCB" w:rsidRDefault="00C36B51">
      <w:pPr>
        <w:pStyle w:val="ProductList-Body"/>
        <w:rPr>
          <w:lang w:eastAsia="ja-JP"/>
        </w:rPr>
      </w:pPr>
      <w:r>
        <w:rPr>
          <w:lang w:eastAsia="ja-JP"/>
        </w:rPr>
        <w:t xml:space="preserve"> </w:t>
      </w:r>
    </w:p>
    <w:p w:rsidR="00A97BCB" w:rsidRDefault="00C36B51">
      <w:pPr>
        <w:pStyle w:val="ProductList-ClauseHeading"/>
        <w:outlineLvl w:val="2"/>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w:t>
      </w:r>
    </w:p>
    <w:p w:rsidR="00A97BCB" w:rsidRDefault="00C36B51">
      <w:pPr>
        <w:pStyle w:val="ProductList-Body"/>
        <w:rPr>
          <w:lang w:eastAsia="ja-JP"/>
        </w:rPr>
      </w:pPr>
      <w:r>
        <w:rPr>
          <w:lang w:eastAsia="ja-JP"/>
        </w:rPr>
        <w:t>ストレージ</w:t>
      </w:r>
      <w:r>
        <w:rPr>
          <w:lang w:eastAsia="ja-JP"/>
        </w:rPr>
        <w:t xml:space="preserve"> </w:t>
      </w:r>
      <w:r>
        <w:rPr>
          <w:lang w:eastAsia="ja-JP"/>
        </w:rPr>
        <w:t>アレイ</w:t>
      </w:r>
      <w:r>
        <w:rPr>
          <w:lang w:eastAsia="ja-JP"/>
        </w:rPr>
        <w:t xml:space="preserve"> </w:t>
      </w:r>
      <w:r>
        <w:rPr>
          <w:lang w:eastAsia="ja-JP"/>
        </w:rPr>
        <w:t>ソフトウェアの更新サービスを使用すると、お客様は、利用可能な更新プログラムを手動でダウンロードすることができます。また、更新プログラムを自動的に受信することを選択することもできます。マイクロソフトが提供する更新プログラムはマイクロソフトにより使用許諾され、第三者の更新プログラムは当該第三者により使用許諾されます。</w:t>
      </w:r>
    </w:p>
    <w:p w:rsidR="00A97BCB" w:rsidRDefault="00C36B51">
      <w:pPr>
        <w:pStyle w:val="ProductList-Offering1Heading"/>
        <w:outlineLvl w:val="1"/>
        <w:rPr>
          <w:lang w:eastAsia="ja-JP"/>
        </w:rPr>
      </w:pPr>
      <w:bookmarkStart w:id="402" w:name="_Sec903"/>
      <w:r>
        <w:rPr>
          <w:lang w:eastAsia="ja-JP"/>
        </w:rPr>
        <w:t>ハードウェアの限定的保証</w:t>
      </w:r>
      <w:bookmarkEnd w:id="402"/>
      <w:r>
        <w:fldChar w:fldCharType="begin"/>
      </w:r>
      <w:r>
        <w:rPr>
          <w:lang w:eastAsia="ja-JP"/>
        </w:rPr>
        <w:instrText xml:space="preserve"> TC "</w:instrText>
      </w:r>
      <w:bookmarkStart w:id="403" w:name="_Toc459470383"/>
      <w:r>
        <w:rPr>
          <w:lang w:eastAsia="ja-JP"/>
        </w:rPr>
        <w:instrText>ハードウェアの限定的保証</w:instrText>
      </w:r>
      <w:bookmarkEnd w:id="403"/>
      <w:r>
        <w:rPr>
          <w:lang w:eastAsia="ja-JP"/>
        </w:rPr>
        <w:instrText>" \l 2</w:instrText>
      </w:r>
      <w:r>
        <w:fldChar w:fldCharType="end"/>
      </w:r>
    </w:p>
    <w:p w:rsidR="00A97BCB" w:rsidRDefault="00C36B51">
      <w:pPr>
        <w:pStyle w:val="ProductList-Body"/>
        <w:rPr>
          <w:lang w:eastAsia="ja-JP"/>
        </w:rPr>
      </w:pPr>
      <w:r>
        <w:rPr>
          <w:lang w:eastAsia="ja-JP"/>
        </w:rPr>
        <w:t>マイクロソフトは、お客様に対する引き渡し日から</w:t>
      </w:r>
      <w:r>
        <w:rPr>
          <w:lang w:eastAsia="ja-JP"/>
        </w:rPr>
        <w:t xml:space="preserve"> 90 </w:t>
      </w:r>
      <w:r>
        <w:rPr>
          <w:lang w:eastAsia="ja-JP"/>
        </w:rPr>
        <w:t>日間、ストレージ</w:t>
      </w:r>
      <w:r>
        <w:rPr>
          <w:lang w:eastAsia="ja-JP"/>
        </w:rPr>
        <w:t xml:space="preserve"> </w:t>
      </w:r>
      <w:r>
        <w:rPr>
          <w:lang w:eastAsia="ja-JP"/>
        </w:rPr>
        <w:t>アレイ</w:t>
      </w:r>
      <w:r>
        <w:rPr>
          <w:lang w:eastAsia="ja-JP"/>
        </w:rPr>
        <w:t xml:space="preserve"> </w:t>
      </w:r>
      <w:r>
        <w:rPr>
          <w:lang w:eastAsia="ja-JP"/>
        </w:rPr>
        <w:t>ハードウェアが、該当する製品ドキュメントに規定するとおり、通常の商業的用途において材料または仕上がりの瑕疵により誤動作しないことを保証します。当該ハードウェアが上記のとおり動作せず、お客様がかかる保証期間内にその旨をマイクロソフトに通知した場合、マイクロソフトは無償で修理または交換</w:t>
      </w:r>
      <w:r>
        <w:rPr>
          <w:lang w:eastAsia="ja-JP"/>
        </w:rPr>
        <w:t xml:space="preserve"> (</w:t>
      </w:r>
      <w:r>
        <w:rPr>
          <w:lang w:eastAsia="ja-JP"/>
        </w:rPr>
        <w:t>マイクロソフトの選択によります</w:t>
      </w:r>
      <w:r>
        <w:rPr>
          <w:lang w:eastAsia="ja-JP"/>
        </w:rPr>
        <w:t xml:space="preserve">) </w:t>
      </w:r>
      <w:r>
        <w:rPr>
          <w:lang w:eastAsia="ja-JP"/>
        </w:rPr>
        <w:t>します。</w:t>
      </w:r>
      <w:r>
        <w:rPr>
          <w:lang w:eastAsia="ja-JP"/>
        </w:rPr>
        <w:lastRenderedPageBreak/>
        <w:t>これは、マイクロソフトがストレージ</w:t>
      </w:r>
      <w:r>
        <w:rPr>
          <w:lang w:eastAsia="ja-JP"/>
        </w:rPr>
        <w:t xml:space="preserve"> </w:t>
      </w:r>
      <w:r>
        <w:rPr>
          <w:lang w:eastAsia="ja-JP"/>
        </w:rPr>
        <w:t>アレイについて提供する唯一の保証であり、保証違反についてお客様が保証期間内に請求を行わなかった場合、お客様の請求権は失われます。本保証は、事故、不正使用、またはお客様のボリューム</w:t>
      </w:r>
      <w:r>
        <w:rPr>
          <w:lang w:eastAsia="ja-JP"/>
        </w:rPr>
        <w:t xml:space="preserve"> </w:t>
      </w:r>
      <w:r>
        <w:rPr>
          <w:lang w:eastAsia="ja-JP"/>
        </w:rPr>
        <w:t>ライセンス契約もしくは製品ドキュメントに反した使用が原因で生じた問題には適用されません。また、ストレージ</w:t>
      </w:r>
      <w:r>
        <w:rPr>
          <w:lang w:eastAsia="ja-JP"/>
        </w:rPr>
        <w:t xml:space="preserve"> </w:t>
      </w:r>
      <w:r>
        <w:rPr>
          <w:lang w:eastAsia="ja-JP"/>
        </w:rPr>
        <w:t>アレイが開披もしくは改造された場合、マイクロソフト以外の製品と共に使用したために損傷を受けた場合、またはマイクロソフトもしくはマイクロソフト認定ベンダー以外の第三者によるメンテナンスもしくは修理により損傷を受けた場合には、本保証は無効となります。</w:t>
      </w:r>
      <w:r>
        <w:rPr>
          <w:b/>
          <w:lang w:eastAsia="ja-JP"/>
        </w:rPr>
        <w:t>マイクロソフトは、上記以外には、品質、権原、権利侵害の不存在、商品性、または特定目的への適合性を含め、その他いかなる明示、黙示、または法令上の保証、瑕疵担保責任その他一切の責任を負いません。</w:t>
      </w:r>
    </w:p>
    <w:p w:rsidR="00A97BCB" w:rsidRDefault="00C36B51">
      <w:pPr>
        <w:pStyle w:val="ProductList-Offering1Heading"/>
        <w:outlineLvl w:val="1"/>
        <w:rPr>
          <w:lang w:eastAsia="ja-JP"/>
        </w:rPr>
      </w:pPr>
      <w:bookmarkStart w:id="404" w:name="_Sec904"/>
      <w:r>
        <w:rPr>
          <w:lang w:eastAsia="ja-JP"/>
        </w:rPr>
        <w:t>補償</w:t>
      </w:r>
      <w:r>
        <w:rPr>
          <w:lang w:eastAsia="ja-JP"/>
        </w:rPr>
        <w:t xml:space="preserve">: </w:t>
      </w:r>
      <w:r>
        <w:rPr>
          <w:lang w:eastAsia="ja-JP"/>
        </w:rPr>
        <w:t>第三者の賠償請求に対する防御</w:t>
      </w:r>
      <w:bookmarkEnd w:id="404"/>
      <w:r>
        <w:fldChar w:fldCharType="begin"/>
      </w:r>
      <w:r>
        <w:rPr>
          <w:lang w:eastAsia="ja-JP"/>
        </w:rPr>
        <w:instrText xml:space="preserve"> TC "</w:instrText>
      </w:r>
      <w:bookmarkStart w:id="405" w:name="_Toc459470384"/>
      <w:r>
        <w:rPr>
          <w:lang w:eastAsia="ja-JP"/>
        </w:rPr>
        <w:instrText>補償</w:instrText>
      </w:r>
      <w:r>
        <w:rPr>
          <w:lang w:eastAsia="ja-JP"/>
        </w:rPr>
        <w:instrText xml:space="preserve">: </w:instrText>
      </w:r>
      <w:r>
        <w:rPr>
          <w:lang w:eastAsia="ja-JP"/>
        </w:rPr>
        <w:instrText>第三者の賠償請求に対する防御</w:instrText>
      </w:r>
      <w:bookmarkEnd w:id="405"/>
      <w:r>
        <w:rPr>
          <w:lang w:eastAsia="ja-JP"/>
        </w:rPr>
        <w:instrText>" \l 2</w:instrText>
      </w:r>
      <w:r>
        <w:fldChar w:fldCharType="end"/>
      </w:r>
    </w:p>
    <w:p w:rsidR="00A97BCB" w:rsidRDefault="00C36B51">
      <w:pPr>
        <w:pStyle w:val="ProductList-Body"/>
        <w:rPr>
          <w:lang w:eastAsia="ja-JP"/>
        </w:rPr>
      </w:pPr>
      <w:r>
        <w:rPr>
          <w:lang w:eastAsia="ja-JP"/>
        </w:rPr>
        <w:t>マイクロソフトは、お客様が関連会社ではない第三者から、ストレージ</w:t>
      </w:r>
      <w:r>
        <w:rPr>
          <w:lang w:eastAsia="ja-JP"/>
        </w:rPr>
        <w:t xml:space="preserve"> </w:t>
      </w:r>
      <w:r>
        <w:rPr>
          <w:lang w:eastAsia="ja-JP"/>
        </w:rPr>
        <w:t>アレイが当該第三者の特許権、著作権、もしくは商標権を侵害したか、または営業秘密の違法な使用を行っているとして請求を受けた場合、お客様のボリューム</w:t>
      </w:r>
      <w:r>
        <w:rPr>
          <w:lang w:eastAsia="ja-JP"/>
        </w:rPr>
        <w:t xml:space="preserve"> </w:t>
      </w:r>
      <w:r>
        <w:rPr>
          <w:lang w:eastAsia="ja-JP"/>
        </w:rPr>
        <w:t>ライセンス契約の第三者の賠償請求に対する防御に関する条項に従って、お客様を防御します。</w:t>
      </w:r>
    </w:p>
    <w:p w:rsidR="00A97BCB" w:rsidRDefault="00C36B51">
      <w:pPr>
        <w:pStyle w:val="ProductList-Offering1Heading"/>
        <w:outlineLvl w:val="1"/>
        <w:rPr>
          <w:lang w:eastAsia="ja-JP"/>
        </w:rPr>
      </w:pPr>
      <w:bookmarkStart w:id="406" w:name="_Sec905"/>
      <w:r>
        <w:rPr>
          <w:lang w:eastAsia="ja-JP"/>
        </w:rPr>
        <w:t>責任の制限</w:t>
      </w:r>
      <w:bookmarkEnd w:id="406"/>
      <w:r>
        <w:fldChar w:fldCharType="begin"/>
      </w:r>
      <w:r>
        <w:rPr>
          <w:lang w:eastAsia="ja-JP"/>
        </w:rPr>
        <w:instrText xml:space="preserve"> TC "</w:instrText>
      </w:r>
      <w:bookmarkStart w:id="407" w:name="_Toc459470385"/>
      <w:r>
        <w:rPr>
          <w:lang w:eastAsia="ja-JP"/>
        </w:rPr>
        <w:instrText>責任の制限</w:instrText>
      </w:r>
      <w:bookmarkEnd w:id="407"/>
      <w:r>
        <w:rPr>
          <w:lang w:eastAsia="ja-JP"/>
        </w:rPr>
        <w:instrText>" \l 2</w:instrText>
      </w:r>
      <w:r>
        <w:fldChar w:fldCharType="end"/>
      </w:r>
    </w:p>
    <w:p w:rsidR="00A97BCB" w:rsidRDefault="00C36B51">
      <w:pPr>
        <w:pStyle w:val="ProductList-Body"/>
        <w:rPr>
          <w:lang w:eastAsia="ja-JP"/>
        </w:rPr>
      </w:pPr>
      <w:r>
        <w:rPr>
          <w:lang w:eastAsia="ja-JP"/>
        </w:rPr>
        <w:t>ストレージ</w:t>
      </w:r>
      <w:r>
        <w:rPr>
          <w:lang w:eastAsia="ja-JP"/>
        </w:rPr>
        <w:t xml:space="preserve"> </w:t>
      </w:r>
      <w:r>
        <w:rPr>
          <w:lang w:eastAsia="ja-JP"/>
        </w:rPr>
        <w:t>アレイに関する請求について、各当事者の他方当事者に対する責任総額は、当該ストレージ</w:t>
      </w:r>
      <w:r>
        <w:rPr>
          <w:lang w:eastAsia="ja-JP"/>
        </w:rPr>
        <w:t xml:space="preserve"> </w:t>
      </w:r>
      <w:r>
        <w:rPr>
          <w:lang w:eastAsia="ja-JP"/>
        </w:rPr>
        <w:t>アレイに関してお客様が支払義務を負った金額を上限とする直接損害に限定されます。</w:t>
      </w:r>
      <w:r>
        <w:rPr>
          <w:b/>
          <w:lang w:eastAsia="ja-JP"/>
        </w:rPr>
        <w:t>いかなる場合であっても、発生の経緯を問わず、また、いずれの責任の法理によるものかを問わず、いずれの当事者も、使用不能、利益の逸失、または事業の中断を含む、間接的損害、付随的損害、特別損害、懲罰的損害、または派生的損害について、一切の責任を負いません。上記の制限および除外は、本契約に基づく各当事者の、</w:t>
      </w:r>
      <w:r>
        <w:rPr>
          <w:b/>
          <w:lang w:eastAsia="ja-JP"/>
        </w:rPr>
        <w:t xml:space="preserve">(1) </w:t>
      </w:r>
      <w:r>
        <w:rPr>
          <w:b/>
          <w:lang w:eastAsia="ja-JP"/>
        </w:rPr>
        <w:t>秘密保持義務、</w:t>
      </w:r>
      <w:r>
        <w:rPr>
          <w:b/>
          <w:lang w:eastAsia="ja-JP"/>
        </w:rPr>
        <w:t xml:space="preserve">(2) </w:t>
      </w:r>
      <w:r>
        <w:rPr>
          <w:b/>
          <w:lang w:eastAsia="ja-JP"/>
        </w:rPr>
        <w:t>防御の義務、または</w:t>
      </w:r>
      <w:r>
        <w:rPr>
          <w:b/>
          <w:lang w:eastAsia="ja-JP"/>
        </w:rPr>
        <w:t xml:space="preserve"> (3) </w:t>
      </w:r>
      <w:r>
        <w:rPr>
          <w:b/>
          <w:lang w:eastAsia="ja-JP"/>
        </w:rPr>
        <w:t>他方当事者の知的財産権の侵害、に起因する責任には適用されません。</w:t>
      </w:r>
    </w:p>
    <w:p w:rsidR="00A97BCB" w:rsidRDefault="00C36B51">
      <w:pPr>
        <w:pStyle w:val="ProductList-Offering1Heading"/>
        <w:outlineLvl w:val="1"/>
        <w:rPr>
          <w:lang w:eastAsia="ja-JP"/>
        </w:rPr>
      </w:pPr>
      <w:bookmarkStart w:id="408" w:name="_Sec906"/>
      <w:r>
        <w:rPr>
          <w:lang w:eastAsia="ja-JP"/>
        </w:rPr>
        <w:t>米国輸出管理規制</w:t>
      </w:r>
      <w:bookmarkEnd w:id="408"/>
      <w:r>
        <w:fldChar w:fldCharType="begin"/>
      </w:r>
      <w:r>
        <w:rPr>
          <w:lang w:eastAsia="ja-JP"/>
        </w:rPr>
        <w:instrText xml:space="preserve"> TC "</w:instrText>
      </w:r>
      <w:bookmarkStart w:id="409" w:name="_Toc459470386"/>
      <w:r>
        <w:rPr>
          <w:lang w:eastAsia="ja-JP"/>
        </w:rPr>
        <w:instrText>米国輸出管理規制</w:instrText>
      </w:r>
      <w:bookmarkEnd w:id="409"/>
      <w:r>
        <w:rPr>
          <w:lang w:eastAsia="ja-JP"/>
        </w:rPr>
        <w:instrText>" \l 2</w:instrText>
      </w:r>
      <w:r>
        <w:fldChar w:fldCharType="end"/>
      </w:r>
    </w:p>
    <w:p w:rsidR="00A97BCB" w:rsidRDefault="00C36B51">
      <w:pPr>
        <w:pStyle w:val="ProductList-Body"/>
        <w:rPr>
          <w:lang w:eastAsia="ja-JP"/>
        </w:rPr>
      </w:pPr>
      <w:r>
        <w:rPr>
          <w:lang w:eastAsia="ja-JP"/>
        </w:rPr>
        <w:t>ストレージ</w:t>
      </w:r>
      <w:r>
        <w:rPr>
          <w:lang w:eastAsia="ja-JP"/>
        </w:rPr>
        <w:t xml:space="preserve"> </w:t>
      </w:r>
      <w:r>
        <w:rPr>
          <w:lang w:eastAsia="ja-JP"/>
        </w:rPr>
        <w:t>アレイには、お客様のボリューム</w:t>
      </w:r>
      <w:r>
        <w:rPr>
          <w:lang w:eastAsia="ja-JP"/>
        </w:rPr>
        <w:t xml:space="preserve"> </w:t>
      </w:r>
      <w:r>
        <w:rPr>
          <w:lang w:eastAsia="ja-JP"/>
        </w:rPr>
        <w:t>ライセンス契約の米国輸出管理規制に関する規定が適用されます。</w:t>
      </w:r>
    </w:p>
    <w:p w:rsidR="00A97BCB" w:rsidRDefault="00C36B51">
      <w:pPr>
        <w:pStyle w:val="ProductList-Offering1Heading"/>
        <w:outlineLvl w:val="1"/>
        <w:rPr>
          <w:lang w:eastAsia="ja-JP"/>
        </w:rPr>
      </w:pPr>
      <w:bookmarkStart w:id="410" w:name="_Sec907"/>
      <w:r>
        <w:rPr>
          <w:lang w:eastAsia="ja-JP"/>
        </w:rPr>
        <w:t>診断情報の収集</w:t>
      </w:r>
      <w:bookmarkEnd w:id="410"/>
      <w:r>
        <w:fldChar w:fldCharType="begin"/>
      </w:r>
      <w:r>
        <w:rPr>
          <w:lang w:eastAsia="ja-JP"/>
        </w:rPr>
        <w:instrText xml:space="preserve"> TC "</w:instrText>
      </w:r>
      <w:bookmarkStart w:id="411" w:name="_Toc459470387"/>
      <w:r>
        <w:rPr>
          <w:lang w:eastAsia="ja-JP"/>
        </w:rPr>
        <w:instrText>診断情報の収集</w:instrText>
      </w:r>
      <w:bookmarkEnd w:id="411"/>
      <w:r>
        <w:rPr>
          <w:lang w:eastAsia="ja-JP"/>
        </w:rPr>
        <w:instrText>" \l 2</w:instrText>
      </w:r>
      <w:r>
        <w:fldChar w:fldCharType="end"/>
      </w:r>
    </w:p>
    <w:p w:rsidR="00A97BCB" w:rsidRDefault="00C36B51">
      <w:pPr>
        <w:pStyle w:val="ProductList-Body"/>
        <w:rPr>
          <w:lang w:eastAsia="ja-JP"/>
        </w:rPr>
      </w:pPr>
      <w:r>
        <w:rPr>
          <w:lang w:eastAsia="ja-JP"/>
        </w:rPr>
        <w:t>マイクロソフトは、ストレージ</w:t>
      </w:r>
      <w:r>
        <w:rPr>
          <w:lang w:eastAsia="ja-JP"/>
        </w:rPr>
        <w:t xml:space="preserve"> </w:t>
      </w:r>
      <w:r>
        <w:rPr>
          <w:lang w:eastAsia="ja-JP"/>
        </w:rPr>
        <w:t>アレイに関する問題の診断と解決案の提供に役立てるために、情報を収集することがあります。潜在的な問題の兆候を確認した場合、マイクロソフトは、</w:t>
      </w:r>
      <w:r>
        <w:rPr>
          <w:lang w:eastAsia="ja-JP"/>
        </w:rPr>
        <w:t xml:space="preserve">Azure StorSimple </w:t>
      </w:r>
      <w:r>
        <w:rPr>
          <w:lang w:eastAsia="ja-JP"/>
        </w:rPr>
        <w:t>管理サービスを通じてストレージ</w:t>
      </w:r>
      <w:r>
        <w:rPr>
          <w:lang w:eastAsia="ja-JP"/>
        </w:rPr>
        <w:t xml:space="preserve"> </w:t>
      </w:r>
      <w:r>
        <w:rPr>
          <w:lang w:eastAsia="ja-JP"/>
        </w:rPr>
        <w:t>アレイから情報を収集することがあります。収集される情報の種類には、操作ログ、問題の発生元がハードウェアかソフトウェアか、問題の種類と深刻度、デバイスの状態など、問題の説明または特定に役立つファイルが含まれる場合があります。マイクロソフトは、お客様がストレージ</w:t>
      </w:r>
      <w:r>
        <w:rPr>
          <w:lang w:eastAsia="ja-JP"/>
        </w:rPr>
        <w:t xml:space="preserve"> </w:t>
      </w:r>
      <w:r>
        <w:rPr>
          <w:lang w:eastAsia="ja-JP"/>
        </w:rPr>
        <w:t>アレイに保存するメモリ</w:t>
      </w:r>
      <w:r>
        <w:rPr>
          <w:lang w:eastAsia="ja-JP"/>
        </w:rPr>
        <w:t xml:space="preserve"> </w:t>
      </w:r>
      <w:r>
        <w:rPr>
          <w:lang w:eastAsia="ja-JP"/>
        </w:rPr>
        <w:t>ダンプ、キー、パスワード、またはデータを収集しません。マイクロソフトはこの情報を、ストレージ</w:t>
      </w:r>
      <w:r>
        <w:rPr>
          <w:lang w:eastAsia="ja-JP"/>
        </w:rPr>
        <w:t xml:space="preserve"> </w:t>
      </w:r>
      <w:r>
        <w:rPr>
          <w:lang w:eastAsia="ja-JP"/>
        </w:rPr>
        <w:t>アレイおよび関連サービスの向上のために使用します。また、ストレージ</w:t>
      </w:r>
      <w:r>
        <w:rPr>
          <w:lang w:eastAsia="ja-JP"/>
        </w:rPr>
        <w:t xml:space="preserve"> </w:t>
      </w:r>
      <w:r>
        <w:rPr>
          <w:lang w:eastAsia="ja-JP"/>
        </w:rPr>
        <w:t>アレイの一部として含まれる第三者のハードウェアおよびファームウェアを改善するためにも使用します。マイクロソフトがハードウェア</w:t>
      </w:r>
      <w:r>
        <w:rPr>
          <w:lang w:eastAsia="ja-JP"/>
        </w:rPr>
        <w:t xml:space="preserve"> </w:t>
      </w:r>
      <w:r>
        <w:rPr>
          <w:lang w:eastAsia="ja-JP"/>
        </w:rPr>
        <w:t>ベンダーに特定の情報を提供する場合、マイクロソフトは、お客様の明示的な同意を得ない限り、匿名化されたデータ形式でのみ当該情報を提供します。マイクロソフトはこの情報を、特定されたハードウェア関連の問題を解決するために提供します。ストレージ</w:t>
      </w:r>
      <w:r>
        <w:rPr>
          <w:lang w:eastAsia="ja-JP"/>
        </w:rPr>
        <w:t xml:space="preserve"> </w:t>
      </w:r>
      <w:r>
        <w:rPr>
          <w:lang w:eastAsia="ja-JP"/>
        </w:rPr>
        <w:t>アレイのプライバシーの詳細については、</w:t>
      </w:r>
      <w:hyperlink r:id="rId131">
        <w:r>
          <w:rPr>
            <w:color w:val="00467F"/>
            <w:u w:val="single"/>
            <w:lang w:eastAsia="ja-JP"/>
          </w:rPr>
          <w:t>https://www.microsoft.com/ja-jp/privacystatement</w:t>
        </w:r>
      </w:hyperlink>
      <w:r>
        <w:rPr>
          <w:lang w:eastAsia="ja-JP"/>
        </w:rPr>
        <w:t xml:space="preserve"> </w:t>
      </w:r>
      <w:r>
        <w:rPr>
          <w:lang w:eastAsia="ja-JP"/>
        </w:rPr>
        <w:t>を参照してください。</w:t>
      </w:r>
    </w:p>
    <w:p w:rsidR="00A97BCB" w:rsidRDefault="00C36B51">
      <w:pPr>
        <w:pStyle w:val="ProductList-Offering1Heading"/>
        <w:outlineLvl w:val="1"/>
        <w:rPr>
          <w:lang w:eastAsia="ja-JP"/>
        </w:rPr>
      </w:pPr>
      <w:bookmarkStart w:id="412" w:name="_Sec908"/>
      <w:r>
        <w:rPr>
          <w:lang w:eastAsia="ja-JP"/>
        </w:rPr>
        <w:t>政府機関による使用</w:t>
      </w:r>
      <w:bookmarkEnd w:id="412"/>
      <w:r>
        <w:fldChar w:fldCharType="begin"/>
      </w:r>
      <w:r>
        <w:rPr>
          <w:lang w:eastAsia="ja-JP"/>
        </w:rPr>
        <w:instrText xml:space="preserve"> TC "</w:instrText>
      </w:r>
      <w:bookmarkStart w:id="413" w:name="_Toc459470388"/>
      <w:r>
        <w:rPr>
          <w:lang w:eastAsia="ja-JP"/>
        </w:rPr>
        <w:instrText>政府機関による使用</w:instrText>
      </w:r>
      <w:bookmarkEnd w:id="413"/>
      <w:r>
        <w:rPr>
          <w:lang w:eastAsia="ja-JP"/>
        </w:rPr>
        <w:instrText>" \l 2</w:instrText>
      </w:r>
      <w:r>
        <w:fldChar w:fldCharType="end"/>
      </w:r>
    </w:p>
    <w:p w:rsidR="00A97BCB" w:rsidRDefault="00C36B51">
      <w:pPr>
        <w:pStyle w:val="ProductList-Body"/>
        <w:rPr>
          <w:lang w:eastAsia="ja-JP"/>
        </w:rPr>
      </w:pPr>
      <w:r>
        <w:rPr>
          <w:lang w:eastAsia="ja-JP"/>
        </w:rPr>
        <w:t>お客様は、</w:t>
      </w:r>
      <w:r>
        <w:rPr>
          <w:lang w:eastAsia="ja-JP"/>
        </w:rPr>
        <w:t xml:space="preserve">1 </w:t>
      </w:r>
      <w:r>
        <w:rPr>
          <w:lang w:eastAsia="ja-JP"/>
        </w:rPr>
        <w:t>つ以上の</w:t>
      </w:r>
      <w:r>
        <w:rPr>
          <w:lang w:eastAsia="ja-JP"/>
        </w:rPr>
        <w:t xml:space="preserve"> StorSimple </w:t>
      </w:r>
      <w:r>
        <w:rPr>
          <w:lang w:eastAsia="ja-JP"/>
        </w:rPr>
        <w:t>年額コミットメント</w:t>
      </w:r>
      <w:r>
        <w:rPr>
          <w:lang w:eastAsia="ja-JP"/>
        </w:rPr>
        <w:t xml:space="preserve"> </w:t>
      </w:r>
      <w:r>
        <w:rPr>
          <w:lang w:eastAsia="ja-JP"/>
        </w:rPr>
        <w:t>プランの購入と引き換えに、マイクロソフトが追加費用なしでストレージ</w:t>
      </w:r>
      <w:r>
        <w:rPr>
          <w:lang w:eastAsia="ja-JP"/>
        </w:rPr>
        <w:t xml:space="preserve"> </w:t>
      </w:r>
      <w:r>
        <w:rPr>
          <w:lang w:eastAsia="ja-JP"/>
        </w:rPr>
        <w:t>アレイおよび</w:t>
      </w:r>
      <w:r>
        <w:rPr>
          <w:lang w:eastAsia="ja-JP"/>
        </w:rPr>
        <w:t xml:space="preserve"> StorSimple </w:t>
      </w:r>
      <w:r>
        <w:rPr>
          <w:lang w:eastAsia="ja-JP"/>
        </w:rPr>
        <w:t>サポートをお客様に提供することを了解するものとします。マイクロソフトは、かかるストレージ</w:t>
      </w:r>
      <w:r>
        <w:rPr>
          <w:lang w:eastAsia="ja-JP"/>
        </w:rPr>
        <w:t xml:space="preserve"> </w:t>
      </w:r>
      <w:r>
        <w:rPr>
          <w:lang w:eastAsia="ja-JP"/>
        </w:rPr>
        <w:t>アレイまたは</w:t>
      </w:r>
      <w:r>
        <w:rPr>
          <w:lang w:eastAsia="ja-JP"/>
        </w:rPr>
        <w:t xml:space="preserve"> StorSimple Standard </w:t>
      </w:r>
      <w:r>
        <w:rPr>
          <w:lang w:eastAsia="ja-JP"/>
        </w:rPr>
        <w:t>サポートについてお客様から対価を受ける一切の権利を放棄します。マイクロソフトは、お客様に対するストレージ</w:t>
      </w:r>
      <w:r>
        <w:rPr>
          <w:lang w:eastAsia="ja-JP"/>
        </w:rPr>
        <w:t xml:space="preserve"> </w:t>
      </w:r>
      <w:r>
        <w:rPr>
          <w:lang w:eastAsia="ja-JP"/>
        </w:rPr>
        <w:t>アレイおよび</w:t>
      </w:r>
      <w:r>
        <w:rPr>
          <w:lang w:eastAsia="ja-JP"/>
        </w:rPr>
        <w:t xml:space="preserve"> StorSimple Standard </w:t>
      </w:r>
      <w:r>
        <w:rPr>
          <w:lang w:eastAsia="ja-JP"/>
        </w:rPr>
        <w:t>サポートの無償提供が、無償の物品およびサービスに関して適用される贈答品、倫理およびその他の法令に違反しないことを意図しています。マイクロソフトは、ストレージ</w:t>
      </w:r>
      <w:r>
        <w:rPr>
          <w:lang w:eastAsia="ja-JP"/>
        </w:rPr>
        <w:t xml:space="preserve"> </w:t>
      </w:r>
      <w:r>
        <w:rPr>
          <w:lang w:eastAsia="ja-JP"/>
        </w:rPr>
        <w:t>アレイおよび</w:t>
      </w:r>
      <w:r>
        <w:rPr>
          <w:lang w:eastAsia="ja-JP"/>
        </w:rPr>
        <w:t xml:space="preserve"> StorSimple Standard </w:t>
      </w:r>
      <w:r>
        <w:rPr>
          <w:lang w:eastAsia="ja-JP"/>
        </w:rPr>
        <w:t>サポートの提供が、お客様の便益およびお客様による使用のみを目的とするものであり、個々の政府機関職員の個人的な使用または利益を目的とするものではないことを意図しています。</w:t>
      </w:r>
    </w:p>
    <w:p w:rsidR="00A97BCB" w:rsidRDefault="00A97BCB">
      <w:pPr>
        <w:pStyle w:val="ProductList-Body"/>
        <w:jc w:val="right"/>
        <w:rPr>
          <w:lang w:eastAsia="ja-JP"/>
        </w:rPr>
      </w:pPr>
    </w:p>
    <w:tbl>
      <w:tblPr>
        <w:tblStyle w:val="PURTable"/>
        <w:tblW w:w="0" w:type="dxa"/>
        <w:tblLook w:val="04A0" w:firstRow="1" w:lastRow="0" w:firstColumn="1" w:lastColumn="0" w:noHBand="0" w:noVBand="1"/>
      </w:tblPr>
      <w:tblGrid>
        <w:gridCol w:w="10800"/>
      </w:tblGrid>
      <w:tr w:rsidR="00A97B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97BCB" w:rsidRDefault="009714E6">
            <w:pPr>
              <w:pStyle w:val="ProductList-TableBody"/>
              <w:jc w:val="right"/>
            </w:pPr>
            <w:hyperlink w:anchor="_Sec842">
              <w:r w:rsidR="00C36B51">
                <w:rPr>
                  <w:color w:val="00467F"/>
                  <w:sz w:val="14"/>
                  <w:u w:val="single"/>
                </w:rPr>
                <w:t>目次</w:t>
              </w:r>
            </w:hyperlink>
            <w:r w:rsidR="00C36B51">
              <w:rPr>
                <w:sz w:val="14"/>
              </w:rPr>
              <w:t xml:space="preserve"> / </w:t>
            </w:r>
            <w:hyperlink w:anchor="_Sec549">
              <w:r w:rsidR="00C36B51">
                <w:rPr>
                  <w:color w:val="00467F"/>
                  <w:sz w:val="14"/>
                  <w:u w:val="single"/>
                </w:rPr>
                <w:t>用語集</w:t>
              </w:r>
            </w:hyperlink>
            <w:r w:rsidR="00C36B51">
              <w:rPr>
                <w:sz w:val="14"/>
              </w:rPr>
              <w:t xml:space="preserve"> / </w:t>
            </w:r>
            <w:hyperlink w:anchor="_Sec844">
              <w:r w:rsidR="00C36B51">
                <w:rPr>
                  <w:color w:val="00467F"/>
                  <w:sz w:val="14"/>
                  <w:u w:val="single"/>
                </w:rPr>
                <w:t>インデックス</w:t>
              </w:r>
            </w:hyperlink>
          </w:p>
        </w:tc>
      </w:tr>
    </w:tbl>
    <w:p w:rsidR="00A97BCB" w:rsidRDefault="00A97BCB">
      <w:pPr>
        <w:pStyle w:val="ProductList-Body"/>
        <w:rPr>
          <w:lang w:eastAsia="ja-JP"/>
        </w:rPr>
      </w:pPr>
    </w:p>
    <w:p w:rsidR="00A97BCB" w:rsidRDefault="00A97BCB">
      <w:pPr>
        <w:rPr>
          <w:lang w:eastAsia="ja-JP"/>
        </w:rPr>
        <w:sectPr w:rsidR="00A97BCB">
          <w:headerReference w:type="default" r:id="rId132"/>
          <w:footerReference w:type="default" r:id="rId133"/>
          <w:type w:val="continuous"/>
          <w:pgSz w:w="12240" w:h="15840" w:code="1"/>
          <w:pgMar w:top="1170" w:right="720" w:bottom="720" w:left="720" w:header="432" w:footer="288" w:gutter="0"/>
          <w:cols w:space="360"/>
        </w:sectPr>
      </w:pPr>
    </w:p>
    <w:bookmarkEnd w:id="394"/>
    <w:p w:rsidR="00A97BCB" w:rsidRDefault="00C36B51">
      <w:pPr>
        <w:pStyle w:val="ProductList-SectionHeading"/>
        <w:pageBreakBefore/>
        <w:outlineLvl w:val="0"/>
        <w:rPr>
          <w:lang w:eastAsia="ja-JP"/>
        </w:rPr>
      </w:pPr>
      <w:r>
        <w:rPr>
          <w:lang w:eastAsia="ja-JP"/>
        </w:rPr>
        <w:lastRenderedPageBreak/>
        <w:t>インデックス</w:t>
      </w:r>
      <w:r>
        <w:fldChar w:fldCharType="begin"/>
      </w:r>
      <w:r>
        <w:rPr>
          <w:lang w:eastAsia="ja-JP"/>
        </w:rPr>
        <w:instrText xml:space="preserve"> TC "</w:instrText>
      </w:r>
      <w:bookmarkStart w:id="414" w:name="_Toc459470389"/>
      <w:r>
        <w:rPr>
          <w:lang w:eastAsia="ja-JP"/>
        </w:rPr>
        <w:instrText>インデックス</w:instrText>
      </w:r>
      <w:bookmarkEnd w:id="414"/>
      <w:r>
        <w:rPr>
          <w:lang w:eastAsia="ja-JP"/>
        </w:rPr>
        <w:instrText>" \l 1</w:instrText>
      </w:r>
      <w:r>
        <w:fldChar w:fldCharType="end"/>
      </w:r>
    </w:p>
    <w:p w:rsidR="00A97BCB" w:rsidRDefault="00A97BCB">
      <w:pPr>
        <w:pStyle w:val="ProductList-Body"/>
        <w:rPr>
          <w:lang w:eastAsia="ja-JP"/>
        </w:rPr>
      </w:pPr>
    </w:p>
    <w:p w:rsidR="00A97BCB" w:rsidRDefault="00A97BCB">
      <w:pPr>
        <w:rPr>
          <w:lang w:eastAsia="ja-JP"/>
        </w:rPr>
        <w:sectPr w:rsidR="00A97BCB">
          <w:headerReference w:type="default" r:id="rId134"/>
          <w:footerReference w:type="default" r:id="rId135"/>
          <w:type w:val="continuous"/>
          <w:pgSz w:w="12240" w:h="15840" w:code="1"/>
          <w:pgMar w:top="1170" w:right="720" w:bottom="720" w:left="720" w:header="432" w:footer="288" w:gutter="0"/>
          <w:cols w:space="360"/>
        </w:sectPr>
      </w:pPr>
    </w:p>
    <w:p w:rsidR="00C36B51" w:rsidRDefault="00C36B51">
      <w:pPr>
        <w:pStyle w:val="ProductList-Body"/>
        <w:rPr>
          <w:noProof/>
        </w:rPr>
        <w:sectPr w:rsidR="00C36B51" w:rsidSect="00C36B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36B51" w:rsidRDefault="00C36B51">
      <w:pPr>
        <w:pStyle w:val="Index1"/>
        <w:tabs>
          <w:tab w:val="right" w:pos="5030"/>
        </w:tabs>
        <w:rPr>
          <w:noProof/>
        </w:rPr>
      </w:pPr>
      <w:r>
        <w:rPr>
          <w:noProof/>
        </w:rPr>
        <w:t>Access 2016, 23</w:t>
      </w:r>
    </w:p>
    <w:p w:rsidR="00C36B51" w:rsidRDefault="00C36B51">
      <w:pPr>
        <w:pStyle w:val="Index1"/>
        <w:tabs>
          <w:tab w:val="right" w:pos="5030"/>
        </w:tabs>
        <w:rPr>
          <w:noProof/>
        </w:rPr>
      </w:pPr>
      <w:r>
        <w:rPr>
          <w:noProof/>
        </w:rPr>
        <w:t>Advanced Threat Analytics 2016 Client Management License Per OSE, 13</w:t>
      </w:r>
    </w:p>
    <w:p w:rsidR="00C36B51" w:rsidRDefault="00C36B51">
      <w:pPr>
        <w:pStyle w:val="Index1"/>
        <w:tabs>
          <w:tab w:val="right" w:pos="5030"/>
        </w:tabs>
        <w:rPr>
          <w:noProof/>
        </w:rPr>
      </w:pPr>
      <w:r>
        <w:rPr>
          <w:noProof/>
        </w:rPr>
        <w:t>Advanced Threat Analytics 2016 Client Management License Per User, 13</w:t>
      </w:r>
    </w:p>
    <w:p w:rsidR="00C36B51" w:rsidRDefault="00C36B51">
      <w:pPr>
        <w:pStyle w:val="Index1"/>
        <w:tabs>
          <w:tab w:val="right" w:pos="5030"/>
        </w:tabs>
        <w:rPr>
          <w:noProof/>
        </w:rPr>
      </w:pPr>
      <w:r>
        <w:rPr>
          <w:noProof/>
        </w:rPr>
        <w:t>Apple Macintosh, 40</w:t>
      </w:r>
    </w:p>
    <w:p w:rsidR="00C36B51" w:rsidRDefault="00C36B51">
      <w:pPr>
        <w:pStyle w:val="Index1"/>
        <w:tabs>
          <w:tab w:val="right" w:pos="5030"/>
        </w:tabs>
        <w:rPr>
          <w:noProof/>
        </w:rPr>
      </w:pPr>
      <w:r>
        <w:rPr>
          <w:noProof/>
        </w:rPr>
        <w:t>Azure Active Directory Basic (User SL), 52</w:t>
      </w:r>
    </w:p>
    <w:p w:rsidR="00C36B51" w:rsidRDefault="00C36B51">
      <w:pPr>
        <w:pStyle w:val="Index1"/>
        <w:tabs>
          <w:tab w:val="right" w:pos="5030"/>
        </w:tabs>
        <w:rPr>
          <w:noProof/>
        </w:rPr>
      </w:pPr>
      <w:r>
        <w:rPr>
          <w:noProof/>
        </w:rPr>
        <w:t>Azure Active Directory Premium P1 (User SL), 52</w:t>
      </w:r>
    </w:p>
    <w:p w:rsidR="00C36B51" w:rsidRDefault="00C36B51">
      <w:pPr>
        <w:pStyle w:val="Index1"/>
        <w:tabs>
          <w:tab w:val="right" w:pos="5030"/>
        </w:tabs>
        <w:rPr>
          <w:noProof/>
        </w:rPr>
      </w:pPr>
      <w:r>
        <w:rPr>
          <w:noProof/>
        </w:rPr>
        <w:t>Azure Active Directory Premium P2 (User SL), 52</w:t>
      </w:r>
    </w:p>
    <w:p w:rsidR="00C36B51" w:rsidRDefault="00C36B51">
      <w:pPr>
        <w:pStyle w:val="Index1"/>
        <w:tabs>
          <w:tab w:val="right" w:pos="5030"/>
        </w:tabs>
        <w:rPr>
          <w:noProof/>
        </w:rPr>
      </w:pPr>
      <w:r>
        <w:rPr>
          <w:noProof/>
        </w:rPr>
        <w:t xml:space="preserve">Azure Active </w:t>
      </w:r>
      <w:r>
        <w:rPr>
          <w:rFonts w:hint="eastAsia"/>
          <w:noProof/>
        </w:rPr>
        <w:t>プロフェッショナル</w:t>
      </w:r>
      <w:r>
        <w:rPr>
          <w:noProof/>
        </w:rPr>
        <w:t xml:space="preserve"> </w:t>
      </w:r>
      <w:r>
        <w:rPr>
          <w:rFonts w:hint="eastAsia"/>
          <w:noProof/>
        </w:rPr>
        <w:t>ダイレクト</w:t>
      </w:r>
      <w:r>
        <w:rPr>
          <w:noProof/>
        </w:rPr>
        <w:t xml:space="preserve"> </w:t>
      </w:r>
      <w:r>
        <w:rPr>
          <w:rFonts w:hint="eastAsia"/>
          <w:noProof/>
        </w:rPr>
        <w:t>サポート</w:t>
      </w:r>
      <w:r>
        <w:rPr>
          <w:noProof/>
        </w:rPr>
        <w:t>, 52</w:t>
      </w:r>
    </w:p>
    <w:p w:rsidR="00C36B51" w:rsidRDefault="00C36B51">
      <w:pPr>
        <w:pStyle w:val="Index1"/>
        <w:tabs>
          <w:tab w:val="right" w:pos="5030"/>
        </w:tabs>
        <w:rPr>
          <w:noProof/>
        </w:rPr>
      </w:pPr>
      <w:r>
        <w:rPr>
          <w:noProof/>
        </w:rPr>
        <w:t xml:space="preserve">Azure Active </w:t>
      </w:r>
      <w:r>
        <w:rPr>
          <w:rFonts w:hint="eastAsia"/>
          <w:noProof/>
        </w:rPr>
        <w:t>標準サポート</w:t>
      </w:r>
      <w:r>
        <w:rPr>
          <w:noProof/>
        </w:rPr>
        <w:t>, 52</w:t>
      </w:r>
    </w:p>
    <w:p w:rsidR="00C36B51" w:rsidRDefault="00C36B51">
      <w:pPr>
        <w:pStyle w:val="Index1"/>
        <w:tabs>
          <w:tab w:val="right" w:pos="5030"/>
        </w:tabs>
        <w:rPr>
          <w:noProof/>
        </w:rPr>
      </w:pPr>
      <w:r>
        <w:rPr>
          <w:noProof/>
        </w:rPr>
        <w:t>Azure RemoteApp (User SL), 52</w:t>
      </w:r>
    </w:p>
    <w:p w:rsidR="00C36B51" w:rsidRDefault="00C36B51">
      <w:pPr>
        <w:pStyle w:val="Index1"/>
        <w:tabs>
          <w:tab w:val="right" w:pos="5030"/>
        </w:tabs>
        <w:rPr>
          <w:noProof/>
        </w:rPr>
      </w:pPr>
      <w:r>
        <w:rPr>
          <w:noProof/>
        </w:rPr>
        <w:t>Azure Rights Management Premium (User SL), 52</w:t>
      </w:r>
    </w:p>
    <w:p w:rsidR="00C36B51" w:rsidRDefault="00C36B51">
      <w:pPr>
        <w:pStyle w:val="Index1"/>
        <w:tabs>
          <w:tab w:val="right" w:pos="5030"/>
        </w:tabs>
        <w:rPr>
          <w:noProof/>
        </w:rPr>
      </w:pPr>
      <w:r>
        <w:rPr>
          <w:noProof/>
        </w:rPr>
        <w:t>Azure Rights Management Premium Add-on, 62</w:t>
      </w:r>
    </w:p>
    <w:p w:rsidR="00C36B51" w:rsidRDefault="00C36B51">
      <w:pPr>
        <w:pStyle w:val="Index1"/>
        <w:tabs>
          <w:tab w:val="right" w:pos="5030"/>
        </w:tabs>
        <w:rPr>
          <w:noProof/>
        </w:rPr>
      </w:pPr>
      <w:r>
        <w:rPr>
          <w:noProof/>
        </w:rPr>
        <w:t>Azure Rights Management Premium Add-on (User SL), 52</w:t>
      </w:r>
    </w:p>
    <w:p w:rsidR="00C36B51" w:rsidRDefault="00C36B51">
      <w:pPr>
        <w:pStyle w:val="Index1"/>
        <w:tabs>
          <w:tab w:val="right" w:pos="5030"/>
        </w:tabs>
        <w:rPr>
          <w:noProof/>
        </w:rPr>
      </w:pPr>
      <w:r>
        <w:rPr>
          <w:noProof/>
        </w:rPr>
        <w:t>Azure Site Recovery, 86</w:t>
      </w:r>
    </w:p>
    <w:p w:rsidR="00C36B51" w:rsidRDefault="00C36B51">
      <w:pPr>
        <w:pStyle w:val="Index1"/>
        <w:tabs>
          <w:tab w:val="right" w:pos="5030"/>
        </w:tabs>
        <w:rPr>
          <w:noProof/>
        </w:rPr>
      </w:pPr>
      <w:r>
        <w:rPr>
          <w:noProof/>
        </w:rPr>
        <w:t>Bing Maps Asset Management for Windows Europe or North America, 67</w:t>
      </w:r>
    </w:p>
    <w:p w:rsidR="00C36B51" w:rsidRDefault="00C36B51">
      <w:pPr>
        <w:pStyle w:val="Index1"/>
        <w:tabs>
          <w:tab w:val="right" w:pos="5030"/>
        </w:tabs>
        <w:rPr>
          <w:noProof/>
        </w:rPr>
      </w:pPr>
      <w:r>
        <w:rPr>
          <w:noProof/>
        </w:rPr>
        <w:t>Bing Maps Asset Management for Windows Platform Fee Monthly Subscription, 67</w:t>
      </w:r>
    </w:p>
    <w:p w:rsidR="00C36B51" w:rsidRDefault="00C36B51">
      <w:pPr>
        <w:pStyle w:val="Index1"/>
        <w:tabs>
          <w:tab w:val="right" w:pos="5030"/>
        </w:tabs>
        <w:rPr>
          <w:noProof/>
        </w:rPr>
      </w:pPr>
      <w:r>
        <w:rPr>
          <w:noProof/>
        </w:rPr>
        <w:t>Bing Maps Enterprise Fee Monthly Subscription, 67</w:t>
      </w:r>
    </w:p>
    <w:p w:rsidR="00C36B51" w:rsidRDefault="00C36B51">
      <w:pPr>
        <w:pStyle w:val="Index1"/>
        <w:tabs>
          <w:tab w:val="right" w:pos="5030"/>
        </w:tabs>
        <w:rPr>
          <w:noProof/>
        </w:rPr>
      </w:pPr>
      <w:r>
        <w:rPr>
          <w:noProof/>
        </w:rPr>
        <w:t>Bing Maps Internal Website Usage 100K Transactions Monthly Subscription, 67</w:t>
      </w:r>
    </w:p>
    <w:p w:rsidR="00C36B51" w:rsidRDefault="00C36B51">
      <w:pPr>
        <w:pStyle w:val="Index1"/>
        <w:tabs>
          <w:tab w:val="right" w:pos="5030"/>
        </w:tabs>
        <w:rPr>
          <w:noProof/>
        </w:rPr>
      </w:pPr>
      <w:r>
        <w:rPr>
          <w:noProof/>
        </w:rPr>
        <w:t>Bing Maps Internal Website Usage 500K (</w:t>
      </w:r>
      <w:r>
        <w:rPr>
          <w:rFonts w:hint="eastAsia"/>
          <w:noProof/>
        </w:rPr>
        <w:t>およびそれ以上</w:t>
      </w:r>
      <w:r>
        <w:rPr>
          <w:noProof/>
        </w:rPr>
        <w:t>) Transactions Monthly Subscription, 67</w:t>
      </w:r>
    </w:p>
    <w:p w:rsidR="00C36B51" w:rsidRDefault="00C36B51">
      <w:pPr>
        <w:pStyle w:val="Index1"/>
        <w:tabs>
          <w:tab w:val="right" w:pos="5030"/>
        </w:tabs>
        <w:rPr>
          <w:noProof/>
        </w:rPr>
      </w:pPr>
      <w:r>
        <w:rPr>
          <w:noProof/>
        </w:rPr>
        <w:t>Bing Maps Known 5K User Monthly Subscription, 67</w:t>
      </w:r>
    </w:p>
    <w:p w:rsidR="00C36B51" w:rsidRDefault="00C36B51">
      <w:pPr>
        <w:pStyle w:val="Index1"/>
        <w:tabs>
          <w:tab w:val="right" w:pos="5030"/>
        </w:tabs>
        <w:rPr>
          <w:noProof/>
        </w:rPr>
      </w:pPr>
      <w:r>
        <w:rPr>
          <w:noProof/>
        </w:rPr>
        <w:t>Bing Maps Known Per User Monthly Subscription, 67</w:t>
      </w:r>
    </w:p>
    <w:p w:rsidR="00C36B51" w:rsidRDefault="00C36B51">
      <w:pPr>
        <w:pStyle w:val="Index1"/>
        <w:tabs>
          <w:tab w:val="right" w:pos="5030"/>
        </w:tabs>
        <w:rPr>
          <w:noProof/>
        </w:rPr>
      </w:pPr>
      <w:r>
        <w:rPr>
          <w:noProof/>
        </w:rPr>
        <w:t>Bing Maps Light Known 500 User Monthly Subscription, 67</w:t>
      </w:r>
    </w:p>
    <w:p w:rsidR="00C36B51" w:rsidRDefault="00C36B51">
      <w:pPr>
        <w:pStyle w:val="Index1"/>
        <w:tabs>
          <w:tab w:val="right" w:pos="5030"/>
        </w:tabs>
        <w:rPr>
          <w:noProof/>
        </w:rPr>
      </w:pPr>
      <w:r>
        <w:rPr>
          <w:noProof/>
        </w:rPr>
        <w:t>Bing Maps Light Known 5K User Monthly Subscription, 67</w:t>
      </w:r>
    </w:p>
    <w:p w:rsidR="00C36B51" w:rsidRDefault="00C36B51">
      <w:pPr>
        <w:pStyle w:val="Index1"/>
        <w:tabs>
          <w:tab w:val="right" w:pos="5030"/>
        </w:tabs>
        <w:rPr>
          <w:noProof/>
        </w:rPr>
      </w:pPr>
      <w:r>
        <w:rPr>
          <w:noProof/>
        </w:rPr>
        <w:t>Bing Maps Public Website Usage 100K Transaction Monthly Subscription, 68</w:t>
      </w:r>
    </w:p>
    <w:p w:rsidR="00C36B51" w:rsidRDefault="00C36B51">
      <w:pPr>
        <w:pStyle w:val="Index1"/>
        <w:tabs>
          <w:tab w:val="right" w:pos="5030"/>
        </w:tabs>
        <w:rPr>
          <w:noProof/>
        </w:rPr>
      </w:pPr>
      <w:r>
        <w:rPr>
          <w:noProof/>
        </w:rPr>
        <w:t>Bing Maps Public Website Usage 500K (</w:t>
      </w:r>
      <w:r>
        <w:rPr>
          <w:rFonts w:hint="eastAsia"/>
          <w:noProof/>
        </w:rPr>
        <w:t>およびそれ以上</w:t>
      </w:r>
      <w:r>
        <w:rPr>
          <w:noProof/>
        </w:rPr>
        <w:t>) Transactions Monthly Subscription, 68</w:t>
      </w:r>
    </w:p>
    <w:p w:rsidR="00C36B51" w:rsidRDefault="00C36B51">
      <w:pPr>
        <w:pStyle w:val="Index1"/>
        <w:tabs>
          <w:tab w:val="right" w:pos="5030"/>
        </w:tabs>
        <w:rPr>
          <w:noProof/>
        </w:rPr>
      </w:pPr>
      <w:r>
        <w:rPr>
          <w:noProof/>
        </w:rPr>
        <w:t>BizTalk Server, 84</w:t>
      </w:r>
    </w:p>
    <w:p w:rsidR="00C36B51" w:rsidRDefault="00C36B51">
      <w:pPr>
        <w:pStyle w:val="Index1"/>
        <w:tabs>
          <w:tab w:val="right" w:pos="5030"/>
        </w:tabs>
        <w:rPr>
          <w:noProof/>
        </w:rPr>
      </w:pPr>
      <w:r>
        <w:rPr>
          <w:noProof/>
        </w:rPr>
        <w:t>BizTalk Server 2013, 14</w:t>
      </w:r>
    </w:p>
    <w:p w:rsidR="00C36B51" w:rsidRDefault="00C36B51">
      <w:pPr>
        <w:pStyle w:val="Index1"/>
        <w:tabs>
          <w:tab w:val="right" w:pos="5030"/>
        </w:tabs>
        <w:rPr>
          <w:noProof/>
        </w:rPr>
      </w:pPr>
      <w:r>
        <w:rPr>
          <w:noProof/>
        </w:rPr>
        <w:t>BizTalk Server 2013 R2 Branch Edition, 13</w:t>
      </w:r>
    </w:p>
    <w:p w:rsidR="00C36B51" w:rsidRDefault="00C36B51">
      <w:pPr>
        <w:pStyle w:val="Index1"/>
        <w:tabs>
          <w:tab w:val="right" w:pos="5030"/>
        </w:tabs>
        <w:rPr>
          <w:noProof/>
        </w:rPr>
      </w:pPr>
      <w:r>
        <w:rPr>
          <w:noProof/>
        </w:rPr>
        <w:t>BizTalk Server 2013 R2 Branch IDC, 13</w:t>
      </w:r>
    </w:p>
    <w:p w:rsidR="00C36B51" w:rsidRDefault="00C36B51">
      <w:pPr>
        <w:pStyle w:val="Index1"/>
        <w:tabs>
          <w:tab w:val="right" w:pos="5030"/>
        </w:tabs>
        <w:rPr>
          <w:noProof/>
        </w:rPr>
      </w:pPr>
      <w:r>
        <w:rPr>
          <w:noProof/>
        </w:rPr>
        <w:t>BizTalk Server 2013 R2 Developer, 14</w:t>
      </w:r>
    </w:p>
    <w:p w:rsidR="00C36B51" w:rsidRDefault="00C36B51">
      <w:pPr>
        <w:pStyle w:val="Index1"/>
        <w:tabs>
          <w:tab w:val="right" w:pos="5030"/>
        </w:tabs>
        <w:rPr>
          <w:noProof/>
        </w:rPr>
      </w:pPr>
      <w:r>
        <w:rPr>
          <w:noProof/>
        </w:rPr>
        <w:t>BizTalk Server 2013 R2 Enterprise Edition, 14</w:t>
      </w:r>
    </w:p>
    <w:p w:rsidR="00C36B51" w:rsidRDefault="00C36B51">
      <w:pPr>
        <w:pStyle w:val="Index1"/>
        <w:tabs>
          <w:tab w:val="right" w:pos="5030"/>
        </w:tabs>
        <w:rPr>
          <w:noProof/>
        </w:rPr>
      </w:pPr>
      <w:r>
        <w:rPr>
          <w:noProof/>
        </w:rPr>
        <w:t>BizTalk Server 2013 R2 Standard Edition, 14</w:t>
      </w:r>
    </w:p>
    <w:p w:rsidR="00C36B51" w:rsidRDefault="00C36B51">
      <w:pPr>
        <w:pStyle w:val="Index1"/>
        <w:tabs>
          <w:tab w:val="right" w:pos="5030"/>
        </w:tabs>
        <w:rPr>
          <w:noProof/>
        </w:rPr>
      </w:pPr>
      <w:r>
        <w:rPr>
          <w:noProof/>
        </w:rPr>
        <w:t>BizTalk Server 2013 R2 Standard Edition IDC, 14</w:t>
      </w:r>
    </w:p>
    <w:p w:rsidR="00C36B51" w:rsidRDefault="00C36B51">
      <w:pPr>
        <w:pStyle w:val="Index1"/>
        <w:tabs>
          <w:tab w:val="right" w:pos="5030"/>
        </w:tabs>
        <w:rPr>
          <w:noProof/>
        </w:rPr>
      </w:pPr>
      <w:r>
        <w:rPr>
          <w:noProof/>
        </w:rPr>
        <w:t>BizTalk Server Branch, 86</w:t>
      </w:r>
    </w:p>
    <w:p w:rsidR="00C36B51" w:rsidRDefault="00C36B51">
      <w:pPr>
        <w:pStyle w:val="Index1"/>
        <w:tabs>
          <w:tab w:val="right" w:pos="5030"/>
        </w:tabs>
        <w:rPr>
          <w:noProof/>
        </w:rPr>
      </w:pPr>
      <w:r>
        <w:rPr>
          <w:noProof/>
        </w:rPr>
        <w:t>BizTalk Server Enterprise, 86</w:t>
      </w:r>
    </w:p>
    <w:p w:rsidR="00C36B51" w:rsidRDefault="00C36B51">
      <w:pPr>
        <w:pStyle w:val="Index1"/>
        <w:tabs>
          <w:tab w:val="right" w:pos="5030"/>
        </w:tabs>
        <w:rPr>
          <w:noProof/>
        </w:rPr>
      </w:pPr>
      <w:r>
        <w:rPr>
          <w:noProof/>
        </w:rPr>
        <w:t>BizTalk Server Standard, 86</w:t>
      </w:r>
    </w:p>
    <w:p w:rsidR="00C36B51" w:rsidRDefault="00C36B51">
      <w:pPr>
        <w:pStyle w:val="Index1"/>
        <w:tabs>
          <w:tab w:val="right" w:pos="5030"/>
        </w:tabs>
        <w:rPr>
          <w:noProof/>
        </w:rPr>
      </w:pPr>
      <w:r>
        <w:rPr>
          <w:noProof/>
        </w:rPr>
        <w:t>Business Productivity Online Deskless Suite, 62</w:t>
      </w:r>
    </w:p>
    <w:p w:rsidR="00C36B51" w:rsidRDefault="00C36B51">
      <w:pPr>
        <w:pStyle w:val="Index1"/>
        <w:tabs>
          <w:tab w:val="right" w:pos="5030"/>
        </w:tabs>
        <w:rPr>
          <w:noProof/>
        </w:rPr>
      </w:pPr>
      <w:r>
        <w:rPr>
          <w:noProof/>
        </w:rPr>
        <w:t>CIS Datacenter, 84</w:t>
      </w:r>
    </w:p>
    <w:p w:rsidR="00C36B51" w:rsidRDefault="00C36B51">
      <w:pPr>
        <w:pStyle w:val="Index1"/>
        <w:tabs>
          <w:tab w:val="right" w:pos="5030"/>
        </w:tabs>
        <w:rPr>
          <w:noProof/>
        </w:rPr>
      </w:pPr>
      <w:r>
        <w:rPr>
          <w:noProof/>
        </w:rPr>
        <w:t>CIS Standard, 84</w:t>
      </w:r>
    </w:p>
    <w:p w:rsidR="00C36B51" w:rsidRDefault="00C36B51">
      <w:pPr>
        <w:pStyle w:val="Index1"/>
        <w:tabs>
          <w:tab w:val="right" w:pos="5030"/>
        </w:tabs>
        <w:rPr>
          <w:noProof/>
        </w:rPr>
      </w:pPr>
      <w:r>
        <w:rPr>
          <w:noProof/>
        </w:rPr>
        <w:t>Communicator for Mac 2011, 25</w:t>
      </w:r>
    </w:p>
    <w:p w:rsidR="00C36B51" w:rsidRDefault="00C36B51">
      <w:pPr>
        <w:pStyle w:val="Index1"/>
        <w:tabs>
          <w:tab w:val="right" w:pos="5030"/>
        </w:tabs>
        <w:rPr>
          <w:noProof/>
        </w:rPr>
      </w:pPr>
      <w:r>
        <w:rPr>
          <w:noProof/>
        </w:rPr>
        <w:t>Core CAL, 34, 54, 61, 80, 86</w:t>
      </w:r>
    </w:p>
    <w:p w:rsidR="00C36B51" w:rsidRDefault="00C36B51">
      <w:pPr>
        <w:pStyle w:val="Index1"/>
        <w:tabs>
          <w:tab w:val="right" w:pos="5030"/>
        </w:tabs>
        <w:rPr>
          <w:noProof/>
        </w:rPr>
      </w:pPr>
      <w:r>
        <w:rPr>
          <w:noProof/>
        </w:rPr>
        <w:t>Core CAL Bridge for Office 365, 62</w:t>
      </w:r>
    </w:p>
    <w:p w:rsidR="00C36B51" w:rsidRDefault="00C36B51">
      <w:pPr>
        <w:pStyle w:val="Index1"/>
        <w:tabs>
          <w:tab w:val="right" w:pos="5030"/>
        </w:tabs>
        <w:rPr>
          <w:noProof/>
        </w:rPr>
      </w:pPr>
      <w:r>
        <w:rPr>
          <w:noProof/>
        </w:rPr>
        <w:t>Core CAL Suite, 15</w:t>
      </w:r>
    </w:p>
    <w:p w:rsidR="00C36B51" w:rsidRDefault="00C36B51">
      <w:pPr>
        <w:pStyle w:val="Index1"/>
        <w:tabs>
          <w:tab w:val="right" w:pos="5030"/>
        </w:tabs>
        <w:rPr>
          <w:noProof/>
        </w:rPr>
      </w:pPr>
      <w:r>
        <w:rPr>
          <w:noProof/>
        </w:rPr>
        <w:t>Core CAL Suite Bridge for Enterprise Mobility Suite, 15</w:t>
      </w:r>
    </w:p>
    <w:p w:rsidR="00C36B51" w:rsidRDefault="00C36B51">
      <w:pPr>
        <w:pStyle w:val="Index1"/>
        <w:tabs>
          <w:tab w:val="right" w:pos="5030"/>
        </w:tabs>
        <w:rPr>
          <w:noProof/>
        </w:rPr>
      </w:pPr>
      <w:r>
        <w:rPr>
          <w:noProof/>
        </w:rPr>
        <w:t>Core CAL Suite Bridge for Microsoft Intune, 15</w:t>
      </w:r>
    </w:p>
    <w:p w:rsidR="00C36B51" w:rsidRDefault="00C36B51">
      <w:pPr>
        <w:pStyle w:val="Index1"/>
        <w:tabs>
          <w:tab w:val="right" w:pos="5030"/>
        </w:tabs>
        <w:rPr>
          <w:noProof/>
        </w:rPr>
      </w:pPr>
      <w:r>
        <w:rPr>
          <w:noProof/>
        </w:rPr>
        <w:t>Core CAL Suite Bridge for Office 365, 15, 54</w:t>
      </w:r>
    </w:p>
    <w:p w:rsidR="00C36B51" w:rsidRDefault="00C36B51">
      <w:pPr>
        <w:pStyle w:val="Index1"/>
        <w:tabs>
          <w:tab w:val="right" w:pos="5030"/>
        </w:tabs>
        <w:rPr>
          <w:noProof/>
        </w:rPr>
      </w:pPr>
      <w:r>
        <w:rPr>
          <w:noProof/>
        </w:rPr>
        <w:t>Core CAL Suite Bridge for Office 365 and Microsoft Intune, 15, 54</w:t>
      </w:r>
    </w:p>
    <w:p w:rsidR="00C36B51" w:rsidRDefault="00C36B51">
      <w:pPr>
        <w:pStyle w:val="Index1"/>
        <w:tabs>
          <w:tab w:val="right" w:pos="5030"/>
        </w:tabs>
        <w:rPr>
          <w:noProof/>
        </w:rPr>
      </w:pPr>
      <w:r>
        <w:rPr>
          <w:noProof/>
        </w:rPr>
        <w:t>Core Infrastructure Server Suite Datacenter, 16, 86</w:t>
      </w:r>
    </w:p>
    <w:p w:rsidR="00C36B51" w:rsidRDefault="00C36B51">
      <w:pPr>
        <w:pStyle w:val="Index1"/>
        <w:tabs>
          <w:tab w:val="right" w:pos="5030"/>
        </w:tabs>
        <w:rPr>
          <w:noProof/>
        </w:rPr>
      </w:pPr>
      <w:r>
        <w:rPr>
          <w:noProof/>
        </w:rPr>
        <w:t>Core Infrastructure Server Suite Standard, 16, 86</w:t>
      </w:r>
    </w:p>
    <w:p w:rsidR="00C36B51" w:rsidRDefault="00C36B51">
      <w:pPr>
        <w:pStyle w:val="Index1"/>
        <w:tabs>
          <w:tab w:val="right" w:pos="5030"/>
        </w:tabs>
        <w:rPr>
          <w:noProof/>
        </w:rPr>
      </w:pPr>
      <w:r>
        <w:rPr>
          <w:noProof/>
        </w:rPr>
        <w:t>Enterprise CAL, 34, 54, 62, 64, 80, 86</w:t>
      </w:r>
    </w:p>
    <w:p w:rsidR="00C36B51" w:rsidRDefault="00C36B51">
      <w:pPr>
        <w:pStyle w:val="Index1"/>
        <w:tabs>
          <w:tab w:val="right" w:pos="5030"/>
        </w:tabs>
        <w:rPr>
          <w:noProof/>
        </w:rPr>
      </w:pPr>
      <w:r>
        <w:rPr>
          <w:noProof/>
        </w:rPr>
        <w:t>Enterprise CAL Bridge for Enterprise Mobility Suite, 15</w:t>
      </w:r>
    </w:p>
    <w:p w:rsidR="00C36B51" w:rsidRDefault="00C36B51">
      <w:pPr>
        <w:pStyle w:val="Index1"/>
        <w:tabs>
          <w:tab w:val="right" w:pos="5030"/>
        </w:tabs>
        <w:rPr>
          <w:noProof/>
        </w:rPr>
      </w:pPr>
      <w:r>
        <w:rPr>
          <w:noProof/>
        </w:rPr>
        <w:t>Enterprise CAL Bridge for Enterprise Mobility Suite From SA, 15</w:t>
      </w:r>
    </w:p>
    <w:p w:rsidR="00C36B51" w:rsidRDefault="00C36B51">
      <w:pPr>
        <w:pStyle w:val="Index1"/>
        <w:tabs>
          <w:tab w:val="right" w:pos="5030"/>
        </w:tabs>
        <w:rPr>
          <w:noProof/>
        </w:rPr>
      </w:pPr>
      <w:r>
        <w:rPr>
          <w:noProof/>
        </w:rPr>
        <w:t>Enterprise CAL Bridge for Office 365, 62</w:t>
      </w:r>
    </w:p>
    <w:p w:rsidR="00C36B51" w:rsidRDefault="00C36B51">
      <w:pPr>
        <w:pStyle w:val="Index1"/>
        <w:tabs>
          <w:tab w:val="right" w:pos="5030"/>
        </w:tabs>
        <w:rPr>
          <w:noProof/>
        </w:rPr>
      </w:pPr>
      <w:r>
        <w:rPr>
          <w:noProof/>
        </w:rPr>
        <w:t>Enterprise CAL Suite, 15</w:t>
      </w:r>
    </w:p>
    <w:p w:rsidR="00C36B51" w:rsidRDefault="00C36B51">
      <w:pPr>
        <w:pStyle w:val="Index1"/>
        <w:tabs>
          <w:tab w:val="right" w:pos="5030"/>
        </w:tabs>
        <w:rPr>
          <w:noProof/>
        </w:rPr>
      </w:pPr>
      <w:r>
        <w:rPr>
          <w:noProof/>
        </w:rPr>
        <w:t>Enterprise CAL Suite Bridge for Microsoft Intune, 15</w:t>
      </w:r>
    </w:p>
    <w:p w:rsidR="00C36B51" w:rsidRDefault="00C36B51">
      <w:pPr>
        <w:pStyle w:val="Index1"/>
        <w:tabs>
          <w:tab w:val="right" w:pos="5030"/>
        </w:tabs>
        <w:rPr>
          <w:noProof/>
        </w:rPr>
      </w:pPr>
      <w:r>
        <w:rPr>
          <w:noProof/>
        </w:rPr>
        <w:t>Enterprise CAL Suite Bridge for Office 365, 15, 54</w:t>
      </w:r>
    </w:p>
    <w:p w:rsidR="00C36B51" w:rsidRDefault="00C36B51">
      <w:pPr>
        <w:pStyle w:val="Index1"/>
        <w:tabs>
          <w:tab w:val="right" w:pos="5030"/>
        </w:tabs>
        <w:rPr>
          <w:noProof/>
        </w:rPr>
      </w:pPr>
      <w:r>
        <w:rPr>
          <w:noProof/>
        </w:rPr>
        <w:t>Enterprise CAL Suite Bridge for Office 365 and Microsoft Intune, 15, 54</w:t>
      </w:r>
    </w:p>
    <w:p w:rsidR="00C36B51" w:rsidRDefault="00C36B51">
      <w:pPr>
        <w:pStyle w:val="Index1"/>
        <w:tabs>
          <w:tab w:val="right" w:pos="5030"/>
        </w:tabs>
        <w:rPr>
          <w:noProof/>
        </w:rPr>
      </w:pPr>
      <w:r>
        <w:rPr>
          <w:noProof/>
        </w:rPr>
        <w:t>Enterprise CAL Suite Bridge for Office 365 From SA, 15</w:t>
      </w:r>
    </w:p>
    <w:p w:rsidR="00C36B51" w:rsidRDefault="00C36B51">
      <w:pPr>
        <w:pStyle w:val="Index1"/>
        <w:tabs>
          <w:tab w:val="right" w:pos="5030"/>
        </w:tabs>
        <w:rPr>
          <w:noProof/>
        </w:rPr>
      </w:pPr>
      <w:r>
        <w:rPr>
          <w:noProof/>
        </w:rPr>
        <w:t>Enterprise Cloud Suite, 55</w:t>
      </w:r>
    </w:p>
    <w:p w:rsidR="00C36B51" w:rsidRDefault="00C36B51">
      <w:pPr>
        <w:pStyle w:val="Index1"/>
        <w:tabs>
          <w:tab w:val="right" w:pos="5030"/>
        </w:tabs>
        <w:rPr>
          <w:noProof/>
        </w:rPr>
      </w:pPr>
      <w:r>
        <w:rPr>
          <w:noProof/>
        </w:rPr>
        <w:t>Enterprise Cloud Suite Add On, 55</w:t>
      </w:r>
    </w:p>
    <w:p w:rsidR="00C36B51" w:rsidRDefault="00C36B51">
      <w:pPr>
        <w:pStyle w:val="Index1"/>
        <w:tabs>
          <w:tab w:val="right" w:pos="5030"/>
        </w:tabs>
        <w:rPr>
          <w:noProof/>
        </w:rPr>
      </w:pPr>
      <w:r>
        <w:rPr>
          <w:noProof/>
        </w:rPr>
        <w:t>Enterprise Cloud Suite From SA, 55</w:t>
      </w:r>
    </w:p>
    <w:p w:rsidR="00C36B51" w:rsidRDefault="00C36B51">
      <w:pPr>
        <w:pStyle w:val="Index1"/>
        <w:tabs>
          <w:tab w:val="right" w:pos="5030"/>
        </w:tabs>
        <w:rPr>
          <w:noProof/>
        </w:rPr>
      </w:pPr>
      <w:r>
        <w:rPr>
          <w:noProof/>
        </w:rPr>
        <w:t>Enterprise Mobility Suite, 16, 53, 55, 62</w:t>
      </w:r>
    </w:p>
    <w:p w:rsidR="00C36B51" w:rsidRDefault="00C36B51">
      <w:pPr>
        <w:pStyle w:val="Index1"/>
        <w:tabs>
          <w:tab w:val="right" w:pos="5030"/>
        </w:tabs>
        <w:rPr>
          <w:noProof/>
        </w:rPr>
      </w:pPr>
      <w:r>
        <w:rPr>
          <w:noProof/>
        </w:rPr>
        <w:t>Enterprise Mobility Suite Add On, 54</w:t>
      </w:r>
    </w:p>
    <w:p w:rsidR="00C36B51" w:rsidRDefault="00C36B51">
      <w:pPr>
        <w:pStyle w:val="Index1"/>
        <w:tabs>
          <w:tab w:val="right" w:pos="5030"/>
        </w:tabs>
        <w:rPr>
          <w:noProof/>
        </w:rPr>
      </w:pPr>
      <w:r>
        <w:rPr>
          <w:noProof/>
        </w:rPr>
        <w:t>Enterprise Mobility Suite From SA, 54, 55</w:t>
      </w:r>
    </w:p>
    <w:p w:rsidR="00C36B51" w:rsidRDefault="00C36B51">
      <w:pPr>
        <w:pStyle w:val="Index1"/>
        <w:tabs>
          <w:tab w:val="right" w:pos="5030"/>
        </w:tabs>
        <w:rPr>
          <w:noProof/>
        </w:rPr>
      </w:pPr>
      <w:r>
        <w:rPr>
          <w:noProof/>
        </w:rPr>
        <w:t>Excel 2016, 23</w:t>
      </w:r>
    </w:p>
    <w:p w:rsidR="00C36B51" w:rsidRDefault="00C36B51">
      <w:pPr>
        <w:pStyle w:val="Index1"/>
        <w:tabs>
          <w:tab w:val="right" w:pos="5030"/>
        </w:tabs>
        <w:rPr>
          <w:noProof/>
        </w:rPr>
      </w:pPr>
      <w:r>
        <w:rPr>
          <w:noProof/>
        </w:rPr>
        <w:t>Excel 2016 for Mac, 24</w:t>
      </w:r>
    </w:p>
    <w:p w:rsidR="00C36B51" w:rsidRDefault="00C36B51">
      <w:pPr>
        <w:pStyle w:val="Index1"/>
        <w:tabs>
          <w:tab w:val="right" w:pos="5030"/>
        </w:tabs>
        <w:rPr>
          <w:noProof/>
        </w:rPr>
      </w:pPr>
      <w:r>
        <w:rPr>
          <w:noProof/>
        </w:rPr>
        <w:t>Exchange Hosted Archive, 64</w:t>
      </w:r>
    </w:p>
    <w:p w:rsidR="00C36B51" w:rsidRDefault="00C36B51">
      <w:pPr>
        <w:pStyle w:val="Index1"/>
        <w:tabs>
          <w:tab w:val="right" w:pos="5030"/>
        </w:tabs>
        <w:rPr>
          <w:noProof/>
        </w:rPr>
      </w:pPr>
      <w:r>
        <w:rPr>
          <w:noProof/>
        </w:rPr>
        <w:t>Exchange Online Archiving for Exchange Online, 64</w:t>
      </w:r>
    </w:p>
    <w:p w:rsidR="00C36B51" w:rsidRDefault="00C36B51">
      <w:pPr>
        <w:pStyle w:val="Index1"/>
        <w:tabs>
          <w:tab w:val="right" w:pos="5030"/>
        </w:tabs>
        <w:rPr>
          <w:noProof/>
        </w:rPr>
      </w:pPr>
      <w:r>
        <w:rPr>
          <w:noProof/>
        </w:rPr>
        <w:t>Exchange Online Archiving for Exchange Server, 15, 64</w:t>
      </w:r>
    </w:p>
    <w:p w:rsidR="00C36B51" w:rsidRDefault="00C36B51">
      <w:pPr>
        <w:pStyle w:val="Index1"/>
        <w:tabs>
          <w:tab w:val="right" w:pos="5030"/>
        </w:tabs>
        <w:rPr>
          <w:noProof/>
        </w:rPr>
      </w:pPr>
      <w:r>
        <w:rPr>
          <w:noProof/>
        </w:rPr>
        <w:t>Exchange Online Kiosk, 64</w:t>
      </w:r>
    </w:p>
    <w:p w:rsidR="00C36B51" w:rsidRDefault="00C36B51">
      <w:pPr>
        <w:pStyle w:val="Index1"/>
        <w:tabs>
          <w:tab w:val="right" w:pos="5030"/>
        </w:tabs>
        <w:rPr>
          <w:noProof/>
        </w:rPr>
      </w:pPr>
      <w:r>
        <w:rPr>
          <w:noProof/>
        </w:rPr>
        <w:t>Exchange Online Plan 1, 26</w:t>
      </w:r>
    </w:p>
    <w:p w:rsidR="00C36B51" w:rsidRDefault="00C36B51">
      <w:pPr>
        <w:pStyle w:val="Index1"/>
        <w:tabs>
          <w:tab w:val="right" w:pos="5030"/>
        </w:tabs>
        <w:rPr>
          <w:noProof/>
        </w:rPr>
      </w:pPr>
      <w:r>
        <w:rPr>
          <w:noProof/>
        </w:rPr>
        <w:t>Exchange Online Plan 2, 26</w:t>
      </w:r>
    </w:p>
    <w:p w:rsidR="00C36B51" w:rsidRDefault="00C36B51">
      <w:pPr>
        <w:pStyle w:val="Index1"/>
        <w:tabs>
          <w:tab w:val="right" w:pos="5030"/>
        </w:tabs>
        <w:rPr>
          <w:noProof/>
        </w:rPr>
      </w:pPr>
      <w:r>
        <w:rPr>
          <w:noProof/>
        </w:rPr>
        <w:t>Exchange Online Protection, 15, 64</w:t>
      </w:r>
    </w:p>
    <w:p w:rsidR="00C36B51" w:rsidRDefault="00C36B51">
      <w:pPr>
        <w:pStyle w:val="Index1"/>
        <w:tabs>
          <w:tab w:val="right" w:pos="5030"/>
        </w:tabs>
        <w:rPr>
          <w:noProof/>
        </w:rPr>
      </w:pPr>
      <w:r>
        <w:rPr>
          <w:noProof/>
        </w:rPr>
        <w:t xml:space="preserve">Exchange Online </w:t>
      </w:r>
      <w:r>
        <w:rPr>
          <w:rFonts w:hint="eastAsia"/>
          <w:noProof/>
        </w:rPr>
        <w:t>プラン</w:t>
      </w:r>
      <w:r>
        <w:rPr>
          <w:noProof/>
        </w:rPr>
        <w:t xml:space="preserve"> 1, 64</w:t>
      </w:r>
    </w:p>
    <w:p w:rsidR="00C36B51" w:rsidRDefault="00C36B51">
      <w:pPr>
        <w:pStyle w:val="Index1"/>
        <w:tabs>
          <w:tab w:val="right" w:pos="5030"/>
        </w:tabs>
        <w:rPr>
          <w:noProof/>
        </w:rPr>
      </w:pPr>
      <w:r>
        <w:rPr>
          <w:noProof/>
        </w:rPr>
        <w:t xml:space="preserve">Exchange Online </w:t>
      </w:r>
      <w:r>
        <w:rPr>
          <w:rFonts w:hint="eastAsia"/>
          <w:noProof/>
        </w:rPr>
        <w:t>プラン</w:t>
      </w:r>
      <w:r>
        <w:rPr>
          <w:noProof/>
        </w:rPr>
        <w:t xml:space="preserve"> 1 Add-on, 61, 64</w:t>
      </w:r>
    </w:p>
    <w:p w:rsidR="00C36B51" w:rsidRDefault="00C36B51">
      <w:pPr>
        <w:pStyle w:val="Index1"/>
        <w:tabs>
          <w:tab w:val="right" w:pos="5030"/>
        </w:tabs>
        <w:rPr>
          <w:noProof/>
        </w:rPr>
      </w:pPr>
      <w:r>
        <w:rPr>
          <w:noProof/>
        </w:rPr>
        <w:t xml:space="preserve">Exchange Online </w:t>
      </w:r>
      <w:r>
        <w:rPr>
          <w:rFonts w:hint="eastAsia"/>
          <w:noProof/>
        </w:rPr>
        <w:t>プラン</w:t>
      </w:r>
      <w:r>
        <w:rPr>
          <w:noProof/>
        </w:rPr>
        <w:t xml:space="preserve"> 1A for Alumni (</w:t>
      </w:r>
      <w:r>
        <w:rPr>
          <w:rFonts w:hint="eastAsia"/>
          <w:noProof/>
        </w:rPr>
        <w:t>同窓生</w:t>
      </w:r>
      <w:r>
        <w:rPr>
          <w:noProof/>
        </w:rPr>
        <w:t>), 64</w:t>
      </w:r>
    </w:p>
    <w:p w:rsidR="00C36B51" w:rsidRDefault="00C36B51">
      <w:pPr>
        <w:pStyle w:val="Index1"/>
        <w:tabs>
          <w:tab w:val="right" w:pos="5030"/>
        </w:tabs>
        <w:rPr>
          <w:noProof/>
        </w:rPr>
      </w:pPr>
      <w:r>
        <w:rPr>
          <w:noProof/>
        </w:rPr>
        <w:t xml:space="preserve">Exchange Online </w:t>
      </w:r>
      <w:r>
        <w:rPr>
          <w:rFonts w:hint="eastAsia"/>
          <w:noProof/>
        </w:rPr>
        <w:t>プラン</w:t>
      </w:r>
      <w:r>
        <w:rPr>
          <w:noProof/>
        </w:rPr>
        <w:t xml:space="preserve"> 2, 64</w:t>
      </w:r>
    </w:p>
    <w:p w:rsidR="00C36B51" w:rsidRDefault="00C36B51">
      <w:pPr>
        <w:pStyle w:val="Index1"/>
        <w:tabs>
          <w:tab w:val="right" w:pos="5030"/>
        </w:tabs>
        <w:rPr>
          <w:noProof/>
        </w:rPr>
      </w:pPr>
      <w:r>
        <w:rPr>
          <w:noProof/>
        </w:rPr>
        <w:t>Exchange Server 2013, 25</w:t>
      </w:r>
    </w:p>
    <w:p w:rsidR="00C36B51" w:rsidRDefault="00C36B51">
      <w:pPr>
        <w:pStyle w:val="Index1"/>
        <w:tabs>
          <w:tab w:val="right" w:pos="5030"/>
        </w:tabs>
        <w:rPr>
          <w:noProof/>
        </w:rPr>
      </w:pPr>
      <w:r>
        <w:rPr>
          <w:noProof/>
        </w:rPr>
        <w:t>Exchange Server Enterprise, 86</w:t>
      </w:r>
    </w:p>
    <w:p w:rsidR="00C36B51" w:rsidRDefault="00C36B51">
      <w:pPr>
        <w:pStyle w:val="Index1"/>
        <w:tabs>
          <w:tab w:val="right" w:pos="5030"/>
        </w:tabs>
        <w:rPr>
          <w:noProof/>
        </w:rPr>
      </w:pPr>
      <w:r>
        <w:rPr>
          <w:noProof/>
        </w:rPr>
        <w:t>Exchange Server Enterprise 2016, 25</w:t>
      </w:r>
    </w:p>
    <w:p w:rsidR="00C36B51" w:rsidRDefault="00C36B51">
      <w:pPr>
        <w:pStyle w:val="Index1"/>
        <w:tabs>
          <w:tab w:val="right" w:pos="5030"/>
        </w:tabs>
        <w:rPr>
          <w:noProof/>
        </w:rPr>
      </w:pPr>
      <w:r>
        <w:rPr>
          <w:noProof/>
        </w:rPr>
        <w:t>Exchange Server Enterprise 2016 CAL, 25</w:t>
      </w:r>
    </w:p>
    <w:p w:rsidR="00C36B51" w:rsidRDefault="00C36B51">
      <w:pPr>
        <w:pStyle w:val="Index1"/>
        <w:tabs>
          <w:tab w:val="right" w:pos="5030"/>
        </w:tabs>
        <w:rPr>
          <w:noProof/>
        </w:rPr>
      </w:pPr>
      <w:r>
        <w:rPr>
          <w:noProof/>
        </w:rPr>
        <w:t>Exchange Server Standard, 86</w:t>
      </w:r>
    </w:p>
    <w:p w:rsidR="00C36B51" w:rsidRDefault="00C36B51">
      <w:pPr>
        <w:pStyle w:val="Index1"/>
        <w:tabs>
          <w:tab w:val="right" w:pos="5030"/>
        </w:tabs>
        <w:rPr>
          <w:noProof/>
        </w:rPr>
      </w:pPr>
      <w:r>
        <w:rPr>
          <w:noProof/>
        </w:rPr>
        <w:t>Exchange Server Standard 2016, 25</w:t>
      </w:r>
    </w:p>
    <w:p w:rsidR="00C36B51" w:rsidRDefault="00C36B51">
      <w:pPr>
        <w:pStyle w:val="Index1"/>
        <w:tabs>
          <w:tab w:val="right" w:pos="5030"/>
        </w:tabs>
        <w:rPr>
          <w:noProof/>
        </w:rPr>
      </w:pPr>
      <w:r>
        <w:rPr>
          <w:noProof/>
        </w:rPr>
        <w:t>Exchange Server Standard 2016 CAL, 25</w:t>
      </w:r>
    </w:p>
    <w:p w:rsidR="00C36B51" w:rsidRDefault="00C36B51">
      <w:pPr>
        <w:pStyle w:val="Index1"/>
        <w:tabs>
          <w:tab w:val="right" w:pos="5030"/>
        </w:tabs>
        <w:rPr>
          <w:noProof/>
        </w:rPr>
      </w:pPr>
      <w:r>
        <w:rPr>
          <w:noProof/>
        </w:rPr>
        <w:t>Forefront Identity Manager 2010 – Windows Live Edition, 18</w:t>
      </w:r>
    </w:p>
    <w:p w:rsidR="00C36B51" w:rsidRDefault="00C36B51">
      <w:pPr>
        <w:pStyle w:val="Index1"/>
        <w:tabs>
          <w:tab w:val="right" w:pos="5030"/>
        </w:tabs>
        <w:rPr>
          <w:noProof/>
        </w:rPr>
      </w:pPr>
      <w:r>
        <w:rPr>
          <w:noProof/>
        </w:rPr>
        <w:t>Forefront Identity Manager 2010 R2, 22, 48</w:t>
      </w:r>
    </w:p>
    <w:p w:rsidR="00C36B51" w:rsidRDefault="00C36B51">
      <w:pPr>
        <w:pStyle w:val="Index1"/>
        <w:tabs>
          <w:tab w:val="right" w:pos="5030"/>
        </w:tabs>
        <w:rPr>
          <w:noProof/>
        </w:rPr>
      </w:pPr>
      <w:r>
        <w:rPr>
          <w:noProof/>
        </w:rPr>
        <w:t>Forefront Identity Manager 2010 R2 – Windows Live Edition, 18</w:t>
      </w:r>
    </w:p>
    <w:p w:rsidR="00C36B51" w:rsidRDefault="00C36B51">
      <w:pPr>
        <w:pStyle w:val="Index1"/>
        <w:tabs>
          <w:tab w:val="right" w:pos="5030"/>
        </w:tabs>
        <w:rPr>
          <w:noProof/>
        </w:rPr>
      </w:pPr>
      <w:r>
        <w:rPr>
          <w:noProof/>
        </w:rPr>
        <w:t>Forefront TMG Enterprise, 86</w:t>
      </w:r>
    </w:p>
    <w:p w:rsidR="00C36B51" w:rsidRDefault="00C36B51">
      <w:pPr>
        <w:pStyle w:val="Index1"/>
        <w:tabs>
          <w:tab w:val="right" w:pos="5030"/>
        </w:tabs>
        <w:rPr>
          <w:noProof/>
        </w:rPr>
      </w:pPr>
      <w:r>
        <w:rPr>
          <w:noProof/>
        </w:rPr>
        <w:t>Forefront TMG Standard, 86</w:t>
      </w:r>
    </w:p>
    <w:p w:rsidR="00C36B51" w:rsidRDefault="00C36B51">
      <w:pPr>
        <w:pStyle w:val="Index1"/>
        <w:tabs>
          <w:tab w:val="right" w:pos="5030"/>
        </w:tabs>
        <w:rPr>
          <w:noProof/>
        </w:rPr>
      </w:pPr>
      <w:r>
        <w:rPr>
          <w:noProof/>
        </w:rPr>
        <w:t>Forefront United Access Gateway 2010, 16</w:t>
      </w:r>
    </w:p>
    <w:p w:rsidR="00C36B51" w:rsidRDefault="00C36B51">
      <w:pPr>
        <w:pStyle w:val="Index1"/>
        <w:tabs>
          <w:tab w:val="right" w:pos="5030"/>
        </w:tabs>
        <w:rPr>
          <w:noProof/>
        </w:rPr>
      </w:pPr>
      <w:r>
        <w:rPr>
          <w:noProof/>
        </w:rPr>
        <w:t>HPC Pack, 48</w:t>
      </w:r>
    </w:p>
    <w:p w:rsidR="00C36B51" w:rsidRDefault="00C36B51">
      <w:pPr>
        <w:pStyle w:val="Index1"/>
        <w:tabs>
          <w:tab w:val="right" w:pos="5030"/>
        </w:tabs>
        <w:rPr>
          <w:noProof/>
        </w:rPr>
      </w:pPr>
      <w:r>
        <w:rPr>
          <w:noProof/>
        </w:rPr>
        <w:t>Import Service for Office 365, 64</w:t>
      </w:r>
    </w:p>
    <w:p w:rsidR="00C36B51" w:rsidRDefault="00C36B51">
      <w:pPr>
        <w:pStyle w:val="Index1"/>
        <w:tabs>
          <w:tab w:val="right" w:pos="5030"/>
        </w:tabs>
        <w:rPr>
          <w:noProof/>
        </w:rPr>
      </w:pPr>
      <w:r>
        <w:rPr>
          <w:noProof/>
        </w:rPr>
        <w:t xml:space="preserve">IoT Suite Predictive Maintenance </w:t>
      </w:r>
      <w:r>
        <w:rPr>
          <w:rFonts w:hint="eastAsia"/>
          <w:noProof/>
        </w:rPr>
        <w:t>プラン</w:t>
      </w:r>
      <w:r>
        <w:rPr>
          <w:noProof/>
        </w:rPr>
        <w:t xml:space="preserve"> 1, 52</w:t>
      </w:r>
    </w:p>
    <w:p w:rsidR="00C36B51" w:rsidRDefault="00C36B51">
      <w:pPr>
        <w:pStyle w:val="Index1"/>
        <w:tabs>
          <w:tab w:val="right" w:pos="5030"/>
        </w:tabs>
        <w:rPr>
          <w:noProof/>
        </w:rPr>
      </w:pPr>
      <w:r>
        <w:rPr>
          <w:noProof/>
        </w:rPr>
        <w:lastRenderedPageBreak/>
        <w:t xml:space="preserve">IoT Suite Predictive Maintenance </w:t>
      </w:r>
      <w:r>
        <w:rPr>
          <w:rFonts w:hint="eastAsia"/>
          <w:noProof/>
        </w:rPr>
        <w:t>プラン</w:t>
      </w:r>
      <w:r>
        <w:rPr>
          <w:noProof/>
        </w:rPr>
        <w:t xml:space="preserve"> 2, 52</w:t>
      </w:r>
    </w:p>
    <w:p w:rsidR="00C36B51" w:rsidRDefault="00C36B51">
      <w:pPr>
        <w:pStyle w:val="Index1"/>
        <w:tabs>
          <w:tab w:val="right" w:pos="5030"/>
        </w:tabs>
        <w:rPr>
          <w:noProof/>
        </w:rPr>
      </w:pPr>
      <w:r>
        <w:rPr>
          <w:noProof/>
        </w:rPr>
        <w:t xml:space="preserve">IoT Suite Remote Monitoring </w:t>
      </w:r>
      <w:r>
        <w:rPr>
          <w:rFonts w:hint="eastAsia"/>
          <w:noProof/>
        </w:rPr>
        <w:t>プラン</w:t>
      </w:r>
      <w:r>
        <w:rPr>
          <w:noProof/>
        </w:rPr>
        <w:t xml:space="preserve"> 1, 52</w:t>
      </w:r>
    </w:p>
    <w:p w:rsidR="00C36B51" w:rsidRDefault="00C36B51">
      <w:pPr>
        <w:pStyle w:val="Index1"/>
        <w:tabs>
          <w:tab w:val="right" w:pos="5030"/>
        </w:tabs>
        <w:rPr>
          <w:noProof/>
        </w:rPr>
      </w:pPr>
      <w:r>
        <w:rPr>
          <w:noProof/>
        </w:rPr>
        <w:t xml:space="preserve">IoT Suite Remote Monitoring </w:t>
      </w:r>
      <w:r>
        <w:rPr>
          <w:rFonts w:hint="eastAsia"/>
          <w:noProof/>
        </w:rPr>
        <w:t>プラン</w:t>
      </w:r>
      <w:r>
        <w:rPr>
          <w:noProof/>
        </w:rPr>
        <w:t xml:space="preserve"> 2, 52</w:t>
      </w:r>
    </w:p>
    <w:p w:rsidR="00C36B51" w:rsidRDefault="00C36B51">
      <w:pPr>
        <w:pStyle w:val="Index1"/>
        <w:tabs>
          <w:tab w:val="right" w:pos="5030"/>
        </w:tabs>
        <w:rPr>
          <w:noProof/>
        </w:rPr>
      </w:pPr>
      <w:r>
        <w:rPr>
          <w:noProof/>
        </w:rPr>
        <w:t>Live Meeting Professional, 29</w:t>
      </w:r>
    </w:p>
    <w:p w:rsidR="00C36B51" w:rsidRDefault="00C36B51">
      <w:pPr>
        <w:pStyle w:val="Index1"/>
        <w:tabs>
          <w:tab w:val="right" w:pos="5030"/>
        </w:tabs>
        <w:rPr>
          <w:noProof/>
        </w:rPr>
      </w:pPr>
      <w:r>
        <w:rPr>
          <w:noProof/>
        </w:rPr>
        <w:t>Live Meeting Standard, 29</w:t>
      </w:r>
    </w:p>
    <w:p w:rsidR="00C36B51" w:rsidRDefault="00C36B51">
      <w:pPr>
        <w:pStyle w:val="Index1"/>
        <w:tabs>
          <w:tab w:val="right" w:pos="5030"/>
        </w:tabs>
        <w:rPr>
          <w:noProof/>
        </w:rPr>
      </w:pPr>
      <w:r>
        <w:rPr>
          <w:noProof/>
        </w:rPr>
        <w:t>Lync 2013, 23</w:t>
      </w:r>
    </w:p>
    <w:p w:rsidR="00C36B51" w:rsidRDefault="00C36B51">
      <w:pPr>
        <w:pStyle w:val="Index1"/>
        <w:tabs>
          <w:tab w:val="right" w:pos="5030"/>
        </w:tabs>
        <w:rPr>
          <w:noProof/>
        </w:rPr>
      </w:pPr>
      <w:r>
        <w:rPr>
          <w:noProof/>
        </w:rPr>
        <w:t>Lync for Mac 2011, 24, 67</w:t>
      </w:r>
    </w:p>
    <w:p w:rsidR="00C36B51" w:rsidRDefault="00C36B51">
      <w:pPr>
        <w:pStyle w:val="Index1"/>
        <w:tabs>
          <w:tab w:val="right" w:pos="5030"/>
        </w:tabs>
        <w:rPr>
          <w:noProof/>
        </w:rPr>
      </w:pPr>
      <w:r>
        <w:rPr>
          <w:noProof/>
        </w:rPr>
        <w:t>Lync Server 2010, 28</w:t>
      </w:r>
    </w:p>
    <w:p w:rsidR="00C36B51" w:rsidRDefault="00C36B51">
      <w:pPr>
        <w:pStyle w:val="Index1"/>
        <w:tabs>
          <w:tab w:val="right" w:pos="5030"/>
        </w:tabs>
        <w:rPr>
          <w:noProof/>
        </w:rPr>
      </w:pPr>
      <w:r>
        <w:rPr>
          <w:noProof/>
        </w:rPr>
        <w:t>Lync Server 2013, 28</w:t>
      </w:r>
    </w:p>
    <w:p w:rsidR="00C36B51" w:rsidRDefault="00C36B51">
      <w:pPr>
        <w:pStyle w:val="Index1"/>
        <w:tabs>
          <w:tab w:val="right" w:pos="5030"/>
        </w:tabs>
        <w:rPr>
          <w:noProof/>
        </w:rPr>
      </w:pPr>
      <w:r>
        <w:rPr>
          <w:noProof/>
        </w:rPr>
        <w:t>Lync Voice Add-on for Enterprise Cloud Suite, 55</w:t>
      </w:r>
    </w:p>
    <w:p w:rsidR="00C36B51" w:rsidRDefault="00C36B51">
      <w:pPr>
        <w:pStyle w:val="Index1"/>
        <w:tabs>
          <w:tab w:val="right" w:pos="5030"/>
        </w:tabs>
        <w:rPr>
          <w:noProof/>
        </w:rPr>
      </w:pPr>
      <w:r>
        <w:rPr>
          <w:noProof/>
        </w:rPr>
        <w:t xml:space="preserve">Microsoft Azure Platform </w:t>
      </w:r>
      <w:r>
        <w:rPr>
          <w:rFonts w:hint="eastAsia"/>
          <w:noProof/>
        </w:rPr>
        <w:t>サービス</w:t>
      </w:r>
      <w:r>
        <w:rPr>
          <w:noProof/>
        </w:rPr>
        <w:t>, 87</w:t>
      </w:r>
    </w:p>
    <w:p w:rsidR="00C36B51" w:rsidRDefault="00C36B51">
      <w:pPr>
        <w:pStyle w:val="Index1"/>
        <w:tabs>
          <w:tab w:val="right" w:pos="5030"/>
        </w:tabs>
        <w:rPr>
          <w:noProof/>
        </w:rPr>
      </w:pPr>
      <w:r>
        <w:rPr>
          <w:noProof/>
        </w:rPr>
        <w:t>Microsoft Azure Site Recovery (</w:t>
      </w:r>
      <w:r>
        <w:rPr>
          <w:rFonts w:hint="eastAsia"/>
          <w:noProof/>
        </w:rPr>
        <w:t>お客様所有サイト対象</w:t>
      </w:r>
      <w:r>
        <w:rPr>
          <w:noProof/>
        </w:rPr>
        <w:t>), 52</w:t>
      </w:r>
    </w:p>
    <w:p w:rsidR="00C36B51" w:rsidRDefault="00C36B51">
      <w:pPr>
        <w:pStyle w:val="Index1"/>
        <w:tabs>
          <w:tab w:val="right" w:pos="5030"/>
        </w:tabs>
        <w:rPr>
          <w:noProof/>
        </w:rPr>
      </w:pPr>
      <w:r>
        <w:rPr>
          <w:noProof/>
        </w:rPr>
        <w:t xml:space="preserve">Microsoft Azure StorSimple Monetary Commitment-1 (8100 </w:t>
      </w:r>
      <w:r>
        <w:rPr>
          <w:rFonts w:hint="eastAsia"/>
          <w:noProof/>
        </w:rPr>
        <w:t>デバイス</w:t>
      </w:r>
      <w:r>
        <w:rPr>
          <w:noProof/>
        </w:rPr>
        <w:t>), 52</w:t>
      </w:r>
    </w:p>
    <w:p w:rsidR="00C36B51" w:rsidRDefault="00C36B51">
      <w:pPr>
        <w:pStyle w:val="Index1"/>
        <w:tabs>
          <w:tab w:val="right" w:pos="5030"/>
        </w:tabs>
        <w:rPr>
          <w:noProof/>
        </w:rPr>
      </w:pPr>
      <w:r>
        <w:rPr>
          <w:noProof/>
        </w:rPr>
        <w:t xml:space="preserve">Microsoft Azure StorSimple Monetary Commitment-2 (8600 </w:t>
      </w:r>
      <w:r>
        <w:rPr>
          <w:rFonts w:hint="eastAsia"/>
          <w:noProof/>
        </w:rPr>
        <w:t>デバイス</w:t>
      </w:r>
      <w:r>
        <w:rPr>
          <w:noProof/>
        </w:rPr>
        <w:t>), 53</w:t>
      </w:r>
    </w:p>
    <w:p w:rsidR="00C36B51" w:rsidRDefault="00C36B51">
      <w:pPr>
        <w:pStyle w:val="Index1"/>
        <w:tabs>
          <w:tab w:val="right" w:pos="5030"/>
        </w:tabs>
        <w:rPr>
          <w:noProof/>
        </w:rPr>
      </w:pPr>
      <w:r>
        <w:rPr>
          <w:noProof/>
        </w:rPr>
        <w:t>Microsoft Azure StorSimple Premium Support, 53</w:t>
      </w:r>
    </w:p>
    <w:p w:rsidR="00C36B51" w:rsidRDefault="00C36B51">
      <w:pPr>
        <w:pStyle w:val="Index1"/>
        <w:tabs>
          <w:tab w:val="right" w:pos="5030"/>
        </w:tabs>
        <w:rPr>
          <w:noProof/>
        </w:rPr>
      </w:pPr>
      <w:r>
        <w:rPr>
          <w:noProof/>
        </w:rPr>
        <w:t>Microsoft Azure StorSimple Standard Support, 53</w:t>
      </w:r>
    </w:p>
    <w:p w:rsidR="00C36B51" w:rsidRDefault="00C36B51">
      <w:pPr>
        <w:pStyle w:val="Index1"/>
        <w:tabs>
          <w:tab w:val="right" w:pos="5030"/>
        </w:tabs>
        <w:rPr>
          <w:noProof/>
        </w:rPr>
      </w:pPr>
      <w:r>
        <w:rPr>
          <w:noProof/>
        </w:rPr>
        <w:t>Microsoft Azure StorSimple Standard Support to Premium Support, 53</w:t>
      </w:r>
    </w:p>
    <w:p w:rsidR="00C36B51" w:rsidRDefault="00C36B51">
      <w:pPr>
        <w:pStyle w:val="Index1"/>
        <w:tabs>
          <w:tab w:val="right" w:pos="5030"/>
        </w:tabs>
        <w:rPr>
          <w:noProof/>
        </w:rPr>
      </w:pPr>
      <w:r>
        <w:rPr>
          <w:noProof/>
        </w:rPr>
        <w:t xml:space="preserve">Microsoft Azure </w:t>
      </w:r>
      <w:r>
        <w:rPr>
          <w:rFonts w:hint="eastAsia"/>
          <w:noProof/>
        </w:rPr>
        <w:t>サービス</w:t>
      </w:r>
      <w:r>
        <w:rPr>
          <w:noProof/>
        </w:rPr>
        <w:t>, 52, 86</w:t>
      </w:r>
    </w:p>
    <w:p w:rsidR="00C36B51" w:rsidRDefault="00C36B51">
      <w:pPr>
        <w:pStyle w:val="Index1"/>
        <w:tabs>
          <w:tab w:val="right" w:pos="5030"/>
        </w:tabs>
        <w:rPr>
          <w:noProof/>
        </w:rPr>
      </w:pPr>
      <w:r>
        <w:rPr>
          <w:noProof/>
        </w:rPr>
        <w:t>Microsoft Cloud App Security (User SL), 53</w:t>
      </w:r>
    </w:p>
    <w:p w:rsidR="00C36B51" w:rsidRDefault="00C36B51">
      <w:pPr>
        <w:pStyle w:val="Index1"/>
        <w:tabs>
          <w:tab w:val="right" w:pos="5030"/>
        </w:tabs>
        <w:rPr>
          <w:noProof/>
        </w:rPr>
      </w:pPr>
      <w:r>
        <w:rPr>
          <w:noProof/>
        </w:rPr>
        <w:t>Microsoft Cloud App Security K (User SL), 53</w:t>
      </w:r>
    </w:p>
    <w:p w:rsidR="00C36B51" w:rsidRDefault="00C36B51">
      <w:pPr>
        <w:pStyle w:val="Index1"/>
        <w:tabs>
          <w:tab w:val="right" w:pos="5030"/>
        </w:tabs>
        <w:rPr>
          <w:noProof/>
        </w:rPr>
      </w:pPr>
      <w:r>
        <w:rPr>
          <w:noProof/>
        </w:rPr>
        <w:t>Microsoft Dynamics AX 2012 R2, 19</w:t>
      </w:r>
    </w:p>
    <w:p w:rsidR="00C36B51" w:rsidRDefault="00C36B51">
      <w:pPr>
        <w:pStyle w:val="Index1"/>
        <w:tabs>
          <w:tab w:val="right" w:pos="5030"/>
        </w:tabs>
        <w:rPr>
          <w:noProof/>
        </w:rPr>
      </w:pPr>
      <w:r>
        <w:rPr>
          <w:noProof/>
        </w:rPr>
        <w:t>Microsoft Dynamics AX 2012 R3 Enterprise Additive CAL, 19</w:t>
      </w:r>
    </w:p>
    <w:p w:rsidR="00C36B51" w:rsidRDefault="00C36B51">
      <w:pPr>
        <w:pStyle w:val="Index1"/>
        <w:tabs>
          <w:tab w:val="right" w:pos="5030"/>
        </w:tabs>
        <w:rPr>
          <w:noProof/>
        </w:rPr>
      </w:pPr>
      <w:r>
        <w:rPr>
          <w:noProof/>
        </w:rPr>
        <w:t>Microsoft Dynamics AX 2012 R3 Enterprise CAL, 19</w:t>
      </w:r>
    </w:p>
    <w:p w:rsidR="00C36B51" w:rsidRDefault="00C36B51">
      <w:pPr>
        <w:pStyle w:val="Index1"/>
        <w:tabs>
          <w:tab w:val="right" w:pos="5030"/>
        </w:tabs>
        <w:rPr>
          <w:noProof/>
        </w:rPr>
      </w:pPr>
      <w:r>
        <w:rPr>
          <w:noProof/>
        </w:rPr>
        <w:t>Microsoft Dynamics AX 2012 R3 Functional Additive CAL, 19</w:t>
      </w:r>
    </w:p>
    <w:p w:rsidR="00C36B51" w:rsidRDefault="00C36B51">
      <w:pPr>
        <w:pStyle w:val="Index1"/>
        <w:tabs>
          <w:tab w:val="right" w:pos="5030"/>
        </w:tabs>
        <w:rPr>
          <w:noProof/>
        </w:rPr>
      </w:pPr>
      <w:r>
        <w:rPr>
          <w:noProof/>
        </w:rPr>
        <w:t>Microsoft Dynamics AX 2012 R3 Functional CAL, 19</w:t>
      </w:r>
    </w:p>
    <w:p w:rsidR="00C36B51" w:rsidRDefault="00C36B51">
      <w:pPr>
        <w:pStyle w:val="Index1"/>
        <w:tabs>
          <w:tab w:val="right" w:pos="5030"/>
        </w:tabs>
        <w:rPr>
          <w:noProof/>
        </w:rPr>
      </w:pPr>
      <w:r>
        <w:rPr>
          <w:noProof/>
        </w:rPr>
        <w:t>Microsoft Dynamics AX 2012 R3 Self Serve CAL, 19</w:t>
      </w:r>
    </w:p>
    <w:p w:rsidR="00C36B51" w:rsidRDefault="00C36B51">
      <w:pPr>
        <w:pStyle w:val="Index1"/>
        <w:tabs>
          <w:tab w:val="right" w:pos="5030"/>
        </w:tabs>
        <w:rPr>
          <w:noProof/>
        </w:rPr>
      </w:pPr>
      <w:r>
        <w:rPr>
          <w:noProof/>
        </w:rPr>
        <w:t>Microsoft Dynamics AX 2012 R3 Server, 19</w:t>
      </w:r>
    </w:p>
    <w:p w:rsidR="00C36B51" w:rsidRDefault="00C36B51">
      <w:pPr>
        <w:pStyle w:val="Index1"/>
        <w:tabs>
          <w:tab w:val="right" w:pos="5030"/>
        </w:tabs>
        <w:rPr>
          <w:noProof/>
        </w:rPr>
      </w:pPr>
      <w:r>
        <w:rPr>
          <w:noProof/>
        </w:rPr>
        <w:t>Microsoft Dynamics AX 2012 R3 Standard Commerce Server Core, 19</w:t>
      </w:r>
    </w:p>
    <w:p w:rsidR="00C36B51" w:rsidRDefault="00C36B51">
      <w:pPr>
        <w:pStyle w:val="Index1"/>
        <w:tabs>
          <w:tab w:val="right" w:pos="5030"/>
        </w:tabs>
        <w:rPr>
          <w:noProof/>
        </w:rPr>
      </w:pPr>
      <w:r>
        <w:rPr>
          <w:noProof/>
        </w:rPr>
        <w:t>Microsoft Dynamics AX 2012 R3 Store Server, 19</w:t>
      </w:r>
    </w:p>
    <w:p w:rsidR="00C36B51" w:rsidRDefault="00C36B51">
      <w:pPr>
        <w:pStyle w:val="Index1"/>
        <w:tabs>
          <w:tab w:val="right" w:pos="5030"/>
        </w:tabs>
        <w:rPr>
          <w:noProof/>
        </w:rPr>
      </w:pPr>
      <w:r>
        <w:rPr>
          <w:noProof/>
        </w:rPr>
        <w:t>Microsoft Dynamics AX 2012 R3 Task Additive CAL, 19</w:t>
      </w:r>
    </w:p>
    <w:p w:rsidR="00C36B51" w:rsidRDefault="00C36B51">
      <w:pPr>
        <w:pStyle w:val="Index1"/>
        <w:tabs>
          <w:tab w:val="right" w:pos="5030"/>
        </w:tabs>
        <w:rPr>
          <w:noProof/>
        </w:rPr>
      </w:pPr>
      <w:r>
        <w:rPr>
          <w:noProof/>
        </w:rPr>
        <w:t>Microsoft Dynamics AX 2012 R3 Task CAL, 19</w:t>
      </w:r>
    </w:p>
    <w:p w:rsidR="00C36B51" w:rsidRDefault="00C36B51">
      <w:pPr>
        <w:pStyle w:val="Index1"/>
        <w:tabs>
          <w:tab w:val="right" w:pos="5030"/>
        </w:tabs>
        <w:rPr>
          <w:noProof/>
        </w:rPr>
      </w:pPr>
      <w:r>
        <w:rPr>
          <w:noProof/>
        </w:rPr>
        <w:t>Microsoft Dynamics AX Additional Storage, 56</w:t>
      </w:r>
    </w:p>
    <w:p w:rsidR="00C36B51" w:rsidRDefault="00C36B51">
      <w:pPr>
        <w:pStyle w:val="Index1"/>
        <w:tabs>
          <w:tab w:val="right" w:pos="5030"/>
        </w:tabs>
        <w:rPr>
          <w:noProof/>
        </w:rPr>
      </w:pPr>
      <w:r>
        <w:rPr>
          <w:noProof/>
        </w:rPr>
        <w:t>Microsoft Dynamics AX Device, 56</w:t>
      </w:r>
    </w:p>
    <w:p w:rsidR="00C36B51" w:rsidRDefault="00C36B51">
      <w:pPr>
        <w:pStyle w:val="Index1"/>
        <w:tabs>
          <w:tab w:val="right" w:pos="5030"/>
        </w:tabs>
        <w:rPr>
          <w:noProof/>
        </w:rPr>
      </w:pPr>
      <w:r>
        <w:rPr>
          <w:noProof/>
        </w:rPr>
        <w:t>Microsoft Dynamics AX Device for SA, 56</w:t>
      </w:r>
    </w:p>
    <w:p w:rsidR="00C36B51" w:rsidRDefault="00C36B51">
      <w:pPr>
        <w:pStyle w:val="Index1"/>
        <w:tabs>
          <w:tab w:val="right" w:pos="5030"/>
        </w:tabs>
        <w:rPr>
          <w:noProof/>
        </w:rPr>
      </w:pPr>
      <w:r>
        <w:rPr>
          <w:noProof/>
        </w:rPr>
        <w:t>Microsoft Dynamics AX Enterprise, 56</w:t>
      </w:r>
    </w:p>
    <w:p w:rsidR="00C36B51" w:rsidRDefault="00C36B51">
      <w:pPr>
        <w:pStyle w:val="Index1"/>
        <w:tabs>
          <w:tab w:val="right" w:pos="5030"/>
        </w:tabs>
        <w:rPr>
          <w:noProof/>
        </w:rPr>
      </w:pPr>
      <w:r>
        <w:rPr>
          <w:noProof/>
        </w:rPr>
        <w:t>Microsoft Dynamics AX Enterprise Additive CAL, 56</w:t>
      </w:r>
    </w:p>
    <w:p w:rsidR="00C36B51" w:rsidRDefault="00C36B51">
      <w:pPr>
        <w:pStyle w:val="Index1"/>
        <w:tabs>
          <w:tab w:val="right" w:pos="5030"/>
        </w:tabs>
        <w:rPr>
          <w:noProof/>
        </w:rPr>
      </w:pPr>
      <w:r>
        <w:rPr>
          <w:noProof/>
        </w:rPr>
        <w:t>Microsoft Dynamics AX Enterprise CAL, 56, 80</w:t>
      </w:r>
    </w:p>
    <w:p w:rsidR="00C36B51" w:rsidRDefault="00C36B51">
      <w:pPr>
        <w:pStyle w:val="Index1"/>
        <w:tabs>
          <w:tab w:val="right" w:pos="5030"/>
        </w:tabs>
        <w:rPr>
          <w:noProof/>
        </w:rPr>
      </w:pPr>
      <w:r>
        <w:rPr>
          <w:noProof/>
        </w:rPr>
        <w:t>Microsoft Dynamics AX Enterprise for SA, 56</w:t>
      </w:r>
    </w:p>
    <w:p w:rsidR="00C36B51" w:rsidRDefault="00C36B51">
      <w:pPr>
        <w:pStyle w:val="Index1"/>
        <w:tabs>
          <w:tab w:val="right" w:pos="5030"/>
        </w:tabs>
        <w:rPr>
          <w:noProof/>
        </w:rPr>
      </w:pPr>
      <w:r>
        <w:rPr>
          <w:noProof/>
        </w:rPr>
        <w:t>Microsoft Dynamics AX Functional Additive CAL, 56</w:t>
      </w:r>
    </w:p>
    <w:p w:rsidR="00C36B51" w:rsidRDefault="00C36B51">
      <w:pPr>
        <w:pStyle w:val="Index1"/>
        <w:tabs>
          <w:tab w:val="right" w:pos="5030"/>
        </w:tabs>
        <w:rPr>
          <w:noProof/>
        </w:rPr>
      </w:pPr>
      <w:r>
        <w:rPr>
          <w:noProof/>
        </w:rPr>
        <w:t>Microsoft Dynamics AX Functional CAL, 56, 80</w:t>
      </w:r>
    </w:p>
    <w:p w:rsidR="00C36B51" w:rsidRDefault="00C36B51">
      <w:pPr>
        <w:pStyle w:val="Index1"/>
        <w:tabs>
          <w:tab w:val="right" w:pos="5030"/>
        </w:tabs>
        <w:rPr>
          <w:noProof/>
        </w:rPr>
      </w:pPr>
      <w:r>
        <w:rPr>
          <w:noProof/>
        </w:rPr>
        <w:t>Microsoft Dynamics AX Professional Direct Support, 56</w:t>
      </w:r>
    </w:p>
    <w:p w:rsidR="00C36B51" w:rsidRDefault="00C36B51">
      <w:pPr>
        <w:pStyle w:val="Index1"/>
        <w:tabs>
          <w:tab w:val="right" w:pos="5030"/>
        </w:tabs>
        <w:rPr>
          <w:noProof/>
        </w:rPr>
      </w:pPr>
      <w:r>
        <w:rPr>
          <w:noProof/>
        </w:rPr>
        <w:t>Microsoft Dynamics AX Sandbox Tier 1</w:t>
      </w:r>
    </w:p>
    <w:p w:rsidR="00C36B51" w:rsidRDefault="00C36B51">
      <w:pPr>
        <w:pStyle w:val="Index2"/>
        <w:tabs>
          <w:tab w:val="right" w:pos="5030"/>
        </w:tabs>
        <w:rPr>
          <w:noProof/>
        </w:rPr>
      </w:pPr>
      <w:r>
        <w:rPr>
          <w:noProof/>
        </w:rPr>
        <w:t>Developer &amp; Test Instance, 56</w:t>
      </w:r>
    </w:p>
    <w:p w:rsidR="00C36B51" w:rsidRDefault="00C36B51">
      <w:pPr>
        <w:pStyle w:val="Index1"/>
        <w:tabs>
          <w:tab w:val="right" w:pos="5030"/>
        </w:tabs>
        <w:rPr>
          <w:noProof/>
        </w:rPr>
      </w:pPr>
      <w:r>
        <w:rPr>
          <w:noProof/>
        </w:rPr>
        <w:t>Microsoft Dynamics AX Sandbox Tier 2</w:t>
      </w:r>
    </w:p>
    <w:p w:rsidR="00C36B51" w:rsidRDefault="00C36B51">
      <w:pPr>
        <w:pStyle w:val="Index2"/>
        <w:tabs>
          <w:tab w:val="right" w:pos="5030"/>
        </w:tabs>
        <w:rPr>
          <w:noProof/>
        </w:rPr>
      </w:pPr>
      <w:r>
        <w:rPr>
          <w:noProof/>
        </w:rPr>
        <w:t>Standard Acceptance testing, 56</w:t>
      </w:r>
    </w:p>
    <w:p w:rsidR="00C36B51" w:rsidRDefault="00C36B51">
      <w:pPr>
        <w:pStyle w:val="Index1"/>
        <w:tabs>
          <w:tab w:val="right" w:pos="5030"/>
        </w:tabs>
        <w:rPr>
          <w:noProof/>
        </w:rPr>
      </w:pPr>
      <w:r>
        <w:rPr>
          <w:noProof/>
        </w:rPr>
        <w:t>Microsoft Dynamics AX Sandbox Tier 3</w:t>
      </w:r>
    </w:p>
    <w:p w:rsidR="00C36B51" w:rsidRDefault="00C36B51">
      <w:pPr>
        <w:pStyle w:val="Index2"/>
        <w:tabs>
          <w:tab w:val="right" w:pos="5030"/>
        </w:tabs>
        <w:rPr>
          <w:noProof/>
        </w:rPr>
      </w:pPr>
      <w:r>
        <w:rPr>
          <w:noProof/>
        </w:rPr>
        <w:t>Premier Acceptance testing, 56</w:t>
      </w:r>
    </w:p>
    <w:p w:rsidR="00C36B51" w:rsidRDefault="00C36B51">
      <w:pPr>
        <w:pStyle w:val="Index1"/>
        <w:tabs>
          <w:tab w:val="right" w:pos="5030"/>
        </w:tabs>
        <w:rPr>
          <w:noProof/>
        </w:rPr>
      </w:pPr>
      <w:r>
        <w:rPr>
          <w:noProof/>
        </w:rPr>
        <w:t>Microsoft Dynamics AX Sandbox Tier 4</w:t>
      </w:r>
    </w:p>
    <w:p w:rsidR="00C36B51" w:rsidRDefault="00C36B51">
      <w:pPr>
        <w:pStyle w:val="Index2"/>
        <w:tabs>
          <w:tab w:val="right" w:pos="5030"/>
        </w:tabs>
        <w:rPr>
          <w:noProof/>
        </w:rPr>
      </w:pPr>
      <w:r>
        <w:rPr>
          <w:noProof/>
        </w:rPr>
        <w:t>Standard Performance testing (Add-on SL), 56</w:t>
      </w:r>
    </w:p>
    <w:p w:rsidR="00C36B51" w:rsidRDefault="00C36B51">
      <w:pPr>
        <w:pStyle w:val="Index1"/>
        <w:tabs>
          <w:tab w:val="right" w:pos="5030"/>
        </w:tabs>
        <w:rPr>
          <w:noProof/>
        </w:rPr>
      </w:pPr>
      <w:r>
        <w:rPr>
          <w:noProof/>
        </w:rPr>
        <w:t>Microsoft Dynamics AX Sandbox Tier 5</w:t>
      </w:r>
    </w:p>
    <w:p w:rsidR="00C36B51" w:rsidRDefault="00C36B51">
      <w:pPr>
        <w:pStyle w:val="Index2"/>
        <w:tabs>
          <w:tab w:val="right" w:pos="5030"/>
        </w:tabs>
        <w:rPr>
          <w:noProof/>
        </w:rPr>
      </w:pPr>
      <w:r>
        <w:rPr>
          <w:noProof/>
        </w:rPr>
        <w:t>Premier Performance testing, 56</w:t>
      </w:r>
    </w:p>
    <w:p w:rsidR="00C36B51" w:rsidRDefault="00C36B51">
      <w:pPr>
        <w:pStyle w:val="Index1"/>
        <w:tabs>
          <w:tab w:val="right" w:pos="5030"/>
        </w:tabs>
        <w:rPr>
          <w:noProof/>
        </w:rPr>
      </w:pPr>
      <w:r>
        <w:rPr>
          <w:noProof/>
        </w:rPr>
        <w:t>Microsoft Dynamics AX Self Serve, 56</w:t>
      </w:r>
    </w:p>
    <w:p w:rsidR="00C36B51" w:rsidRDefault="00C36B51">
      <w:pPr>
        <w:pStyle w:val="Index1"/>
        <w:tabs>
          <w:tab w:val="right" w:pos="5030"/>
        </w:tabs>
        <w:rPr>
          <w:noProof/>
        </w:rPr>
      </w:pPr>
      <w:r>
        <w:rPr>
          <w:noProof/>
        </w:rPr>
        <w:t>Microsoft Dynamics AX Self Serve CAL, 56</w:t>
      </w:r>
    </w:p>
    <w:p w:rsidR="00C36B51" w:rsidRDefault="00C36B51">
      <w:pPr>
        <w:pStyle w:val="Index1"/>
        <w:tabs>
          <w:tab w:val="right" w:pos="5030"/>
        </w:tabs>
        <w:rPr>
          <w:noProof/>
        </w:rPr>
      </w:pPr>
      <w:r>
        <w:rPr>
          <w:noProof/>
        </w:rPr>
        <w:t>Microsoft Dynamics AX Self Serve for SA, 56</w:t>
      </w:r>
    </w:p>
    <w:p w:rsidR="00C36B51" w:rsidRDefault="00C36B51">
      <w:pPr>
        <w:pStyle w:val="Index1"/>
        <w:tabs>
          <w:tab w:val="right" w:pos="5030"/>
        </w:tabs>
        <w:rPr>
          <w:noProof/>
        </w:rPr>
      </w:pPr>
      <w:r>
        <w:rPr>
          <w:noProof/>
        </w:rPr>
        <w:t>Microsoft Dynamics AX Standard Commerce Core Server, 80</w:t>
      </w:r>
    </w:p>
    <w:p w:rsidR="00C36B51" w:rsidRDefault="00C36B51">
      <w:pPr>
        <w:pStyle w:val="Index1"/>
        <w:tabs>
          <w:tab w:val="right" w:pos="5030"/>
        </w:tabs>
        <w:rPr>
          <w:noProof/>
        </w:rPr>
      </w:pPr>
      <w:r>
        <w:rPr>
          <w:noProof/>
        </w:rPr>
        <w:t>Microsoft Dynamics AX Store Server, 80</w:t>
      </w:r>
    </w:p>
    <w:p w:rsidR="00C36B51" w:rsidRDefault="00C36B51">
      <w:pPr>
        <w:pStyle w:val="Index1"/>
        <w:tabs>
          <w:tab w:val="right" w:pos="5030"/>
        </w:tabs>
        <w:rPr>
          <w:noProof/>
        </w:rPr>
      </w:pPr>
      <w:r>
        <w:rPr>
          <w:noProof/>
        </w:rPr>
        <w:t>Microsoft Dynamics AX Task, 56</w:t>
      </w:r>
    </w:p>
    <w:p w:rsidR="00C36B51" w:rsidRDefault="00C36B51">
      <w:pPr>
        <w:pStyle w:val="Index1"/>
        <w:tabs>
          <w:tab w:val="right" w:pos="5030"/>
        </w:tabs>
        <w:rPr>
          <w:noProof/>
        </w:rPr>
      </w:pPr>
      <w:r>
        <w:rPr>
          <w:noProof/>
        </w:rPr>
        <w:t>Microsoft Dynamics AX Task Additive Device CAL, 56</w:t>
      </w:r>
    </w:p>
    <w:p w:rsidR="00C36B51" w:rsidRDefault="00C36B51">
      <w:pPr>
        <w:pStyle w:val="Index1"/>
        <w:tabs>
          <w:tab w:val="right" w:pos="5030"/>
        </w:tabs>
        <w:rPr>
          <w:noProof/>
        </w:rPr>
      </w:pPr>
      <w:r>
        <w:rPr>
          <w:noProof/>
        </w:rPr>
        <w:t>Microsoft Dynamics AX Task Additive User CAL, 56</w:t>
      </w:r>
    </w:p>
    <w:p w:rsidR="00C36B51" w:rsidRDefault="00C36B51">
      <w:pPr>
        <w:pStyle w:val="Index1"/>
        <w:tabs>
          <w:tab w:val="right" w:pos="5030"/>
        </w:tabs>
        <w:rPr>
          <w:noProof/>
        </w:rPr>
      </w:pPr>
      <w:r>
        <w:rPr>
          <w:noProof/>
        </w:rPr>
        <w:t>Microsoft Dynamics AX Task CAL, 80</w:t>
      </w:r>
    </w:p>
    <w:p w:rsidR="00C36B51" w:rsidRDefault="00C36B51">
      <w:pPr>
        <w:pStyle w:val="Index1"/>
        <w:tabs>
          <w:tab w:val="right" w:pos="5030"/>
        </w:tabs>
        <w:rPr>
          <w:noProof/>
        </w:rPr>
      </w:pPr>
      <w:r>
        <w:rPr>
          <w:noProof/>
        </w:rPr>
        <w:t>Microsoft Dynamics AX Task Device CAL, 56</w:t>
      </w:r>
    </w:p>
    <w:p w:rsidR="00C36B51" w:rsidRDefault="00C36B51">
      <w:pPr>
        <w:pStyle w:val="Index1"/>
        <w:tabs>
          <w:tab w:val="right" w:pos="5030"/>
        </w:tabs>
        <w:rPr>
          <w:noProof/>
        </w:rPr>
      </w:pPr>
      <w:r>
        <w:rPr>
          <w:noProof/>
        </w:rPr>
        <w:t>Microsoft Dynamics AX Task for SA, 56</w:t>
      </w:r>
    </w:p>
    <w:p w:rsidR="00C36B51" w:rsidRDefault="00C36B51">
      <w:pPr>
        <w:pStyle w:val="Index1"/>
        <w:tabs>
          <w:tab w:val="right" w:pos="5030"/>
        </w:tabs>
        <w:rPr>
          <w:noProof/>
        </w:rPr>
      </w:pPr>
      <w:r>
        <w:rPr>
          <w:noProof/>
        </w:rPr>
        <w:t>Microsoft Dynamics AX Task User CAL, 56</w:t>
      </w:r>
    </w:p>
    <w:p w:rsidR="00C36B51" w:rsidRDefault="00C36B51">
      <w:pPr>
        <w:pStyle w:val="Index1"/>
        <w:tabs>
          <w:tab w:val="right" w:pos="5030"/>
        </w:tabs>
        <w:rPr>
          <w:noProof/>
        </w:rPr>
      </w:pPr>
      <w:r>
        <w:rPr>
          <w:noProof/>
        </w:rPr>
        <w:t>Microsoft Dynamics CRM 2013, 21</w:t>
      </w:r>
    </w:p>
    <w:p w:rsidR="00C36B51" w:rsidRDefault="00C36B51">
      <w:pPr>
        <w:pStyle w:val="Index1"/>
        <w:tabs>
          <w:tab w:val="right" w:pos="5030"/>
        </w:tabs>
        <w:rPr>
          <w:noProof/>
        </w:rPr>
      </w:pPr>
      <w:r>
        <w:rPr>
          <w:noProof/>
        </w:rPr>
        <w:t>Microsoft Dynamics CRM 2015, 21</w:t>
      </w:r>
    </w:p>
    <w:p w:rsidR="00C36B51" w:rsidRDefault="00C36B51">
      <w:pPr>
        <w:pStyle w:val="Index1"/>
        <w:tabs>
          <w:tab w:val="right" w:pos="5030"/>
        </w:tabs>
        <w:rPr>
          <w:noProof/>
        </w:rPr>
      </w:pPr>
      <w:r>
        <w:rPr>
          <w:noProof/>
        </w:rPr>
        <w:t>Microsoft Dynamics CRM 2016 Basic Additive CAL, 20</w:t>
      </w:r>
    </w:p>
    <w:p w:rsidR="00C36B51" w:rsidRDefault="00C36B51">
      <w:pPr>
        <w:pStyle w:val="Index1"/>
        <w:tabs>
          <w:tab w:val="right" w:pos="5030"/>
        </w:tabs>
        <w:rPr>
          <w:noProof/>
        </w:rPr>
      </w:pPr>
      <w:r>
        <w:rPr>
          <w:noProof/>
        </w:rPr>
        <w:t>Microsoft Dynamics CRM 2016 Basic CAL, 20</w:t>
      </w:r>
    </w:p>
    <w:p w:rsidR="00C36B51" w:rsidRDefault="00C36B51">
      <w:pPr>
        <w:pStyle w:val="Index1"/>
        <w:tabs>
          <w:tab w:val="right" w:pos="5030"/>
        </w:tabs>
        <w:rPr>
          <w:noProof/>
        </w:rPr>
      </w:pPr>
      <w:r>
        <w:rPr>
          <w:noProof/>
        </w:rPr>
        <w:t>Microsoft Dynamics CRM 2016 Essentials CAL, 20</w:t>
      </w:r>
    </w:p>
    <w:p w:rsidR="00C36B51" w:rsidRDefault="00C36B51">
      <w:pPr>
        <w:pStyle w:val="Index1"/>
        <w:tabs>
          <w:tab w:val="right" w:pos="5030"/>
        </w:tabs>
        <w:rPr>
          <w:noProof/>
        </w:rPr>
      </w:pPr>
      <w:r>
        <w:rPr>
          <w:noProof/>
        </w:rPr>
        <w:t>Microsoft Dynamics CRM 2016 Professional Additive CAL, 21</w:t>
      </w:r>
    </w:p>
    <w:p w:rsidR="00C36B51" w:rsidRDefault="00C36B51">
      <w:pPr>
        <w:pStyle w:val="Index1"/>
        <w:tabs>
          <w:tab w:val="right" w:pos="5030"/>
        </w:tabs>
        <w:rPr>
          <w:noProof/>
        </w:rPr>
      </w:pPr>
      <w:r>
        <w:rPr>
          <w:noProof/>
        </w:rPr>
        <w:t>Microsoft Dynamics CRM 2016 Professional CAL, 21</w:t>
      </w:r>
    </w:p>
    <w:p w:rsidR="00C36B51" w:rsidRDefault="00C36B51">
      <w:pPr>
        <w:pStyle w:val="Index1"/>
        <w:tabs>
          <w:tab w:val="right" w:pos="5030"/>
        </w:tabs>
        <w:rPr>
          <w:noProof/>
        </w:rPr>
      </w:pPr>
      <w:r>
        <w:rPr>
          <w:noProof/>
        </w:rPr>
        <w:t>Microsoft Dynamics CRM Basic Additive CAL, 57</w:t>
      </w:r>
    </w:p>
    <w:p w:rsidR="00C36B51" w:rsidRDefault="00C36B51">
      <w:pPr>
        <w:pStyle w:val="Index1"/>
        <w:tabs>
          <w:tab w:val="right" w:pos="5030"/>
        </w:tabs>
        <w:rPr>
          <w:noProof/>
        </w:rPr>
      </w:pPr>
      <w:r>
        <w:rPr>
          <w:noProof/>
        </w:rPr>
        <w:t>Microsoft Dynamics CRM Basic CAL, 57</w:t>
      </w:r>
    </w:p>
    <w:p w:rsidR="00C36B51" w:rsidRDefault="00C36B51">
      <w:pPr>
        <w:pStyle w:val="Index1"/>
        <w:tabs>
          <w:tab w:val="right" w:pos="5030"/>
        </w:tabs>
        <w:rPr>
          <w:noProof/>
        </w:rPr>
      </w:pPr>
      <w:r>
        <w:rPr>
          <w:noProof/>
        </w:rPr>
        <w:t>Microsoft Dynamics CRM CAL, 80</w:t>
      </w:r>
    </w:p>
    <w:p w:rsidR="00C36B51" w:rsidRDefault="00C36B51">
      <w:pPr>
        <w:pStyle w:val="Index1"/>
        <w:tabs>
          <w:tab w:val="right" w:pos="5030"/>
        </w:tabs>
        <w:rPr>
          <w:noProof/>
        </w:rPr>
      </w:pPr>
      <w:r>
        <w:rPr>
          <w:noProof/>
        </w:rPr>
        <w:t>Microsoft Dynamics CRM Essential CAL, 57</w:t>
      </w:r>
    </w:p>
    <w:p w:rsidR="00C36B51" w:rsidRDefault="00C36B51">
      <w:pPr>
        <w:pStyle w:val="Index1"/>
        <w:tabs>
          <w:tab w:val="right" w:pos="5030"/>
        </w:tabs>
        <w:rPr>
          <w:noProof/>
        </w:rPr>
      </w:pPr>
      <w:r>
        <w:rPr>
          <w:noProof/>
        </w:rPr>
        <w:t>Microsoft Dynamics CRM Online Additional Non-Production Instance, 57</w:t>
      </w:r>
    </w:p>
    <w:p w:rsidR="00C36B51" w:rsidRDefault="00C36B51">
      <w:pPr>
        <w:pStyle w:val="Index1"/>
        <w:tabs>
          <w:tab w:val="right" w:pos="5030"/>
        </w:tabs>
        <w:rPr>
          <w:noProof/>
        </w:rPr>
      </w:pPr>
      <w:r>
        <w:rPr>
          <w:noProof/>
        </w:rPr>
        <w:t>Microsoft Dynamics CRM Online Additional Portal Page Views (Add-on SL), 57</w:t>
      </w:r>
    </w:p>
    <w:p w:rsidR="00C36B51" w:rsidRDefault="00C36B51">
      <w:pPr>
        <w:pStyle w:val="Index1"/>
        <w:tabs>
          <w:tab w:val="right" w:pos="5030"/>
        </w:tabs>
        <w:rPr>
          <w:noProof/>
        </w:rPr>
      </w:pPr>
      <w:r>
        <w:rPr>
          <w:noProof/>
        </w:rPr>
        <w:t>Microsoft Dynamics CRM Online Additional Production Instance, 57</w:t>
      </w:r>
    </w:p>
    <w:p w:rsidR="00C36B51" w:rsidRDefault="00C36B51">
      <w:pPr>
        <w:pStyle w:val="Index1"/>
        <w:tabs>
          <w:tab w:val="right" w:pos="5030"/>
        </w:tabs>
        <w:rPr>
          <w:noProof/>
        </w:rPr>
      </w:pPr>
      <w:r>
        <w:rPr>
          <w:noProof/>
        </w:rPr>
        <w:t>Microsoft Dynamics CRM Online Additional Storage, 57</w:t>
      </w:r>
    </w:p>
    <w:p w:rsidR="00C36B51" w:rsidRDefault="00C36B51">
      <w:pPr>
        <w:pStyle w:val="Index1"/>
        <w:tabs>
          <w:tab w:val="right" w:pos="5030"/>
        </w:tabs>
        <w:rPr>
          <w:noProof/>
        </w:rPr>
      </w:pPr>
      <w:r>
        <w:rPr>
          <w:noProof/>
        </w:rPr>
        <w:t>Microsoft Dynamics CRM Online Basic, 57</w:t>
      </w:r>
    </w:p>
    <w:p w:rsidR="00C36B51" w:rsidRDefault="00C36B51">
      <w:pPr>
        <w:pStyle w:val="Index1"/>
        <w:tabs>
          <w:tab w:val="right" w:pos="5030"/>
        </w:tabs>
        <w:rPr>
          <w:noProof/>
        </w:rPr>
      </w:pPr>
      <w:r>
        <w:rPr>
          <w:noProof/>
        </w:rPr>
        <w:t>Microsoft Dynamics CRM Online Basic for SA, 57</w:t>
      </w:r>
    </w:p>
    <w:p w:rsidR="00C36B51" w:rsidRDefault="00C36B51">
      <w:pPr>
        <w:pStyle w:val="Index1"/>
        <w:tabs>
          <w:tab w:val="right" w:pos="5030"/>
        </w:tabs>
        <w:rPr>
          <w:noProof/>
        </w:rPr>
      </w:pPr>
      <w:r>
        <w:rPr>
          <w:noProof/>
        </w:rPr>
        <w:t>Microsoft Dynamics CRM Online Enhanced Support, 57</w:t>
      </w:r>
    </w:p>
    <w:p w:rsidR="00C36B51" w:rsidRDefault="00C36B51">
      <w:pPr>
        <w:pStyle w:val="Index1"/>
        <w:tabs>
          <w:tab w:val="right" w:pos="5030"/>
        </w:tabs>
        <w:rPr>
          <w:noProof/>
        </w:rPr>
      </w:pPr>
      <w:r>
        <w:rPr>
          <w:noProof/>
        </w:rPr>
        <w:t>Microsoft Dynamics CRM Online Enterprise, 57</w:t>
      </w:r>
    </w:p>
    <w:p w:rsidR="00C36B51" w:rsidRDefault="00C36B51">
      <w:pPr>
        <w:pStyle w:val="Index1"/>
        <w:tabs>
          <w:tab w:val="right" w:pos="5030"/>
        </w:tabs>
        <w:rPr>
          <w:noProof/>
        </w:rPr>
      </w:pPr>
      <w:r>
        <w:rPr>
          <w:noProof/>
        </w:rPr>
        <w:t>Microsoft Dynamics CRM Online Enterprise for SA, 57</w:t>
      </w:r>
    </w:p>
    <w:p w:rsidR="00C36B51" w:rsidRDefault="00C36B51">
      <w:pPr>
        <w:pStyle w:val="Index1"/>
        <w:tabs>
          <w:tab w:val="right" w:pos="5030"/>
        </w:tabs>
        <w:rPr>
          <w:noProof/>
        </w:rPr>
      </w:pPr>
      <w:r>
        <w:rPr>
          <w:noProof/>
        </w:rPr>
        <w:t>Microsoft Dynamics CRM Online Essential, 57</w:t>
      </w:r>
    </w:p>
    <w:p w:rsidR="00C36B51" w:rsidRDefault="00C36B51">
      <w:pPr>
        <w:pStyle w:val="Index1"/>
        <w:tabs>
          <w:tab w:val="right" w:pos="5030"/>
        </w:tabs>
        <w:rPr>
          <w:noProof/>
        </w:rPr>
      </w:pPr>
      <w:r>
        <w:rPr>
          <w:noProof/>
        </w:rPr>
        <w:t>Microsoft Dynamics CRM Online Essential for SA, 57</w:t>
      </w:r>
    </w:p>
    <w:p w:rsidR="00C36B51" w:rsidRDefault="00C36B51">
      <w:pPr>
        <w:pStyle w:val="Index1"/>
        <w:tabs>
          <w:tab w:val="right" w:pos="5030"/>
        </w:tabs>
        <w:rPr>
          <w:noProof/>
        </w:rPr>
      </w:pPr>
      <w:r>
        <w:rPr>
          <w:noProof/>
        </w:rPr>
        <w:t>Microsoft Dynamics CRM Online Field Service (User SL), 57</w:t>
      </w:r>
    </w:p>
    <w:p w:rsidR="00C36B51" w:rsidRDefault="00C36B51">
      <w:pPr>
        <w:pStyle w:val="Index1"/>
        <w:tabs>
          <w:tab w:val="right" w:pos="5030"/>
        </w:tabs>
        <w:rPr>
          <w:noProof/>
        </w:rPr>
      </w:pPr>
      <w:r>
        <w:rPr>
          <w:noProof/>
        </w:rPr>
        <w:t>Microsoft Dynamics CRM Online Portal, 57</w:t>
      </w:r>
    </w:p>
    <w:p w:rsidR="00C36B51" w:rsidRDefault="00C36B51">
      <w:pPr>
        <w:pStyle w:val="Index1"/>
        <w:tabs>
          <w:tab w:val="right" w:pos="5030"/>
        </w:tabs>
        <w:rPr>
          <w:noProof/>
        </w:rPr>
      </w:pPr>
      <w:r>
        <w:rPr>
          <w:noProof/>
        </w:rPr>
        <w:t>Microsoft Dynamics CRM Online Professional, 57</w:t>
      </w:r>
    </w:p>
    <w:p w:rsidR="00C36B51" w:rsidRDefault="00C36B51">
      <w:pPr>
        <w:pStyle w:val="Index1"/>
        <w:tabs>
          <w:tab w:val="right" w:pos="5030"/>
        </w:tabs>
        <w:rPr>
          <w:noProof/>
        </w:rPr>
      </w:pPr>
      <w:r>
        <w:rPr>
          <w:noProof/>
        </w:rPr>
        <w:t>Microsoft Dynamics CRM Online Professional Add-on to Office 365, 57</w:t>
      </w:r>
    </w:p>
    <w:p w:rsidR="00C36B51" w:rsidRDefault="00C36B51">
      <w:pPr>
        <w:pStyle w:val="Index1"/>
        <w:tabs>
          <w:tab w:val="right" w:pos="5030"/>
        </w:tabs>
        <w:rPr>
          <w:noProof/>
        </w:rPr>
      </w:pPr>
      <w:r>
        <w:rPr>
          <w:noProof/>
        </w:rPr>
        <w:t>Microsoft Dynamics CRM Online Professional Add-on to Office 365 for SA, 57</w:t>
      </w:r>
    </w:p>
    <w:p w:rsidR="00C36B51" w:rsidRDefault="00C36B51">
      <w:pPr>
        <w:pStyle w:val="Index1"/>
        <w:tabs>
          <w:tab w:val="right" w:pos="5030"/>
        </w:tabs>
        <w:rPr>
          <w:noProof/>
        </w:rPr>
      </w:pPr>
      <w:r>
        <w:rPr>
          <w:noProof/>
        </w:rPr>
        <w:t>Microsoft Dynamics CRM Online Professional Direct Support, 57</w:t>
      </w:r>
    </w:p>
    <w:p w:rsidR="00C36B51" w:rsidRDefault="00C36B51">
      <w:pPr>
        <w:pStyle w:val="Index1"/>
        <w:tabs>
          <w:tab w:val="right" w:pos="5030"/>
        </w:tabs>
        <w:rPr>
          <w:noProof/>
        </w:rPr>
      </w:pPr>
      <w:r>
        <w:rPr>
          <w:noProof/>
        </w:rPr>
        <w:t>Microsoft Dynamics CRM Online Professional for SA, 57</w:t>
      </w:r>
    </w:p>
    <w:p w:rsidR="00C36B51" w:rsidRDefault="00C36B51">
      <w:pPr>
        <w:pStyle w:val="Index1"/>
        <w:tabs>
          <w:tab w:val="right" w:pos="5030"/>
        </w:tabs>
        <w:rPr>
          <w:noProof/>
        </w:rPr>
      </w:pPr>
      <w:r>
        <w:rPr>
          <w:noProof/>
        </w:rPr>
        <w:t>Microsoft Dynamics CRM Online Project Service Automation, 57</w:t>
      </w:r>
    </w:p>
    <w:p w:rsidR="00C36B51" w:rsidRDefault="00C36B51">
      <w:pPr>
        <w:pStyle w:val="Index1"/>
        <w:tabs>
          <w:tab w:val="right" w:pos="5030"/>
        </w:tabs>
        <w:rPr>
          <w:noProof/>
        </w:rPr>
      </w:pPr>
      <w:r>
        <w:rPr>
          <w:noProof/>
        </w:rPr>
        <w:t>Microsoft Dynamics CRM Professional Additive CAL, 57</w:t>
      </w:r>
    </w:p>
    <w:p w:rsidR="00C36B51" w:rsidRDefault="00C36B51">
      <w:pPr>
        <w:pStyle w:val="Index1"/>
        <w:tabs>
          <w:tab w:val="right" w:pos="5030"/>
        </w:tabs>
        <w:rPr>
          <w:noProof/>
        </w:rPr>
      </w:pPr>
      <w:r>
        <w:rPr>
          <w:noProof/>
        </w:rPr>
        <w:t>Microsoft Dynamics CRM Professional CAL, 57, 58</w:t>
      </w:r>
    </w:p>
    <w:p w:rsidR="00C36B51" w:rsidRDefault="00C36B51">
      <w:pPr>
        <w:pStyle w:val="Index1"/>
        <w:tabs>
          <w:tab w:val="right" w:pos="5030"/>
        </w:tabs>
        <w:rPr>
          <w:noProof/>
        </w:rPr>
      </w:pPr>
      <w:r>
        <w:rPr>
          <w:noProof/>
        </w:rPr>
        <w:t>Microsoft Dynamics CRM Server, 86</w:t>
      </w:r>
    </w:p>
    <w:p w:rsidR="00C36B51" w:rsidRDefault="00C36B51">
      <w:pPr>
        <w:pStyle w:val="Index1"/>
        <w:tabs>
          <w:tab w:val="right" w:pos="5030"/>
        </w:tabs>
        <w:rPr>
          <w:noProof/>
        </w:rPr>
      </w:pPr>
      <w:r>
        <w:rPr>
          <w:noProof/>
        </w:rPr>
        <w:t>Microsoft Dynamics CRM Server 2011, 80</w:t>
      </w:r>
    </w:p>
    <w:p w:rsidR="00C36B51" w:rsidRDefault="00C36B51">
      <w:pPr>
        <w:pStyle w:val="Index1"/>
        <w:tabs>
          <w:tab w:val="right" w:pos="5030"/>
        </w:tabs>
        <w:rPr>
          <w:noProof/>
        </w:rPr>
      </w:pPr>
      <w:r>
        <w:rPr>
          <w:noProof/>
        </w:rPr>
        <w:t>Microsoft Dynamics CRM Server 2013, 80</w:t>
      </w:r>
    </w:p>
    <w:p w:rsidR="00C36B51" w:rsidRDefault="00C36B51">
      <w:pPr>
        <w:pStyle w:val="Index1"/>
        <w:tabs>
          <w:tab w:val="right" w:pos="5030"/>
        </w:tabs>
        <w:rPr>
          <w:noProof/>
        </w:rPr>
      </w:pPr>
      <w:r>
        <w:rPr>
          <w:noProof/>
        </w:rPr>
        <w:t>Microsoft Dynamics CRM Server 2015, 80</w:t>
      </w:r>
    </w:p>
    <w:p w:rsidR="00C36B51" w:rsidRDefault="00C36B51">
      <w:pPr>
        <w:pStyle w:val="Index1"/>
        <w:tabs>
          <w:tab w:val="right" w:pos="5030"/>
        </w:tabs>
        <w:rPr>
          <w:noProof/>
        </w:rPr>
      </w:pPr>
      <w:r>
        <w:rPr>
          <w:noProof/>
        </w:rPr>
        <w:t>Microsoft Dynamics CRM Server 2016, 20</w:t>
      </w:r>
    </w:p>
    <w:p w:rsidR="00C36B51" w:rsidRDefault="00C36B51">
      <w:pPr>
        <w:pStyle w:val="Index1"/>
        <w:tabs>
          <w:tab w:val="right" w:pos="5030"/>
        </w:tabs>
        <w:rPr>
          <w:noProof/>
        </w:rPr>
      </w:pPr>
      <w:r>
        <w:rPr>
          <w:noProof/>
        </w:rPr>
        <w:t>Microsoft Dynamics CRM Workgroup Server, 86</w:t>
      </w:r>
    </w:p>
    <w:p w:rsidR="00C36B51" w:rsidRDefault="00C36B51">
      <w:pPr>
        <w:pStyle w:val="Index1"/>
        <w:tabs>
          <w:tab w:val="right" w:pos="5030"/>
        </w:tabs>
        <w:rPr>
          <w:noProof/>
        </w:rPr>
      </w:pPr>
      <w:r>
        <w:rPr>
          <w:noProof/>
        </w:rPr>
        <w:t>Microsoft Dynamics CRM Workgroup Server 2016, 20</w:t>
      </w:r>
    </w:p>
    <w:p w:rsidR="00C36B51" w:rsidRDefault="00C36B51">
      <w:pPr>
        <w:pStyle w:val="Index1"/>
        <w:tabs>
          <w:tab w:val="right" w:pos="5030"/>
        </w:tabs>
        <w:rPr>
          <w:noProof/>
        </w:rPr>
      </w:pPr>
      <w:r>
        <w:rPr>
          <w:noProof/>
        </w:rPr>
        <w:t>Microsoft Dynamics Employee Self Service (User SL), 57</w:t>
      </w:r>
    </w:p>
    <w:p w:rsidR="00C36B51" w:rsidRDefault="00C36B51">
      <w:pPr>
        <w:pStyle w:val="Index1"/>
        <w:tabs>
          <w:tab w:val="right" w:pos="5030"/>
        </w:tabs>
        <w:rPr>
          <w:noProof/>
        </w:rPr>
      </w:pPr>
      <w:r>
        <w:rPr>
          <w:noProof/>
        </w:rPr>
        <w:t>Microsoft Dynamics Marketing Enhanced Support, 58</w:t>
      </w:r>
    </w:p>
    <w:p w:rsidR="00C36B51" w:rsidRDefault="00C36B51">
      <w:pPr>
        <w:pStyle w:val="Index1"/>
        <w:tabs>
          <w:tab w:val="right" w:pos="5030"/>
        </w:tabs>
        <w:rPr>
          <w:noProof/>
        </w:rPr>
      </w:pPr>
      <w:r>
        <w:rPr>
          <w:noProof/>
        </w:rPr>
        <w:t>Microsoft Dynamics Marketing Enterprise, 58</w:t>
      </w:r>
    </w:p>
    <w:p w:rsidR="00C36B51" w:rsidRDefault="00C36B51">
      <w:pPr>
        <w:pStyle w:val="Index1"/>
        <w:tabs>
          <w:tab w:val="right" w:pos="5030"/>
        </w:tabs>
        <w:rPr>
          <w:noProof/>
        </w:rPr>
      </w:pPr>
      <w:r>
        <w:rPr>
          <w:noProof/>
        </w:rPr>
        <w:lastRenderedPageBreak/>
        <w:t>Microsoft Dynamics Marketing Enterprise Extra Storage, 58</w:t>
      </w:r>
    </w:p>
    <w:p w:rsidR="00C36B51" w:rsidRDefault="00C36B51">
      <w:pPr>
        <w:pStyle w:val="Index1"/>
        <w:tabs>
          <w:tab w:val="right" w:pos="5030"/>
        </w:tabs>
        <w:rPr>
          <w:noProof/>
        </w:rPr>
      </w:pPr>
      <w:r>
        <w:rPr>
          <w:noProof/>
        </w:rPr>
        <w:t>Microsoft Dynamics Marketing Extra Messages, 58</w:t>
      </w:r>
    </w:p>
    <w:p w:rsidR="00C36B51" w:rsidRDefault="00C36B51">
      <w:pPr>
        <w:pStyle w:val="Index1"/>
        <w:tabs>
          <w:tab w:val="right" w:pos="5030"/>
        </w:tabs>
        <w:rPr>
          <w:noProof/>
        </w:rPr>
      </w:pPr>
      <w:r>
        <w:rPr>
          <w:noProof/>
        </w:rPr>
        <w:t>Microsoft Dynamics Marketing Professional Direct Support, 58</w:t>
      </w:r>
    </w:p>
    <w:p w:rsidR="00C36B51" w:rsidRDefault="00C36B51">
      <w:pPr>
        <w:pStyle w:val="Index1"/>
        <w:tabs>
          <w:tab w:val="right" w:pos="5030"/>
        </w:tabs>
        <w:rPr>
          <w:noProof/>
        </w:rPr>
      </w:pPr>
      <w:r>
        <w:rPr>
          <w:noProof/>
        </w:rPr>
        <w:t>Microsoft Dynamics Marketing Sales Collaboration, 57, 58</w:t>
      </w:r>
    </w:p>
    <w:p w:rsidR="00C36B51" w:rsidRDefault="00C36B51">
      <w:pPr>
        <w:pStyle w:val="Index1"/>
        <w:tabs>
          <w:tab w:val="right" w:pos="5030"/>
        </w:tabs>
        <w:rPr>
          <w:noProof/>
        </w:rPr>
      </w:pPr>
      <w:r>
        <w:rPr>
          <w:noProof/>
        </w:rPr>
        <w:t>Microsoft Dynamics Marketing SMS Credit (Add-on SL), 58</w:t>
      </w:r>
    </w:p>
    <w:p w:rsidR="00C36B51" w:rsidRDefault="00C36B51">
      <w:pPr>
        <w:pStyle w:val="Index1"/>
        <w:tabs>
          <w:tab w:val="right" w:pos="5030"/>
        </w:tabs>
        <w:rPr>
          <w:noProof/>
        </w:rPr>
      </w:pPr>
      <w:r>
        <w:rPr>
          <w:noProof/>
        </w:rPr>
        <w:t>Microsoft Exchange Server, 86</w:t>
      </w:r>
    </w:p>
    <w:p w:rsidR="00C36B51" w:rsidRDefault="00C36B51">
      <w:pPr>
        <w:pStyle w:val="Index1"/>
        <w:tabs>
          <w:tab w:val="right" w:pos="5030"/>
        </w:tabs>
        <w:rPr>
          <w:noProof/>
        </w:rPr>
      </w:pPr>
      <w:r>
        <w:rPr>
          <w:noProof/>
        </w:rPr>
        <w:t>Microsoft Identity Manager 2016 CAL, 22</w:t>
      </w:r>
    </w:p>
    <w:p w:rsidR="00C36B51" w:rsidRDefault="00C36B51">
      <w:pPr>
        <w:pStyle w:val="Index1"/>
        <w:tabs>
          <w:tab w:val="right" w:pos="5030"/>
        </w:tabs>
        <w:rPr>
          <w:noProof/>
        </w:rPr>
      </w:pPr>
      <w:r>
        <w:rPr>
          <w:noProof/>
        </w:rPr>
        <w:t>Microsoft Identity Manager 2016 External Connector, 22</w:t>
      </w:r>
    </w:p>
    <w:p w:rsidR="00C36B51" w:rsidRDefault="00C36B51">
      <w:pPr>
        <w:pStyle w:val="Index1"/>
        <w:tabs>
          <w:tab w:val="right" w:pos="5030"/>
        </w:tabs>
        <w:rPr>
          <w:noProof/>
        </w:rPr>
      </w:pPr>
      <w:r>
        <w:rPr>
          <w:noProof/>
        </w:rPr>
        <w:t>Microsoft Intune, 16, 34, 55</w:t>
      </w:r>
    </w:p>
    <w:p w:rsidR="00C36B51" w:rsidRDefault="00C36B51">
      <w:pPr>
        <w:pStyle w:val="Index1"/>
        <w:tabs>
          <w:tab w:val="right" w:pos="5030"/>
        </w:tabs>
        <w:rPr>
          <w:noProof/>
        </w:rPr>
      </w:pPr>
      <w:r>
        <w:rPr>
          <w:noProof/>
        </w:rPr>
        <w:t>Microsoft Intune Add-on, 55</w:t>
      </w:r>
    </w:p>
    <w:p w:rsidR="00C36B51" w:rsidRDefault="00C36B51">
      <w:pPr>
        <w:pStyle w:val="Index1"/>
        <w:tabs>
          <w:tab w:val="right" w:pos="5030"/>
        </w:tabs>
        <w:rPr>
          <w:noProof/>
        </w:rPr>
      </w:pPr>
      <w:r>
        <w:rPr>
          <w:noProof/>
        </w:rPr>
        <w:t>Microsoft Intune User SL Add-on Extra Storage 1 GB, 55</w:t>
      </w:r>
    </w:p>
    <w:p w:rsidR="00C36B51" w:rsidRDefault="00C36B51">
      <w:pPr>
        <w:pStyle w:val="Index1"/>
        <w:tabs>
          <w:tab w:val="right" w:pos="5030"/>
        </w:tabs>
        <w:rPr>
          <w:noProof/>
        </w:rPr>
      </w:pPr>
      <w:r>
        <w:rPr>
          <w:noProof/>
        </w:rPr>
        <w:t>Microsoft Learning E-Reference Library, 68</w:t>
      </w:r>
    </w:p>
    <w:p w:rsidR="00C36B51" w:rsidRDefault="00C36B51">
      <w:pPr>
        <w:pStyle w:val="Index1"/>
        <w:tabs>
          <w:tab w:val="right" w:pos="5030"/>
        </w:tabs>
        <w:rPr>
          <w:noProof/>
        </w:rPr>
      </w:pPr>
      <w:r>
        <w:rPr>
          <w:noProof/>
        </w:rPr>
        <w:t>Microsoft Learning Imagine Academy, 68</w:t>
      </w:r>
    </w:p>
    <w:p w:rsidR="00C36B51" w:rsidRDefault="00C36B51">
      <w:pPr>
        <w:pStyle w:val="Index1"/>
        <w:tabs>
          <w:tab w:val="right" w:pos="5030"/>
        </w:tabs>
        <w:rPr>
          <w:noProof/>
        </w:rPr>
      </w:pPr>
      <w:r>
        <w:rPr>
          <w:noProof/>
        </w:rPr>
        <w:t>Microsoft Learning MCP 1 Exam Vouchers, 68</w:t>
      </w:r>
    </w:p>
    <w:p w:rsidR="00C36B51" w:rsidRDefault="00C36B51">
      <w:pPr>
        <w:pStyle w:val="Index1"/>
        <w:tabs>
          <w:tab w:val="right" w:pos="5030"/>
        </w:tabs>
        <w:rPr>
          <w:noProof/>
        </w:rPr>
      </w:pPr>
      <w:r>
        <w:rPr>
          <w:noProof/>
        </w:rPr>
        <w:t>Microsoft Learning MCP 30 Exam Vouchers, 68</w:t>
      </w:r>
    </w:p>
    <w:p w:rsidR="00C36B51" w:rsidRDefault="00C36B51">
      <w:pPr>
        <w:pStyle w:val="Index1"/>
        <w:tabs>
          <w:tab w:val="right" w:pos="5030"/>
        </w:tabs>
        <w:rPr>
          <w:noProof/>
        </w:rPr>
      </w:pPr>
      <w:r>
        <w:rPr>
          <w:noProof/>
        </w:rPr>
        <w:t>Microsoft Learning MOS 500 Exam Site License, 68</w:t>
      </w:r>
    </w:p>
    <w:p w:rsidR="00C36B51" w:rsidRDefault="00C36B51">
      <w:pPr>
        <w:pStyle w:val="Index1"/>
        <w:tabs>
          <w:tab w:val="right" w:pos="5030"/>
        </w:tabs>
        <w:rPr>
          <w:noProof/>
        </w:rPr>
      </w:pPr>
      <w:r>
        <w:rPr>
          <w:noProof/>
        </w:rPr>
        <w:t>Microsoft Learning MTA 250 Exam Site License, 68</w:t>
      </w:r>
    </w:p>
    <w:p w:rsidR="00C36B51" w:rsidRDefault="00C36B51">
      <w:pPr>
        <w:pStyle w:val="Index1"/>
        <w:tabs>
          <w:tab w:val="right" w:pos="5030"/>
        </w:tabs>
        <w:rPr>
          <w:noProof/>
        </w:rPr>
      </w:pPr>
      <w:r>
        <w:rPr>
          <w:noProof/>
        </w:rPr>
        <w:t>Microsoft MultiFactor Authentication, 53</w:t>
      </w:r>
    </w:p>
    <w:p w:rsidR="00C36B51" w:rsidRDefault="00C36B51">
      <w:pPr>
        <w:pStyle w:val="Index1"/>
        <w:tabs>
          <w:tab w:val="right" w:pos="5030"/>
        </w:tabs>
        <w:rPr>
          <w:noProof/>
        </w:rPr>
      </w:pPr>
      <w:r>
        <w:rPr>
          <w:noProof/>
        </w:rPr>
        <w:t>Microsoft Office Audit and Control Management Server 2013, 27</w:t>
      </w:r>
    </w:p>
    <w:p w:rsidR="00C36B51" w:rsidRDefault="00C36B51">
      <w:pPr>
        <w:pStyle w:val="Index1"/>
        <w:tabs>
          <w:tab w:val="right" w:pos="5030"/>
        </w:tabs>
        <w:rPr>
          <w:noProof/>
        </w:rPr>
      </w:pPr>
      <w:r>
        <w:rPr>
          <w:noProof/>
        </w:rPr>
        <w:t>Microsoft Social Engagement, 57</w:t>
      </w:r>
    </w:p>
    <w:p w:rsidR="00C36B51" w:rsidRDefault="00C36B51">
      <w:pPr>
        <w:pStyle w:val="Index1"/>
        <w:tabs>
          <w:tab w:val="right" w:pos="5030"/>
        </w:tabs>
        <w:rPr>
          <w:noProof/>
        </w:rPr>
      </w:pPr>
      <w:r>
        <w:rPr>
          <w:noProof/>
        </w:rPr>
        <w:t>Microsoft Social Engagement Additional Posts, 58</w:t>
      </w:r>
    </w:p>
    <w:p w:rsidR="00C36B51" w:rsidRDefault="00C36B51">
      <w:pPr>
        <w:pStyle w:val="Index1"/>
        <w:tabs>
          <w:tab w:val="right" w:pos="5030"/>
        </w:tabs>
        <w:rPr>
          <w:noProof/>
        </w:rPr>
      </w:pPr>
      <w:r>
        <w:rPr>
          <w:noProof/>
        </w:rPr>
        <w:t>Microsoft Social Engagement Enhanced Support, 58</w:t>
      </w:r>
    </w:p>
    <w:p w:rsidR="00C36B51" w:rsidRDefault="00C36B51">
      <w:pPr>
        <w:pStyle w:val="Index1"/>
        <w:tabs>
          <w:tab w:val="right" w:pos="5030"/>
        </w:tabs>
        <w:rPr>
          <w:noProof/>
        </w:rPr>
      </w:pPr>
      <w:r>
        <w:rPr>
          <w:noProof/>
        </w:rPr>
        <w:t>Microsoft Social Engagement Enterprise, 58</w:t>
      </w:r>
    </w:p>
    <w:p w:rsidR="00C36B51" w:rsidRDefault="00C36B51">
      <w:pPr>
        <w:pStyle w:val="Index1"/>
        <w:tabs>
          <w:tab w:val="right" w:pos="5030"/>
        </w:tabs>
        <w:rPr>
          <w:noProof/>
        </w:rPr>
      </w:pPr>
      <w:r>
        <w:rPr>
          <w:noProof/>
        </w:rPr>
        <w:t>Microsoft Social Engagement Professional, 58</w:t>
      </w:r>
    </w:p>
    <w:p w:rsidR="00C36B51" w:rsidRDefault="00C36B51">
      <w:pPr>
        <w:pStyle w:val="Index1"/>
        <w:tabs>
          <w:tab w:val="right" w:pos="5030"/>
        </w:tabs>
        <w:rPr>
          <w:noProof/>
        </w:rPr>
      </w:pPr>
      <w:r>
        <w:rPr>
          <w:noProof/>
        </w:rPr>
        <w:t>Microsoft Social Engagement Professional Add-on, 58</w:t>
      </w:r>
    </w:p>
    <w:p w:rsidR="00C36B51" w:rsidRDefault="00C36B51">
      <w:pPr>
        <w:pStyle w:val="Index1"/>
        <w:tabs>
          <w:tab w:val="right" w:pos="5030"/>
        </w:tabs>
        <w:rPr>
          <w:noProof/>
        </w:rPr>
      </w:pPr>
      <w:r>
        <w:rPr>
          <w:noProof/>
        </w:rPr>
        <w:t>Microsoft Social Engagement Professional Direct Support, 58</w:t>
      </w:r>
    </w:p>
    <w:p w:rsidR="00C36B51" w:rsidRDefault="00C36B51">
      <w:pPr>
        <w:pStyle w:val="Index1"/>
        <w:tabs>
          <w:tab w:val="right" w:pos="5030"/>
        </w:tabs>
        <w:rPr>
          <w:noProof/>
        </w:rPr>
      </w:pPr>
      <w:r>
        <w:rPr>
          <w:noProof/>
        </w:rPr>
        <w:t>Microsoft SQL Server, 86</w:t>
      </w:r>
    </w:p>
    <w:p w:rsidR="00C36B51" w:rsidRDefault="00C36B51">
      <w:pPr>
        <w:pStyle w:val="Index1"/>
        <w:tabs>
          <w:tab w:val="right" w:pos="5030"/>
        </w:tabs>
        <w:rPr>
          <w:noProof/>
        </w:rPr>
      </w:pPr>
      <w:r>
        <w:rPr>
          <w:noProof/>
        </w:rPr>
        <w:t>Microsoft Translator API, 68</w:t>
      </w:r>
    </w:p>
    <w:p w:rsidR="00C36B51" w:rsidRDefault="00C36B51">
      <w:pPr>
        <w:pStyle w:val="Index1"/>
        <w:tabs>
          <w:tab w:val="right" w:pos="5030"/>
        </w:tabs>
        <w:rPr>
          <w:noProof/>
        </w:rPr>
      </w:pPr>
      <w:r>
        <w:rPr>
          <w:noProof/>
        </w:rPr>
        <w:t>Minecraft</w:t>
      </w:r>
    </w:p>
    <w:p w:rsidR="00C36B51" w:rsidRDefault="00C36B51">
      <w:pPr>
        <w:pStyle w:val="Index2"/>
        <w:tabs>
          <w:tab w:val="right" w:pos="5030"/>
        </w:tabs>
        <w:rPr>
          <w:noProof/>
        </w:rPr>
      </w:pPr>
      <w:r>
        <w:rPr>
          <w:noProof/>
        </w:rPr>
        <w:t>Education Edition, 69</w:t>
      </w:r>
    </w:p>
    <w:p w:rsidR="00C36B51" w:rsidRDefault="00C36B51">
      <w:pPr>
        <w:pStyle w:val="Index1"/>
        <w:tabs>
          <w:tab w:val="right" w:pos="5030"/>
        </w:tabs>
        <w:rPr>
          <w:noProof/>
        </w:rPr>
      </w:pPr>
      <w:r>
        <w:rPr>
          <w:noProof/>
        </w:rPr>
        <w:t>MSDN Platforms, 36</w:t>
      </w:r>
    </w:p>
    <w:p w:rsidR="00C36B51" w:rsidRDefault="00C36B51">
      <w:pPr>
        <w:pStyle w:val="Index1"/>
        <w:tabs>
          <w:tab w:val="right" w:pos="5030"/>
        </w:tabs>
        <w:rPr>
          <w:noProof/>
        </w:rPr>
      </w:pPr>
      <w:r>
        <w:rPr>
          <w:noProof/>
        </w:rPr>
        <w:t>Office 2013, 23</w:t>
      </w:r>
    </w:p>
    <w:p w:rsidR="00C36B51" w:rsidRDefault="00C36B51">
      <w:pPr>
        <w:pStyle w:val="Index1"/>
        <w:tabs>
          <w:tab w:val="right" w:pos="5030"/>
        </w:tabs>
        <w:rPr>
          <w:noProof/>
        </w:rPr>
      </w:pPr>
      <w:r>
        <w:rPr>
          <w:noProof/>
        </w:rPr>
        <w:t>Office 2016 for Mac Standard, 24</w:t>
      </w:r>
    </w:p>
    <w:p w:rsidR="00C36B51" w:rsidRDefault="00C36B51">
      <w:pPr>
        <w:pStyle w:val="Index1"/>
        <w:tabs>
          <w:tab w:val="right" w:pos="5030"/>
        </w:tabs>
        <w:rPr>
          <w:noProof/>
        </w:rPr>
      </w:pPr>
      <w:r>
        <w:rPr>
          <w:noProof/>
        </w:rPr>
        <w:t>Office 365 Advanced eDiscovery, 64</w:t>
      </w:r>
    </w:p>
    <w:p w:rsidR="00C36B51" w:rsidRDefault="00C36B51">
      <w:pPr>
        <w:pStyle w:val="Index1"/>
        <w:tabs>
          <w:tab w:val="right" w:pos="5030"/>
        </w:tabs>
        <w:rPr>
          <w:noProof/>
        </w:rPr>
      </w:pPr>
      <w:r>
        <w:rPr>
          <w:noProof/>
        </w:rPr>
        <w:t>Office 365 Advanced Security Management (User SL), 63</w:t>
      </w:r>
    </w:p>
    <w:p w:rsidR="00C36B51" w:rsidRDefault="00C36B51">
      <w:pPr>
        <w:pStyle w:val="Index1"/>
        <w:tabs>
          <w:tab w:val="right" w:pos="5030"/>
        </w:tabs>
        <w:rPr>
          <w:noProof/>
        </w:rPr>
      </w:pPr>
      <w:r>
        <w:rPr>
          <w:noProof/>
        </w:rPr>
        <w:t>Office 365 Advanced Threat Protection, 64</w:t>
      </w:r>
    </w:p>
    <w:p w:rsidR="00C36B51" w:rsidRDefault="00C36B51">
      <w:pPr>
        <w:pStyle w:val="Index1"/>
        <w:tabs>
          <w:tab w:val="right" w:pos="5030"/>
        </w:tabs>
        <w:rPr>
          <w:noProof/>
        </w:rPr>
      </w:pPr>
      <w:r>
        <w:rPr>
          <w:noProof/>
        </w:rPr>
        <w:t>Office 365 Business, 59</w:t>
      </w:r>
    </w:p>
    <w:p w:rsidR="00C36B51" w:rsidRDefault="00C36B51">
      <w:pPr>
        <w:pStyle w:val="Index1"/>
        <w:tabs>
          <w:tab w:val="right" w:pos="5030"/>
        </w:tabs>
        <w:rPr>
          <w:noProof/>
        </w:rPr>
      </w:pPr>
      <w:r>
        <w:rPr>
          <w:noProof/>
        </w:rPr>
        <w:t>Office 365 Business Essentials, 60</w:t>
      </w:r>
    </w:p>
    <w:p w:rsidR="00C36B51" w:rsidRDefault="00C36B51">
      <w:pPr>
        <w:pStyle w:val="Index1"/>
        <w:tabs>
          <w:tab w:val="right" w:pos="5030"/>
        </w:tabs>
        <w:rPr>
          <w:noProof/>
        </w:rPr>
      </w:pPr>
      <w:r>
        <w:rPr>
          <w:noProof/>
        </w:rPr>
        <w:t>Office 365 Business Premium, 60</w:t>
      </w:r>
    </w:p>
    <w:p w:rsidR="00C36B51" w:rsidRDefault="00C36B51">
      <w:pPr>
        <w:pStyle w:val="Index1"/>
        <w:tabs>
          <w:tab w:val="right" w:pos="5030"/>
        </w:tabs>
        <w:rPr>
          <w:noProof/>
        </w:rPr>
      </w:pPr>
      <w:r>
        <w:rPr>
          <w:noProof/>
        </w:rPr>
        <w:t>Office 365 Customer Lockbox, 63</w:t>
      </w:r>
    </w:p>
    <w:p w:rsidR="00C36B51" w:rsidRDefault="00C36B51">
      <w:pPr>
        <w:pStyle w:val="Index1"/>
        <w:tabs>
          <w:tab w:val="right" w:pos="5030"/>
        </w:tabs>
        <w:rPr>
          <w:noProof/>
        </w:rPr>
      </w:pPr>
      <w:r>
        <w:rPr>
          <w:noProof/>
        </w:rPr>
        <w:t>Office 365 Delve Analytics, 63</w:t>
      </w:r>
    </w:p>
    <w:p w:rsidR="00C36B51" w:rsidRDefault="00C36B51">
      <w:pPr>
        <w:pStyle w:val="Index1"/>
        <w:tabs>
          <w:tab w:val="right" w:pos="5030"/>
        </w:tabs>
        <w:rPr>
          <w:noProof/>
        </w:rPr>
      </w:pPr>
      <w:r>
        <w:rPr>
          <w:noProof/>
        </w:rPr>
        <w:t>Office 365 E3 From SA, 55</w:t>
      </w:r>
    </w:p>
    <w:p w:rsidR="00C36B51" w:rsidRDefault="00C36B51">
      <w:pPr>
        <w:pStyle w:val="Index1"/>
        <w:tabs>
          <w:tab w:val="right" w:pos="5030"/>
        </w:tabs>
        <w:rPr>
          <w:noProof/>
        </w:rPr>
      </w:pPr>
      <w:r>
        <w:rPr>
          <w:noProof/>
        </w:rPr>
        <w:t>Office 365 Education, 60</w:t>
      </w:r>
    </w:p>
    <w:p w:rsidR="00C36B51" w:rsidRDefault="00C36B51">
      <w:pPr>
        <w:pStyle w:val="Index1"/>
        <w:tabs>
          <w:tab w:val="right" w:pos="5030"/>
        </w:tabs>
        <w:rPr>
          <w:noProof/>
        </w:rPr>
      </w:pPr>
      <w:r>
        <w:rPr>
          <w:noProof/>
        </w:rPr>
        <w:t>Office 365 Education E5, 60</w:t>
      </w:r>
    </w:p>
    <w:p w:rsidR="00C36B51" w:rsidRDefault="00C36B51">
      <w:pPr>
        <w:pStyle w:val="Index1"/>
        <w:tabs>
          <w:tab w:val="right" w:pos="5030"/>
        </w:tabs>
        <w:rPr>
          <w:noProof/>
        </w:rPr>
      </w:pPr>
      <w:r>
        <w:rPr>
          <w:noProof/>
        </w:rPr>
        <w:t>Office 365 Education E5 Add-on, 60</w:t>
      </w:r>
    </w:p>
    <w:p w:rsidR="00C36B51" w:rsidRDefault="00C36B51">
      <w:pPr>
        <w:pStyle w:val="Index1"/>
        <w:tabs>
          <w:tab w:val="right" w:pos="5030"/>
        </w:tabs>
        <w:rPr>
          <w:noProof/>
        </w:rPr>
      </w:pPr>
      <w:r>
        <w:rPr>
          <w:noProof/>
        </w:rPr>
        <w:t>Office 365 Enterprise E1, 16, 60</w:t>
      </w:r>
    </w:p>
    <w:p w:rsidR="00C36B51" w:rsidRDefault="00C36B51">
      <w:pPr>
        <w:pStyle w:val="Index1"/>
        <w:tabs>
          <w:tab w:val="right" w:pos="5030"/>
        </w:tabs>
        <w:rPr>
          <w:noProof/>
        </w:rPr>
      </w:pPr>
      <w:r>
        <w:rPr>
          <w:noProof/>
        </w:rPr>
        <w:t>Office 365 Enterprise E1 and Microsoft Intune, 16</w:t>
      </w:r>
    </w:p>
    <w:p w:rsidR="00C36B51" w:rsidRDefault="00C36B51">
      <w:pPr>
        <w:pStyle w:val="Index1"/>
        <w:tabs>
          <w:tab w:val="right" w:pos="5030"/>
        </w:tabs>
        <w:rPr>
          <w:noProof/>
        </w:rPr>
      </w:pPr>
      <w:r>
        <w:rPr>
          <w:noProof/>
        </w:rPr>
        <w:t>Office 365 Enterprise E1 From SA, 60</w:t>
      </w:r>
    </w:p>
    <w:p w:rsidR="00C36B51" w:rsidRDefault="00C36B51">
      <w:pPr>
        <w:pStyle w:val="Index1"/>
        <w:tabs>
          <w:tab w:val="right" w:pos="5030"/>
        </w:tabs>
        <w:rPr>
          <w:noProof/>
        </w:rPr>
      </w:pPr>
      <w:r>
        <w:rPr>
          <w:noProof/>
        </w:rPr>
        <w:t>Office 365 Enterprise E1</w:t>
      </w:r>
      <w:r>
        <w:rPr>
          <w:rFonts w:hint="eastAsia"/>
          <w:noProof/>
        </w:rPr>
        <w:t>、</w:t>
      </w:r>
      <w:r>
        <w:rPr>
          <w:noProof/>
        </w:rPr>
        <w:t>E3 Add-on, 61</w:t>
      </w:r>
    </w:p>
    <w:p w:rsidR="00C36B51" w:rsidRDefault="00C36B51">
      <w:pPr>
        <w:pStyle w:val="Index1"/>
        <w:tabs>
          <w:tab w:val="right" w:pos="5030"/>
        </w:tabs>
        <w:rPr>
          <w:noProof/>
        </w:rPr>
      </w:pPr>
      <w:r>
        <w:rPr>
          <w:noProof/>
        </w:rPr>
        <w:t>Office 365 Enterprise E3, 16, 55, 60</w:t>
      </w:r>
    </w:p>
    <w:p w:rsidR="00C36B51" w:rsidRDefault="00C36B51">
      <w:pPr>
        <w:pStyle w:val="Index1"/>
        <w:tabs>
          <w:tab w:val="right" w:pos="5030"/>
        </w:tabs>
        <w:rPr>
          <w:noProof/>
        </w:rPr>
      </w:pPr>
      <w:r>
        <w:rPr>
          <w:noProof/>
        </w:rPr>
        <w:t>Office 365 Enterprise E3 and Microsoft Intune, 16</w:t>
      </w:r>
    </w:p>
    <w:p w:rsidR="00C36B51" w:rsidRDefault="00C36B51">
      <w:pPr>
        <w:pStyle w:val="Index1"/>
        <w:tabs>
          <w:tab w:val="right" w:pos="5030"/>
        </w:tabs>
        <w:rPr>
          <w:noProof/>
        </w:rPr>
      </w:pPr>
      <w:r>
        <w:rPr>
          <w:noProof/>
        </w:rPr>
        <w:t>Office 365 Enterprise E3 From SA, 60</w:t>
      </w:r>
    </w:p>
    <w:p w:rsidR="00C36B51" w:rsidRDefault="00C36B51">
      <w:pPr>
        <w:pStyle w:val="Index1"/>
        <w:tabs>
          <w:tab w:val="right" w:pos="5030"/>
        </w:tabs>
        <w:rPr>
          <w:noProof/>
        </w:rPr>
      </w:pPr>
      <w:r>
        <w:rPr>
          <w:noProof/>
        </w:rPr>
        <w:t>Office 365 Enterprise E3 without ProPlus Add-on, 61</w:t>
      </w:r>
    </w:p>
    <w:p w:rsidR="00C36B51" w:rsidRDefault="00C36B51">
      <w:pPr>
        <w:pStyle w:val="Index1"/>
        <w:tabs>
          <w:tab w:val="right" w:pos="5030"/>
        </w:tabs>
        <w:rPr>
          <w:noProof/>
        </w:rPr>
      </w:pPr>
      <w:r>
        <w:rPr>
          <w:noProof/>
        </w:rPr>
        <w:t>Office 365 Enterprise E4, 60</w:t>
      </w:r>
    </w:p>
    <w:p w:rsidR="00C36B51" w:rsidRDefault="00C36B51">
      <w:pPr>
        <w:pStyle w:val="Index1"/>
        <w:tabs>
          <w:tab w:val="right" w:pos="5030"/>
        </w:tabs>
        <w:rPr>
          <w:noProof/>
        </w:rPr>
      </w:pPr>
      <w:r>
        <w:rPr>
          <w:noProof/>
        </w:rPr>
        <w:t>Office 365 Enterprise E4 Add-on, 61</w:t>
      </w:r>
    </w:p>
    <w:p w:rsidR="00C36B51" w:rsidRDefault="00C36B51">
      <w:pPr>
        <w:pStyle w:val="Index1"/>
        <w:tabs>
          <w:tab w:val="right" w:pos="5030"/>
        </w:tabs>
        <w:rPr>
          <w:noProof/>
        </w:rPr>
      </w:pPr>
      <w:r>
        <w:rPr>
          <w:noProof/>
        </w:rPr>
        <w:t>Office 365 Enterprise E4 From SA, 60</w:t>
      </w:r>
    </w:p>
    <w:p w:rsidR="00C36B51" w:rsidRDefault="00C36B51">
      <w:pPr>
        <w:pStyle w:val="Index1"/>
        <w:tabs>
          <w:tab w:val="right" w:pos="5030"/>
        </w:tabs>
        <w:rPr>
          <w:noProof/>
        </w:rPr>
      </w:pPr>
      <w:r>
        <w:rPr>
          <w:noProof/>
        </w:rPr>
        <w:t>Office 365 Enterprise E4 without ProPlus Add-on, 61</w:t>
      </w:r>
    </w:p>
    <w:p w:rsidR="00C36B51" w:rsidRDefault="00C36B51">
      <w:pPr>
        <w:pStyle w:val="Index1"/>
        <w:tabs>
          <w:tab w:val="right" w:pos="5030"/>
        </w:tabs>
        <w:rPr>
          <w:noProof/>
        </w:rPr>
      </w:pPr>
      <w:r>
        <w:rPr>
          <w:noProof/>
        </w:rPr>
        <w:t>Office 365 Enterprise E5, 16</w:t>
      </w:r>
    </w:p>
    <w:p w:rsidR="00C36B51" w:rsidRDefault="00C36B51">
      <w:pPr>
        <w:pStyle w:val="Index1"/>
        <w:tabs>
          <w:tab w:val="right" w:pos="5030"/>
        </w:tabs>
        <w:rPr>
          <w:noProof/>
        </w:rPr>
      </w:pPr>
      <w:r>
        <w:rPr>
          <w:noProof/>
        </w:rPr>
        <w:t>Office 365 Enterprise E5 (User SL), 60</w:t>
      </w:r>
    </w:p>
    <w:p w:rsidR="00C36B51" w:rsidRDefault="00C36B51">
      <w:pPr>
        <w:pStyle w:val="Index1"/>
        <w:tabs>
          <w:tab w:val="right" w:pos="5030"/>
        </w:tabs>
        <w:rPr>
          <w:noProof/>
        </w:rPr>
      </w:pPr>
      <w:r>
        <w:rPr>
          <w:noProof/>
        </w:rPr>
        <w:t>Office 365 Enterprise E5 Add-on, 61</w:t>
      </w:r>
    </w:p>
    <w:p w:rsidR="00C36B51" w:rsidRDefault="00C36B51">
      <w:pPr>
        <w:pStyle w:val="Index1"/>
        <w:tabs>
          <w:tab w:val="right" w:pos="5030"/>
        </w:tabs>
        <w:rPr>
          <w:noProof/>
        </w:rPr>
      </w:pPr>
      <w:r>
        <w:rPr>
          <w:noProof/>
        </w:rPr>
        <w:t>Office 365 Enterprise E5 and Microsoft Intune, 16</w:t>
      </w:r>
    </w:p>
    <w:p w:rsidR="00C36B51" w:rsidRDefault="00C36B51">
      <w:pPr>
        <w:pStyle w:val="Index1"/>
        <w:tabs>
          <w:tab w:val="right" w:pos="5030"/>
        </w:tabs>
        <w:rPr>
          <w:noProof/>
        </w:rPr>
      </w:pPr>
      <w:r>
        <w:rPr>
          <w:noProof/>
        </w:rPr>
        <w:t>Office 365 Enterprise E5 From SA, 60</w:t>
      </w:r>
    </w:p>
    <w:p w:rsidR="00C36B51" w:rsidRDefault="00C36B51">
      <w:pPr>
        <w:pStyle w:val="Index1"/>
        <w:tabs>
          <w:tab w:val="right" w:pos="5030"/>
        </w:tabs>
        <w:rPr>
          <w:noProof/>
        </w:rPr>
      </w:pPr>
      <w:r>
        <w:rPr>
          <w:noProof/>
        </w:rPr>
        <w:t>Office 365 Enterprise K1, 61</w:t>
      </w:r>
    </w:p>
    <w:p w:rsidR="00C36B51" w:rsidRDefault="00C36B51">
      <w:pPr>
        <w:pStyle w:val="Index1"/>
        <w:tabs>
          <w:tab w:val="right" w:pos="5030"/>
        </w:tabs>
        <w:rPr>
          <w:noProof/>
        </w:rPr>
      </w:pPr>
      <w:r>
        <w:rPr>
          <w:noProof/>
        </w:rPr>
        <w:t>Office 365 Extra File Storage 1 GB, 66</w:t>
      </w:r>
    </w:p>
    <w:p w:rsidR="00C36B51" w:rsidRDefault="00C36B51">
      <w:pPr>
        <w:pStyle w:val="Index1"/>
        <w:tabs>
          <w:tab w:val="right" w:pos="5030"/>
        </w:tabs>
        <w:rPr>
          <w:noProof/>
        </w:rPr>
      </w:pPr>
      <w:r>
        <w:rPr>
          <w:noProof/>
        </w:rPr>
        <w:t>Office 365 Midsize Business, 61, 63</w:t>
      </w:r>
    </w:p>
    <w:p w:rsidR="00C36B51" w:rsidRDefault="00C36B51">
      <w:pPr>
        <w:pStyle w:val="Index1"/>
        <w:tabs>
          <w:tab w:val="right" w:pos="5030"/>
        </w:tabs>
        <w:rPr>
          <w:noProof/>
        </w:rPr>
      </w:pPr>
      <w:r>
        <w:rPr>
          <w:noProof/>
        </w:rPr>
        <w:t>Office 365 Midsize Business Add-on, 61</w:t>
      </w:r>
    </w:p>
    <w:p w:rsidR="00C36B51" w:rsidRDefault="00C36B51">
      <w:pPr>
        <w:pStyle w:val="Index1"/>
        <w:tabs>
          <w:tab w:val="right" w:pos="5030"/>
        </w:tabs>
        <w:rPr>
          <w:noProof/>
        </w:rPr>
      </w:pPr>
      <w:r>
        <w:rPr>
          <w:noProof/>
        </w:rPr>
        <w:t>Office 365 Pro Plus, 81</w:t>
      </w:r>
    </w:p>
    <w:p w:rsidR="00C36B51" w:rsidRDefault="00C36B51">
      <w:pPr>
        <w:pStyle w:val="Index1"/>
        <w:tabs>
          <w:tab w:val="right" w:pos="5030"/>
        </w:tabs>
        <w:rPr>
          <w:noProof/>
        </w:rPr>
      </w:pPr>
      <w:r>
        <w:rPr>
          <w:noProof/>
        </w:rPr>
        <w:t>Office 365 ProPlus, 59</w:t>
      </w:r>
    </w:p>
    <w:p w:rsidR="00C36B51" w:rsidRDefault="00C36B51">
      <w:pPr>
        <w:pStyle w:val="Index1"/>
        <w:tabs>
          <w:tab w:val="right" w:pos="5030"/>
        </w:tabs>
        <w:rPr>
          <w:noProof/>
        </w:rPr>
      </w:pPr>
      <w:r>
        <w:rPr>
          <w:noProof/>
        </w:rPr>
        <w:t>Office 365 ProPlus From SA, 59</w:t>
      </w:r>
    </w:p>
    <w:p w:rsidR="00C36B51" w:rsidRDefault="00C36B51">
      <w:pPr>
        <w:pStyle w:val="Index1"/>
        <w:tabs>
          <w:tab w:val="right" w:pos="5030"/>
        </w:tabs>
        <w:rPr>
          <w:noProof/>
        </w:rPr>
      </w:pPr>
      <w:r>
        <w:rPr>
          <w:noProof/>
        </w:rPr>
        <w:t>Office for Mac 2011, 24</w:t>
      </w:r>
    </w:p>
    <w:p w:rsidR="00C36B51" w:rsidRDefault="00C36B51">
      <w:pPr>
        <w:pStyle w:val="Index1"/>
        <w:tabs>
          <w:tab w:val="right" w:pos="5030"/>
        </w:tabs>
        <w:rPr>
          <w:noProof/>
        </w:rPr>
      </w:pPr>
      <w:r>
        <w:rPr>
          <w:noProof/>
        </w:rPr>
        <w:t>Office for Mac Standard, 79</w:t>
      </w:r>
    </w:p>
    <w:p w:rsidR="00C36B51" w:rsidRDefault="00C36B51">
      <w:pPr>
        <w:pStyle w:val="Index1"/>
        <w:tabs>
          <w:tab w:val="right" w:pos="5030"/>
        </w:tabs>
        <w:rPr>
          <w:noProof/>
        </w:rPr>
      </w:pPr>
      <w:r>
        <w:rPr>
          <w:noProof/>
        </w:rPr>
        <w:t xml:space="preserve">Office Home &amp; Student 2013 RT </w:t>
      </w:r>
      <w:r>
        <w:rPr>
          <w:rFonts w:hint="eastAsia"/>
          <w:noProof/>
        </w:rPr>
        <w:t>の商業的利用</w:t>
      </w:r>
      <w:r>
        <w:rPr>
          <w:noProof/>
        </w:rPr>
        <w:t>, 23</w:t>
      </w:r>
    </w:p>
    <w:p w:rsidR="00C36B51" w:rsidRDefault="00C36B51">
      <w:pPr>
        <w:pStyle w:val="Index1"/>
        <w:tabs>
          <w:tab w:val="right" w:pos="5030"/>
        </w:tabs>
        <w:rPr>
          <w:noProof/>
        </w:rPr>
      </w:pPr>
      <w:r>
        <w:rPr>
          <w:noProof/>
        </w:rPr>
        <w:t>Office Multi Language Pack, 60, 63</w:t>
      </w:r>
    </w:p>
    <w:p w:rsidR="00C36B51" w:rsidRDefault="00C36B51">
      <w:pPr>
        <w:pStyle w:val="Index1"/>
        <w:tabs>
          <w:tab w:val="right" w:pos="5030"/>
        </w:tabs>
        <w:rPr>
          <w:noProof/>
        </w:rPr>
      </w:pPr>
      <w:r>
        <w:rPr>
          <w:noProof/>
        </w:rPr>
        <w:t>Office Multi Language Pack 2013, 23</w:t>
      </w:r>
    </w:p>
    <w:p w:rsidR="00C36B51" w:rsidRDefault="00C36B51">
      <w:pPr>
        <w:pStyle w:val="Index1"/>
        <w:tabs>
          <w:tab w:val="right" w:pos="5030"/>
        </w:tabs>
        <w:rPr>
          <w:noProof/>
        </w:rPr>
      </w:pPr>
      <w:r>
        <w:rPr>
          <w:noProof/>
        </w:rPr>
        <w:t>Office Online, 60</w:t>
      </w:r>
    </w:p>
    <w:p w:rsidR="00C36B51" w:rsidRDefault="00C36B51">
      <w:pPr>
        <w:pStyle w:val="Index1"/>
        <w:tabs>
          <w:tab w:val="right" w:pos="5030"/>
        </w:tabs>
        <w:rPr>
          <w:noProof/>
        </w:rPr>
      </w:pPr>
      <w:r>
        <w:rPr>
          <w:noProof/>
        </w:rPr>
        <w:t>Office Online for Office 365, 79</w:t>
      </w:r>
    </w:p>
    <w:p w:rsidR="00C36B51" w:rsidRDefault="00C36B51">
      <w:pPr>
        <w:pStyle w:val="Index1"/>
        <w:tabs>
          <w:tab w:val="right" w:pos="5030"/>
        </w:tabs>
        <w:rPr>
          <w:noProof/>
        </w:rPr>
      </w:pPr>
      <w:r>
        <w:rPr>
          <w:noProof/>
        </w:rPr>
        <w:t>Office Professional Plus, 59, 60, 62, 79, 86</w:t>
      </w:r>
    </w:p>
    <w:p w:rsidR="00C36B51" w:rsidRDefault="00C36B51">
      <w:pPr>
        <w:pStyle w:val="Index1"/>
        <w:tabs>
          <w:tab w:val="right" w:pos="5030"/>
        </w:tabs>
        <w:rPr>
          <w:noProof/>
        </w:rPr>
      </w:pPr>
      <w:r>
        <w:rPr>
          <w:noProof/>
        </w:rPr>
        <w:t>Office Professional Plus 2013, 59</w:t>
      </w:r>
    </w:p>
    <w:p w:rsidR="00C36B51" w:rsidRDefault="00C36B51">
      <w:pPr>
        <w:pStyle w:val="Index1"/>
        <w:tabs>
          <w:tab w:val="right" w:pos="5030"/>
        </w:tabs>
        <w:rPr>
          <w:noProof/>
        </w:rPr>
      </w:pPr>
      <w:r>
        <w:rPr>
          <w:noProof/>
        </w:rPr>
        <w:t>Office Professional Plus 2016, 23, 37, 61</w:t>
      </w:r>
    </w:p>
    <w:p w:rsidR="00C36B51" w:rsidRDefault="00C36B51">
      <w:pPr>
        <w:pStyle w:val="Index1"/>
        <w:tabs>
          <w:tab w:val="right" w:pos="5030"/>
        </w:tabs>
        <w:rPr>
          <w:noProof/>
        </w:rPr>
      </w:pPr>
      <w:r>
        <w:rPr>
          <w:noProof/>
        </w:rPr>
        <w:t>Office Standard, 60, 79, 86</w:t>
      </w:r>
    </w:p>
    <w:p w:rsidR="00C36B51" w:rsidRDefault="00C36B51">
      <w:pPr>
        <w:pStyle w:val="Index1"/>
        <w:tabs>
          <w:tab w:val="right" w:pos="5030"/>
        </w:tabs>
        <w:rPr>
          <w:noProof/>
        </w:rPr>
      </w:pPr>
      <w:r>
        <w:rPr>
          <w:noProof/>
        </w:rPr>
        <w:t>Office Standard 2016, 23</w:t>
      </w:r>
    </w:p>
    <w:p w:rsidR="00C36B51" w:rsidRDefault="00C36B51">
      <w:pPr>
        <w:pStyle w:val="Index1"/>
        <w:tabs>
          <w:tab w:val="right" w:pos="5030"/>
        </w:tabs>
        <w:rPr>
          <w:noProof/>
        </w:rPr>
      </w:pPr>
      <w:r>
        <w:rPr>
          <w:noProof/>
        </w:rPr>
        <w:t xml:space="preserve">OneDrive for Business </w:t>
      </w:r>
      <w:r>
        <w:rPr>
          <w:rFonts w:hint="eastAsia"/>
          <w:noProof/>
        </w:rPr>
        <w:t>プラン</w:t>
      </w:r>
      <w:r>
        <w:rPr>
          <w:noProof/>
        </w:rPr>
        <w:t xml:space="preserve"> 1, 65</w:t>
      </w:r>
    </w:p>
    <w:p w:rsidR="00C36B51" w:rsidRDefault="00C36B51">
      <w:pPr>
        <w:pStyle w:val="Index1"/>
        <w:tabs>
          <w:tab w:val="right" w:pos="5030"/>
        </w:tabs>
        <w:rPr>
          <w:noProof/>
        </w:rPr>
      </w:pPr>
      <w:r>
        <w:rPr>
          <w:noProof/>
        </w:rPr>
        <w:t xml:space="preserve">OneDrive for Business </w:t>
      </w:r>
      <w:r>
        <w:rPr>
          <w:rFonts w:hint="eastAsia"/>
          <w:noProof/>
        </w:rPr>
        <w:t>プラン</w:t>
      </w:r>
      <w:r>
        <w:rPr>
          <w:noProof/>
        </w:rPr>
        <w:t xml:space="preserve"> 2, 65</w:t>
      </w:r>
    </w:p>
    <w:p w:rsidR="00C36B51" w:rsidRDefault="00C36B51">
      <w:pPr>
        <w:pStyle w:val="Index1"/>
        <w:tabs>
          <w:tab w:val="right" w:pos="5030"/>
        </w:tabs>
        <w:rPr>
          <w:noProof/>
        </w:rPr>
      </w:pPr>
      <w:r>
        <w:rPr>
          <w:noProof/>
        </w:rPr>
        <w:t>Operations Management Suite Datacenter Edition Add-on, 53</w:t>
      </w:r>
    </w:p>
    <w:p w:rsidR="00C36B51" w:rsidRDefault="00C36B51">
      <w:pPr>
        <w:pStyle w:val="Index1"/>
        <w:tabs>
          <w:tab w:val="right" w:pos="5030"/>
        </w:tabs>
        <w:rPr>
          <w:noProof/>
        </w:rPr>
      </w:pPr>
      <w:r>
        <w:rPr>
          <w:noProof/>
        </w:rPr>
        <w:t>Operations Management Suite E2, 53</w:t>
      </w:r>
    </w:p>
    <w:p w:rsidR="00C36B51" w:rsidRDefault="00C36B51">
      <w:pPr>
        <w:pStyle w:val="Index1"/>
        <w:tabs>
          <w:tab w:val="right" w:pos="5030"/>
        </w:tabs>
        <w:rPr>
          <w:noProof/>
        </w:rPr>
      </w:pPr>
      <w:r>
        <w:rPr>
          <w:noProof/>
        </w:rPr>
        <w:t>Operations Management Suite Standard Edition Add-on, 53</w:t>
      </w:r>
    </w:p>
    <w:p w:rsidR="00C36B51" w:rsidRDefault="00C36B51">
      <w:pPr>
        <w:pStyle w:val="Index1"/>
        <w:tabs>
          <w:tab w:val="right" w:pos="5030"/>
        </w:tabs>
        <w:rPr>
          <w:noProof/>
        </w:rPr>
      </w:pPr>
      <w:r>
        <w:rPr>
          <w:noProof/>
        </w:rPr>
        <w:t>Outlook 2016, 23</w:t>
      </w:r>
    </w:p>
    <w:p w:rsidR="00C36B51" w:rsidRDefault="00C36B51">
      <w:pPr>
        <w:pStyle w:val="Index1"/>
        <w:tabs>
          <w:tab w:val="right" w:pos="5030"/>
        </w:tabs>
        <w:rPr>
          <w:noProof/>
        </w:rPr>
      </w:pPr>
      <w:r>
        <w:rPr>
          <w:noProof/>
        </w:rPr>
        <w:t>Outlook 2016 for Mac, 24</w:t>
      </w:r>
    </w:p>
    <w:p w:rsidR="00C36B51" w:rsidRDefault="00C36B51">
      <w:pPr>
        <w:pStyle w:val="Index1"/>
        <w:tabs>
          <w:tab w:val="right" w:pos="5030"/>
        </w:tabs>
        <w:rPr>
          <w:noProof/>
        </w:rPr>
      </w:pPr>
      <w:r>
        <w:rPr>
          <w:noProof/>
        </w:rPr>
        <w:t>Parature Additional Departments, 59</w:t>
      </w:r>
    </w:p>
    <w:p w:rsidR="00C36B51" w:rsidRDefault="00C36B51">
      <w:pPr>
        <w:pStyle w:val="Index1"/>
        <w:tabs>
          <w:tab w:val="right" w:pos="5030"/>
        </w:tabs>
        <w:rPr>
          <w:noProof/>
        </w:rPr>
      </w:pPr>
      <w:r>
        <w:rPr>
          <w:noProof/>
        </w:rPr>
        <w:t>Parature Additional File Storage, 59</w:t>
      </w:r>
    </w:p>
    <w:p w:rsidR="00C36B51" w:rsidRDefault="00C36B51">
      <w:pPr>
        <w:pStyle w:val="Index1"/>
        <w:tabs>
          <w:tab w:val="right" w:pos="5030"/>
        </w:tabs>
        <w:rPr>
          <w:noProof/>
        </w:rPr>
      </w:pPr>
      <w:r>
        <w:rPr>
          <w:noProof/>
        </w:rPr>
        <w:t>Parature Additional Page Views, 59</w:t>
      </w:r>
    </w:p>
    <w:p w:rsidR="00C36B51" w:rsidRDefault="00C36B51">
      <w:pPr>
        <w:pStyle w:val="Index1"/>
        <w:tabs>
          <w:tab w:val="right" w:pos="5030"/>
        </w:tabs>
        <w:rPr>
          <w:noProof/>
        </w:rPr>
      </w:pPr>
      <w:r>
        <w:rPr>
          <w:noProof/>
        </w:rPr>
        <w:t>Parature Additional Records, 59</w:t>
      </w:r>
    </w:p>
    <w:p w:rsidR="00C36B51" w:rsidRDefault="00C36B51">
      <w:pPr>
        <w:pStyle w:val="Index1"/>
        <w:tabs>
          <w:tab w:val="right" w:pos="5030"/>
        </w:tabs>
        <w:rPr>
          <w:noProof/>
        </w:rPr>
      </w:pPr>
      <w:r>
        <w:rPr>
          <w:noProof/>
        </w:rPr>
        <w:t>Parature Enhanced Support, 59</w:t>
      </w:r>
    </w:p>
    <w:p w:rsidR="00C36B51" w:rsidRDefault="00C36B51">
      <w:pPr>
        <w:pStyle w:val="Index1"/>
        <w:tabs>
          <w:tab w:val="right" w:pos="5030"/>
        </w:tabs>
        <w:rPr>
          <w:noProof/>
        </w:rPr>
      </w:pPr>
      <w:r>
        <w:rPr>
          <w:noProof/>
        </w:rPr>
        <w:t>Parature Enterprise, 59</w:t>
      </w:r>
    </w:p>
    <w:p w:rsidR="00C36B51" w:rsidRDefault="00C36B51">
      <w:pPr>
        <w:pStyle w:val="Index1"/>
        <w:tabs>
          <w:tab w:val="right" w:pos="5030"/>
        </w:tabs>
        <w:rPr>
          <w:noProof/>
        </w:rPr>
      </w:pPr>
      <w:r>
        <w:rPr>
          <w:noProof/>
        </w:rPr>
        <w:t>Parature Professional Direct Support, 59</w:t>
      </w:r>
    </w:p>
    <w:p w:rsidR="00C36B51" w:rsidRDefault="00C36B51">
      <w:pPr>
        <w:pStyle w:val="Index1"/>
        <w:tabs>
          <w:tab w:val="right" w:pos="5030"/>
        </w:tabs>
        <w:rPr>
          <w:noProof/>
        </w:rPr>
      </w:pPr>
      <w:r>
        <w:rPr>
          <w:noProof/>
        </w:rPr>
        <w:t>Power BI Pro, 69</w:t>
      </w:r>
    </w:p>
    <w:p w:rsidR="00C36B51" w:rsidRDefault="00C36B51">
      <w:pPr>
        <w:pStyle w:val="Index1"/>
        <w:tabs>
          <w:tab w:val="right" w:pos="5030"/>
        </w:tabs>
        <w:rPr>
          <w:noProof/>
        </w:rPr>
      </w:pPr>
      <w:r>
        <w:rPr>
          <w:noProof/>
        </w:rPr>
        <w:t>Power BI Pro A, 69</w:t>
      </w:r>
    </w:p>
    <w:p w:rsidR="00C36B51" w:rsidRDefault="00C36B51">
      <w:pPr>
        <w:pStyle w:val="Index1"/>
        <w:tabs>
          <w:tab w:val="right" w:pos="5030"/>
        </w:tabs>
        <w:rPr>
          <w:noProof/>
        </w:rPr>
      </w:pPr>
      <w:r>
        <w:rPr>
          <w:noProof/>
        </w:rPr>
        <w:t>PowerPoint 2016, 23</w:t>
      </w:r>
    </w:p>
    <w:p w:rsidR="00C36B51" w:rsidRDefault="00C36B51">
      <w:pPr>
        <w:pStyle w:val="Index1"/>
        <w:tabs>
          <w:tab w:val="right" w:pos="5030"/>
        </w:tabs>
        <w:rPr>
          <w:noProof/>
        </w:rPr>
      </w:pPr>
      <w:r>
        <w:rPr>
          <w:noProof/>
        </w:rPr>
        <w:t>PowerPoint 2016 for Mac, 24</w:t>
      </w:r>
    </w:p>
    <w:p w:rsidR="00C36B51" w:rsidRDefault="00C36B51">
      <w:pPr>
        <w:pStyle w:val="Index1"/>
        <w:tabs>
          <w:tab w:val="right" w:pos="5030"/>
        </w:tabs>
        <w:rPr>
          <w:noProof/>
        </w:rPr>
      </w:pPr>
      <w:r>
        <w:rPr>
          <w:noProof/>
        </w:rPr>
        <w:t>Project 2013, 26</w:t>
      </w:r>
    </w:p>
    <w:p w:rsidR="00C36B51" w:rsidRDefault="00C36B51">
      <w:pPr>
        <w:pStyle w:val="Index1"/>
        <w:tabs>
          <w:tab w:val="right" w:pos="5030"/>
        </w:tabs>
        <w:rPr>
          <w:noProof/>
        </w:rPr>
      </w:pPr>
      <w:r>
        <w:rPr>
          <w:noProof/>
        </w:rPr>
        <w:t>Project Online Essentials, 65</w:t>
      </w:r>
    </w:p>
    <w:p w:rsidR="00C36B51" w:rsidRDefault="00C36B51">
      <w:pPr>
        <w:pStyle w:val="Index1"/>
        <w:tabs>
          <w:tab w:val="right" w:pos="5030"/>
        </w:tabs>
        <w:rPr>
          <w:noProof/>
        </w:rPr>
      </w:pPr>
      <w:r>
        <w:rPr>
          <w:noProof/>
        </w:rPr>
        <w:t>Project Online Essentials Add-on, 65</w:t>
      </w:r>
    </w:p>
    <w:p w:rsidR="00C36B51" w:rsidRDefault="00C36B51">
      <w:pPr>
        <w:pStyle w:val="Index1"/>
        <w:tabs>
          <w:tab w:val="right" w:pos="5030"/>
        </w:tabs>
        <w:rPr>
          <w:noProof/>
        </w:rPr>
      </w:pPr>
      <w:r>
        <w:rPr>
          <w:noProof/>
        </w:rPr>
        <w:t>Project Online Premium, 65</w:t>
      </w:r>
    </w:p>
    <w:p w:rsidR="00C36B51" w:rsidRDefault="00C36B51">
      <w:pPr>
        <w:pStyle w:val="Index1"/>
        <w:tabs>
          <w:tab w:val="right" w:pos="5030"/>
        </w:tabs>
        <w:rPr>
          <w:noProof/>
        </w:rPr>
      </w:pPr>
      <w:r>
        <w:rPr>
          <w:noProof/>
        </w:rPr>
        <w:t>Project Online Premium Add-on, 65</w:t>
      </w:r>
    </w:p>
    <w:p w:rsidR="00C36B51" w:rsidRDefault="00C36B51">
      <w:pPr>
        <w:pStyle w:val="Index1"/>
        <w:tabs>
          <w:tab w:val="right" w:pos="5030"/>
        </w:tabs>
        <w:rPr>
          <w:noProof/>
        </w:rPr>
      </w:pPr>
      <w:r>
        <w:rPr>
          <w:noProof/>
        </w:rPr>
        <w:t>Project Online Premium From SA, 65</w:t>
      </w:r>
    </w:p>
    <w:p w:rsidR="00C36B51" w:rsidRDefault="00C36B51">
      <w:pPr>
        <w:pStyle w:val="Index1"/>
        <w:tabs>
          <w:tab w:val="right" w:pos="5030"/>
        </w:tabs>
        <w:rPr>
          <w:noProof/>
        </w:rPr>
      </w:pPr>
      <w:r>
        <w:rPr>
          <w:noProof/>
        </w:rPr>
        <w:t>Project Online Professional, 65</w:t>
      </w:r>
    </w:p>
    <w:p w:rsidR="00C36B51" w:rsidRDefault="00C36B51">
      <w:pPr>
        <w:pStyle w:val="Index1"/>
        <w:tabs>
          <w:tab w:val="right" w:pos="5030"/>
        </w:tabs>
        <w:rPr>
          <w:noProof/>
        </w:rPr>
      </w:pPr>
      <w:r>
        <w:rPr>
          <w:noProof/>
        </w:rPr>
        <w:t>Project Online Professional Add-on, 65</w:t>
      </w:r>
    </w:p>
    <w:p w:rsidR="00C36B51" w:rsidRDefault="00C36B51">
      <w:pPr>
        <w:pStyle w:val="Index1"/>
        <w:tabs>
          <w:tab w:val="right" w:pos="5030"/>
        </w:tabs>
        <w:rPr>
          <w:noProof/>
        </w:rPr>
      </w:pPr>
      <w:r>
        <w:rPr>
          <w:noProof/>
        </w:rPr>
        <w:t>Project Online Professional From SA, 65</w:t>
      </w:r>
    </w:p>
    <w:p w:rsidR="00C36B51" w:rsidRDefault="00C36B51">
      <w:pPr>
        <w:pStyle w:val="Index1"/>
        <w:tabs>
          <w:tab w:val="right" w:pos="5030"/>
        </w:tabs>
        <w:rPr>
          <w:noProof/>
        </w:rPr>
      </w:pPr>
      <w:r>
        <w:rPr>
          <w:noProof/>
        </w:rPr>
        <w:t>Project Professional, 86</w:t>
      </w:r>
    </w:p>
    <w:p w:rsidR="00C36B51" w:rsidRDefault="00C36B51">
      <w:pPr>
        <w:pStyle w:val="Index1"/>
        <w:tabs>
          <w:tab w:val="right" w:pos="5030"/>
        </w:tabs>
        <w:rPr>
          <w:noProof/>
        </w:rPr>
      </w:pPr>
      <w:r>
        <w:rPr>
          <w:noProof/>
        </w:rPr>
        <w:t>Project Professional 2016, 23</w:t>
      </w:r>
    </w:p>
    <w:p w:rsidR="00C36B51" w:rsidRDefault="00C36B51">
      <w:pPr>
        <w:pStyle w:val="Index1"/>
        <w:tabs>
          <w:tab w:val="right" w:pos="5030"/>
        </w:tabs>
        <w:rPr>
          <w:noProof/>
        </w:rPr>
      </w:pPr>
      <w:r>
        <w:rPr>
          <w:noProof/>
        </w:rPr>
        <w:t>Project Server 2016, 23, 26</w:t>
      </w:r>
    </w:p>
    <w:p w:rsidR="00C36B51" w:rsidRDefault="00C36B51">
      <w:pPr>
        <w:pStyle w:val="Index1"/>
        <w:tabs>
          <w:tab w:val="right" w:pos="5030"/>
        </w:tabs>
        <w:rPr>
          <w:noProof/>
        </w:rPr>
      </w:pPr>
      <w:r>
        <w:rPr>
          <w:noProof/>
        </w:rPr>
        <w:t>Project Server 2016 CAL, 26</w:t>
      </w:r>
    </w:p>
    <w:p w:rsidR="00C36B51" w:rsidRDefault="00C36B51">
      <w:pPr>
        <w:pStyle w:val="Index1"/>
        <w:tabs>
          <w:tab w:val="right" w:pos="5030"/>
        </w:tabs>
        <w:rPr>
          <w:noProof/>
        </w:rPr>
      </w:pPr>
      <w:r>
        <w:rPr>
          <w:noProof/>
        </w:rPr>
        <w:lastRenderedPageBreak/>
        <w:t>Project Server 2016 Device CAL, 23</w:t>
      </w:r>
    </w:p>
    <w:p w:rsidR="00C36B51" w:rsidRDefault="00C36B51">
      <w:pPr>
        <w:pStyle w:val="Index1"/>
        <w:tabs>
          <w:tab w:val="right" w:pos="5030"/>
        </w:tabs>
        <w:rPr>
          <w:noProof/>
        </w:rPr>
      </w:pPr>
      <w:r>
        <w:rPr>
          <w:noProof/>
        </w:rPr>
        <w:t>Project Standard, 80, 86</w:t>
      </w:r>
    </w:p>
    <w:p w:rsidR="00C36B51" w:rsidRDefault="00C36B51">
      <w:pPr>
        <w:pStyle w:val="Index1"/>
        <w:tabs>
          <w:tab w:val="right" w:pos="5030"/>
        </w:tabs>
        <w:rPr>
          <w:noProof/>
        </w:rPr>
      </w:pPr>
      <w:r>
        <w:rPr>
          <w:noProof/>
        </w:rPr>
        <w:t>Project Standard 2016, 23</w:t>
      </w:r>
    </w:p>
    <w:p w:rsidR="00C36B51" w:rsidRDefault="00C36B51">
      <w:pPr>
        <w:pStyle w:val="Index1"/>
        <w:tabs>
          <w:tab w:val="right" w:pos="5030"/>
        </w:tabs>
        <w:rPr>
          <w:noProof/>
        </w:rPr>
      </w:pPr>
      <w:r>
        <w:rPr>
          <w:noProof/>
        </w:rPr>
        <w:t>Publisher 2016, 23</w:t>
      </w:r>
    </w:p>
    <w:p w:rsidR="00C36B51" w:rsidRDefault="00C36B51">
      <w:pPr>
        <w:pStyle w:val="Index1"/>
        <w:tabs>
          <w:tab w:val="right" w:pos="5030"/>
        </w:tabs>
        <w:rPr>
          <w:noProof/>
        </w:rPr>
      </w:pPr>
      <w:r>
        <w:rPr>
          <w:noProof/>
        </w:rPr>
        <w:t>R Server 2016 for Hadoop, 29</w:t>
      </w:r>
    </w:p>
    <w:p w:rsidR="00C36B51" w:rsidRDefault="00C36B51">
      <w:pPr>
        <w:pStyle w:val="Index1"/>
        <w:tabs>
          <w:tab w:val="right" w:pos="5030"/>
        </w:tabs>
        <w:rPr>
          <w:noProof/>
        </w:rPr>
      </w:pPr>
      <w:r>
        <w:rPr>
          <w:noProof/>
        </w:rPr>
        <w:t>R Server 2016 for Linux, 29</w:t>
      </w:r>
    </w:p>
    <w:p w:rsidR="00C36B51" w:rsidRDefault="00C36B51">
      <w:pPr>
        <w:pStyle w:val="Index1"/>
        <w:tabs>
          <w:tab w:val="right" w:pos="5030"/>
        </w:tabs>
        <w:rPr>
          <w:noProof/>
        </w:rPr>
      </w:pPr>
      <w:r>
        <w:rPr>
          <w:noProof/>
        </w:rPr>
        <w:t>R Server 2016 for Teradata DB, 29</w:t>
      </w:r>
    </w:p>
    <w:p w:rsidR="00C36B51" w:rsidRDefault="00C36B51">
      <w:pPr>
        <w:pStyle w:val="Index1"/>
        <w:tabs>
          <w:tab w:val="right" w:pos="5030"/>
        </w:tabs>
        <w:rPr>
          <w:noProof/>
        </w:rPr>
      </w:pPr>
      <w:r>
        <w:rPr>
          <w:noProof/>
        </w:rPr>
        <w:t>SharePoint Online, 79</w:t>
      </w:r>
    </w:p>
    <w:p w:rsidR="00C36B51" w:rsidRDefault="00C36B51">
      <w:pPr>
        <w:pStyle w:val="Index1"/>
        <w:tabs>
          <w:tab w:val="right" w:pos="5030"/>
        </w:tabs>
        <w:rPr>
          <w:noProof/>
        </w:rPr>
      </w:pPr>
      <w:r>
        <w:rPr>
          <w:noProof/>
        </w:rPr>
        <w:t xml:space="preserve">SharePoint Online Plan 1 </w:t>
      </w:r>
      <w:r>
        <w:rPr>
          <w:rFonts w:hint="eastAsia"/>
          <w:noProof/>
        </w:rPr>
        <w:t>または</w:t>
      </w:r>
      <w:r>
        <w:rPr>
          <w:noProof/>
        </w:rPr>
        <w:t xml:space="preserve"> 2, 27</w:t>
      </w:r>
    </w:p>
    <w:p w:rsidR="00C36B51" w:rsidRDefault="00C36B51">
      <w:pPr>
        <w:pStyle w:val="Index1"/>
        <w:tabs>
          <w:tab w:val="right" w:pos="5030"/>
        </w:tabs>
        <w:rPr>
          <w:noProof/>
        </w:rPr>
      </w:pPr>
      <w:r>
        <w:rPr>
          <w:noProof/>
        </w:rPr>
        <w:t>SharePoint Online Plan 2, 27</w:t>
      </w:r>
    </w:p>
    <w:p w:rsidR="00C36B51" w:rsidRDefault="00C36B51">
      <w:pPr>
        <w:pStyle w:val="Index1"/>
        <w:tabs>
          <w:tab w:val="right" w:pos="5030"/>
        </w:tabs>
        <w:rPr>
          <w:noProof/>
        </w:rPr>
      </w:pPr>
      <w:r>
        <w:rPr>
          <w:noProof/>
        </w:rPr>
        <w:t xml:space="preserve">SharePoint Online </w:t>
      </w:r>
      <w:r>
        <w:rPr>
          <w:rFonts w:hint="eastAsia"/>
          <w:noProof/>
        </w:rPr>
        <w:t>プラン</w:t>
      </w:r>
      <w:r>
        <w:rPr>
          <w:noProof/>
        </w:rPr>
        <w:t xml:space="preserve"> 1, 66</w:t>
      </w:r>
    </w:p>
    <w:p w:rsidR="00C36B51" w:rsidRDefault="00C36B51">
      <w:pPr>
        <w:pStyle w:val="Index1"/>
        <w:tabs>
          <w:tab w:val="right" w:pos="5030"/>
        </w:tabs>
        <w:rPr>
          <w:noProof/>
        </w:rPr>
      </w:pPr>
      <w:r>
        <w:rPr>
          <w:noProof/>
        </w:rPr>
        <w:t xml:space="preserve">SharePoint Online </w:t>
      </w:r>
      <w:r>
        <w:rPr>
          <w:rFonts w:hint="eastAsia"/>
          <w:noProof/>
        </w:rPr>
        <w:t>プラン</w:t>
      </w:r>
      <w:r>
        <w:rPr>
          <w:noProof/>
        </w:rPr>
        <w:t xml:space="preserve"> 1 Add-on, 66</w:t>
      </w:r>
    </w:p>
    <w:p w:rsidR="00C36B51" w:rsidRDefault="00C36B51">
      <w:pPr>
        <w:pStyle w:val="Index1"/>
        <w:tabs>
          <w:tab w:val="right" w:pos="5030"/>
        </w:tabs>
        <w:rPr>
          <w:noProof/>
        </w:rPr>
      </w:pPr>
      <w:r>
        <w:rPr>
          <w:noProof/>
        </w:rPr>
        <w:t xml:space="preserve">SharePoint Online </w:t>
      </w:r>
      <w:r>
        <w:rPr>
          <w:rFonts w:hint="eastAsia"/>
          <w:noProof/>
        </w:rPr>
        <w:t>プラン</w:t>
      </w:r>
      <w:r>
        <w:rPr>
          <w:noProof/>
        </w:rPr>
        <w:t xml:space="preserve"> 2, 66</w:t>
      </w:r>
    </w:p>
    <w:p w:rsidR="00C36B51" w:rsidRDefault="00C36B51">
      <w:pPr>
        <w:pStyle w:val="Index1"/>
        <w:tabs>
          <w:tab w:val="right" w:pos="5030"/>
        </w:tabs>
        <w:rPr>
          <w:noProof/>
        </w:rPr>
      </w:pPr>
      <w:r>
        <w:rPr>
          <w:noProof/>
        </w:rPr>
        <w:t>SharePoint Server, 84</w:t>
      </w:r>
    </w:p>
    <w:p w:rsidR="00C36B51" w:rsidRDefault="00C36B51">
      <w:pPr>
        <w:pStyle w:val="Index1"/>
        <w:tabs>
          <w:tab w:val="right" w:pos="5030"/>
        </w:tabs>
        <w:rPr>
          <w:noProof/>
        </w:rPr>
      </w:pPr>
      <w:r>
        <w:rPr>
          <w:noProof/>
        </w:rPr>
        <w:t>SharePoint Server 2013, 27</w:t>
      </w:r>
    </w:p>
    <w:p w:rsidR="00C36B51" w:rsidRDefault="00C36B51">
      <w:pPr>
        <w:pStyle w:val="Index1"/>
        <w:tabs>
          <w:tab w:val="right" w:pos="5030"/>
        </w:tabs>
        <w:rPr>
          <w:noProof/>
        </w:rPr>
      </w:pPr>
      <w:r>
        <w:rPr>
          <w:noProof/>
        </w:rPr>
        <w:t>SharePoint Server 2016, 27</w:t>
      </w:r>
    </w:p>
    <w:p w:rsidR="00C36B51" w:rsidRDefault="00C36B51">
      <w:pPr>
        <w:pStyle w:val="Index1"/>
        <w:tabs>
          <w:tab w:val="right" w:pos="5030"/>
        </w:tabs>
        <w:rPr>
          <w:noProof/>
        </w:rPr>
      </w:pPr>
      <w:r>
        <w:rPr>
          <w:noProof/>
        </w:rPr>
        <w:t>SharePoint Server 2016 Enterprise CAL, 27</w:t>
      </w:r>
    </w:p>
    <w:p w:rsidR="00C36B51" w:rsidRDefault="00C36B51">
      <w:pPr>
        <w:pStyle w:val="Index1"/>
        <w:tabs>
          <w:tab w:val="right" w:pos="5030"/>
        </w:tabs>
        <w:rPr>
          <w:noProof/>
        </w:rPr>
      </w:pPr>
      <w:r>
        <w:rPr>
          <w:noProof/>
        </w:rPr>
        <w:t>SharePoint Server 2016 Standard CAL, 27</w:t>
      </w:r>
    </w:p>
    <w:p w:rsidR="00C36B51" w:rsidRDefault="00C36B51">
      <w:pPr>
        <w:pStyle w:val="Index1"/>
        <w:tabs>
          <w:tab w:val="right" w:pos="5030"/>
        </w:tabs>
        <w:rPr>
          <w:noProof/>
        </w:rPr>
      </w:pPr>
      <w:r>
        <w:rPr>
          <w:noProof/>
        </w:rPr>
        <w:t>Skype for Business 2016, 23</w:t>
      </w:r>
    </w:p>
    <w:p w:rsidR="00C36B51" w:rsidRDefault="00C36B51">
      <w:pPr>
        <w:pStyle w:val="Index1"/>
        <w:tabs>
          <w:tab w:val="right" w:pos="5030"/>
        </w:tabs>
        <w:rPr>
          <w:noProof/>
        </w:rPr>
      </w:pPr>
      <w:r>
        <w:rPr>
          <w:noProof/>
        </w:rPr>
        <w:t>Skype for Business Online Cloud PBX, 67</w:t>
      </w:r>
    </w:p>
    <w:p w:rsidR="00C36B51" w:rsidRDefault="00C36B51">
      <w:pPr>
        <w:pStyle w:val="Index1"/>
        <w:tabs>
          <w:tab w:val="right" w:pos="5030"/>
        </w:tabs>
        <w:rPr>
          <w:noProof/>
        </w:rPr>
      </w:pPr>
      <w:r>
        <w:rPr>
          <w:noProof/>
        </w:rPr>
        <w:t>Skype for Business Online Plan 1, 28</w:t>
      </w:r>
    </w:p>
    <w:p w:rsidR="00C36B51" w:rsidRDefault="00C36B51">
      <w:pPr>
        <w:pStyle w:val="Index1"/>
        <w:tabs>
          <w:tab w:val="right" w:pos="5030"/>
        </w:tabs>
        <w:rPr>
          <w:noProof/>
        </w:rPr>
      </w:pPr>
      <w:r>
        <w:rPr>
          <w:noProof/>
        </w:rPr>
        <w:t>Skype for Business Online Plan 2, 29</w:t>
      </w:r>
    </w:p>
    <w:p w:rsidR="00C36B51" w:rsidRDefault="00C36B51">
      <w:pPr>
        <w:pStyle w:val="Index1"/>
        <w:tabs>
          <w:tab w:val="right" w:pos="5030"/>
        </w:tabs>
        <w:rPr>
          <w:noProof/>
        </w:rPr>
      </w:pPr>
      <w:r>
        <w:rPr>
          <w:noProof/>
        </w:rPr>
        <w:t>Skype for Business Online PSTN Calling, 67</w:t>
      </w:r>
    </w:p>
    <w:p w:rsidR="00C36B51" w:rsidRDefault="00C36B51">
      <w:pPr>
        <w:pStyle w:val="Index1"/>
        <w:tabs>
          <w:tab w:val="right" w:pos="5030"/>
        </w:tabs>
        <w:rPr>
          <w:noProof/>
        </w:rPr>
      </w:pPr>
      <w:r>
        <w:rPr>
          <w:noProof/>
        </w:rPr>
        <w:t>Skype for Business Online PSTN Conferencing, 67</w:t>
      </w:r>
    </w:p>
    <w:p w:rsidR="00C36B51" w:rsidRDefault="00C36B51">
      <w:pPr>
        <w:pStyle w:val="Index1"/>
        <w:tabs>
          <w:tab w:val="right" w:pos="5030"/>
        </w:tabs>
        <w:rPr>
          <w:noProof/>
        </w:rPr>
      </w:pPr>
      <w:r>
        <w:rPr>
          <w:noProof/>
        </w:rPr>
        <w:t xml:space="preserve">Skype for Business Online </w:t>
      </w:r>
      <w:r>
        <w:rPr>
          <w:rFonts w:hint="eastAsia"/>
          <w:noProof/>
        </w:rPr>
        <w:t>プラン</w:t>
      </w:r>
      <w:r>
        <w:rPr>
          <w:noProof/>
        </w:rPr>
        <w:t xml:space="preserve"> 1, 66</w:t>
      </w:r>
    </w:p>
    <w:p w:rsidR="00C36B51" w:rsidRDefault="00C36B51">
      <w:pPr>
        <w:pStyle w:val="Index1"/>
        <w:tabs>
          <w:tab w:val="right" w:pos="5030"/>
        </w:tabs>
        <w:rPr>
          <w:noProof/>
        </w:rPr>
      </w:pPr>
      <w:r>
        <w:rPr>
          <w:noProof/>
        </w:rPr>
        <w:t xml:space="preserve">Skype for Business Online </w:t>
      </w:r>
      <w:r>
        <w:rPr>
          <w:rFonts w:hint="eastAsia"/>
          <w:noProof/>
        </w:rPr>
        <w:t>プラン</w:t>
      </w:r>
      <w:r>
        <w:rPr>
          <w:noProof/>
        </w:rPr>
        <w:t xml:space="preserve"> 1 Add-on, 61, 66</w:t>
      </w:r>
    </w:p>
    <w:p w:rsidR="00C36B51" w:rsidRDefault="00C36B51">
      <w:pPr>
        <w:pStyle w:val="Index1"/>
        <w:tabs>
          <w:tab w:val="right" w:pos="5030"/>
        </w:tabs>
        <w:rPr>
          <w:noProof/>
        </w:rPr>
      </w:pPr>
      <w:r>
        <w:rPr>
          <w:noProof/>
        </w:rPr>
        <w:t xml:space="preserve">Skype for Business Online </w:t>
      </w:r>
      <w:r>
        <w:rPr>
          <w:rFonts w:hint="eastAsia"/>
          <w:noProof/>
        </w:rPr>
        <w:t>プラン</w:t>
      </w:r>
      <w:r>
        <w:rPr>
          <w:noProof/>
        </w:rPr>
        <w:t xml:space="preserve"> 2, 67</w:t>
      </w:r>
    </w:p>
    <w:p w:rsidR="00C36B51" w:rsidRDefault="00C36B51">
      <w:pPr>
        <w:pStyle w:val="Index1"/>
        <w:tabs>
          <w:tab w:val="right" w:pos="5030"/>
        </w:tabs>
        <w:rPr>
          <w:noProof/>
        </w:rPr>
      </w:pPr>
      <w:r>
        <w:rPr>
          <w:noProof/>
        </w:rPr>
        <w:t>Skype for Business Plus CAL, 28</w:t>
      </w:r>
    </w:p>
    <w:p w:rsidR="00C36B51" w:rsidRDefault="00C36B51">
      <w:pPr>
        <w:pStyle w:val="Index1"/>
        <w:tabs>
          <w:tab w:val="right" w:pos="5030"/>
        </w:tabs>
        <w:rPr>
          <w:noProof/>
        </w:rPr>
      </w:pPr>
      <w:r>
        <w:rPr>
          <w:noProof/>
        </w:rPr>
        <w:t>Skype for Business PSTN Consumption, 67</w:t>
      </w:r>
    </w:p>
    <w:p w:rsidR="00C36B51" w:rsidRDefault="00C36B51">
      <w:pPr>
        <w:pStyle w:val="Index1"/>
        <w:tabs>
          <w:tab w:val="right" w:pos="5030"/>
        </w:tabs>
        <w:rPr>
          <w:noProof/>
        </w:rPr>
      </w:pPr>
      <w:r>
        <w:rPr>
          <w:noProof/>
        </w:rPr>
        <w:t>Skype for Business Server 2015, 28</w:t>
      </w:r>
    </w:p>
    <w:p w:rsidR="00C36B51" w:rsidRDefault="00C36B51">
      <w:pPr>
        <w:pStyle w:val="Index1"/>
        <w:tabs>
          <w:tab w:val="right" w:pos="5030"/>
        </w:tabs>
        <w:rPr>
          <w:noProof/>
        </w:rPr>
      </w:pPr>
      <w:r>
        <w:rPr>
          <w:noProof/>
        </w:rPr>
        <w:t>Skype for Business Server 2015 Enterprise CAL, 28</w:t>
      </w:r>
    </w:p>
    <w:p w:rsidR="00C36B51" w:rsidRDefault="00C36B51">
      <w:pPr>
        <w:pStyle w:val="Index1"/>
        <w:tabs>
          <w:tab w:val="right" w:pos="5030"/>
        </w:tabs>
        <w:rPr>
          <w:noProof/>
        </w:rPr>
      </w:pPr>
      <w:r>
        <w:rPr>
          <w:noProof/>
        </w:rPr>
        <w:t>Skype for Business Server 2015 Plus CAL, 28</w:t>
      </w:r>
    </w:p>
    <w:p w:rsidR="00C36B51" w:rsidRDefault="00C36B51">
      <w:pPr>
        <w:pStyle w:val="Index1"/>
        <w:tabs>
          <w:tab w:val="right" w:pos="5030"/>
        </w:tabs>
        <w:rPr>
          <w:noProof/>
        </w:rPr>
      </w:pPr>
      <w:r>
        <w:rPr>
          <w:noProof/>
        </w:rPr>
        <w:t>Skype for Business Server 2015 Standard CAL, 28</w:t>
      </w:r>
    </w:p>
    <w:p w:rsidR="00C36B51" w:rsidRDefault="00C36B51">
      <w:pPr>
        <w:pStyle w:val="Index1"/>
        <w:tabs>
          <w:tab w:val="right" w:pos="5030"/>
        </w:tabs>
        <w:rPr>
          <w:noProof/>
        </w:rPr>
      </w:pPr>
      <w:r>
        <w:rPr>
          <w:noProof/>
        </w:rPr>
        <w:t>SQL Parallel Data Warehouse, 80, 86</w:t>
      </w:r>
    </w:p>
    <w:p w:rsidR="00C36B51" w:rsidRDefault="00C36B51">
      <w:pPr>
        <w:pStyle w:val="Index1"/>
        <w:tabs>
          <w:tab w:val="right" w:pos="5030"/>
        </w:tabs>
        <w:rPr>
          <w:noProof/>
        </w:rPr>
      </w:pPr>
      <w:r>
        <w:rPr>
          <w:noProof/>
        </w:rPr>
        <w:t>SQL Server, 84</w:t>
      </w:r>
    </w:p>
    <w:p w:rsidR="00C36B51" w:rsidRDefault="00C36B51">
      <w:pPr>
        <w:pStyle w:val="Index1"/>
        <w:tabs>
          <w:tab w:val="right" w:pos="5030"/>
        </w:tabs>
        <w:rPr>
          <w:noProof/>
        </w:rPr>
      </w:pPr>
      <w:r>
        <w:rPr>
          <w:noProof/>
        </w:rPr>
        <w:t>SQL Server 2014, 30</w:t>
      </w:r>
    </w:p>
    <w:p w:rsidR="00C36B51" w:rsidRDefault="00C36B51">
      <w:pPr>
        <w:pStyle w:val="Index1"/>
        <w:tabs>
          <w:tab w:val="right" w:pos="5030"/>
        </w:tabs>
        <w:rPr>
          <w:noProof/>
        </w:rPr>
      </w:pPr>
      <w:r>
        <w:rPr>
          <w:noProof/>
        </w:rPr>
        <w:t>SQL Server 2016 CAL, 30</w:t>
      </w:r>
    </w:p>
    <w:p w:rsidR="00C36B51" w:rsidRDefault="00C36B51">
      <w:pPr>
        <w:pStyle w:val="Index1"/>
        <w:tabs>
          <w:tab w:val="right" w:pos="5030"/>
        </w:tabs>
        <w:rPr>
          <w:noProof/>
        </w:rPr>
      </w:pPr>
      <w:r>
        <w:rPr>
          <w:noProof/>
        </w:rPr>
        <w:t>SQL Server 2016 Enterprise, 30</w:t>
      </w:r>
    </w:p>
    <w:p w:rsidR="00C36B51" w:rsidRDefault="00C36B51">
      <w:pPr>
        <w:pStyle w:val="Index1"/>
        <w:tabs>
          <w:tab w:val="right" w:pos="5030"/>
        </w:tabs>
        <w:rPr>
          <w:noProof/>
        </w:rPr>
      </w:pPr>
      <w:r>
        <w:rPr>
          <w:noProof/>
        </w:rPr>
        <w:t>SQL Server 2016 Enterprise Core, 30</w:t>
      </w:r>
    </w:p>
    <w:p w:rsidR="00C36B51" w:rsidRDefault="00C36B51">
      <w:pPr>
        <w:pStyle w:val="Index1"/>
        <w:tabs>
          <w:tab w:val="right" w:pos="5030"/>
        </w:tabs>
        <w:rPr>
          <w:noProof/>
        </w:rPr>
      </w:pPr>
      <w:r>
        <w:rPr>
          <w:noProof/>
        </w:rPr>
        <w:t xml:space="preserve">SQL Server 2016 Enterprise </w:t>
      </w:r>
      <w:r>
        <w:rPr>
          <w:rFonts w:hint="eastAsia"/>
          <w:noProof/>
        </w:rPr>
        <w:t>のお客様</w:t>
      </w:r>
      <w:r>
        <w:rPr>
          <w:noProof/>
        </w:rPr>
        <w:t>, 30</w:t>
      </w:r>
    </w:p>
    <w:p w:rsidR="00C36B51" w:rsidRDefault="00C36B51">
      <w:pPr>
        <w:pStyle w:val="Index1"/>
        <w:tabs>
          <w:tab w:val="right" w:pos="5030"/>
        </w:tabs>
        <w:rPr>
          <w:noProof/>
        </w:rPr>
      </w:pPr>
      <w:r>
        <w:rPr>
          <w:noProof/>
        </w:rPr>
        <w:t>SQL Server 2016 Standard, 30</w:t>
      </w:r>
    </w:p>
    <w:p w:rsidR="00C36B51" w:rsidRDefault="00C36B51">
      <w:pPr>
        <w:pStyle w:val="Index1"/>
        <w:tabs>
          <w:tab w:val="right" w:pos="5030"/>
        </w:tabs>
        <w:rPr>
          <w:noProof/>
        </w:rPr>
      </w:pPr>
      <w:r>
        <w:rPr>
          <w:noProof/>
        </w:rPr>
        <w:t>SQL Server 2016 Standard Core, 30</w:t>
      </w:r>
    </w:p>
    <w:p w:rsidR="00C36B51" w:rsidRDefault="00C36B51">
      <w:pPr>
        <w:pStyle w:val="Index1"/>
        <w:tabs>
          <w:tab w:val="right" w:pos="5030"/>
        </w:tabs>
        <w:rPr>
          <w:noProof/>
        </w:rPr>
      </w:pPr>
      <w:r>
        <w:rPr>
          <w:noProof/>
        </w:rPr>
        <w:t>SQL Server Business Intelligence, 80, 86</w:t>
      </w:r>
    </w:p>
    <w:p w:rsidR="00C36B51" w:rsidRDefault="00C36B51">
      <w:pPr>
        <w:pStyle w:val="Index1"/>
        <w:tabs>
          <w:tab w:val="right" w:pos="5030"/>
        </w:tabs>
        <w:rPr>
          <w:noProof/>
        </w:rPr>
      </w:pPr>
      <w:r>
        <w:rPr>
          <w:noProof/>
        </w:rPr>
        <w:t>SQL Server Data Center, 80</w:t>
      </w:r>
    </w:p>
    <w:p w:rsidR="00C36B51" w:rsidRDefault="00C36B51">
      <w:pPr>
        <w:pStyle w:val="Index1"/>
        <w:tabs>
          <w:tab w:val="right" w:pos="5030"/>
        </w:tabs>
        <w:rPr>
          <w:noProof/>
        </w:rPr>
      </w:pPr>
      <w:r>
        <w:rPr>
          <w:noProof/>
        </w:rPr>
        <w:t>SQL Server Enterprise, 80, 86</w:t>
      </w:r>
    </w:p>
    <w:p w:rsidR="00C36B51" w:rsidRDefault="00C36B51">
      <w:pPr>
        <w:pStyle w:val="Index1"/>
        <w:tabs>
          <w:tab w:val="right" w:pos="5030"/>
        </w:tabs>
        <w:rPr>
          <w:noProof/>
        </w:rPr>
      </w:pPr>
      <w:r>
        <w:rPr>
          <w:noProof/>
        </w:rPr>
        <w:t>SQL Server Standard, 80, 86</w:t>
      </w:r>
    </w:p>
    <w:p w:rsidR="00C36B51" w:rsidRDefault="00C36B51">
      <w:pPr>
        <w:pStyle w:val="Index1"/>
        <w:tabs>
          <w:tab w:val="right" w:pos="5030"/>
        </w:tabs>
        <w:rPr>
          <w:noProof/>
        </w:rPr>
      </w:pPr>
      <w:r>
        <w:rPr>
          <w:noProof/>
        </w:rPr>
        <w:t>System Center 2012, 32, 86</w:t>
      </w:r>
    </w:p>
    <w:p w:rsidR="00C36B51" w:rsidRDefault="00C36B51">
      <w:pPr>
        <w:pStyle w:val="Index1"/>
        <w:tabs>
          <w:tab w:val="right" w:pos="5030"/>
        </w:tabs>
        <w:rPr>
          <w:noProof/>
        </w:rPr>
      </w:pPr>
      <w:r>
        <w:rPr>
          <w:noProof/>
        </w:rPr>
        <w:t>System Center 2012 Client Management Suite, 33</w:t>
      </w:r>
    </w:p>
    <w:p w:rsidR="00C36B51" w:rsidRDefault="00C36B51">
      <w:pPr>
        <w:pStyle w:val="Index1"/>
        <w:tabs>
          <w:tab w:val="right" w:pos="5030"/>
        </w:tabs>
        <w:rPr>
          <w:noProof/>
        </w:rPr>
      </w:pPr>
      <w:r>
        <w:rPr>
          <w:noProof/>
        </w:rPr>
        <w:t>System Center 2012 Configuration Manager, 33</w:t>
      </w:r>
    </w:p>
    <w:p w:rsidR="00C36B51" w:rsidRDefault="00C36B51">
      <w:pPr>
        <w:pStyle w:val="Index1"/>
        <w:tabs>
          <w:tab w:val="right" w:pos="5030"/>
        </w:tabs>
        <w:rPr>
          <w:noProof/>
        </w:rPr>
      </w:pPr>
      <w:r>
        <w:rPr>
          <w:noProof/>
        </w:rPr>
        <w:t>System Center 2012 Datacenter Server Management License, 80</w:t>
      </w:r>
    </w:p>
    <w:p w:rsidR="00C36B51" w:rsidRDefault="00C36B51">
      <w:pPr>
        <w:pStyle w:val="Index1"/>
        <w:tabs>
          <w:tab w:val="right" w:pos="5030"/>
        </w:tabs>
        <w:rPr>
          <w:noProof/>
        </w:rPr>
      </w:pPr>
      <w:r>
        <w:rPr>
          <w:noProof/>
        </w:rPr>
        <w:t>System Center 2012 Endpoint Protection, 34</w:t>
      </w:r>
    </w:p>
    <w:p w:rsidR="00C36B51" w:rsidRDefault="00C36B51">
      <w:pPr>
        <w:pStyle w:val="Index1"/>
        <w:tabs>
          <w:tab w:val="right" w:pos="5030"/>
        </w:tabs>
        <w:rPr>
          <w:noProof/>
        </w:rPr>
      </w:pPr>
      <w:r>
        <w:rPr>
          <w:noProof/>
        </w:rPr>
        <w:t>System Center 2012 R2 Client Management Suite, 33</w:t>
      </w:r>
    </w:p>
    <w:p w:rsidR="00C36B51" w:rsidRDefault="00C36B51">
      <w:pPr>
        <w:pStyle w:val="Index1"/>
        <w:tabs>
          <w:tab w:val="right" w:pos="5030"/>
        </w:tabs>
        <w:rPr>
          <w:noProof/>
        </w:rPr>
      </w:pPr>
      <w:r>
        <w:rPr>
          <w:noProof/>
        </w:rPr>
        <w:t>System Center 2012 R2 Configuration Manager Client Management License, 33</w:t>
      </w:r>
    </w:p>
    <w:p w:rsidR="00C36B51" w:rsidRDefault="00C36B51">
      <w:pPr>
        <w:pStyle w:val="Index1"/>
        <w:tabs>
          <w:tab w:val="right" w:pos="5030"/>
        </w:tabs>
        <w:rPr>
          <w:noProof/>
        </w:rPr>
      </w:pPr>
      <w:r>
        <w:rPr>
          <w:noProof/>
        </w:rPr>
        <w:t>System Center 2012 R2 Datacenter Server Management License, 32</w:t>
      </w:r>
    </w:p>
    <w:p w:rsidR="00C36B51" w:rsidRDefault="00C36B51">
      <w:pPr>
        <w:pStyle w:val="Index1"/>
        <w:tabs>
          <w:tab w:val="right" w:pos="5030"/>
        </w:tabs>
        <w:rPr>
          <w:noProof/>
        </w:rPr>
      </w:pPr>
      <w:r>
        <w:rPr>
          <w:noProof/>
        </w:rPr>
        <w:t>System Center 2012 R2 Endpoint Protection, 34</w:t>
      </w:r>
    </w:p>
    <w:p w:rsidR="00C36B51" w:rsidRDefault="00C36B51">
      <w:pPr>
        <w:pStyle w:val="Index1"/>
        <w:tabs>
          <w:tab w:val="right" w:pos="5030"/>
        </w:tabs>
        <w:rPr>
          <w:noProof/>
        </w:rPr>
      </w:pPr>
      <w:r>
        <w:rPr>
          <w:noProof/>
        </w:rPr>
        <w:t>System Center 2012 R2 Standard Server Management License, 32</w:t>
      </w:r>
    </w:p>
    <w:p w:rsidR="00C36B51" w:rsidRDefault="00C36B51">
      <w:pPr>
        <w:pStyle w:val="Index1"/>
        <w:tabs>
          <w:tab w:val="right" w:pos="5030"/>
        </w:tabs>
        <w:rPr>
          <w:noProof/>
        </w:rPr>
      </w:pPr>
      <w:r>
        <w:rPr>
          <w:noProof/>
        </w:rPr>
        <w:t>System Center 2012 Standard Server Management License, 80</w:t>
      </w:r>
    </w:p>
    <w:p w:rsidR="00C36B51" w:rsidRDefault="00C36B51">
      <w:pPr>
        <w:pStyle w:val="Index1"/>
        <w:tabs>
          <w:tab w:val="right" w:pos="5030"/>
        </w:tabs>
        <w:rPr>
          <w:noProof/>
        </w:rPr>
      </w:pPr>
      <w:r>
        <w:rPr>
          <w:noProof/>
        </w:rPr>
        <w:t>System Center Configuration Manager Server 2007 R2, 33</w:t>
      </w:r>
    </w:p>
    <w:p w:rsidR="00C36B51" w:rsidRDefault="00C36B51">
      <w:pPr>
        <w:pStyle w:val="Index1"/>
        <w:tabs>
          <w:tab w:val="right" w:pos="5030"/>
        </w:tabs>
        <w:rPr>
          <w:noProof/>
        </w:rPr>
      </w:pPr>
      <w:r>
        <w:rPr>
          <w:noProof/>
        </w:rPr>
        <w:t>System Center Data Protection Manager 2010, 34</w:t>
      </w:r>
    </w:p>
    <w:p w:rsidR="00C36B51" w:rsidRDefault="00C36B51">
      <w:pPr>
        <w:pStyle w:val="Index1"/>
        <w:tabs>
          <w:tab w:val="right" w:pos="5030"/>
        </w:tabs>
        <w:rPr>
          <w:noProof/>
        </w:rPr>
      </w:pPr>
      <w:r>
        <w:rPr>
          <w:noProof/>
        </w:rPr>
        <w:t>System Center Datacenter, 18, 84, 86</w:t>
      </w:r>
    </w:p>
    <w:p w:rsidR="00C36B51" w:rsidRDefault="00C36B51">
      <w:pPr>
        <w:pStyle w:val="Index1"/>
        <w:tabs>
          <w:tab w:val="right" w:pos="5030"/>
        </w:tabs>
        <w:rPr>
          <w:noProof/>
        </w:rPr>
      </w:pPr>
      <w:r>
        <w:rPr>
          <w:noProof/>
        </w:rPr>
        <w:t>System Center Global Service Monitor, 32</w:t>
      </w:r>
    </w:p>
    <w:p w:rsidR="00C36B51" w:rsidRDefault="00C36B51">
      <w:pPr>
        <w:pStyle w:val="Index1"/>
        <w:tabs>
          <w:tab w:val="right" w:pos="5030"/>
        </w:tabs>
        <w:rPr>
          <w:noProof/>
        </w:rPr>
      </w:pPr>
      <w:r>
        <w:rPr>
          <w:noProof/>
        </w:rPr>
        <w:t>System Center Operation Manager 2007 R2, 35</w:t>
      </w:r>
    </w:p>
    <w:p w:rsidR="00C36B51" w:rsidRDefault="00C36B51">
      <w:pPr>
        <w:pStyle w:val="Index1"/>
        <w:tabs>
          <w:tab w:val="right" w:pos="5030"/>
        </w:tabs>
        <w:rPr>
          <w:noProof/>
        </w:rPr>
      </w:pPr>
      <w:r>
        <w:rPr>
          <w:noProof/>
        </w:rPr>
        <w:t>System Center Server Management Suite, 35</w:t>
      </w:r>
    </w:p>
    <w:p w:rsidR="00C36B51" w:rsidRDefault="00C36B51">
      <w:pPr>
        <w:pStyle w:val="Index1"/>
        <w:tabs>
          <w:tab w:val="right" w:pos="5030"/>
        </w:tabs>
        <w:rPr>
          <w:noProof/>
        </w:rPr>
      </w:pPr>
      <w:r>
        <w:rPr>
          <w:noProof/>
        </w:rPr>
        <w:t>System Center Service Manager 2010, 35</w:t>
      </w:r>
    </w:p>
    <w:p w:rsidR="00C36B51" w:rsidRDefault="00C36B51">
      <w:pPr>
        <w:pStyle w:val="Index1"/>
        <w:tabs>
          <w:tab w:val="right" w:pos="5030"/>
        </w:tabs>
        <w:rPr>
          <w:noProof/>
        </w:rPr>
      </w:pPr>
      <w:r>
        <w:rPr>
          <w:noProof/>
        </w:rPr>
        <w:t>System Center Standard, 18, 84, 86</w:t>
      </w:r>
    </w:p>
    <w:p w:rsidR="00C36B51" w:rsidRDefault="00C36B51">
      <w:pPr>
        <w:pStyle w:val="Index1"/>
        <w:tabs>
          <w:tab w:val="right" w:pos="5030"/>
        </w:tabs>
        <w:rPr>
          <w:noProof/>
        </w:rPr>
      </w:pPr>
      <w:r>
        <w:rPr>
          <w:noProof/>
        </w:rPr>
        <w:t>VDI, 36</w:t>
      </w:r>
    </w:p>
    <w:p w:rsidR="00C36B51" w:rsidRDefault="00C36B51">
      <w:pPr>
        <w:pStyle w:val="Index1"/>
        <w:tabs>
          <w:tab w:val="right" w:pos="5030"/>
        </w:tabs>
        <w:rPr>
          <w:noProof/>
        </w:rPr>
      </w:pPr>
      <w:r>
        <w:rPr>
          <w:noProof/>
        </w:rPr>
        <w:t>Visio 2016 Professional, 23</w:t>
      </w:r>
    </w:p>
    <w:p w:rsidR="00C36B51" w:rsidRDefault="00C36B51">
      <w:pPr>
        <w:pStyle w:val="Index1"/>
        <w:tabs>
          <w:tab w:val="right" w:pos="5030"/>
        </w:tabs>
        <w:rPr>
          <w:noProof/>
        </w:rPr>
      </w:pPr>
      <w:r>
        <w:rPr>
          <w:noProof/>
        </w:rPr>
        <w:t>Visio 2016 Standard, 23</w:t>
      </w:r>
    </w:p>
    <w:p w:rsidR="00C36B51" w:rsidRDefault="00C36B51">
      <w:pPr>
        <w:pStyle w:val="Index1"/>
        <w:tabs>
          <w:tab w:val="right" w:pos="5030"/>
        </w:tabs>
        <w:rPr>
          <w:noProof/>
        </w:rPr>
      </w:pPr>
      <w:r>
        <w:rPr>
          <w:noProof/>
        </w:rPr>
        <w:t>Visio Pro for Office 365, 59</w:t>
      </w:r>
    </w:p>
    <w:p w:rsidR="00C36B51" w:rsidRDefault="00C36B51">
      <w:pPr>
        <w:pStyle w:val="Index1"/>
        <w:tabs>
          <w:tab w:val="right" w:pos="5030"/>
        </w:tabs>
        <w:rPr>
          <w:noProof/>
        </w:rPr>
      </w:pPr>
      <w:r>
        <w:rPr>
          <w:noProof/>
        </w:rPr>
        <w:t>Visio Pro for Office 365 From SA, 59</w:t>
      </w:r>
    </w:p>
    <w:p w:rsidR="00C36B51" w:rsidRDefault="00C36B51">
      <w:pPr>
        <w:pStyle w:val="Index1"/>
        <w:tabs>
          <w:tab w:val="right" w:pos="5030"/>
        </w:tabs>
        <w:rPr>
          <w:noProof/>
        </w:rPr>
      </w:pPr>
      <w:r>
        <w:rPr>
          <w:noProof/>
        </w:rPr>
        <w:t>Visio Professional, 59, 86</w:t>
      </w:r>
    </w:p>
    <w:p w:rsidR="00C36B51" w:rsidRDefault="00C36B51">
      <w:pPr>
        <w:pStyle w:val="Index1"/>
        <w:tabs>
          <w:tab w:val="right" w:pos="5030"/>
        </w:tabs>
        <w:rPr>
          <w:noProof/>
        </w:rPr>
      </w:pPr>
      <w:r>
        <w:rPr>
          <w:noProof/>
        </w:rPr>
        <w:t>Visio Standard, 80, 86</w:t>
      </w:r>
    </w:p>
    <w:p w:rsidR="00C36B51" w:rsidRDefault="00C36B51">
      <w:pPr>
        <w:pStyle w:val="Index1"/>
        <w:tabs>
          <w:tab w:val="right" w:pos="5030"/>
        </w:tabs>
        <w:rPr>
          <w:noProof/>
        </w:rPr>
      </w:pPr>
      <w:r>
        <w:rPr>
          <w:noProof/>
        </w:rPr>
        <w:t>Visual Studio 2013, 36</w:t>
      </w:r>
    </w:p>
    <w:p w:rsidR="00C36B51" w:rsidRDefault="00C36B51">
      <w:pPr>
        <w:pStyle w:val="Index1"/>
        <w:tabs>
          <w:tab w:val="right" w:pos="5030"/>
        </w:tabs>
        <w:rPr>
          <w:noProof/>
        </w:rPr>
      </w:pPr>
      <w:r>
        <w:rPr>
          <w:noProof/>
        </w:rPr>
        <w:t>Visual Studio Enterprise 2015 with MSDN, 36</w:t>
      </w:r>
    </w:p>
    <w:p w:rsidR="00C36B51" w:rsidRDefault="00C36B51">
      <w:pPr>
        <w:pStyle w:val="Index1"/>
        <w:tabs>
          <w:tab w:val="right" w:pos="5030"/>
        </w:tabs>
        <w:rPr>
          <w:noProof/>
        </w:rPr>
      </w:pPr>
      <w:r>
        <w:rPr>
          <w:noProof/>
        </w:rPr>
        <w:t>Visual Studio Enterprise with MSDN, 80, 86</w:t>
      </w:r>
    </w:p>
    <w:p w:rsidR="00C36B51" w:rsidRDefault="00C36B51">
      <w:pPr>
        <w:pStyle w:val="Index1"/>
        <w:tabs>
          <w:tab w:val="right" w:pos="5030"/>
        </w:tabs>
        <w:rPr>
          <w:noProof/>
        </w:rPr>
      </w:pPr>
      <w:r>
        <w:rPr>
          <w:noProof/>
        </w:rPr>
        <w:t>Visual Studio Professional 2015, 36</w:t>
      </w:r>
    </w:p>
    <w:p w:rsidR="00C36B51" w:rsidRDefault="00C36B51">
      <w:pPr>
        <w:pStyle w:val="Index1"/>
        <w:tabs>
          <w:tab w:val="right" w:pos="5030"/>
        </w:tabs>
        <w:rPr>
          <w:noProof/>
        </w:rPr>
      </w:pPr>
      <w:r>
        <w:rPr>
          <w:noProof/>
        </w:rPr>
        <w:t>Visual Studio Professional 2015 with MSDN, 36</w:t>
      </w:r>
    </w:p>
    <w:p w:rsidR="00C36B51" w:rsidRDefault="00C36B51">
      <w:pPr>
        <w:pStyle w:val="Index1"/>
        <w:tabs>
          <w:tab w:val="right" w:pos="5030"/>
        </w:tabs>
        <w:rPr>
          <w:noProof/>
        </w:rPr>
      </w:pPr>
      <w:r>
        <w:rPr>
          <w:noProof/>
        </w:rPr>
        <w:t>Visual Studio Professional with MSDN, 80, 86</w:t>
      </w:r>
    </w:p>
    <w:p w:rsidR="00C36B51" w:rsidRDefault="00C36B51">
      <w:pPr>
        <w:pStyle w:val="Index1"/>
        <w:tabs>
          <w:tab w:val="right" w:pos="5030"/>
        </w:tabs>
        <w:rPr>
          <w:noProof/>
        </w:rPr>
      </w:pPr>
      <w:r>
        <w:rPr>
          <w:noProof/>
        </w:rPr>
        <w:t>Visual Studio Team Foundation Server 2015 CAL, 37</w:t>
      </w:r>
    </w:p>
    <w:p w:rsidR="00C36B51" w:rsidRDefault="00C36B51">
      <w:pPr>
        <w:pStyle w:val="Index1"/>
        <w:tabs>
          <w:tab w:val="right" w:pos="5030"/>
        </w:tabs>
        <w:rPr>
          <w:noProof/>
        </w:rPr>
      </w:pPr>
      <w:r>
        <w:rPr>
          <w:noProof/>
        </w:rPr>
        <w:t>Visual Studio Team Foundation Server 2015 with SQL Server 2014 Technology, 37</w:t>
      </w:r>
    </w:p>
    <w:p w:rsidR="00C36B51" w:rsidRDefault="00C36B51">
      <w:pPr>
        <w:pStyle w:val="Index1"/>
        <w:tabs>
          <w:tab w:val="right" w:pos="5030"/>
        </w:tabs>
        <w:rPr>
          <w:noProof/>
        </w:rPr>
      </w:pPr>
      <w:r>
        <w:rPr>
          <w:noProof/>
        </w:rPr>
        <w:t>Visual Studio Test Professional 2015 with MSDN, 36</w:t>
      </w:r>
    </w:p>
    <w:p w:rsidR="00C36B51" w:rsidRDefault="00C36B51">
      <w:pPr>
        <w:pStyle w:val="Index1"/>
        <w:tabs>
          <w:tab w:val="right" w:pos="5030"/>
        </w:tabs>
        <w:rPr>
          <w:noProof/>
        </w:rPr>
      </w:pPr>
      <w:r>
        <w:rPr>
          <w:noProof/>
        </w:rPr>
        <w:t>Visual Studio Test Professional with MSDN, 80, 86</w:t>
      </w:r>
    </w:p>
    <w:p w:rsidR="00C36B51" w:rsidRDefault="00C36B51">
      <w:pPr>
        <w:pStyle w:val="Index1"/>
        <w:tabs>
          <w:tab w:val="right" w:pos="5030"/>
        </w:tabs>
        <w:rPr>
          <w:noProof/>
        </w:rPr>
      </w:pPr>
      <w:r>
        <w:rPr>
          <w:noProof/>
        </w:rPr>
        <w:t>Windows 10 Education E5 (Per Device), 39</w:t>
      </w:r>
    </w:p>
    <w:p w:rsidR="00C36B51" w:rsidRDefault="00C36B51">
      <w:pPr>
        <w:pStyle w:val="Index1"/>
        <w:tabs>
          <w:tab w:val="right" w:pos="5030"/>
        </w:tabs>
        <w:rPr>
          <w:noProof/>
        </w:rPr>
      </w:pPr>
      <w:r>
        <w:rPr>
          <w:noProof/>
        </w:rPr>
        <w:t>Windows 10 Education E5 Per Device Add-on (to E3 Per Device), 39</w:t>
      </w:r>
    </w:p>
    <w:p w:rsidR="00C36B51" w:rsidRDefault="00C36B51">
      <w:pPr>
        <w:pStyle w:val="Index1"/>
        <w:tabs>
          <w:tab w:val="right" w:pos="5030"/>
        </w:tabs>
        <w:rPr>
          <w:noProof/>
        </w:rPr>
      </w:pPr>
      <w:r>
        <w:rPr>
          <w:noProof/>
        </w:rPr>
        <w:t>Windows 10 Education Upgrade (Per Device), 39</w:t>
      </w:r>
    </w:p>
    <w:p w:rsidR="00C36B51" w:rsidRDefault="00C36B51">
      <w:pPr>
        <w:pStyle w:val="Index1"/>
        <w:tabs>
          <w:tab w:val="right" w:pos="5030"/>
        </w:tabs>
        <w:rPr>
          <w:noProof/>
        </w:rPr>
      </w:pPr>
      <w:r>
        <w:rPr>
          <w:noProof/>
        </w:rPr>
        <w:t>Windows 10 Enterprise E3 and LTSB Upgrade (Per Device), 39</w:t>
      </w:r>
    </w:p>
    <w:p w:rsidR="00C36B51" w:rsidRDefault="00C36B51">
      <w:pPr>
        <w:pStyle w:val="Index1"/>
        <w:tabs>
          <w:tab w:val="right" w:pos="5030"/>
        </w:tabs>
        <w:rPr>
          <w:noProof/>
        </w:rPr>
      </w:pPr>
      <w:r>
        <w:rPr>
          <w:noProof/>
        </w:rPr>
        <w:t>Windows 10 Enterprise E3 Per User, 39, 55</w:t>
      </w:r>
    </w:p>
    <w:p w:rsidR="00C36B51" w:rsidRDefault="00C36B51">
      <w:pPr>
        <w:pStyle w:val="Index1"/>
        <w:tabs>
          <w:tab w:val="right" w:pos="5030"/>
        </w:tabs>
        <w:rPr>
          <w:noProof/>
        </w:rPr>
      </w:pPr>
      <w:r>
        <w:rPr>
          <w:noProof/>
        </w:rPr>
        <w:t>Windows 10 Enterprise E3 Per User Add-on (to E3 Per Device), 39</w:t>
      </w:r>
    </w:p>
    <w:p w:rsidR="00C36B51" w:rsidRDefault="00C36B51">
      <w:pPr>
        <w:pStyle w:val="Index1"/>
        <w:tabs>
          <w:tab w:val="right" w:pos="5030"/>
        </w:tabs>
        <w:rPr>
          <w:noProof/>
        </w:rPr>
      </w:pPr>
      <w:r>
        <w:rPr>
          <w:noProof/>
        </w:rPr>
        <w:t>Windows 10 Enterprise E3 Per User From SA, 39, 55</w:t>
      </w:r>
    </w:p>
    <w:p w:rsidR="00C36B51" w:rsidRDefault="00C36B51">
      <w:pPr>
        <w:pStyle w:val="Index1"/>
        <w:tabs>
          <w:tab w:val="right" w:pos="5030"/>
        </w:tabs>
        <w:rPr>
          <w:noProof/>
        </w:rPr>
      </w:pPr>
      <w:r>
        <w:rPr>
          <w:noProof/>
        </w:rPr>
        <w:t>Windows 10 Enterprise E5 Per Device or User, 39</w:t>
      </w:r>
    </w:p>
    <w:p w:rsidR="00C36B51" w:rsidRDefault="00C36B51">
      <w:pPr>
        <w:pStyle w:val="Index1"/>
        <w:tabs>
          <w:tab w:val="right" w:pos="5030"/>
        </w:tabs>
        <w:rPr>
          <w:noProof/>
        </w:rPr>
      </w:pPr>
      <w:r>
        <w:rPr>
          <w:noProof/>
        </w:rPr>
        <w:t>Windows 10 Enterprise E5 Per Device or User Add-on (to E3 Per Device) (SL), 39</w:t>
      </w:r>
    </w:p>
    <w:p w:rsidR="00C36B51" w:rsidRDefault="00C36B51">
      <w:pPr>
        <w:pStyle w:val="Index1"/>
        <w:tabs>
          <w:tab w:val="right" w:pos="5030"/>
        </w:tabs>
        <w:rPr>
          <w:noProof/>
        </w:rPr>
      </w:pPr>
      <w:r>
        <w:rPr>
          <w:noProof/>
        </w:rPr>
        <w:t>Windows 10 Enterprise E5 Per User From SA, 39</w:t>
      </w:r>
    </w:p>
    <w:p w:rsidR="00C36B51" w:rsidRDefault="00C36B51">
      <w:pPr>
        <w:pStyle w:val="Index1"/>
        <w:tabs>
          <w:tab w:val="right" w:pos="5030"/>
        </w:tabs>
        <w:rPr>
          <w:noProof/>
        </w:rPr>
      </w:pPr>
      <w:r>
        <w:rPr>
          <w:noProof/>
        </w:rPr>
        <w:t>Windows 10 Enterprise LTSB Upgrade (Per Device), 39</w:t>
      </w:r>
    </w:p>
    <w:p w:rsidR="00C36B51" w:rsidRDefault="00C36B51">
      <w:pPr>
        <w:pStyle w:val="Index1"/>
        <w:tabs>
          <w:tab w:val="right" w:pos="5030"/>
        </w:tabs>
        <w:rPr>
          <w:noProof/>
        </w:rPr>
      </w:pPr>
      <w:r>
        <w:rPr>
          <w:noProof/>
        </w:rPr>
        <w:t>Windows 10 IoT Enterprise, 40</w:t>
      </w:r>
    </w:p>
    <w:p w:rsidR="00C36B51" w:rsidRDefault="00C36B51">
      <w:pPr>
        <w:pStyle w:val="Index1"/>
        <w:tabs>
          <w:tab w:val="right" w:pos="5030"/>
        </w:tabs>
        <w:rPr>
          <w:noProof/>
        </w:rPr>
      </w:pPr>
      <w:r>
        <w:rPr>
          <w:noProof/>
        </w:rPr>
        <w:t>Windows 10 Mobile Enterprise (Per Device), 39</w:t>
      </w:r>
    </w:p>
    <w:p w:rsidR="00C36B51" w:rsidRDefault="00C36B51">
      <w:pPr>
        <w:pStyle w:val="Index1"/>
        <w:tabs>
          <w:tab w:val="right" w:pos="5030"/>
        </w:tabs>
        <w:rPr>
          <w:noProof/>
        </w:rPr>
      </w:pPr>
      <w:r>
        <w:rPr>
          <w:noProof/>
        </w:rPr>
        <w:t>Windows 10 Pro Upgrade, 39</w:t>
      </w:r>
    </w:p>
    <w:p w:rsidR="00C36B51" w:rsidRDefault="00C36B51">
      <w:pPr>
        <w:pStyle w:val="Index1"/>
        <w:tabs>
          <w:tab w:val="right" w:pos="5030"/>
        </w:tabs>
        <w:rPr>
          <w:noProof/>
        </w:rPr>
      </w:pPr>
      <w:r>
        <w:rPr>
          <w:noProof/>
        </w:rPr>
        <w:t>Windows 2000 Professional for Embedded Systems, 40</w:t>
      </w:r>
    </w:p>
    <w:p w:rsidR="00C36B51" w:rsidRDefault="00C36B51">
      <w:pPr>
        <w:pStyle w:val="Index1"/>
        <w:tabs>
          <w:tab w:val="right" w:pos="5030"/>
        </w:tabs>
        <w:rPr>
          <w:noProof/>
        </w:rPr>
      </w:pPr>
      <w:r>
        <w:rPr>
          <w:noProof/>
        </w:rPr>
        <w:t>Windows 7, 40</w:t>
      </w:r>
    </w:p>
    <w:p w:rsidR="00C36B51" w:rsidRDefault="00C36B51">
      <w:pPr>
        <w:pStyle w:val="Index1"/>
        <w:tabs>
          <w:tab w:val="right" w:pos="5030"/>
        </w:tabs>
        <w:rPr>
          <w:noProof/>
        </w:rPr>
      </w:pPr>
      <w:r>
        <w:rPr>
          <w:noProof/>
        </w:rPr>
        <w:t>Windows 7 Professional for Embedded Systems</w:t>
      </w:r>
      <w:r>
        <w:rPr>
          <w:rFonts w:hint="eastAsia"/>
          <w:noProof/>
        </w:rPr>
        <w:t>、</w:t>
      </w:r>
      <w:r>
        <w:rPr>
          <w:noProof/>
        </w:rPr>
        <w:t>Ultimate for Embedded Systems, 40</w:t>
      </w:r>
    </w:p>
    <w:p w:rsidR="00C36B51" w:rsidRDefault="00C36B51">
      <w:pPr>
        <w:pStyle w:val="Index1"/>
        <w:tabs>
          <w:tab w:val="right" w:pos="5030"/>
        </w:tabs>
        <w:rPr>
          <w:noProof/>
        </w:rPr>
      </w:pPr>
      <w:r>
        <w:rPr>
          <w:noProof/>
        </w:rPr>
        <w:t>Windows 8.1, 39</w:t>
      </w:r>
    </w:p>
    <w:p w:rsidR="00C36B51" w:rsidRDefault="00C36B51">
      <w:pPr>
        <w:pStyle w:val="Index1"/>
        <w:tabs>
          <w:tab w:val="right" w:pos="5030"/>
        </w:tabs>
        <w:rPr>
          <w:noProof/>
        </w:rPr>
      </w:pPr>
      <w:r>
        <w:rPr>
          <w:noProof/>
        </w:rPr>
        <w:t>Windows 8.1 Enterprise Sideloading, 39</w:t>
      </w:r>
    </w:p>
    <w:p w:rsidR="00C36B51" w:rsidRDefault="00C36B51">
      <w:pPr>
        <w:pStyle w:val="Index1"/>
        <w:tabs>
          <w:tab w:val="right" w:pos="5030"/>
        </w:tabs>
        <w:rPr>
          <w:noProof/>
        </w:rPr>
      </w:pPr>
      <w:r>
        <w:rPr>
          <w:noProof/>
        </w:rPr>
        <w:t xml:space="preserve">Windows Companion </w:t>
      </w:r>
      <w:r>
        <w:rPr>
          <w:rFonts w:hint="eastAsia"/>
          <w:noProof/>
        </w:rPr>
        <w:t>サブスクリプション</w:t>
      </w:r>
      <w:r>
        <w:rPr>
          <w:noProof/>
        </w:rPr>
        <w:t>, 42</w:t>
      </w:r>
    </w:p>
    <w:p w:rsidR="00C36B51" w:rsidRDefault="00C36B51">
      <w:pPr>
        <w:pStyle w:val="Index1"/>
        <w:tabs>
          <w:tab w:val="right" w:pos="5030"/>
        </w:tabs>
        <w:rPr>
          <w:noProof/>
        </w:rPr>
      </w:pPr>
      <w:r>
        <w:rPr>
          <w:noProof/>
        </w:rPr>
        <w:t>Windows Embedded 2009, 40</w:t>
      </w:r>
    </w:p>
    <w:p w:rsidR="00C36B51" w:rsidRDefault="00C36B51">
      <w:pPr>
        <w:pStyle w:val="Index1"/>
        <w:tabs>
          <w:tab w:val="right" w:pos="5030"/>
        </w:tabs>
        <w:rPr>
          <w:noProof/>
        </w:rPr>
      </w:pPr>
      <w:r>
        <w:rPr>
          <w:noProof/>
        </w:rPr>
        <w:t>Windows Embedded 8 Standard, 41</w:t>
      </w:r>
    </w:p>
    <w:p w:rsidR="00C36B51" w:rsidRDefault="00C36B51">
      <w:pPr>
        <w:pStyle w:val="Index1"/>
        <w:tabs>
          <w:tab w:val="right" w:pos="5030"/>
        </w:tabs>
        <w:rPr>
          <w:noProof/>
        </w:rPr>
      </w:pPr>
      <w:r>
        <w:rPr>
          <w:noProof/>
        </w:rPr>
        <w:t>Windows Embedded 8 Standard Enterprise Kit (100 Pack), 39</w:t>
      </w:r>
    </w:p>
    <w:p w:rsidR="00C36B51" w:rsidRDefault="00C36B51">
      <w:pPr>
        <w:pStyle w:val="Index1"/>
        <w:tabs>
          <w:tab w:val="right" w:pos="5030"/>
        </w:tabs>
        <w:rPr>
          <w:noProof/>
        </w:rPr>
      </w:pPr>
      <w:r>
        <w:rPr>
          <w:noProof/>
        </w:rPr>
        <w:t xml:space="preserve">Windows Embedded 8 </w:t>
      </w:r>
      <w:r>
        <w:rPr>
          <w:rFonts w:hint="eastAsia"/>
          <w:noProof/>
        </w:rPr>
        <w:t>および</w:t>
      </w:r>
      <w:r>
        <w:rPr>
          <w:noProof/>
        </w:rPr>
        <w:t xml:space="preserve"> 8.1 Industry Retail, 40</w:t>
      </w:r>
    </w:p>
    <w:p w:rsidR="00C36B51" w:rsidRDefault="00C36B51">
      <w:pPr>
        <w:pStyle w:val="Index1"/>
        <w:tabs>
          <w:tab w:val="right" w:pos="5030"/>
        </w:tabs>
        <w:rPr>
          <w:noProof/>
        </w:rPr>
      </w:pPr>
      <w:r>
        <w:rPr>
          <w:noProof/>
        </w:rPr>
        <w:t>Windows Embedded 8.1 Industry, 39</w:t>
      </w:r>
    </w:p>
    <w:p w:rsidR="00C36B51" w:rsidRDefault="00C36B51">
      <w:pPr>
        <w:pStyle w:val="Index1"/>
        <w:tabs>
          <w:tab w:val="right" w:pos="5030"/>
        </w:tabs>
        <w:rPr>
          <w:noProof/>
        </w:rPr>
      </w:pPr>
      <w:r>
        <w:rPr>
          <w:noProof/>
        </w:rPr>
        <w:t>Windows Embedded 8/8.1 Pro</w:t>
      </w:r>
      <w:r>
        <w:rPr>
          <w:rFonts w:hint="eastAsia"/>
          <w:noProof/>
        </w:rPr>
        <w:t>、</w:t>
      </w:r>
      <w:r>
        <w:rPr>
          <w:noProof/>
        </w:rPr>
        <w:t>Industry Pro, 40</w:t>
      </w:r>
    </w:p>
    <w:p w:rsidR="00C36B51" w:rsidRDefault="00C36B51">
      <w:pPr>
        <w:pStyle w:val="Index1"/>
        <w:tabs>
          <w:tab w:val="right" w:pos="5030"/>
        </w:tabs>
        <w:rPr>
          <w:noProof/>
        </w:rPr>
      </w:pPr>
      <w:r>
        <w:rPr>
          <w:noProof/>
        </w:rPr>
        <w:lastRenderedPageBreak/>
        <w:t>Windows Embedded for Point of Service, 40</w:t>
      </w:r>
    </w:p>
    <w:p w:rsidR="00C36B51" w:rsidRDefault="00C36B51">
      <w:pPr>
        <w:pStyle w:val="Index1"/>
        <w:tabs>
          <w:tab w:val="right" w:pos="5030"/>
        </w:tabs>
        <w:rPr>
          <w:noProof/>
        </w:rPr>
      </w:pPr>
      <w:r>
        <w:rPr>
          <w:noProof/>
        </w:rPr>
        <w:t>Windows Embedded POSReady 2009, 40</w:t>
      </w:r>
    </w:p>
    <w:p w:rsidR="00C36B51" w:rsidRDefault="00C36B51">
      <w:pPr>
        <w:pStyle w:val="Index1"/>
        <w:tabs>
          <w:tab w:val="right" w:pos="5030"/>
        </w:tabs>
        <w:rPr>
          <w:noProof/>
        </w:rPr>
      </w:pPr>
      <w:r>
        <w:rPr>
          <w:noProof/>
        </w:rPr>
        <w:t>Windows Embedded POSReady 7, 40</w:t>
      </w:r>
    </w:p>
    <w:p w:rsidR="00C36B51" w:rsidRDefault="00C36B51">
      <w:pPr>
        <w:pStyle w:val="Index1"/>
        <w:tabs>
          <w:tab w:val="right" w:pos="5030"/>
        </w:tabs>
        <w:rPr>
          <w:noProof/>
        </w:rPr>
      </w:pPr>
      <w:r>
        <w:rPr>
          <w:noProof/>
        </w:rPr>
        <w:t>Windows Embedded POSReady 7 Pro, 40</w:t>
      </w:r>
    </w:p>
    <w:p w:rsidR="00C36B51" w:rsidRDefault="00C36B51">
      <w:pPr>
        <w:pStyle w:val="Index1"/>
        <w:tabs>
          <w:tab w:val="right" w:pos="5030"/>
        </w:tabs>
        <w:rPr>
          <w:noProof/>
        </w:rPr>
      </w:pPr>
      <w:r>
        <w:rPr>
          <w:noProof/>
        </w:rPr>
        <w:t>Windows Embedded Standard 7, 40</w:t>
      </w:r>
    </w:p>
    <w:p w:rsidR="00C36B51" w:rsidRDefault="00C36B51">
      <w:pPr>
        <w:pStyle w:val="Index1"/>
        <w:tabs>
          <w:tab w:val="right" w:pos="5030"/>
        </w:tabs>
        <w:rPr>
          <w:noProof/>
        </w:rPr>
      </w:pPr>
      <w:r>
        <w:rPr>
          <w:noProof/>
        </w:rPr>
        <w:t>Windows HPC Server, 48</w:t>
      </w:r>
    </w:p>
    <w:p w:rsidR="00C36B51" w:rsidRDefault="00C36B51">
      <w:pPr>
        <w:pStyle w:val="Index1"/>
        <w:tabs>
          <w:tab w:val="right" w:pos="5030"/>
        </w:tabs>
        <w:rPr>
          <w:noProof/>
        </w:rPr>
      </w:pPr>
      <w:r>
        <w:rPr>
          <w:noProof/>
        </w:rPr>
        <w:t>Windows MultiPoint Server 2011, 46</w:t>
      </w:r>
    </w:p>
    <w:p w:rsidR="00C36B51" w:rsidRDefault="00C36B51">
      <w:pPr>
        <w:pStyle w:val="Index1"/>
        <w:tabs>
          <w:tab w:val="right" w:pos="5030"/>
        </w:tabs>
        <w:rPr>
          <w:noProof/>
        </w:rPr>
      </w:pPr>
      <w:r>
        <w:rPr>
          <w:noProof/>
        </w:rPr>
        <w:t>Windows MultiPoint Server 2012 CAL, 45</w:t>
      </w:r>
    </w:p>
    <w:p w:rsidR="00C36B51" w:rsidRDefault="00C36B51">
      <w:pPr>
        <w:pStyle w:val="Index1"/>
        <w:tabs>
          <w:tab w:val="right" w:pos="5030"/>
        </w:tabs>
        <w:rPr>
          <w:noProof/>
        </w:rPr>
      </w:pPr>
      <w:r>
        <w:rPr>
          <w:noProof/>
        </w:rPr>
        <w:t>Windows MultiPoint Server 2012 CAL with Windows Server 2012 CAL, 45</w:t>
      </w:r>
    </w:p>
    <w:p w:rsidR="00C36B51" w:rsidRDefault="00C36B51">
      <w:pPr>
        <w:pStyle w:val="Index1"/>
        <w:tabs>
          <w:tab w:val="right" w:pos="5030"/>
        </w:tabs>
        <w:rPr>
          <w:noProof/>
        </w:rPr>
      </w:pPr>
      <w:r>
        <w:rPr>
          <w:noProof/>
        </w:rPr>
        <w:t>Windows MultiPoint Server 2012 Premium, 45</w:t>
      </w:r>
    </w:p>
    <w:p w:rsidR="00C36B51" w:rsidRDefault="00C36B51">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45</w:t>
      </w:r>
    </w:p>
    <w:p w:rsidR="00C36B51" w:rsidRDefault="00C36B51">
      <w:pPr>
        <w:pStyle w:val="Index1"/>
        <w:tabs>
          <w:tab w:val="right" w:pos="5030"/>
        </w:tabs>
        <w:rPr>
          <w:noProof/>
        </w:rPr>
      </w:pPr>
      <w:r>
        <w:rPr>
          <w:noProof/>
        </w:rPr>
        <w:t xml:space="preserve">Windows MultiPoint Server 2012 Premium with Windows MultiPoint Server 2012 CAL (5 </w:t>
      </w:r>
      <w:r>
        <w:rPr>
          <w:rFonts w:hint="eastAsia"/>
          <w:noProof/>
        </w:rPr>
        <w:t>クライアント</w:t>
      </w:r>
      <w:r>
        <w:rPr>
          <w:noProof/>
        </w:rPr>
        <w:t xml:space="preserve">) with Windows Server 2012 CAL (5 </w:t>
      </w:r>
      <w:r>
        <w:rPr>
          <w:rFonts w:hint="eastAsia"/>
          <w:noProof/>
        </w:rPr>
        <w:t>クライアント</w:t>
      </w:r>
      <w:r>
        <w:rPr>
          <w:noProof/>
        </w:rPr>
        <w:t>), 45</w:t>
      </w:r>
    </w:p>
    <w:p w:rsidR="00C36B51" w:rsidRDefault="00C36B51">
      <w:pPr>
        <w:pStyle w:val="Index1"/>
        <w:tabs>
          <w:tab w:val="right" w:pos="5030"/>
        </w:tabs>
        <w:rPr>
          <w:noProof/>
        </w:rPr>
      </w:pPr>
      <w:r>
        <w:rPr>
          <w:noProof/>
        </w:rPr>
        <w:t>Windows MultiPoint Server 2012 Standard, 45</w:t>
      </w:r>
    </w:p>
    <w:p w:rsidR="00C36B51" w:rsidRDefault="00C36B51">
      <w:pPr>
        <w:pStyle w:val="Index1"/>
        <w:tabs>
          <w:tab w:val="right" w:pos="5030"/>
        </w:tabs>
        <w:rPr>
          <w:noProof/>
        </w:rPr>
      </w:pPr>
      <w:r>
        <w:rPr>
          <w:noProof/>
        </w:rPr>
        <w:t>Windows MultiPoint Server Premium, 86</w:t>
      </w:r>
    </w:p>
    <w:p w:rsidR="00C36B51" w:rsidRDefault="00C36B51">
      <w:pPr>
        <w:pStyle w:val="Index1"/>
        <w:tabs>
          <w:tab w:val="right" w:pos="5030"/>
        </w:tabs>
        <w:rPr>
          <w:noProof/>
        </w:rPr>
      </w:pPr>
      <w:r>
        <w:rPr>
          <w:noProof/>
        </w:rPr>
        <w:t>Windows MultiPoint Server Standard, 86</w:t>
      </w:r>
    </w:p>
    <w:p w:rsidR="00C36B51" w:rsidRDefault="00C36B51">
      <w:pPr>
        <w:pStyle w:val="Index1"/>
        <w:tabs>
          <w:tab w:val="right" w:pos="5030"/>
        </w:tabs>
        <w:rPr>
          <w:noProof/>
        </w:rPr>
      </w:pPr>
      <w:r>
        <w:rPr>
          <w:noProof/>
        </w:rPr>
        <w:t>Windows Server, 86</w:t>
      </w:r>
    </w:p>
    <w:p w:rsidR="00C36B51" w:rsidRDefault="00C36B51">
      <w:pPr>
        <w:pStyle w:val="Index1"/>
        <w:tabs>
          <w:tab w:val="right" w:pos="5030"/>
        </w:tabs>
        <w:rPr>
          <w:noProof/>
        </w:rPr>
      </w:pPr>
      <w:r>
        <w:rPr>
          <w:noProof/>
        </w:rPr>
        <w:t>Windows Server 2008, 47</w:t>
      </w:r>
    </w:p>
    <w:p w:rsidR="00C36B51" w:rsidRDefault="00C36B51">
      <w:pPr>
        <w:pStyle w:val="Index1"/>
        <w:tabs>
          <w:tab w:val="right" w:pos="5030"/>
        </w:tabs>
        <w:rPr>
          <w:noProof/>
        </w:rPr>
      </w:pPr>
      <w:r>
        <w:rPr>
          <w:noProof/>
        </w:rPr>
        <w:t>Windows Server 2008 R2 Enterprise, 17</w:t>
      </w:r>
    </w:p>
    <w:p w:rsidR="00C36B51" w:rsidRDefault="00C36B51">
      <w:pPr>
        <w:pStyle w:val="Index1"/>
        <w:tabs>
          <w:tab w:val="right" w:pos="5030"/>
        </w:tabs>
        <w:rPr>
          <w:noProof/>
        </w:rPr>
      </w:pPr>
      <w:r>
        <w:rPr>
          <w:noProof/>
        </w:rPr>
        <w:t>Windows Server 2012, 46, 47</w:t>
      </w:r>
    </w:p>
    <w:p w:rsidR="00C36B51" w:rsidRDefault="00C36B51">
      <w:pPr>
        <w:pStyle w:val="Index1"/>
        <w:tabs>
          <w:tab w:val="right" w:pos="5030"/>
        </w:tabs>
        <w:rPr>
          <w:noProof/>
        </w:rPr>
      </w:pPr>
      <w:r>
        <w:rPr>
          <w:noProof/>
        </w:rPr>
        <w:t>Windows Server 2012 Active Directory Rights Management Services CAL, 46</w:t>
      </w:r>
    </w:p>
    <w:p w:rsidR="00C36B51" w:rsidRDefault="00C36B51">
      <w:pPr>
        <w:pStyle w:val="Index1"/>
        <w:tabs>
          <w:tab w:val="right" w:pos="5030"/>
        </w:tabs>
        <w:rPr>
          <w:noProof/>
        </w:rPr>
      </w:pPr>
      <w:r>
        <w:rPr>
          <w:noProof/>
        </w:rPr>
        <w:t>Windows Server 2012 Active Directory Rights Management Services External Connectors, 47</w:t>
      </w:r>
    </w:p>
    <w:p w:rsidR="00C36B51" w:rsidRDefault="00C36B51">
      <w:pPr>
        <w:pStyle w:val="Index1"/>
        <w:tabs>
          <w:tab w:val="right" w:pos="5030"/>
        </w:tabs>
        <w:rPr>
          <w:noProof/>
        </w:rPr>
      </w:pPr>
      <w:r>
        <w:rPr>
          <w:noProof/>
        </w:rPr>
        <w:t>Windows Server 2012 CAL, 46</w:t>
      </w:r>
    </w:p>
    <w:p w:rsidR="00C36B51" w:rsidRDefault="00C36B51">
      <w:pPr>
        <w:pStyle w:val="Index1"/>
        <w:tabs>
          <w:tab w:val="right" w:pos="5030"/>
        </w:tabs>
        <w:rPr>
          <w:noProof/>
        </w:rPr>
      </w:pPr>
      <w:r>
        <w:rPr>
          <w:noProof/>
        </w:rPr>
        <w:t>Windows Server 2012 External Connector, 47</w:t>
      </w:r>
    </w:p>
    <w:p w:rsidR="00C36B51" w:rsidRDefault="00C36B51">
      <w:pPr>
        <w:pStyle w:val="Index1"/>
        <w:tabs>
          <w:tab w:val="right" w:pos="5030"/>
        </w:tabs>
        <w:rPr>
          <w:noProof/>
        </w:rPr>
      </w:pPr>
      <w:r>
        <w:rPr>
          <w:noProof/>
        </w:rPr>
        <w:t>Windows Server 2012 R2 Datacenter, 47</w:t>
      </w:r>
    </w:p>
    <w:p w:rsidR="00C36B51" w:rsidRDefault="00C36B51">
      <w:pPr>
        <w:pStyle w:val="Index1"/>
        <w:tabs>
          <w:tab w:val="right" w:pos="5030"/>
        </w:tabs>
        <w:rPr>
          <w:noProof/>
        </w:rPr>
      </w:pPr>
      <w:r>
        <w:rPr>
          <w:noProof/>
        </w:rPr>
        <w:t>Windows Server 2012 R2 Essentials, 47</w:t>
      </w:r>
    </w:p>
    <w:p w:rsidR="00C36B51" w:rsidRDefault="00C36B51">
      <w:pPr>
        <w:pStyle w:val="Index1"/>
        <w:tabs>
          <w:tab w:val="right" w:pos="5030"/>
        </w:tabs>
        <w:rPr>
          <w:noProof/>
        </w:rPr>
      </w:pPr>
      <w:r>
        <w:rPr>
          <w:noProof/>
        </w:rPr>
        <w:t>Windows Server 2012 R2 Standard, 47</w:t>
      </w:r>
    </w:p>
    <w:p w:rsidR="00C36B51" w:rsidRDefault="00C36B51">
      <w:pPr>
        <w:pStyle w:val="Index1"/>
        <w:tabs>
          <w:tab w:val="right" w:pos="5030"/>
        </w:tabs>
        <w:rPr>
          <w:noProof/>
        </w:rPr>
      </w:pPr>
      <w:r>
        <w:rPr>
          <w:noProof/>
        </w:rPr>
        <w:t>Windows Server 2012 Remote Desktop Services CAL, 46</w:t>
      </w:r>
    </w:p>
    <w:p w:rsidR="00C36B51" w:rsidRDefault="00C36B51">
      <w:pPr>
        <w:pStyle w:val="Index1"/>
        <w:tabs>
          <w:tab w:val="right" w:pos="5030"/>
        </w:tabs>
        <w:rPr>
          <w:noProof/>
        </w:rPr>
      </w:pPr>
      <w:r>
        <w:rPr>
          <w:noProof/>
        </w:rPr>
        <w:t>Windows Server 2012 Remote Desktop Services External Connector, 47</w:t>
      </w:r>
    </w:p>
    <w:p w:rsidR="00C36B51" w:rsidRDefault="00C36B51">
      <w:pPr>
        <w:pStyle w:val="Index1"/>
        <w:tabs>
          <w:tab w:val="right" w:pos="5030"/>
        </w:tabs>
        <w:rPr>
          <w:noProof/>
        </w:rPr>
      </w:pPr>
      <w:r>
        <w:rPr>
          <w:noProof/>
        </w:rPr>
        <w:t>Windows Server Datacenter, 18, 80, 84, 86</w:t>
      </w:r>
    </w:p>
    <w:p w:rsidR="00C36B51" w:rsidRDefault="00C36B51">
      <w:pPr>
        <w:pStyle w:val="Index1"/>
        <w:tabs>
          <w:tab w:val="right" w:pos="5030"/>
        </w:tabs>
        <w:rPr>
          <w:noProof/>
        </w:rPr>
      </w:pPr>
      <w:r>
        <w:rPr>
          <w:noProof/>
        </w:rPr>
        <w:t>Windows Server Enterprise, 48, 80</w:t>
      </w:r>
    </w:p>
    <w:p w:rsidR="00C36B51" w:rsidRDefault="00C36B51">
      <w:pPr>
        <w:pStyle w:val="Index1"/>
        <w:tabs>
          <w:tab w:val="right" w:pos="5030"/>
        </w:tabs>
        <w:rPr>
          <w:noProof/>
        </w:rPr>
      </w:pPr>
      <w:r>
        <w:rPr>
          <w:noProof/>
        </w:rPr>
        <w:t>Windows Server for Itanium Based Systems, 48</w:t>
      </w:r>
    </w:p>
    <w:p w:rsidR="00C36B51" w:rsidRDefault="00C36B51">
      <w:pPr>
        <w:pStyle w:val="Index1"/>
        <w:tabs>
          <w:tab w:val="right" w:pos="5030"/>
        </w:tabs>
        <w:rPr>
          <w:noProof/>
        </w:rPr>
      </w:pPr>
      <w:r>
        <w:rPr>
          <w:noProof/>
        </w:rPr>
        <w:t>Windows Server HPC Edition, 48</w:t>
      </w:r>
    </w:p>
    <w:p w:rsidR="00C36B51" w:rsidRDefault="00C36B51">
      <w:pPr>
        <w:pStyle w:val="Index1"/>
        <w:tabs>
          <w:tab w:val="right" w:pos="5030"/>
        </w:tabs>
        <w:rPr>
          <w:noProof/>
        </w:rPr>
      </w:pPr>
      <w:r>
        <w:rPr>
          <w:noProof/>
        </w:rPr>
        <w:t>Windows Server Standard, 17, 18, 80, 84, 86</w:t>
      </w:r>
    </w:p>
    <w:p w:rsidR="00C36B51" w:rsidRDefault="00C36B51">
      <w:pPr>
        <w:pStyle w:val="Index1"/>
        <w:tabs>
          <w:tab w:val="right" w:pos="5030"/>
        </w:tabs>
        <w:rPr>
          <w:noProof/>
        </w:rPr>
      </w:pPr>
      <w:r>
        <w:rPr>
          <w:noProof/>
        </w:rPr>
        <w:t>Windows Small Business Server, 48</w:t>
      </w:r>
    </w:p>
    <w:p w:rsidR="00C36B51" w:rsidRDefault="00C36B51">
      <w:pPr>
        <w:pStyle w:val="Index1"/>
        <w:tabs>
          <w:tab w:val="right" w:pos="5030"/>
        </w:tabs>
        <w:rPr>
          <w:noProof/>
        </w:rPr>
      </w:pPr>
      <w:r>
        <w:rPr>
          <w:noProof/>
        </w:rPr>
        <w:t>Windows Virtual Desktop Access, 39</w:t>
      </w:r>
    </w:p>
    <w:p w:rsidR="00C36B51" w:rsidRDefault="00C36B51">
      <w:pPr>
        <w:pStyle w:val="Index1"/>
        <w:tabs>
          <w:tab w:val="right" w:pos="5030"/>
        </w:tabs>
        <w:rPr>
          <w:noProof/>
        </w:rPr>
      </w:pPr>
      <w:r>
        <w:rPr>
          <w:noProof/>
        </w:rPr>
        <w:t>Windows Vista, 40</w:t>
      </w:r>
    </w:p>
    <w:p w:rsidR="00C36B51" w:rsidRDefault="00C36B51">
      <w:pPr>
        <w:pStyle w:val="Index1"/>
        <w:tabs>
          <w:tab w:val="right" w:pos="5030"/>
        </w:tabs>
        <w:rPr>
          <w:noProof/>
        </w:rPr>
      </w:pPr>
      <w:r>
        <w:rPr>
          <w:noProof/>
        </w:rPr>
        <w:t>Windows Vista Business for Embedded Systems</w:t>
      </w:r>
      <w:r>
        <w:rPr>
          <w:rFonts w:hint="eastAsia"/>
          <w:noProof/>
        </w:rPr>
        <w:t>、</w:t>
      </w:r>
      <w:r>
        <w:rPr>
          <w:noProof/>
        </w:rPr>
        <w:t>Ultimate for Embedded Systems, 40</w:t>
      </w:r>
    </w:p>
    <w:p w:rsidR="00C36B51" w:rsidRDefault="00C36B51">
      <w:pPr>
        <w:pStyle w:val="Index1"/>
        <w:tabs>
          <w:tab w:val="right" w:pos="5030"/>
        </w:tabs>
        <w:rPr>
          <w:noProof/>
        </w:rPr>
      </w:pPr>
      <w:r>
        <w:rPr>
          <w:noProof/>
        </w:rPr>
        <w:t>Windows XP, 40</w:t>
      </w:r>
    </w:p>
    <w:p w:rsidR="00C36B51" w:rsidRDefault="00C36B51">
      <w:pPr>
        <w:pStyle w:val="Index1"/>
        <w:tabs>
          <w:tab w:val="right" w:pos="5030"/>
        </w:tabs>
        <w:rPr>
          <w:noProof/>
        </w:rPr>
      </w:pPr>
      <w:r>
        <w:rPr>
          <w:noProof/>
        </w:rPr>
        <w:t>Windows XP Embedded, 40</w:t>
      </w:r>
    </w:p>
    <w:p w:rsidR="00C36B51" w:rsidRDefault="00C36B51">
      <w:pPr>
        <w:pStyle w:val="Index1"/>
        <w:tabs>
          <w:tab w:val="right" w:pos="5030"/>
        </w:tabs>
        <w:rPr>
          <w:noProof/>
        </w:rPr>
      </w:pPr>
      <w:r>
        <w:rPr>
          <w:noProof/>
        </w:rPr>
        <w:t>Windows XP Professional for Embedded Systems, 40</w:t>
      </w:r>
    </w:p>
    <w:p w:rsidR="00C36B51" w:rsidRDefault="00C36B51">
      <w:pPr>
        <w:pStyle w:val="Index1"/>
        <w:tabs>
          <w:tab w:val="right" w:pos="5030"/>
        </w:tabs>
        <w:rPr>
          <w:noProof/>
        </w:rPr>
      </w:pPr>
      <w:r>
        <w:rPr>
          <w:noProof/>
        </w:rPr>
        <w:t>Word 2016, 23</w:t>
      </w:r>
    </w:p>
    <w:p w:rsidR="00C36B51" w:rsidRDefault="00C36B51">
      <w:pPr>
        <w:pStyle w:val="Index1"/>
        <w:tabs>
          <w:tab w:val="right" w:pos="5030"/>
        </w:tabs>
        <w:rPr>
          <w:noProof/>
        </w:rPr>
      </w:pPr>
      <w:r>
        <w:rPr>
          <w:noProof/>
        </w:rPr>
        <w:t>Word 2016 for Mac, 24</w:t>
      </w:r>
    </w:p>
    <w:p w:rsidR="00C36B51" w:rsidRDefault="00C36B51">
      <w:pPr>
        <w:pStyle w:val="Index1"/>
        <w:tabs>
          <w:tab w:val="right" w:pos="5030"/>
        </w:tabs>
        <w:rPr>
          <w:noProof/>
        </w:rPr>
      </w:pPr>
      <w:r>
        <w:rPr>
          <w:noProof/>
        </w:rPr>
        <w:t>Work at Home for Mac 2016, 24</w:t>
      </w:r>
    </w:p>
    <w:p w:rsidR="00C36B51" w:rsidRDefault="00C36B51">
      <w:pPr>
        <w:pStyle w:val="Index1"/>
        <w:tabs>
          <w:tab w:val="right" w:pos="5030"/>
        </w:tabs>
        <w:rPr>
          <w:noProof/>
        </w:rPr>
      </w:pPr>
      <w:r>
        <w:rPr>
          <w:noProof/>
        </w:rPr>
        <w:t>Work at Home for Office Professional Plus 2016, 23</w:t>
      </w:r>
    </w:p>
    <w:p w:rsidR="00C36B51" w:rsidRDefault="00C36B51">
      <w:pPr>
        <w:pStyle w:val="Index1"/>
        <w:tabs>
          <w:tab w:val="right" w:pos="5030"/>
        </w:tabs>
        <w:rPr>
          <w:noProof/>
        </w:rPr>
      </w:pPr>
      <w:r>
        <w:rPr>
          <w:noProof/>
        </w:rPr>
        <w:t>Work at Home for Office Standard 2016, 23</w:t>
      </w:r>
    </w:p>
    <w:p w:rsidR="00C36B51" w:rsidRDefault="00C36B51">
      <w:pPr>
        <w:pStyle w:val="Index1"/>
        <w:tabs>
          <w:tab w:val="right" w:pos="5030"/>
        </w:tabs>
        <w:rPr>
          <w:noProof/>
        </w:rPr>
      </w:pPr>
      <w:r>
        <w:rPr>
          <w:noProof/>
        </w:rPr>
        <w:t>Yammer, 21</w:t>
      </w:r>
    </w:p>
    <w:p w:rsidR="00C36B51" w:rsidRDefault="00C36B51">
      <w:pPr>
        <w:pStyle w:val="Index1"/>
        <w:tabs>
          <w:tab w:val="right" w:pos="5030"/>
        </w:tabs>
        <w:rPr>
          <w:noProof/>
        </w:rPr>
      </w:pPr>
      <w:r>
        <w:rPr>
          <w:noProof/>
        </w:rPr>
        <w:t>Yammer Enterprise, 69</w:t>
      </w:r>
    </w:p>
    <w:p w:rsidR="00C36B51" w:rsidRDefault="00C36B51">
      <w:pPr>
        <w:pStyle w:val="ProductList-Body"/>
        <w:rPr>
          <w:noProof/>
        </w:rPr>
        <w:sectPr w:rsidR="00C36B51" w:rsidSect="00C36B51">
          <w:type w:val="continuous"/>
          <w:pgSz w:w="12240" w:h="15840" w:code="1"/>
          <w:pgMar w:top="1170" w:right="720" w:bottom="720" w:left="720" w:header="432" w:footer="288" w:gutter="0"/>
          <w:cols w:num="2" w:space="720"/>
        </w:sectPr>
      </w:pPr>
    </w:p>
    <w:p w:rsidR="00A97BCB" w:rsidRDefault="00C36B51">
      <w:pPr>
        <w:pStyle w:val="ProductList-Body"/>
        <w:sectPr w:rsidR="00A97BCB" w:rsidSect="00C36B51">
          <w:type w:val="continuous"/>
          <w:pgSz w:w="12240" w:h="15840" w:code="1"/>
          <w:pgMar w:top="1170" w:right="720" w:bottom="720" w:left="720" w:header="432" w:footer="288" w:gutter="0"/>
          <w:cols w:num="2" w:space="360"/>
        </w:sectPr>
      </w:pPr>
      <w:r>
        <w:fldChar w:fldCharType="end"/>
      </w:r>
    </w:p>
    <w:p w:rsidR="00A97BCB" w:rsidRDefault="00A97BCB">
      <w:pPr>
        <w:pStyle w:val="ProductList-Body"/>
      </w:pPr>
    </w:p>
    <w:sectPr w:rsidR="00A97BCB"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1B04" w:rsidRDefault="00991B04" w:rsidP="007C7D4D">
      <w:pPr>
        <w:spacing w:after="0"/>
      </w:pPr>
      <w:r>
        <w:separator/>
      </w:r>
    </w:p>
    <w:p w:rsidR="00991B04" w:rsidRDefault="00991B04"/>
  </w:endnote>
  <w:endnote w:type="continuationSeparator" w:id="0">
    <w:p w:rsidR="00991B04" w:rsidRDefault="00991B04" w:rsidP="007C7D4D">
      <w:pPr>
        <w:spacing w:after="0"/>
      </w:pPr>
      <w:r>
        <w:continuationSeparator/>
      </w:r>
    </w:p>
    <w:p w:rsidR="00991B04" w:rsidRDefault="00991B04"/>
  </w:endnote>
  <w:endnote w:type="continuationNotice" w:id="1">
    <w:p w:rsidR="00991B04" w:rsidRDefault="00991B0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70F0" w:rsidRDefault="008E70F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714E6" w:rsidRDefault="009714E6">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70F0" w:rsidRDefault="008E70F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4">
            <w:r>
              <w:rPr>
                <w:color w:val="00467F"/>
                <w:u w:val="single"/>
              </w:rPr>
              <w:t>インデックス</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4"/>
      <w:gridCol w:w="222"/>
      <w:gridCol w:w="1155"/>
      <w:gridCol w:w="222"/>
      <w:gridCol w:w="1155"/>
      <w:gridCol w:w="222"/>
      <w:gridCol w:w="1153"/>
      <w:gridCol w:w="222"/>
      <w:gridCol w:w="1155"/>
      <w:gridCol w:w="222"/>
      <w:gridCol w:w="1155"/>
      <w:gridCol w:w="222"/>
      <w:gridCol w:w="1155"/>
      <w:gridCol w:w="222"/>
      <w:gridCol w:w="1154"/>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844">
            <w:r>
              <w:rPr>
                <w:color w:val="00467F"/>
                <w:u w:val="single"/>
              </w:rPr>
              <w:t>インデックス</w:t>
            </w:r>
          </w:hyperlink>
        </w:p>
      </w:tc>
    </w:tr>
  </w:tbl>
  <w:p w:rsidR="009714E6" w:rsidRDefault="009714E6">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14E6">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842">
            <w:r>
              <w:rPr>
                <w:color w:val="00467F"/>
                <w:u w:val="single"/>
              </w:rPr>
              <w:t>目次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1">
            <w:r>
              <w:rPr>
                <w:color w:val="00467F"/>
                <w:u w:val="single"/>
              </w:rPr>
              <w:t>はじめに</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36">
            <w:r>
              <w:rPr>
                <w:color w:val="00467F"/>
                <w:u w:val="single"/>
              </w:rPr>
              <w:t>ライセンス条項</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7">
            <w:r>
              <w:rPr>
                <w:color w:val="00467F"/>
                <w:u w:val="single"/>
              </w:rPr>
              <w:t>ソフトウェア</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8">
            <w:r>
              <w:rPr>
                <w:color w:val="00467F"/>
                <w:u w:val="single"/>
              </w:rPr>
              <w:t>オンライン</w:t>
            </w:r>
            <w:r>
              <w:rPr>
                <w:color w:val="00467F"/>
                <w:u w:val="single"/>
              </w:rPr>
              <w:t xml:space="preserve"> </w:t>
            </w:r>
            <w:r>
              <w:rPr>
                <w:color w:val="00467F"/>
                <w:u w:val="single"/>
              </w:rPr>
              <w:t>サービス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49">
            <w:r>
              <w:rPr>
                <w:color w:val="00467F"/>
                <w:u w:val="single"/>
              </w:rPr>
              <w:t>用語集</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14E6" w:rsidRDefault="009714E6">
          <w:pPr>
            <w:pStyle w:val="PURFooterText"/>
            <w:jc w:val="center"/>
          </w:pPr>
          <w:hyperlink w:anchor="_Sec591">
            <w:r>
              <w:rPr>
                <w:color w:val="00467F"/>
                <w:u w:val="single"/>
              </w:rPr>
              <w:t>付録</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14E6" w:rsidRDefault="009714E6">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14E6" w:rsidRDefault="009714E6">
          <w:pPr>
            <w:pStyle w:val="PURFooterText"/>
            <w:jc w:val="center"/>
          </w:pPr>
          <w:hyperlink w:anchor="_Sec844">
            <w:r>
              <w:rPr>
                <w:color w:val="00467F"/>
                <w:u w:val="single"/>
              </w:rPr>
              <w:t>インデックス</w:t>
            </w:r>
          </w:hyperlink>
        </w:p>
      </w:tc>
    </w:tr>
  </w:tbl>
  <w:p w:rsidR="009714E6" w:rsidRDefault="009714E6">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1B04" w:rsidRDefault="00991B04" w:rsidP="007C7D4D">
      <w:pPr>
        <w:spacing w:after="0"/>
      </w:pPr>
      <w:r>
        <w:separator/>
      </w:r>
    </w:p>
    <w:p w:rsidR="00991B04" w:rsidRDefault="00991B04"/>
  </w:footnote>
  <w:footnote w:type="continuationSeparator" w:id="0">
    <w:p w:rsidR="00991B04" w:rsidRDefault="00991B04" w:rsidP="007C7D4D">
      <w:pPr>
        <w:spacing w:after="0"/>
      </w:pPr>
      <w:r>
        <w:continuationSeparator/>
      </w:r>
    </w:p>
    <w:p w:rsidR="00991B04" w:rsidRDefault="00991B04"/>
  </w:footnote>
  <w:footnote w:type="continuationNotice" w:id="1">
    <w:p w:rsidR="00991B04" w:rsidRDefault="00991B0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70F0" w:rsidRDefault="008E70F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70F0" w:rsidRDefault="008E70F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E70F0" w:rsidRDefault="008E70F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BF5731">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75556C">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BF5731">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BF5731">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BF5731">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F875CD">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8E70F0">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F875CD">
            <w:rPr>
              <w:noProof/>
            </w:rPr>
            <w:t>104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rsidR="00F875CD">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9714E6">
      <w:tc>
        <w:tcPr>
          <w:tcW w:w="8560" w:type="dxa"/>
        </w:tcPr>
        <w:p w:rsidR="009714E6" w:rsidRDefault="009714E6">
          <w:pPr>
            <w:pStyle w:val="PURHeaderText"/>
            <w:rPr>
              <w:lang w:eastAsia="ja-JP"/>
            </w:rPr>
          </w:pPr>
          <w:r>
            <w:rPr>
              <w:lang w:eastAsia="ja-JP"/>
            </w:rPr>
            <w:t>マイクロソフト</w:t>
          </w:r>
          <w:r>
            <w:rPr>
              <w:lang w:eastAsia="ja-JP"/>
            </w:rPr>
            <w:t xml:space="preserve"> </w:t>
          </w:r>
          <w:r>
            <w:rPr>
              <w:lang w:eastAsia="ja-JP"/>
            </w:rPr>
            <w:t>ボリューム</w:t>
          </w:r>
          <w:r>
            <w:rPr>
              <w:lang w:eastAsia="ja-JP"/>
            </w:rPr>
            <w:t xml:space="preserve"> </w:t>
          </w:r>
          <w:r>
            <w:rPr>
              <w:lang w:eastAsia="ja-JP"/>
            </w:rPr>
            <w:t>ライセンス製品条項</w:t>
          </w:r>
          <w:r>
            <w:rPr>
              <w:lang w:eastAsia="ja-JP"/>
            </w:rPr>
            <w:t xml:space="preserve"> (</w:t>
          </w:r>
          <w:r>
            <w:rPr>
              <w:lang w:eastAsia="ja-JP"/>
            </w:rPr>
            <w:t>日本語</w:t>
          </w:r>
          <w:r>
            <w:rPr>
              <w:lang w:eastAsia="ja-JP"/>
            </w:rPr>
            <w:t>/Japanese</w:t>
          </w:r>
          <w:r>
            <w:rPr>
              <w:lang w:eastAsia="ja-JP"/>
            </w:rPr>
            <w:t>、</w:t>
          </w:r>
          <w:r>
            <w:rPr>
              <w:lang w:eastAsia="ja-JP"/>
            </w:rPr>
            <w:t xml:space="preserve">2016 </w:t>
          </w:r>
          <w:r>
            <w:rPr>
              <w:lang w:eastAsia="ja-JP"/>
            </w:rPr>
            <w:t>年</w:t>
          </w:r>
          <w:r>
            <w:rPr>
              <w:lang w:eastAsia="ja-JP"/>
            </w:rPr>
            <w:t xml:space="preserve"> 9 </w:t>
          </w:r>
          <w:r>
            <w:rPr>
              <w:lang w:eastAsia="ja-JP"/>
            </w:rPr>
            <w:t>月</w:t>
          </w:r>
          <w:r>
            <w:rPr>
              <w:lang w:eastAsia="ja-JP"/>
            </w:rPr>
            <w:t>)</w:t>
          </w:r>
        </w:p>
      </w:tc>
      <w:tc>
        <w:tcPr>
          <w:tcW w:w="3680" w:type="dxa"/>
        </w:tcPr>
        <w:p w:rsidR="009714E6" w:rsidRDefault="009714E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82BC3"/>
    <w:multiLevelType w:val="multilevel"/>
    <w:tmpl w:val="312832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BE2622"/>
    <w:multiLevelType w:val="multilevel"/>
    <w:tmpl w:val="54B8A2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A240CC"/>
    <w:multiLevelType w:val="multilevel"/>
    <w:tmpl w:val="1F04486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75886"/>
    <w:multiLevelType w:val="multilevel"/>
    <w:tmpl w:val="D08AE1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5B14E0"/>
    <w:multiLevelType w:val="multilevel"/>
    <w:tmpl w:val="FA0E9D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A76E58"/>
    <w:multiLevelType w:val="multilevel"/>
    <w:tmpl w:val="0DF270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1EE0F39"/>
    <w:multiLevelType w:val="multilevel"/>
    <w:tmpl w:val="56B490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FF1901"/>
    <w:multiLevelType w:val="multilevel"/>
    <w:tmpl w:val="C4940E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FC30E2"/>
    <w:multiLevelType w:val="multilevel"/>
    <w:tmpl w:val="19D8E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E2FED"/>
    <w:multiLevelType w:val="multilevel"/>
    <w:tmpl w:val="C0F40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7F81EE6"/>
    <w:multiLevelType w:val="multilevel"/>
    <w:tmpl w:val="0D2A8A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9CB013B"/>
    <w:multiLevelType w:val="multilevel"/>
    <w:tmpl w:val="C6289B1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D862E23"/>
    <w:multiLevelType w:val="multilevel"/>
    <w:tmpl w:val="73388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043BFC"/>
    <w:multiLevelType w:val="multilevel"/>
    <w:tmpl w:val="C1348B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5635F70"/>
    <w:multiLevelType w:val="multilevel"/>
    <w:tmpl w:val="1BAAA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5E488E"/>
    <w:multiLevelType w:val="multilevel"/>
    <w:tmpl w:val="8BE0AB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FF558C"/>
    <w:multiLevelType w:val="multilevel"/>
    <w:tmpl w:val="422AA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1A547F"/>
    <w:multiLevelType w:val="multilevel"/>
    <w:tmpl w:val="876499F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AED685B"/>
    <w:multiLevelType w:val="multilevel"/>
    <w:tmpl w:val="64B05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C0260AC"/>
    <w:multiLevelType w:val="multilevel"/>
    <w:tmpl w:val="BEEE35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777070"/>
    <w:multiLevelType w:val="multilevel"/>
    <w:tmpl w:val="B046E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FF856E4"/>
    <w:multiLevelType w:val="multilevel"/>
    <w:tmpl w:val="4E52FF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6B7DAD"/>
    <w:multiLevelType w:val="multilevel"/>
    <w:tmpl w:val="447474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284788"/>
    <w:multiLevelType w:val="multilevel"/>
    <w:tmpl w:val="EC3E8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1A19E2"/>
    <w:multiLevelType w:val="multilevel"/>
    <w:tmpl w:val="6EE22FF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B066EBC"/>
    <w:multiLevelType w:val="multilevel"/>
    <w:tmpl w:val="BFD84A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C7B4779"/>
    <w:multiLevelType w:val="multilevel"/>
    <w:tmpl w:val="5284FD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F6F0B6E"/>
    <w:multiLevelType w:val="multilevel"/>
    <w:tmpl w:val="7A50E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0157DEB"/>
    <w:multiLevelType w:val="multilevel"/>
    <w:tmpl w:val="FC0051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5A5D56"/>
    <w:multiLevelType w:val="multilevel"/>
    <w:tmpl w:val="CA0CE1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102C15"/>
    <w:multiLevelType w:val="multilevel"/>
    <w:tmpl w:val="B59C92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350A24"/>
    <w:multiLevelType w:val="multilevel"/>
    <w:tmpl w:val="7FC89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362614"/>
    <w:multiLevelType w:val="multilevel"/>
    <w:tmpl w:val="292846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A41C64"/>
    <w:multiLevelType w:val="multilevel"/>
    <w:tmpl w:val="BD4ECA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754BE2"/>
    <w:multiLevelType w:val="multilevel"/>
    <w:tmpl w:val="B3FC5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D606A65"/>
    <w:multiLevelType w:val="multilevel"/>
    <w:tmpl w:val="EA7E8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E397FCF"/>
    <w:multiLevelType w:val="multilevel"/>
    <w:tmpl w:val="EE1C3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0E58EB"/>
    <w:multiLevelType w:val="multilevel"/>
    <w:tmpl w:val="14E87DA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0D044A5"/>
    <w:multiLevelType w:val="multilevel"/>
    <w:tmpl w:val="7E061A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E457A6"/>
    <w:multiLevelType w:val="multilevel"/>
    <w:tmpl w:val="85161D6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E72E49"/>
    <w:multiLevelType w:val="multilevel"/>
    <w:tmpl w:val="E8D26E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76B3E21"/>
    <w:multiLevelType w:val="multilevel"/>
    <w:tmpl w:val="5E9CDE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B64B17"/>
    <w:multiLevelType w:val="multilevel"/>
    <w:tmpl w:val="07C699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4B35DF"/>
    <w:multiLevelType w:val="multilevel"/>
    <w:tmpl w:val="D05038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B6C6D95"/>
    <w:multiLevelType w:val="multilevel"/>
    <w:tmpl w:val="8EBEA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1CC7F5A"/>
    <w:multiLevelType w:val="multilevel"/>
    <w:tmpl w:val="EDC2AC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46B7204"/>
    <w:multiLevelType w:val="multilevel"/>
    <w:tmpl w:val="A57AC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F73538"/>
    <w:multiLevelType w:val="multilevel"/>
    <w:tmpl w:val="E67CB0F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9B97166"/>
    <w:multiLevelType w:val="multilevel"/>
    <w:tmpl w:val="3092AF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D1D078A"/>
    <w:multiLevelType w:val="multilevel"/>
    <w:tmpl w:val="C0645E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6144FD"/>
    <w:multiLevelType w:val="multilevel"/>
    <w:tmpl w:val="DA7A26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5"/>
  </w:num>
  <w:num w:numId="3">
    <w:abstractNumId w:val="15"/>
  </w:num>
  <w:num w:numId="4">
    <w:abstractNumId w:val="12"/>
  </w:num>
  <w:num w:numId="5">
    <w:abstractNumId w:val="51"/>
  </w:num>
  <w:num w:numId="6">
    <w:abstractNumId w:val="22"/>
  </w:num>
  <w:num w:numId="7">
    <w:abstractNumId w:val="42"/>
  </w:num>
  <w:num w:numId="8">
    <w:abstractNumId w:val="3"/>
  </w:num>
  <w:num w:numId="9">
    <w:abstractNumId w:val="21"/>
  </w:num>
  <w:num w:numId="10">
    <w:abstractNumId w:val="45"/>
  </w:num>
  <w:num w:numId="11">
    <w:abstractNumId w:val="10"/>
  </w:num>
  <w:num w:numId="12">
    <w:abstractNumId w:val="44"/>
  </w:num>
  <w:num w:numId="13">
    <w:abstractNumId w:val="34"/>
  </w:num>
  <w:num w:numId="14">
    <w:abstractNumId w:val="40"/>
  </w:num>
  <w:num w:numId="15">
    <w:abstractNumId w:val="0"/>
  </w:num>
  <w:num w:numId="16">
    <w:abstractNumId w:val="50"/>
  </w:num>
  <w:num w:numId="17">
    <w:abstractNumId w:val="29"/>
  </w:num>
  <w:num w:numId="18">
    <w:abstractNumId w:val="49"/>
  </w:num>
  <w:num w:numId="19">
    <w:abstractNumId w:val="19"/>
  </w:num>
  <w:num w:numId="20">
    <w:abstractNumId w:val="9"/>
  </w:num>
  <w:num w:numId="21">
    <w:abstractNumId w:val="38"/>
  </w:num>
  <w:num w:numId="22">
    <w:abstractNumId w:val="11"/>
  </w:num>
  <w:num w:numId="23">
    <w:abstractNumId w:val="18"/>
  </w:num>
  <w:num w:numId="24">
    <w:abstractNumId w:val="43"/>
  </w:num>
  <w:num w:numId="25">
    <w:abstractNumId w:val="30"/>
  </w:num>
  <w:num w:numId="26">
    <w:abstractNumId w:val="13"/>
  </w:num>
  <w:num w:numId="27">
    <w:abstractNumId w:val="35"/>
  </w:num>
  <w:num w:numId="28">
    <w:abstractNumId w:val="24"/>
  </w:num>
  <w:num w:numId="29">
    <w:abstractNumId w:val="23"/>
  </w:num>
  <w:num w:numId="30">
    <w:abstractNumId w:val="47"/>
  </w:num>
  <w:num w:numId="31">
    <w:abstractNumId w:val="48"/>
  </w:num>
  <w:num w:numId="32">
    <w:abstractNumId w:val="41"/>
  </w:num>
  <w:num w:numId="33">
    <w:abstractNumId w:val="46"/>
  </w:num>
  <w:num w:numId="34">
    <w:abstractNumId w:val="39"/>
  </w:num>
  <w:num w:numId="35">
    <w:abstractNumId w:val="5"/>
  </w:num>
  <w:num w:numId="36">
    <w:abstractNumId w:val="52"/>
  </w:num>
  <w:num w:numId="37">
    <w:abstractNumId w:val="8"/>
  </w:num>
  <w:num w:numId="38">
    <w:abstractNumId w:val="7"/>
  </w:num>
  <w:num w:numId="39">
    <w:abstractNumId w:val="26"/>
  </w:num>
  <w:num w:numId="40">
    <w:abstractNumId w:val="16"/>
  </w:num>
  <w:num w:numId="41">
    <w:abstractNumId w:val="6"/>
  </w:num>
  <w:num w:numId="42">
    <w:abstractNumId w:val="37"/>
  </w:num>
  <w:num w:numId="43">
    <w:abstractNumId w:val="36"/>
  </w:num>
  <w:num w:numId="44">
    <w:abstractNumId w:val="31"/>
  </w:num>
  <w:num w:numId="45">
    <w:abstractNumId w:val="4"/>
  </w:num>
  <w:num w:numId="46">
    <w:abstractNumId w:val="1"/>
  </w:num>
  <w:num w:numId="47">
    <w:abstractNumId w:val="17"/>
  </w:num>
  <w:num w:numId="48">
    <w:abstractNumId w:val="20"/>
  </w:num>
  <w:num w:numId="49">
    <w:abstractNumId w:val="33"/>
  </w:num>
  <w:num w:numId="50">
    <w:abstractNumId w:val="14"/>
  </w:num>
  <w:num w:numId="51">
    <w:abstractNumId w:val="2"/>
  </w:num>
  <w:num w:numId="52">
    <w:abstractNumId w:val="32"/>
  </w:num>
  <w:num w:numId="53">
    <w:abstractNumId w:val="27"/>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trackRevisions/>
  <w:doNotTrackFormatting/>
  <w:documentProtection w:edit="readOnly" w:formatting="1" w:enforcement="1" w:cryptProviderType="rsaAES" w:cryptAlgorithmClass="hash" w:cryptAlgorithmType="typeAny" w:cryptAlgorithmSid="14" w:cryptSpinCount="100000" w:hash="hc5m4DxZDDQQ9I0GdbIxefoMlNSCl29nmguL6fKZzD+c/q1m84nZM/aoSMu/CWgTuJwH6f2MMBCiQtmcXGGMvw==" w:salt="c65QBVvapkphTN9nfyNGAQ=="/>
  <w:autoFormatOverride/>
  <w:defaultTabStop w:val="720"/>
  <w:characterSpacingControl w:val="doNotCompress"/>
  <w:hdrShapeDefaults>
    <o:shapedefaults v:ext="edit" spidmax="2049">
      <v:textbox inset="5.85pt,.7pt,5.85pt,.7pt"/>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591"/>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A6D1C"/>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556C"/>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E70F0"/>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4E6"/>
    <w:rsid w:val="00971C49"/>
    <w:rsid w:val="009745B4"/>
    <w:rsid w:val="00980C0D"/>
    <w:rsid w:val="00980E84"/>
    <w:rsid w:val="009854D1"/>
    <w:rsid w:val="00986BEC"/>
    <w:rsid w:val="00986E4C"/>
    <w:rsid w:val="0099032B"/>
    <w:rsid w:val="00991B04"/>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100C"/>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3C4F"/>
    <w:rsid w:val="00A84B44"/>
    <w:rsid w:val="00A87DA7"/>
    <w:rsid w:val="00A94848"/>
    <w:rsid w:val="00A955C5"/>
    <w:rsid w:val="00A97BCB"/>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5731"/>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6B51"/>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875CD"/>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MS PGothic"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MS PGothic"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MS PGothic"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MS PGothic"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MS PGothic"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MS PGothic"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MS PGothic"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MS PGothic"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MS PGothic"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MS PGothic"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MS PGothic"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MS PGothic"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MS PGothic"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MS PGothic"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MS PGothic"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MS PGothic"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MS PGothic"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MS PGothic"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MS PGothic"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MS PGothic"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MS PGothic"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MS PGothic"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MS PGothic"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MS PGothic"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MS PGothic"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MS PGothic" w:hAnsi="Tahoma" w:cs="Tahoma"/>
      <w:color w:val="auto"/>
      <w:sz w:val="19"/>
      <w:szCs w:val="19"/>
    </w:rPr>
  </w:style>
  <w:style w:type="character" w:customStyle="1" w:styleId="exceptionheaderChar">
    <w:name w:val="exception header Char"/>
    <w:rsid w:val="00A0777B"/>
    <w:rPr>
      <w:rFonts w:ascii="Trebuchet MS" w:eastAsia="MS PGothic"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MS PGothic"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MS PGothic"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PGothic"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MS PGothic"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MS PGothic"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MS PGothic"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MS PGothic"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MS PGothic"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MS PGothic"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MS PGothic"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MS PGothic"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MS PGothic"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MS PGothic"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MS PGothic"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MS PGothic"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MS PGothic"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MS PGothic"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36B51"/>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fwlink/?LinkID=229882"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s://msdn.microsoft.com/ja-jp/vstudio/dn249728.aspx" TargetMode="External"/><Relationship Id="rId84" Type="http://schemas.openxmlformats.org/officeDocument/2006/relationships/hyperlink" Target="http://www.microsoft.com/online/faq.aspx"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go.microsoft.com/fwlink/?LinkID=22988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www.microsoft.com/ja-jp/servicesagreement/"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s://msdn.microsoft.com/ja-jp/vstudio/dn249728.aspx"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6"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linkid=9839207"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ja-jp/dynamics/dynamics-online-support.aspx" TargetMode="External"/><Relationship Id="rId121" Type="http://schemas.openxmlformats.org/officeDocument/2006/relationships/hyperlink" Target="http://www.microsoft.com/ja-jp/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ja-jp/licensing/software-assurance/planning-services-overview.aspx" TargetMode="External"/><Relationship Id="rId129" Type="http://schemas.openxmlformats.org/officeDocument/2006/relationships/hyperlink" Target="http://www.microsoft.com/ja-jp/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7" TargetMode="External"/><Relationship Id="rId75" Type="http://schemas.openxmlformats.org/officeDocument/2006/relationships/hyperlink" Target="http://xbox.com/legal/livetou" TargetMode="External"/><Relationship Id="rId83" Type="http://schemas.openxmlformats.org/officeDocument/2006/relationships/hyperlink" Target="http://go.microsoft.com/?linkid=9840733" TargetMode="Externa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ja-jp/dynamics/dynamics-online-support.aspx"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6"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40733" TargetMode="External"/><Relationship Id="rId78" Type="http://schemas.openxmlformats.org/officeDocument/2006/relationships/hyperlink" Target="http://go.microsoft.com/fwlink/?LinkId=245856" TargetMode="External"/><Relationship Id="rId81" Type="http://schemas.openxmlformats.org/officeDocument/2006/relationships/header" Target="header9.xml"/><Relationship Id="rId86" Type="http://schemas.openxmlformats.org/officeDocument/2006/relationships/hyperlink" Target="http://go.microsoft.com/?linkid=9840733" TargetMode="External"/><Relationship Id="rId94" Type="http://schemas.openxmlformats.org/officeDocument/2006/relationships/hyperlink" Target="http://www.microsoft.com/ja-jp/dynamics/dynamics-online-support.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www.microsoft.com/ja-jp/dynamics/dynamics-online-support.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ja-jp/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footer" Target="footer9.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com/ja-jp/dynamics/dynamics-online-support.aspx"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ja-jp/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A6F6D0-E383-4784-961E-FAC62A561824}">
  <ds:schemaRefs>
    <ds:schemaRef ds:uri="http://schemas.openxmlformats.org/officeDocument/2006/bibliography"/>
  </ds:schemaRefs>
</ds:datastoreItem>
</file>

<file path=customXml/itemProps2.xml><?xml version="1.0" encoding="utf-8"?>
<ds:datastoreItem xmlns:ds="http://schemas.openxmlformats.org/officeDocument/2006/customXml" ds:itemID="{1903986E-885D-4459-ACEC-6379689E66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102</Pages>
  <Words>69831</Words>
  <Characters>398040</Characters>
  <Application>Microsoft Office Word</Application>
  <DocSecurity>8</DocSecurity>
  <Lines>3317</Lines>
  <Paragraphs>933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2016-09-01T04:07:00Z</dcterms:created>
  <dcterms:modified xsi:type="dcterms:W3CDTF">2016-09-01T04:11:00Z</dcterms:modified>
</cp:coreProperties>
</file>