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55B1F" w:rsidRDefault="00A55B1F">
      <w:pPr>
        <w:pStyle w:val="PURBody"/>
        <w:shd w:val="clear" w:color="auto" w:fill="00188F"/>
        <w:tabs>
          <w:tab w:val="clear" w:pos="360"/>
        </w:tabs>
        <w:ind w:right="7920" w:firstLine="360"/>
        <w:rPr>
          <w:color w:val="FFFFFF"/>
          <w:sz w:val="6"/>
          <w:szCs w:val="6"/>
        </w:rPr>
      </w:pPr>
    </w:p>
    <w:p w:rsidR="00A55B1F" w:rsidRDefault="00100EC8">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Lielapjoma</w:t>
      </w:r>
      <w:proofErr w:type="spellEnd"/>
    </w:p>
    <w:p w:rsidR="00A55B1F" w:rsidRDefault="00100EC8">
      <w:pPr>
        <w:pStyle w:val="PURBody"/>
        <w:shd w:val="clear" w:color="auto" w:fill="00188F"/>
        <w:tabs>
          <w:tab w:val="clear" w:pos="360"/>
        </w:tabs>
        <w:spacing w:after="0" w:line="230" w:lineRule="auto"/>
        <w:ind w:right="7920" w:firstLine="360"/>
        <w:rPr>
          <w:color w:val="FFFFFF" w:themeColor="background1"/>
          <w:sz w:val="32"/>
          <w:szCs w:val="32"/>
        </w:rPr>
      </w:pPr>
      <w:proofErr w:type="spellStart"/>
      <w:proofErr w:type="gramStart"/>
      <w:r>
        <w:rPr>
          <w:color w:val="FFFFFF" w:themeColor="background1"/>
          <w:sz w:val="32"/>
          <w:szCs w:val="32"/>
        </w:rPr>
        <w:t>licencēšana</w:t>
      </w:r>
      <w:proofErr w:type="spellEnd"/>
      <w:proofErr w:type="gramEnd"/>
    </w:p>
    <w:p w:rsidR="00A55B1F" w:rsidRDefault="00A55B1F">
      <w:pPr>
        <w:pStyle w:val="PURBody"/>
        <w:shd w:val="clear" w:color="auto" w:fill="00188F"/>
        <w:tabs>
          <w:tab w:val="clear" w:pos="360"/>
        </w:tabs>
        <w:spacing w:after="0"/>
        <w:ind w:right="7920" w:firstLine="360"/>
        <w:rPr>
          <w:color w:val="FFFFFF" w:themeColor="background1"/>
          <w:szCs w:val="18"/>
        </w:rPr>
      </w:pPr>
    </w:p>
    <w:p w:rsidR="00A55B1F" w:rsidRDefault="00A55B1F">
      <w:pPr>
        <w:pStyle w:val="PURBody"/>
        <w:shd w:val="clear" w:color="auto" w:fill="00188F"/>
        <w:tabs>
          <w:tab w:val="clear" w:pos="360"/>
        </w:tabs>
        <w:spacing w:after="0"/>
        <w:ind w:right="7920" w:firstLine="360"/>
        <w:rPr>
          <w:color w:val="FFFFFF" w:themeColor="background1"/>
          <w:szCs w:val="18"/>
        </w:rPr>
      </w:pPr>
    </w:p>
    <w:p w:rsidR="00A55B1F" w:rsidRDefault="00A55B1F">
      <w:pPr>
        <w:pStyle w:val="PURBody"/>
        <w:shd w:val="clear" w:color="auto" w:fill="00188F"/>
        <w:tabs>
          <w:tab w:val="clear" w:pos="360"/>
        </w:tabs>
        <w:spacing w:after="0"/>
        <w:ind w:right="7920" w:firstLine="360"/>
        <w:rPr>
          <w:color w:val="FFFFFF" w:themeColor="background1"/>
          <w:szCs w:val="18"/>
        </w:rPr>
      </w:pPr>
    </w:p>
    <w:p w:rsidR="00A55B1F" w:rsidRDefault="00A55B1F">
      <w:pPr>
        <w:pStyle w:val="PURBody"/>
        <w:shd w:val="clear" w:color="auto" w:fill="00188F"/>
        <w:tabs>
          <w:tab w:val="clear" w:pos="360"/>
        </w:tabs>
        <w:spacing w:after="0"/>
        <w:ind w:right="7920" w:firstLine="360"/>
        <w:rPr>
          <w:color w:val="FFFFFF" w:themeColor="background1"/>
          <w:szCs w:val="18"/>
        </w:rPr>
      </w:pPr>
    </w:p>
    <w:p w:rsidR="00A55B1F" w:rsidRDefault="00A55B1F">
      <w:pPr>
        <w:pStyle w:val="PURBody"/>
        <w:shd w:val="clear" w:color="auto" w:fill="00188F"/>
        <w:tabs>
          <w:tab w:val="clear" w:pos="360"/>
        </w:tabs>
        <w:spacing w:after="0"/>
        <w:ind w:right="7920" w:firstLine="360"/>
        <w:rPr>
          <w:color w:val="FFFFFF" w:themeColor="background1"/>
          <w:szCs w:val="18"/>
        </w:rPr>
      </w:pPr>
    </w:p>
    <w:p w:rsidR="00A55B1F" w:rsidRDefault="00A55B1F">
      <w:pPr>
        <w:pStyle w:val="PURBody"/>
        <w:shd w:val="clear" w:color="auto" w:fill="0072C6"/>
        <w:tabs>
          <w:tab w:val="clear" w:pos="360"/>
        </w:tabs>
        <w:ind w:right="1800" w:firstLine="360"/>
        <w:rPr>
          <w:sz w:val="72"/>
          <w:szCs w:val="72"/>
        </w:rPr>
      </w:pPr>
    </w:p>
    <w:p w:rsidR="00A55B1F" w:rsidRDefault="00A55B1F">
      <w:pPr>
        <w:pStyle w:val="PURBody"/>
        <w:shd w:val="clear" w:color="auto" w:fill="0072C6"/>
        <w:tabs>
          <w:tab w:val="clear" w:pos="360"/>
          <w:tab w:val="left" w:pos="180"/>
        </w:tabs>
        <w:ind w:right="1800" w:firstLine="360"/>
        <w:rPr>
          <w:color w:val="FFFFFF" w:themeColor="background1"/>
          <w:sz w:val="72"/>
          <w:szCs w:val="72"/>
        </w:rPr>
      </w:pPr>
    </w:p>
    <w:p w:rsidR="00A55B1F" w:rsidRDefault="00100EC8">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Produktu</w:t>
      </w:r>
      <w:proofErr w:type="spellEnd"/>
      <w:r>
        <w:rPr>
          <w:color w:val="FFFFFF" w:themeColor="background1"/>
          <w:sz w:val="96"/>
          <w:szCs w:val="96"/>
        </w:rPr>
        <w:t xml:space="preserve"> </w:t>
      </w:r>
      <w:proofErr w:type="spellStart"/>
      <w:r>
        <w:rPr>
          <w:color w:val="FFFFFF" w:themeColor="background1"/>
          <w:sz w:val="96"/>
          <w:szCs w:val="96"/>
        </w:rPr>
        <w:t>nosacījumi</w:t>
      </w:r>
      <w:proofErr w:type="spellEnd"/>
    </w:p>
    <w:p w:rsidR="00A55B1F" w:rsidRDefault="00100E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proofErr w:type="spellStart"/>
      <w:proofErr w:type="gramStart"/>
      <w:r>
        <w:rPr>
          <w:color w:val="FFFFFF" w:themeColor="background1"/>
          <w:sz w:val="96"/>
          <w:szCs w:val="96"/>
        </w:rPr>
        <w:t>gada</w:t>
      </w:r>
      <w:proofErr w:type="spellEnd"/>
      <w:proofErr w:type="gramEnd"/>
      <w:r>
        <w:rPr>
          <w:color w:val="FFFFFF" w:themeColor="background1"/>
          <w:sz w:val="96"/>
          <w:szCs w:val="96"/>
        </w:rPr>
        <w:t xml:space="preserve"> 1. </w:t>
      </w:r>
      <w:proofErr w:type="spellStart"/>
      <w:proofErr w:type="gramStart"/>
      <w:r>
        <w:rPr>
          <w:color w:val="FFFFFF" w:themeColor="background1"/>
          <w:sz w:val="96"/>
          <w:szCs w:val="96"/>
        </w:rPr>
        <w:t>aprīlī</w:t>
      </w:r>
      <w:proofErr w:type="spellEnd"/>
      <w:proofErr w:type="gramEnd"/>
    </w:p>
    <w:p w:rsidR="00A55B1F" w:rsidRDefault="00A55B1F">
      <w:pPr>
        <w:pStyle w:val="PURBody"/>
        <w:shd w:val="clear" w:color="auto" w:fill="0072C6"/>
        <w:tabs>
          <w:tab w:val="clear" w:pos="360"/>
        </w:tabs>
        <w:spacing w:after="0" w:line="230" w:lineRule="auto"/>
        <w:ind w:right="1800" w:firstLine="360"/>
        <w:rPr>
          <w:color w:val="FFFFFF" w:themeColor="background1"/>
          <w:sz w:val="96"/>
          <w:szCs w:val="96"/>
        </w:rPr>
      </w:pPr>
    </w:p>
    <w:p w:rsidR="00A55B1F" w:rsidRDefault="00100EC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55B1F" w:rsidRDefault="00A55B1F">
      <w:pPr>
        <w:sectPr w:rsidR="00A55B1F">
          <w:footerReference w:type="default" r:id="rId13"/>
          <w:type w:val="continuous"/>
          <w:pgSz w:w="12240" w:h="15840" w:code="1"/>
          <w:pgMar w:top="1170" w:right="720" w:bottom="720" w:left="720" w:header="432" w:footer="288" w:gutter="0"/>
          <w:cols w:space="360"/>
        </w:sectPr>
      </w:pPr>
    </w:p>
    <w:p w:rsidR="00A55B1F" w:rsidRDefault="00100EC8">
      <w:pPr>
        <w:pStyle w:val="ProductList-SectionHeading"/>
        <w:pageBreakBefore/>
      </w:pPr>
      <w:bookmarkStart w:id="1" w:name="_Sec842"/>
      <w:proofErr w:type="spellStart"/>
      <w:r>
        <w:lastRenderedPageBreak/>
        <w:t>Saturs</w:t>
      </w:r>
      <w:proofErr w:type="spellEnd"/>
    </w:p>
    <w:p w:rsidR="00A55B1F" w:rsidRDefault="00A55B1F">
      <w:pPr>
        <w:pStyle w:val="ProductList-Body"/>
      </w:pPr>
    </w:p>
    <w:p w:rsidR="00A55B1F" w:rsidRDefault="00A55B1F">
      <w:pPr>
        <w:sectPr w:rsidR="00A55B1F">
          <w:headerReference w:type="default" r:id="rId14"/>
          <w:footerReference w:type="default" r:id="rId15"/>
          <w:type w:val="continuous"/>
          <w:pgSz w:w="12240" w:h="15840" w:code="1"/>
          <w:pgMar w:top="1170" w:right="720" w:bottom="1620" w:left="720" w:header="432" w:footer="288" w:gutter="0"/>
          <w:cols w:space="360"/>
        </w:sectPr>
      </w:pPr>
    </w:p>
    <w:p w:rsidR="00F10D1F" w:rsidRDefault="00100EC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5500" w:history="1">
        <w:r w:rsidR="00F10D1F" w:rsidRPr="00FC211B">
          <w:rPr>
            <w:rStyle w:val="Hyperlink"/>
            <w:noProof/>
          </w:rPr>
          <w:t>Ievads</w:t>
        </w:r>
        <w:r w:rsidR="00F10D1F">
          <w:rPr>
            <w:noProof/>
          </w:rPr>
          <w:tab/>
        </w:r>
        <w:r w:rsidR="00F10D1F">
          <w:rPr>
            <w:noProof/>
          </w:rPr>
          <w:fldChar w:fldCharType="begin"/>
        </w:r>
        <w:r w:rsidR="00F10D1F">
          <w:rPr>
            <w:noProof/>
          </w:rPr>
          <w:instrText xml:space="preserve"> PAGEREF _Toc478645500 \h </w:instrText>
        </w:r>
        <w:r w:rsidR="00F10D1F">
          <w:rPr>
            <w:noProof/>
          </w:rPr>
        </w:r>
        <w:r w:rsidR="00F10D1F">
          <w:rPr>
            <w:noProof/>
          </w:rPr>
          <w:fldChar w:fldCharType="separate"/>
        </w:r>
        <w:r w:rsidR="00F10D1F">
          <w:rPr>
            <w:noProof/>
          </w:rPr>
          <w:t>4</w:t>
        </w:r>
        <w:r w:rsidR="00F10D1F">
          <w:rPr>
            <w:noProof/>
          </w:rPr>
          <w:fldChar w:fldCharType="end"/>
        </w:r>
      </w:hyperlink>
    </w:p>
    <w:p w:rsidR="00F10D1F" w:rsidRDefault="00F10D1F">
      <w:pPr>
        <w:pStyle w:val="TOC2"/>
        <w:rPr>
          <w:rFonts w:eastAsiaTheme="minorEastAsia"/>
          <w:smallCaps w:val="0"/>
          <w:sz w:val="22"/>
        </w:rPr>
      </w:pPr>
      <w:hyperlink w:anchor="_Toc478645501" w:history="1">
        <w:r w:rsidRPr="00FC211B">
          <w:rPr>
            <w:rStyle w:val="Hyperlink"/>
          </w:rPr>
          <w:t>Par šo dokumentu</w:t>
        </w:r>
        <w:r>
          <w:tab/>
        </w:r>
        <w:r>
          <w:fldChar w:fldCharType="begin"/>
        </w:r>
        <w:r>
          <w:instrText xml:space="preserve"> PAGEREF _Toc478645501 \h </w:instrText>
        </w:r>
        <w:r>
          <w:fldChar w:fldCharType="separate"/>
        </w:r>
        <w:r>
          <w:t>4</w:t>
        </w:r>
        <w:r>
          <w:fldChar w:fldCharType="end"/>
        </w:r>
      </w:hyperlink>
    </w:p>
    <w:p w:rsidR="00F10D1F" w:rsidRDefault="00F10D1F">
      <w:pPr>
        <w:pStyle w:val="TOC2"/>
        <w:rPr>
          <w:rFonts w:eastAsiaTheme="minorEastAsia"/>
          <w:smallCaps w:val="0"/>
          <w:sz w:val="22"/>
        </w:rPr>
      </w:pPr>
      <w:hyperlink w:anchor="_Toc478645502" w:history="1">
        <w:r w:rsidRPr="00FC211B">
          <w:rPr>
            <w:rStyle w:val="Hyperlink"/>
          </w:rPr>
          <w:t>Šajā dokumentā ietvertā informācija</w:t>
        </w:r>
        <w:r>
          <w:tab/>
        </w:r>
        <w:r>
          <w:fldChar w:fldCharType="begin"/>
        </w:r>
        <w:r>
          <w:instrText xml:space="preserve"> PAGEREF _Toc478645502 \h </w:instrText>
        </w:r>
        <w:r>
          <w:fldChar w:fldCharType="separate"/>
        </w:r>
        <w:r>
          <w:t>4</w:t>
        </w:r>
        <w:r>
          <w:fldChar w:fldCharType="end"/>
        </w:r>
      </w:hyperlink>
    </w:p>
    <w:p w:rsidR="00F10D1F" w:rsidRDefault="00F10D1F">
      <w:pPr>
        <w:pStyle w:val="TOC2"/>
        <w:rPr>
          <w:rFonts w:eastAsiaTheme="minorEastAsia"/>
          <w:smallCaps w:val="0"/>
          <w:sz w:val="22"/>
        </w:rPr>
      </w:pPr>
      <w:hyperlink w:anchor="_Toc478645503" w:history="1">
        <w:r w:rsidRPr="00FC211B">
          <w:rPr>
            <w:rStyle w:val="Hyperlink"/>
          </w:rPr>
          <w:t>Pārvietošanās Produkta ierakstā</w:t>
        </w:r>
        <w:r>
          <w:tab/>
        </w:r>
        <w:r>
          <w:fldChar w:fldCharType="begin"/>
        </w:r>
        <w:r>
          <w:instrText xml:space="preserve"> PAGEREF _Toc478645503 \h </w:instrText>
        </w:r>
        <w:r>
          <w:fldChar w:fldCharType="separate"/>
        </w:r>
        <w:r>
          <w:t>4</w:t>
        </w:r>
        <w:r>
          <w:fldChar w:fldCharType="end"/>
        </w:r>
      </w:hyperlink>
    </w:p>
    <w:p w:rsidR="00F10D1F" w:rsidRDefault="00F10D1F">
      <w:pPr>
        <w:pStyle w:val="TOC2"/>
        <w:rPr>
          <w:rFonts w:eastAsiaTheme="minorEastAsia"/>
          <w:smallCaps w:val="0"/>
          <w:sz w:val="22"/>
        </w:rPr>
      </w:pPr>
      <w:hyperlink w:anchor="_Toc478645504" w:history="1">
        <w:r w:rsidRPr="00FC211B">
          <w:rPr>
            <w:rStyle w:val="Hyperlink"/>
          </w:rPr>
          <w:t>Skaidrojumi un šī dokumenta izmaiņu kopsavilkums</w:t>
        </w:r>
        <w:r>
          <w:tab/>
        </w:r>
        <w:r>
          <w:fldChar w:fldCharType="begin"/>
        </w:r>
        <w:r>
          <w:instrText xml:space="preserve"> PAGEREF _Toc478645504 \h </w:instrText>
        </w:r>
        <w:r>
          <w:fldChar w:fldCharType="separate"/>
        </w:r>
        <w:r>
          <w:t>5</w:t>
        </w:r>
        <w:r>
          <w:fldChar w:fldCharType="end"/>
        </w:r>
      </w:hyperlink>
    </w:p>
    <w:p w:rsidR="00F10D1F" w:rsidRDefault="00F10D1F">
      <w:pPr>
        <w:pStyle w:val="TOC1"/>
        <w:rPr>
          <w:rFonts w:eastAsiaTheme="minorEastAsia"/>
          <w:b w:val="0"/>
          <w:caps w:val="0"/>
          <w:noProof/>
          <w:sz w:val="22"/>
          <w:szCs w:val="22"/>
        </w:rPr>
      </w:pPr>
      <w:hyperlink w:anchor="_Toc478645505" w:history="1">
        <w:r w:rsidRPr="00FC211B">
          <w:rPr>
            <w:rStyle w:val="Hyperlink"/>
            <w:noProof/>
          </w:rPr>
          <w:t>Licences nosacījumi</w:t>
        </w:r>
        <w:r>
          <w:rPr>
            <w:noProof/>
          </w:rPr>
          <w:tab/>
        </w:r>
        <w:r>
          <w:rPr>
            <w:noProof/>
          </w:rPr>
          <w:fldChar w:fldCharType="begin"/>
        </w:r>
        <w:r>
          <w:rPr>
            <w:noProof/>
          </w:rPr>
          <w:instrText xml:space="preserve"> PAGEREF _Toc478645505 \h </w:instrText>
        </w:r>
        <w:r>
          <w:rPr>
            <w:noProof/>
          </w:rPr>
        </w:r>
        <w:r>
          <w:rPr>
            <w:noProof/>
          </w:rPr>
          <w:fldChar w:fldCharType="separate"/>
        </w:r>
        <w:r>
          <w:rPr>
            <w:noProof/>
          </w:rPr>
          <w:t>7</w:t>
        </w:r>
        <w:r>
          <w:rPr>
            <w:noProof/>
          </w:rPr>
          <w:fldChar w:fldCharType="end"/>
        </w:r>
      </w:hyperlink>
    </w:p>
    <w:p w:rsidR="00F10D1F" w:rsidRDefault="00F10D1F">
      <w:pPr>
        <w:pStyle w:val="TOC2"/>
        <w:rPr>
          <w:rFonts w:eastAsiaTheme="minorEastAsia"/>
          <w:smallCaps w:val="0"/>
          <w:sz w:val="22"/>
        </w:rPr>
      </w:pPr>
      <w:hyperlink w:anchor="_Toc478645506" w:history="1">
        <w:r w:rsidRPr="00FC211B">
          <w:rPr>
            <w:rStyle w:val="Hyperlink"/>
          </w:rPr>
          <w:t>Universālie licences nosacījumi</w:t>
        </w:r>
        <w:r>
          <w:tab/>
        </w:r>
        <w:r>
          <w:fldChar w:fldCharType="begin"/>
        </w:r>
        <w:r>
          <w:instrText xml:space="preserve"> PAGEREF _Toc478645506 \h </w:instrText>
        </w:r>
        <w:r>
          <w:fldChar w:fldCharType="separate"/>
        </w:r>
        <w:r>
          <w:t>7</w:t>
        </w:r>
        <w:r>
          <w:fldChar w:fldCharType="end"/>
        </w:r>
      </w:hyperlink>
    </w:p>
    <w:p w:rsidR="00F10D1F" w:rsidRDefault="00F10D1F">
      <w:pPr>
        <w:pStyle w:val="TOC2"/>
        <w:rPr>
          <w:rFonts w:eastAsiaTheme="minorEastAsia"/>
          <w:smallCaps w:val="0"/>
          <w:sz w:val="22"/>
        </w:rPr>
      </w:pPr>
      <w:hyperlink w:anchor="_Toc478645507" w:history="1">
        <w:r w:rsidRPr="00FC211B">
          <w:rPr>
            <w:rStyle w:val="Hyperlink"/>
          </w:rPr>
          <w:t>Licences modeļa nosacījumi</w:t>
        </w:r>
        <w:r>
          <w:tab/>
        </w:r>
        <w:r>
          <w:fldChar w:fldCharType="begin"/>
        </w:r>
        <w:r>
          <w:instrText xml:space="preserve"> PAGEREF _Toc478645507 \h </w:instrText>
        </w:r>
        <w:r>
          <w:fldChar w:fldCharType="separate"/>
        </w:r>
        <w:r>
          <w:t>9</w:t>
        </w:r>
        <w:r>
          <w:fldChar w:fldCharType="end"/>
        </w:r>
      </w:hyperlink>
    </w:p>
    <w:p w:rsidR="00F10D1F" w:rsidRDefault="00F10D1F">
      <w:pPr>
        <w:pStyle w:val="TOC3"/>
        <w:rPr>
          <w:rFonts w:eastAsiaTheme="minorEastAsia"/>
          <w:smallCaps w:val="0"/>
          <w:sz w:val="22"/>
        </w:rPr>
      </w:pPr>
      <w:hyperlink w:anchor="_Toc478645508" w:history="1">
        <w:r w:rsidRPr="00FC211B">
          <w:rPr>
            <w:rStyle w:val="Hyperlink"/>
          </w:rPr>
          <w:t>Darbstaciju lietojumprogrammas</w:t>
        </w:r>
        <w:r>
          <w:tab/>
        </w:r>
        <w:r>
          <w:fldChar w:fldCharType="begin"/>
        </w:r>
        <w:r>
          <w:instrText xml:space="preserve"> PAGEREF _Toc478645508 \h </w:instrText>
        </w:r>
        <w:r>
          <w:fldChar w:fldCharType="separate"/>
        </w:r>
        <w:r>
          <w:t>10</w:t>
        </w:r>
        <w:r>
          <w:fldChar w:fldCharType="end"/>
        </w:r>
      </w:hyperlink>
    </w:p>
    <w:p w:rsidR="00F10D1F" w:rsidRDefault="00F10D1F">
      <w:pPr>
        <w:pStyle w:val="TOC3"/>
        <w:rPr>
          <w:rFonts w:eastAsiaTheme="minorEastAsia"/>
          <w:smallCaps w:val="0"/>
          <w:sz w:val="22"/>
        </w:rPr>
      </w:pPr>
      <w:hyperlink w:anchor="_Toc478645509" w:history="1">
        <w:r w:rsidRPr="00FC211B">
          <w:rPr>
            <w:rStyle w:val="Hyperlink"/>
          </w:rPr>
          <w:t>Darbstaciju operētājsistēmas</w:t>
        </w:r>
        <w:r>
          <w:tab/>
        </w:r>
        <w:r>
          <w:fldChar w:fldCharType="begin"/>
        </w:r>
        <w:r>
          <w:instrText xml:space="preserve"> PAGEREF _Toc478645509 \h </w:instrText>
        </w:r>
        <w:r>
          <w:fldChar w:fldCharType="separate"/>
        </w:r>
        <w:r>
          <w:t>10</w:t>
        </w:r>
        <w:r>
          <w:fldChar w:fldCharType="end"/>
        </w:r>
      </w:hyperlink>
    </w:p>
    <w:p w:rsidR="00F10D1F" w:rsidRDefault="00F10D1F">
      <w:pPr>
        <w:pStyle w:val="TOC3"/>
        <w:rPr>
          <w:rFonts w:eastAsiaTheme="minorEastAsia"/>
          <w:smallCaps w:val="0"/>
          <w:sz w:val="22"/>
        </w:rPr>
      </w:pPr>
      <w:hyperlink w:anchor="_Toc478645510" w:history="1">
        <w:r w:rsidRPr="00FC211B">
          <w:rPr>
            <w:rStyle w:val="Hyperlink"/>
          </w:rPr>
          <w:t>Pēc kodola/CAL</w:t>
        </w:r>
        <w:r>
          <w:tab/>
        </w:r>
        <w:r>
          <w:fldChar w:fldCharType="begin"/>
        </w:r>
        <w:r>
          <w:instrText xml:space="preserve"> PAGEREF _Toc478645510 \h </w:instrText>
        </w:r>
        <w:r>
          <w:fldChar w:fldCharType="separate"/>
        </w:r>
        <w:r>
          <w:t>10</w:t>
        </w:r>
        <w:r>
          <w:fldChar w:fldCharType="end"/>
        </w:r>
      </w:hyperlink>
    </w:p>
    <w:p w:rsidR="00F10D1F" w:rsidRDefault="00F10D1F">
      <w:pPr>
        <w:pStyle w:val="TOC3"/>
        <w:rPr>
          <w:rFonts w:eastAsiaTheme="minorEastAsia"/>
          <w:smallCaps w:val="0"/>
          <w:sz w:val="22"/>
        </w:rPr>
      </w:pPr>
      <w:hyperlink w:anchor="_Toc478645511" w:history="1">
        <w:r w:rsidRPr="00FC211B">
          <w:rPr>
            <w:rStyle w:val="Hyperlink"/>
          </w:rPr>
          <w:t>Serveris/CAL</w:t>
        </w:r>
        <w:r>
          <w:tab/>
        </w:r>
        <w:r>
          <w:fldChar w:fldCharType="begin"/>
        </w:r>
        <w:r>
          <w:instrText xml:space="preserve"> PAGEREF _Toc478645511 \h </w:instrText>
        </w:r>
        <w:r>
          <w:fldChar w:fldCharType="separate"/>
        </w:r>
        <w:r>
          <w:t>11</w:t>
        </w:r>
        <w:r>
          <w:fldChar w:fldCharType="end"/>
        </w:r>
      </w:hyperlink>
    </w:p>
    <w:p w:rsidR="00F10D1F" w:rsidRDefault="00F10D1F">
      <w:pPr>
        <w:pStyle w:val="TOC3"/>
        <w:rPr>
          <w:rFonts w:eastAsiaTheme="minorEastAsia"/>
          <w:smallCaps w:val="0"/>
          <w:sz w:val="22"/>
        </w:rPr>
      </w:pPr>
      <w:hyperlink w:anchor="_Toc478645512" w:history="1">
        <w:r w:rsidRPr="00FC211B">
          <w:rPr>
            <w:rStyle w:val="Hyperlink"/>
          </w:rPr>
          <w:t>Licencēts kodolam</w:t>
        </w:r>
        <w:r>
          <w:tab/>
        </w:r>
        <w:r>
          <w:fldChar w:fldCharType="begin"/>
        </w:r>
        <w:r>
          <w:instrText xml:space="preserve"> PAGEREF _Toc478645512 \h </w:instrText>
        </w:r>
        <w:r>
          <w:fldChar w:fldCharType="separate"/>
        </w:r>
        <w:r>
          <w:t>11</w:t>
        </w:r>
        <w:r>
          <w:fldChar w:fldCharType="end"/>
        </w:r>
      </w:hyperlink>
    </w:p>
    <w:p w:rsidR="00F10D1F" w:rsidRDefault="00F10D1F">
      <w:pPr>
        <w:pStyle w:val="TOC3"/>
        <w:rPr>
          <w:rFonts w:eastAsiaTheme="minorEastAsia"/>
          <w:smallCaps w:val="0"/>
          <w:sz w:val="22"/>
        </w:rPr>
      </w:pPr>
      <w:hyperlink w:anchor="_Toc478645513" w:history="1">
        <w:r w:rsidRPr="00FC211B">
          <w:rPr>
            <w:rStyle w:val="Hyperlink"/>
          </w:rPr>
          <w:t>Pārvaldības serveri</w:t>
        </w:r>
        <w:r>
          <w:tab/>
        </w:r>
        <w:r>
          <w:fldChar w:fldCharType="begin"/>
        </w:r>
        <w:r>
          <w:instrText xml:space="preserve"> PAGEREF _Toc478645513 \h </w:instrText>
        </w:r>
        <w:r>
          <w:fldChar w:fldCharType="separate"/>
        </w:r>
        <w:r>
          <w:t>11</w:t>
        </w:r>
        <w:r>
          <w:fldChar w:fldCharType="end"/>
        </w:r>
      </w:hyperlink>
    </w:p>
    <w:p w:rsidR="00F10D1F" w:rsidRDefault="00F10D1F">
      <w:pPr>
        <w:pStyle w:val="TOC3"/>
        <w:rPr>
          <w:rFonts w:eastAsiaTheme="minorEastAsia"/>
          <w:smallCaps w:val="0"/>
          <w:sz w:val="22"/>
        </w:rPr>
      </w:pPr>
      <w:hyperlink w:anchor="_Toc478645514" w:history="1">
        <w:r w:rsidRPr="00FC211B">
          <w:rPr>
            <w:rStyle w:val="Hyperlink"/>
          </w:rPr>
          <w:t>Specializētie serveri</w:t>
        </w:r>
        <w:r>
          <w:tab/>
        </w:r>
        <w:r>
          <w:fldChar w:fldCharType="begin"/>
        </w:r>
        <w:r>
          <w:instrText xml:space="preserve"> PAGEREF _Toc478645514 \h </w:instrText>
        </w:r>
        <w:r>
          <w:fldChar w:fldCharType="separate"/>
        </w:r>
        <w:r>
          <w:t>12</w:t>
        </w:r>
        <w:r>
          <w:fldChar w:fldCharType="end"/>
        </w:r>
      </w:hyperlink>
    </w:p>
    <w:p w:rsidR="00F10D1F" w:rsidRDefault="00F10D1F">
      <w:pPr>
        <w:pStyle w:val="TOC3"/>
        <w:rPr>
          <w:rFonts w:eastAsiaTheme="minorEastAsia"/>
          <w:smallCaps w:val="0"/>
          <w:sz w:val="22"/>
        </w:rPr>
      </w:pPr>
      <w:hyperlink w:anchor="_Toc478645515" w:history="1">
        <w:r w:rsidRPr="00FC211B">
          <w:rPr>
            <w:rStyle w:val="Hyperlink"/>
          </w:rPr>
          <w:t>Izstrādātāju rīki</w:t>
        </w:r>
        <w:r>
          <w:tab/>
        </w:r>
        <w:r>
          <w:fldChar w:fldCharType="begin"/>
        </w:r>
        <w:r>
          <w:instrText xml:space="preserve"> PAGEREF _Toc478645515 \h </w:instrText>
        </w:r>
        <w:r>
          <w:fldChar w:fldCharType="separate"/>
        </w:r>
        <w:r>
          <w:t>12</w:t>
        </w:r>
        <w:r>
          <w:fldChar w:fldCharType="end"/>
        </w:r>
      </w:hyperlink>
    </w:p>
    <w:p w:rsidR="00F10D1F" w:rsidRDefault="00F10D1F">
      <w:pPr>
        <w:pStyle w:val="TOC1"/>
        <w:rPr>
          <w:rFonts w:eastAsiaTheme="minorEastAsia"/>
          <w:b w:val="0"/>
          <w:caps w:val="0"/>
          <w:noProof/>
          <w:sz w:val="22"/>
          <w:szCs w:val="22"/>
        </w:rPr>
      </w:pPr>
      <w:hyperlink w:anchor="_Toc478645516" w:history="1">
        <w:r w:rsidRPr="00FC211B">
          <w:rPr>
            <w:rStyle w:val="Hyperlink"/>
            <w:noProof/>
          </w:rPr>
          <w:t>Programmatūra</w:t>
        </w:r>
        <w:r>
          <w:rPr>
            <w:noProof/>
          </w:rPr>
          <w:tab/>
        </w:r>
        <w:r>
          <w:rPr>
            <w:noProof/>
          </w:rPr>
          <w:fldChar w:fldCharType="begin"/>
        </w:r>
        <w:r>
          <w:rPr>
            <w:noProof/>
          </w:rPr>
          <w:instrText xml:space="preserve"> PAGEREF _Toc478645516 \h </w:instrText>
        </w:r>
        <w:r>
          <w:rPr>
            <w:noProof/>
          </w:rPr>
        </w:r>
        <w:r>
          <w:rPr>
            <w:noProof/>
          </w:rPr>
          <w:fldChar w:fldCharType="separate"/>
        </w:r>
        <w:r>
          <w:rPr>
            <w:noProof/>
          </w:rPr>
          <w:t>13</w:t>
        </w:r>
        <w:r>
          <w:rPr>
            <w:noProof/>
          </w:rPr>
          <w:fldChar w:fldCharType="end"/>
        </w:r>
      </w:hyperlink>
    </w:p>
    <w:p w:rsidR="00F10D1F" w:rsidRDefault="00F10D1F">
      <w:pPr>
        <w:pStyle w:val="TOC2"/>
        <w:rPr>
          <w:rFonts w:eastAsiaTheme="minorEastAsia"/>
          <w:smallCaps w:val="0"/>
          <w:sz w:val="22"/>
        </w:rPr>
      </w:pPr>
      <w:hyperlink w:anchor="_Toc478645517" w:history="1">
        <w:r w:rsidRPr="00FC211B">
          <w:rPr>
            <w:rStyle w:val="Hyperlink"/>
          </w:rPr>
          <w:t>Advanced Threat Analytics</w:t>
        </w:r>
        <w:r>
          <w:tab/>
        </w:r>
        <w:r>
          <w:fldChar w:fldCharType="begin"/>
        </w:r>
        <w:r>
          <w:instrText xml:space="preserve"> PAGEREF _Toc478645517 \h </w:instrText>
        </w:r>
        <w:r>
          <w:fldChar w:fldCharType="separate"/>
        </w:r>
        <w:r>
          <w:t>13</w:t>
        </w:r>
        <w:r>
          <w:fldChar w:fldCharType="end"/>
        </w:r>
      </w:hyperlink>
    </w:p>
    <w:p w:rsidR="00F10D1F" w:rsidRDefault="00F10D1F">
      <w:pPr>
        <w:pStyle w:val="TOC2"/>
        <w:rPr>
          <w:rFonts w:eastAsiaTheme="minorEastAsia"/>
          <w:smallCaps w:val="0"/>
          <w:sz w:val="22"/>
        </w:rPr>
      </w:pPr>
      <w:hyperlink w:anchor="_Toc478645518" w:history="1">
        <w:r w:rsidRPr="00FC211B">
          <w:rPr>
            <w:rStyle w:val="Hyperlink"/>
          </w:rPr>
          <w:t>BizTalk</w:t>
        </w:r>
        <w:r>
          <w:tab/>
        </w:r>
        <w:r>
          <w:fldChar w:fldCharType="begin"/>
        </w:r>
        <w:r>
          <w:instrText xml:space="preserve"> PAGEREF _Toc478645518 \h </w:instrText>
        </w:r>
        <w:r>
          <w:fldChar w:fldCharType="separate"/>
        </w:r>
        <w:r>
          <w:t>13</w:t>
        </w:r>
        <w:r>
          <w:fldChar w:fldCharType="end"/>
        </w:r>
      </w:hyperlink>
    </w:p>
    <w:p w:rsidR="00F10D1F" w:rsidRDefault="00F10D1F">
      <w:pPr>
        <w:pStyle w:val="TOC2"/>
        <w:rPr>
          <w:rFonts w:eastAsiaTheme="minorEastAsia"/>
          <w:smallCaps w:val="0"/>
          <w:sz w:val="22"/>
        </w:rPr>
      </w:pPr>
      <w:hyperlink w:anchor="_Toc478645519" w:history="1">
        <w:r w:rsidRPr="00FC211B">
          <w:rPr>
            <w:rStyle w:val="Hyperlink"/>
          </w:rPr>
          <w:t>CAL Suite</w:t>
        </w:r>
        <w:r>
          <w:tab/>
        </w:r>
        <w:r>
          <w:fldChar w:fldCharType="begin"/>
        </w:r>
        <w:r>
          <w:instrText xml:space="preserve"> PAGEREF _Toc478645519 \h </w:instrText>
        </w:r>
        <w:r>
          <w:fldChar w:fldCharType="separate"/>
        </w:r>
        <w:r>
          <w:t>14</w:t>
        </w:r>
        <w:r>
          <w:fldChar w:fldCharType="end"/>
        </w:r>
      </w:hyperlink>
    </w:p>
    <w:p w:rsidR="00F10D1F" w:rsidRDefault="00F10D1F">
      <w:pPr>
        <w:pStyle w:val="TOC2"/>
        <w:rPr>
          <w:rFonts w:eastAsiaTheme="minorEastAsia"/>
          <w:smallCaps w:val="0"/>
          <w:sz w:val="22"/>
        </w:rPr>
      </w:pPr>
      <w:hyperlink w:anchor="_Toc478645520" w:history="1">
        <w:r w:rsidRPr="00FC211B">
          <w:rPr>
            <w:rStyle w:val="Hyperlink"/>
          </w:rPr>
          <w:t>Core Infrastructure Server (CIS) Suite</w:t>
        </w:r>
        <w:r>
          <w:tab/>
        </w:r>
        <w:r>
          <w:fldChar w:fldCharType="begin"/>
        </w:r>
        <w:r>
          <w:instrText xml:space="preserve"> PAGEREF _Toc478645520 \h </w:instrText>
        </w:r>
        <w:r>
          <w:fldChar w:fldCharType="separate"/>
        </w:r>
        <w:r>
          <w:t>16</w:t>
        </w:r>
        <w:r>
          <w:fldChar w:fldCharType="end"/>
        </w:r>
      </w:hyperlink>
    </w:p>
    <w:p w:rsidR="00F10D1F" w:rsidRDefault="00F10D1F">
      <w:pPr>
        <w:pStyle w:val="TOC2"/>
        <w:rPr>
          <w:rFonts w:eastAsiaTheme="minorEastAsia"/>
          <w:smallCaps w:val="0"/>
          <w:sz w:val="22"/>
        </w:rPr>
      </w:pPr>
      <w:hyperlink w:anchor="_Toc478645521" w:history="1">
        <w:r w:rsidRPr="00FC211B">
          <w:rPr>
            <w:rStyle w:val="Hyperlink"/>
          </w:rPr>
          <w:t>Forefront</w:t>
        </w:r>
        <w:r>
          <w:tab/>
        </w:r>
        <w:r>
          <w:fldChar w:fldCharType="begin"/>
        </w:r>
        <w:r>
          <w:instrText xml:space="preserve"> PAGEREF _Toc478645521 \h </w:instrText>
        </w:r>
        <w:r>
          <w:fldChar w:fldCharType="separate"/>
        </w:r>
        <w:r>
          <w:t>18</w:t>
        </w:r>
        <w:r>
          <w:fldChar w:fldCharType="end"/>
        </w:r>
      </w:hyperlink>
    </w:p>
    <w:p w:rsidR="00F10D1F" w:rsidRDefault="00F10D1F">
      <w:pPr>
        <w:pStyle w:val="TOC2"/>
        <w:rPr>
          <w:rFonts w:eastAsiaTheme="minorEastAsia"/>
          <w:smallCaps w:val="0"/>
          <w:sz w:val="22"/>
        </w:rPr>
      </w:pPr>
      <w:hyperlink w:anchor="_Toc478645522" w:history="1">
        <w:r w:rsidRPr="00FC211B">
          <w:rPr>
            <w:rStyle w:val="Hyperlink"/>
          </w:rPr>
          <w:t>Microsoft Dynamics</w:t>
        </w:r>
        <w:r>
          <w:tab/>
        </w:r>
        <w:r>
          <w:fldChar w:fldCharType="begin"/>
        </w:r>
        <w:r>
          <w:instrText xml:space="preserve"> PAGEREF _Toc478645522 \h </w:instrText>
        </w:r>
        <w:r>
          <w:fldChar w:fldCharType="separate"/>
        </w:r>
        <w:r>
          <w:t>19</w:t>
        </w:r>
        <w:r>
          <w:fldChar w:fldCharType="end"/>
        </w:r>
      </w:hyperlink>
    </w:p>
    <w:p w:rsidR="00F10D1F" w:rsidRDefault="00F10D1F">
      <w:pPr>
        <w:pStyle w:val="TOC3"/>
        <w:rPr>
          <w:rFonts w:eastAsiaTheme="minorEastAsia"/>
          <w:smallCaps w:val="0"/>
          <w:sz w:val="22"/>
        </w:rPr>
      </w:pPr>
      <w:hyperlink w:anchor="_Toc478645523" w:history="1">
        <w:r w:rsidRPr="00FC211B">
          <w:rPr>
            <w:rStyle w:val="Hyperlink"/>
          </w:rPr>
          <w:t>Lokālais Microsoft Dynamics 365</w:t>
        </w:r>
        <w:r>
          <w:tab/>
        </w:r>
        <w:r>
          <w:fldChar w:fldCharType="begin"/>
        </w:r>
        <w:r>
          <w:instrText xml:space="preserve"> PAGEREF _Toc478645523 \h </w:instrText>
        </w:r>
        <w:r>
          <w:fldChar w:fldCharType="separate"/>
        </w:r>
        <w:r>
          <w:t>19</w:t>
        </w:r>
        <w:r>
          <w:fldChar w:fldCharType="end"/>
        </w:r>
      </w:hyperlink>
    </w:p>
    <w:p w:rsidR="00F10D1F" w:rsidRDefault="00F10D1F">
      <w:pPr>
        <w:pStyle w:val="TOC3"/>
        <w:rPr>
          <w:rFonts w:eastAsiaTheme="minorEastAsia"/>
          <w:smallCaps w:val="0"/>
          <w:sz w:val="22"/>
        </w:rPr>
      </w:pPr>
      <w:hyperlink w:anchor="_Toc478645524" w:history="1">
        <w:r w:rsidRPr="00FC211B">
          <w:rPr>
            <w:rStyle w:val="Hyperlink"/>
          </w:rPr>
          <w:t>Microsoft Dynamics AX</w:t>
        </w:r>
        <w:r>
          <w:tab/>
        </w:r>
        <w:r>
          <w:fldChar w:fldCharType="begin"/>
        </w:r>
        <w:r>
          <w:instrText xml:space="preserve"> PAGEREF _Toc478645524 \h </w:instrText>
        </w:r>
        <w:r>
          <w:fldChar w:fldCharType="separate"/>
        </w:r>
        <w:r>
          <w:t>20</w:t>
        </w:r>
        <w:r>
          <w:fldChar w:fldCharType="end"/>
        </w:r>
      </w:hyperlink>
    </w:p>
    <w:p w:rsidR="00F10D1F" w:rsidRDefault="00F10D1F">
      <w:pPr>
        <w:pStyle w:val="TOC2"/>
        <w:rPr>
          <w:rFonts w:eastAsiaTheme="minorEastAsia"/>
          <w:smallCaps w:val="0"/>
          <w:sz w:val="22"/>
        </w:rPr>
      </w:pPr>
      <w:hyperlink w:anchor="_Toc478645525" w:history="1">
        <w:r w:rsidRPr="00FC211B">
          <w:rPr>
            <w:rStyle w:val="Hyperlink"/>
          </w:rPr>
          <w:t>Microsoft Identity Manager</w:t>
        </w:r>
        <w:r>
          <w:tab/>
        </w:r>
        <w:r>
          <w:fldChar w:fldCharType="begin"/>
        </w:r>
        <w:r>
          <w:instrText xml:space="preserve"> PAGEREF _Toc478645525 \h </w:instrText>
        </w:r>
        <w:r>
          <w:fldChar w:fldCharType="separate"/>
        </w:r>
        <w:r>
          <w:t>22</w:t>
        </w:r>
        <w:r>
          <w:fldChar w:fldCharType="end"/>
        </w:r>
      </w:hyperlink>
    </w:p>
    <w:p w:rsidR="00F10D1F" w:rsidRDefault="00F10D1F">
      <w:pPr>
        <w:pStyle w:val="TOC2"/>
        <w:rPr>
          <w:rFonts w:eastAsiaTheme="minorEastAsia"/>
          <w:smallCaps w:val="0"/>
          <w:sz w:val="22"/>
        </w:rPr>
      </w:pPr>
      <w:hyperlink w:anchor="_Toc478645526" w:history="1">
        <w:r w:rsidRPr="00FC211B">
          <w:rPr>
            <w:rStyle w:val="Hyperlink"/>
          </w:rPr>
          <w:t>Office lietojumprogrammas</w:t>
        </w:r>
        <w:r>
          <w:tab/>
        </w:r>
        <w:r>
          <w:fldChar w:fldCharType="begin"/>
        </w:r>
        <w:r>
          <w:instrText xml:space="preserve"> PAGEREF _Toc478645526 \h </w:instrText>
        </w:r>
        <w:r>
          <w:fldChar w:fldCharType="separate"/>
        </w:r>
        <w:r>
          <w:t>22</w:t>
        </w:r>
        <w:r>
          <w:fldChar w:fldCharType="end"/>
        </w:r>
      </w:hyperlink>
    </w:p>
    <w:p w:rsidR="00F10D1F" w:rsidRDefault="00F10D1F">
      <w:pPr>
        <w:pStyle w:val="TOC3"/>
        <w:rPr>
          <w:rFonts w:eastAsiaTheme="minorEastAsia"/>
          <w:smallCaps w:val="0"/>
          <w:sz w:val="22"/>
        </w:rPr>
      </w:pPr>
      <w:hyperlink w:anchor="_Toc478645527" w:history="1">
        <w:r w:rsidRPr="00FC211B">
          <w:rPr>
            <w:rStyle w:val="Hyperlink"/>
          </w:rPr>
          <w:t>Office darbstaciju lietojumprogrammas</w:t>
        </w:r>
        <w:r>
          <w:tab/>
        </w:r>
        <w:r>
          <w:fldChar w:fldCharType="begin"/>
        </w:r>
        <w:r>
          <w:instrText xml:space="preserve"> PAGEREF _Toc478645527 \h </w:instrText>
        </w:r>
        <w:r>
          <w:fldChar w:fldCharType="separate"/>
        </w:r>
        <w:r>
          <w:t>22</w:t>
        </w:r>
        <w:r>
          <w:fldChar w:fldCharType="end"/>
        </w:r>
      </w:hyperlink>
    </w:p>
    <w:p w:rsidR="00F10D1F" w:rsidRDefault="00F10D1F">
      <w:pPr>
        <w:pStyle w:val="TOC3"/>
        <w:rPr>
          <w:rFonts w:eastAsiaTheme="minorEastAsia"/>
          <w:smallCaps w:val="0"/>
          <w:sz w:val="22"/>
        </w:rPr>
      </w:pPr>
      <w:hyperlink w:anchor="_Toc478645528" w:history="1">
        <w:r w:rsidRPr="00FC211B">
          <w:rPr>
            <w:rStyle w:val="Hyperlink"/>
          </w:rPr>
          <w:t>Office for Mac</w:t>
        </w:r>
        <w:r>
          <w:tab/>
        </w:r>
        <w:r>
          <w:fldChar w:fldCharType="begin"/>
        </w:r>
        <w:r>
          <w:instrText xml:space="preserve"> PAGEREF _Toc478645528 \h </w:instrText>
        </w:r>
        <w:r>
          <w:fldChar w:fldCharType="separate"/>
        </w:r>
        <w:r>
          <w:t>24</w:t>
        </w:r>
        <w:r>
          <w:fldChar w:fldCharType="end"/>
        </w:r>
      </w:hyperlink>
    </w:p>
    <w:p w:rsidR="00F10D1F" w:rsidRDefault="00F10D1F">
      <w:pPr>
        <w:pStyle w:val="TOC2"/>
        <w:rPr>
          <w:rFonts w:eastAsiaTheme="minorEastAsia"/>
          <w:smallCaps w:val="0"/>
          <w:sz w:val="22"/>
        </w:rPr>
      </w:pPr>
      <w:hyperlink w:anchor="_Toc478645529" w:history="1">
        <w:r w:rsidRPr="00FC211B">
          <w:rPr>
            <w:rStyle w:val="Hyperlink"/>
          </w:rPr>
          <w:t>Office serveri</w:t>
        </w:r>
        <w:r>
          <w:tab/>
        </w:r>
        <w:r>
          <w:fldChar w:fldCharType="begin"/>
        </w:r>
        <w:r>
          <w:instrText xml:space="preserve"> PAGEREF _Toc478645529 \h </w:instrText>
        </w:r>
        <w:r>
          <w:fldChar w:fldCharType="separate"/>
        </w:r>
        <w:r>
          <w:t>25</w:t>
        </w:r>
        <w:r>
          <w:fldChar w:fldCharType="end"/>
        </w:r>
      </w:hyperlink>
    </w:p>
    <w:p w:rsidR="00F10D1F" w:rsidRDefault="00F10D1F">
      <w:pPr>
        <w:pStyle w:val="TOC3"/>
        <w:rPr>
          <w:rFonts w:eastAsiaTheme="minorEastAsia"/>
          <w:smallCaps w:val="0"/>
          <w:sz w:val="22"/>
        </w:rPr>
      </w:pPr>
      <w:hyperlink w:anchor="_Toc478645530" w:history="1">
        <w:r w:rsidRPr="00FC211B">
          <w:rPr>
            <w:rStyle w:val="Hyperlink"/>
          </w:rPr>
          <w:t>Exchange Server</w:t>
        </w:r>
        <w:r>
          <w:tab/>
        </w:r>
        <w:r>
          <w:fldChar w:fldCharType="begin"/>
        </w:r>
        <w:r>
          <w:instrText xml:space="preserve"> PAGEREF _Toc478645530 \h </w:instrText>
        </w:r>
        <w:r>
          <w:fldChar w:fldCharType="separate"/>
        </w:r>
        <w:r>
          <w:t>25</w:t>
        </w:r>
        <w:r>
          <w:fldChar w:fldCharType="end"/>
        </w:r>
      </w:hyperlink>
    </w:p>
    <w:p w:rsidR="00F10D1F" w:rsidRDefault="00F10D1F">
      <w:pPr>
        <w:pStyle w:val="TOC3"/>
        <w:rPr>
          <w:rFonts w:eastAsiaTheme="minorEastAsia"/>
          <w:smallCaps w:val="0"/>
          <w:sz w:val="22"/>
        </w:rPr>
      </w:pPr>
      <w:hyperlink w:anchor="_Toc478645531" w:history="1">
        <w:r w:rsidRPr="00FC211B">
          <w:rPr>
            <w:rStyle w:val="Hyperlink"/>
          </w:rPr>
          <w:t>Project Server</w:t>
        </w:r>
        <w:r>
          <w:tab/>
        </w:r>
        <w:r>
          <w:fldChar w:fldCharType="begin"/>
        </w:r>
        <w:r>
          <w:instrText xml:space="preserve"> PAGEREF _Toc478645531 \h </w:instrText>
        </w:r>
        <w:r>
          <w:fldChar w:fldCharType="separate"/>
        </w:r>
        <w:r>
          <w:t>26</w:t>
        </w:r>
        <w:r>
          <w:fldChar w:fldCharType="end"/>
        </w:r>
      </w:hyperlink>
    </w:p>
    <w:p w:rsidR="00F10D1F" w:rsidRDefault="00F10D1F">
      <w:pPr>
        <w:pStyle w:val="TOC3"/>
        <w:rPr>
          <w:rFonts w:eastAsiaTheme="minorEastAsia"/>
          <w:smallCaps w:val="0"/>
          <w:sz w:val="22"/>
        </w:rPr>
      </w:pPr>
      <w:hyperlink w:anchor="_Toc478645532" w:history="1">
        <w:r w:rsidRPr="00FC211B">
          <w:rPr>
            <w:rStyle w:val="Hyperlink"/>
          </w:rPr>
          <w:t>SharePoint Server</w:t>
        </w:r>
        <w:r>
          <w:tab/>
        </w:r>
        <w:r>
          <w:fldChar w:fldCharType="begin"/>
        </w:r>
        <w:r>
          <w:instrText xml:space="preserve"> PAGEREF _Toc478645532 \h </w:instrText>
        </w:r>
        <w:r>
          <w:fldChar w:fldCharType="separate"/>
        </w:r>
        <w:r>
          <w:t>26</w:t>
        </w:r>
        <w:r>
          <w:fldChar w:fldCharType="end"/>
        </w:r>
      </w:hyperlink>
    </w:p>
    <w:p w:rsidR="00F10D1F" w:rsidRDefault="00F10D1F">
      <w:pPr>
        <w:pStyle w:val="TOC3"/>
        <w:rPr>
          <w:rFonts w:eastAsiaTheme="minorEastAsia"/>
          <w:smallCaps w:val="0"/>
          <w:sz w:val="22"/>
        </w:rPr>
      </w:pPr>
      <w:hyperlink w:anchor="_Toc478645533" w:history="1">
        <w:r w:rsidRPr="00FC211B">
          <w:rPr>
            <w:rStyle w:val="Hyperlink"/>
          </w:rPr>
          <w:t>Skype darbam Server</w:t>
        </w:r>
        <w:r>
          <w:tab/>
        </w:r>
        <w:r>
          <w:fldChar w:fldCharType="begin"/>
        </w:r>
        <w:r>
          <w:instrText xml:space="preserve"> PAGEREF _Toc478645533 \h </w:instrText>
        </w:r>
        <w:r>
          <w:fldChar w:fldCharType="separate"/>
        </w:r>
        <w:r>
          <w:t>27</w:t>
        </w:r>
        <w:r>
          <w:fldChar w:fldCharType="end"/>
        </w:r>
      </w:hyperlink>
    </w:p>
    <w:p w:rsidR="00F10D1F" w:rsidRDefault="00F10D1F">
      <w:pPr>
        <w:pStyle w:val="TOC2"/>
        <w:rPr>
          <w:rFonts w:eastAsiaTheme="minorEastAsia"/>
          <w:smallCaps w:val="0"/>
          <w:sz w:val="22"/>
        </w:rPr>
      </w:pPr>
      <w:hyperlink w:anchor="_Toc478645534" w:history="1">
        <w:r w:rsidRPr="00FC211B">
          <w:rPr>
            <w:rStyle w:val="Hyperlink"/>
          </w:rPr>
          <w:t>R Server</w:t>
        </w:r>
        <w:r>
          <w:tab/>
        </w:r>
        <w:r>
          <w:fldChar w:fldCharType="begin"/>
        </w:r>
        <w:r>
          <w:instrText xml:space="preserve"> PAGEREF _Toc478645534 \h </w:instrText>
        </w:r>
        <w:r>
          <w:fldChar w:fldCharType="separate"/>
        </w:r>
        <w:r>
          <w:t>28</w:t>
        </w:r>
        <w:r>
          <w:fldChar w:fldCharType="end"/>
        </w:r>
      </w:hyperlink>
    </w:p>
    <w:p w:rsidR="00F10D1F" w:rsidRDefault="00F10D1F">
      <w:pPr>
        <w:pStyle w:val="TOC2"/>
        <w:rPr>
          <w:rFonts w:eastAsiaTheme="minorEastAsia"/>
          <w:smallCaps w:val="0"/>
          <w:sz w:val="22"/>
        </w:rPr>
      </w:pPr>
      <w:hyperlink w:anchor="_Toc478645535" w:history="1">
        <w:r w:rsidRPr="00FC211B">
          <w:rPr>
            <w:rStyle w:val="Hyperlink"/>
          </w:rPr>
          <w:t>SQL Server</w:t>
        </w:r>
        <w:r>
          <w:tab/>
        </w:r>
        <w:r>
          <w:fldChar w:fldCharType="begin"/>
        </w:r>
        <w:r>
          <w:instrText xml:space="preserve"> PAGEREF _Toc478645535 \h </w:instrText>
        </w:r>
        <w:r>
          <w:fldChar w:fldCharType="separate"/>
        </w:r>
        <w:r>
          <w:t>29</w:t>
        </w:r>
        <w:r>
          <w:fldChar w:fldCharType="end"/>
        </w:r>
      </w:hyperlink>
    </w:p>
    <w:p w:rsidR="00F10D1F" w:rsidRDefault="00F10D1F">
      <w:pPr>
        <w:pStyle w:val="TOC2"/>
        <w:rPr>
          <w:rFonts w:eastAsiaTheme="minorEastAsia"/>
          <w:smallCaps w:val="0"/>
          <w:sz w:val="22"/>
        </w:rPr>
      </w:pPr>
      <w:hyperlink w:anchor="_Toc478645536" w:history="1">
        <w:r w:rsidRPr="00FC211B">
          <w:rPr>
            <w:rStyle w:val="Hyperlink"/>
          </w:rPr>
          <w:t>System Center</w:t>
        </w:r>
        <w:r>
          <w:tab/>
        </w:r>
        <w:r>
          <w:fldChar w:fldCharType="begin"/>
        </w:r>
        <w:r>
          <w:instrText xml:space="preserve"> PAGEREF _Toc478645536 \h </w:instrText>
        </w:r>
        <w:r>
          <w:fldChar w:fldCharType="separate"/>
        </w:r>
        <w:r>
          <w:t>31</w:t>
        </w:r>
        <w:r>
          <w:fldChar w:fldCharType="end"/>
        </w:r>
      </w:hyperlink>
    </w:p>
    <w:p w:rsidR="00F10D1F" w:rsidRDefault="00F10D1F">
      <w:pPr>
        <w:pStyle w:val="TOC3"/>
        <w:rPr>
          <w:rFonts w:eastAsiaTheme="minorEastAsia"/>
          <w:smallCaps w:val="0"/>
          <w:sz w:val="22"/>
        </w:rPr>
      </w:pPr>
      <w:hyperlink w:anchor="_Toc478645537" w:history="1">
        <w:r w:rsidRPr="00FC211B">
          <w:rPr>
            <w:rStyle w:val="Hyperlink"/>
          </w:rPr>
          <w:t>System Center Server</w:t>
        </w:r>
        <w:r>
          <w:tab/>
        </w:r>
        <w:r>
          <w:fldChar w:fldCharType="begin"/>
        </w:r>
        <w:r>
          <w:instrText xml:space="preserve"> PAGEREF _Toc478645537 \h </w:instrText>
        </w:r>
        <w:r>
          <w:fldChar w:fldCharType="separate"/>
        </w:r>
        <w:r>
          <w:t>31</w:t>
        </w:r>
        <w:r>
          <w:fldChar w:fldCharType="end"/>
        </w:r>
      </w:hyperlink>
    </w:p>
    <w:p w:rsidR="00F10D1F" w:rsidRDefault="00F10D1F">
      <w:pPr>
        <w:pStyle w:val="TOC3"/>
        <w:rPr>
          <w:rFonts w:eastAsiaTheme="minorEastAsia"/>
          <w:smallCaps w:val="0"/>
          <w:sz w:val="22"/>
        </w:rPr>
      </w:pPr>
      <w:hyperlink w:anchor="_Toc478645538" w:history="1">
        <w:r w:rsidRPr="00FC211B">
          <w:rPr>
            <w:rStyle w:val="Hyperlink"/>
          </w:rPr>
          <w:t>System Center Configuration Manager</w:t>
        </w:r>
        <w:r>
          <w:tab/>
        </w:r>
        <w:r>
          <w:fldChar w:fldCharType="begin"/>
        </w:r>
        <w:r>
          <w:instrText xml:space="preserve"> PAGEREF _Toc478645538 \h </w:instrText>
        </w:r>
        <w:r>
          <w:fldChar w:fldCharType="separate"/>
        </w:r>
        <w:r>
          <w:t>32</w:t>
        </w:r>
        <w:r>
          <w:fldChar w:fldCharType="end"/>
        </w:r>
      </w:hyperlink>
    </w:p>
    <w:p w:rsidR="00F10D1F" w:rsidRDefault="00F10D1F">
      <w:pPr>
        <w:pStyle w:val="TOC3"/>
        <w:rPr>
          <w:rFonts w:eastAsiaTheme="minorEastAsia"/>
          <w:smallCaps w:val="0"/>
          <w:sz w:val="22"/>
        </w:rPr>
      </w:pPr>
      <w:hyperlink w:anchor="_Toc478645539" w:history="1">
        <w:r w:rsidRPr="00FC211B">
          <w:rPr>
            <w:rStyle w:val="Hyperlink"/>
          </w:rPr>
          <w:t>System Center Data Protection Manager</w:t>
        </w:r>
        <w:r>
          <w:tab/>
        </w:r>
        <w:r>
          <w:fldChar w:fldCharType="begin"/>
        </w:r>
        <w:r>
          <w:instrText xml:space="preserve"> PAGEREF _Toc478645539 \h </w:instrText>
        </w:r>
        <w:r>
          <w:fldChar w:fldCharType="separate"/>
        </w:r>
        <w:r>
          <w:t>33</w:t>
        </w:r>
        <w:r>
          <w:fldChar w:fldCharType="end"/>
        </w:r>
      </w:hyperlink>
    </w:p>
    <w:p w:rsidR="00F10D1F" w:rsidRDefault="00F10D1F">
      <w:pPr>
        <w:pStyle w:val="TOC3"/>
        <w:rPr>
          <w:rFonts w:eastAsiaTheme="minorEastAsia"/>
          <w:smallCaps w:val="0"/>
          <w:sz w:val="22"/>
        </w:rPr>
      </w:pPr>
      <w:hyperlink w:anchor="_Toc478645540" w:history="1">
        <w:r w:rsidRPr="00FC211B">
          <w:rPr>
            <w:rStyle w:val="Hyperlink"/>
          </w:rPr>
          <w:t>System Center Endpoint Protection</w:t>
        </w:r>
        <w:r>
          <w:tab/>
        </w:r>
        <w:r>
          <w:fldChar w:fldCharType="begin"/>
        </w:r>
        <w:r>
          <w:instrText xml:space="preserve"> PAGEREF _Toc478645540 \h </w:instrText>
        </w:r>
        <w:r>
          <w:fldChar w:fldCharType="separate"/>
        </w:r>
        <w:r>
          <w:t>34</w:t>
        </w:r>
        <w:r>
          <w:fldChar w:fldCharType="end"/>
        </w:r>
      </w:hyperlink>
    </w:p>
    <w:p w:rsidR="00F10D1F" w:rsidRDefault="00F10D1F">
      <w:pPr>
        <w:pStyle w:val="TOC3"/>
        <w:rPr>
          <w:rFonts w:eastAsiaTheme="minorEastAsia"/>
          <w:smallCaps w:val="0"/>
          <w:sz w:val="22"/>
        </w:rPr>
      </w:pPr>
      <w:hyperlink w:anchor="_Toc478645541" w:history="1">
        <w:r w:rsidRPr="00FC211B">
          <w:rPr>
            <w:rStyle w:val="Hyperlink"/>
          </w:rPr>
          <w:t>System Center Operations Manager</w:t>
        </w:r>
        <w:r>
          <w:tab/>
        </w:r>
        <w:r>
          <w:fldChar w:fldCharType="begin"/>
        </w:r>
        <w:r>
          <w:instrText xml:space="preserve"> PAGEREF _Toc478645541 \h </w:instrText>
        </w:r>
        <w:r>
          <w:fldChar w:fldCharType="separate"/>
        </w:r>
        <w:r>
          <w:t>34</w:t>
        </w:r>
        <w:r>
          <w:fldChar w:fldCharType="end"/>
        </w:r>
      </w:hyperlink>
    </w:p>
    <w:p w:rsidR="00F10D1F" w:rsidRDefault="00F10D1F">
      <w:pPr>
        <w:pStyle w:val="TOC3"/>
        <w:rPr>
          <w:rFonts w:eastAsiaTheme="minorEastAsia"/>
          <w:smallCaps w:val="0"/>
          <w:sz w:val="22"/>
        </w:rPr>
      </w:pPr>
      <w:hyperlink w:anchor="_Toc478645542" w:history="1">
        <w:r w:rsidRPr="00FC211B">
          <w:rPr>
            <w:rStyle w:val="Hyperlink"/>
          </w:rPr>
          <w:t>System Center Orchestrator</w:t>
        </w:r>
        <w:r>
          <w:tab/>
        </w:r>
        <w:r>
          <w:fldChar w:fldCharType="begin"/>
        </w:r>
        <w:r>
          <w:instrText xml:space="preserve"> PAGEREF _Toc478645542 \h </w:instrText>
        </w:r>
        <w:r>
          <w:fldChar w:fldCharType="separate"/>
        </w:r>
        <w:r>
          <w:t>35</w:t>
        </w:r>
        <w:r>
          <w:fldChar w:fldCharType="end"/>
        </w:r>
      </w:hyperlink>
    </w:p>
    <w:p w:rsidR="00F10D1F" w:rsidRDefault="00F10D1F">
      <w:pPr>
        <w:pStyle w:val="TOC3"/>
        <w:rPr>
          <w:rFonts w:eastAsiaTheme="minorEastAsia"/>
          <w:smallCaps w:val="0"/>
          <w:sz w:val="22"/>
        </w:rPr>
      </w:pPr>
      <w:hyperlink w:anchor="_Toc478645543" w:history="1">
        <w:r w:rsidRPr="00FC211B">
          <w:rPr>
            <w:rStyle w:val="Hyperlink"/>
          </w:rPr>
          <w:t>System Center Service Manager</w:t>
        </w:r>
        <w:r>
          <w:tab/>
        </w:r>
        <w:r>
          <w:fldChar w:fldCharType="begin"/>
        </w:r>
        <w:r>
          <w:instrText xml:space="preserve"> PAGEREF _Toc478645543 \h </w:instrText>
        </w:r>
        <w:r>
          <w:fldChar w:fldCharType="separate"/>
        </w:r>
        <w:r>
          <w:t>36</w:t>
        </w:r>
        <w:r>
          <w:fldChar w:fldCharType="end"/>
        </w:r>
      </w:hyperlink>
    </w:p>
    <w:p w:rsidR="00F10D1F" w:rsidRDefault="00F10D1F">
      <w:pPr>
        <w:pStyle w:val="TOC2"/>
        <w:rPr>
          <w:rFonts w:eastAsiaTheme="minorEastAsia"/>
          <w:smallCaps w:val="0"/>
          <w:sz w:val="22"/>
        </w:rPr>
      </w:pPr>
      <w:hyperlink w:anchor="_Toc478645544" w:history="1">
        <w:r w:rsidRPr="00FC211B">
          <w:rPr>
            <w:rStyle w:val="Hyperlink"/>
          </w:rPr>
          <w:t>Virtual Desktop Infrastructure (VDI) Suite</w:t>
        </w:r>
        <w:r>
          <w:tab/>
        </w:r>
        <w:r>
          <w:fldChar w:fldCharType="begin"/>
        </w:r>
        <w:r>
          <w:instrText xml:space="preserve"> PAGEREF _Toc478645544 \h </w:instrText>
        </w:r>
        <w:r>
          <w:fldChar w:fldCharType="separate"/>
        </w:r>
        <w:r>
          <w:t>37</w:t>
        </w:r>
        <w:r>
          <w:fldChar w:fldCharType="end"/>
        </w:r>
      </w:hyperlink>
    </w:p>
    <w:p w:rsidR="00F10D1F" w:rsidRDefault="00F10D1F">
      <w:pPr>
        <w:pStyle w:val="TOC2"/>
        <w:rPr>
          <w:rFonts w:eastAsiaTheme="minorEastAsia"/>
          <w:smallCaps w:val="0"/>
          <w:sz w:val="22"/>
        </w:rPr>
      </w:pPr>
      <w:hyperlink w:anchor="_Toc478645545" w:history="1">
        <w:r w:rsidRPr="00FC211B">
          <w:rPr>
            <w:rStyle w:val="Hyperlink"/>
          </w:rPr>
          <w:t>Visual Studio</w:t>
        </w:r>
        <w:r>
          <w:tab/>
        </w:r>
        <w:r>
          <w:fldChar w:fldCharType="begin"/>
        </w:r>
        <w:r>
          <w:instrText xml:space="preserve"> PAGEREF _Toc478645545 \h </w:instrText>
        </w:r>
        <w:r>
          <w:fldChar w:fldCharType="separate"/>
        </w:r>
        <w:r>
          <w:t>37</w:t>
        </w:r>
        <w:r>
          <w:fldChar w:fldCharType="end"/>
        </w:r>
      </w:hyperlink>
    </w:p>
    <w:p w:rsidR="00F10D1F" w:rsidRDefault="00F10D1F">
      <w:pPr>
        <w:pStyle w:val="TOC3"/>
        <w:rPr>
          <w:rFonts w:eastAsiaTheme="minorEastAsia"/>
          <w:smallCaps w:val="0"/>
          <w:sz w:val="22"/>
        </w:rPr>
      </w:pPr>
      <w:hyperlink w:anchor="_Toc478645546" w:history="1">
        <w:r w:rsidRPr="00FC211B">
          <w:rPr>
            <w:rStyle w:val="Hyperlink"/>
          </w:rPr>
          <w:t>Visual Studio</w:t>
        </w:r>
        <w:r>
          <w:tab/>
        </w:r>
        <w:r>
          <w:fldChar w:fldCharType="begin"/>
        </w:r>
        <w:r>
          <w:instrText xml:space="preserve"> PAGEREF _Toc478645546 \h </w:instrText>
        </w:r>
        <w:r>
          <w:fldChar w:fldCharType="separate"/>
        </w:r>
        <w:r>
          <w:t>37</w:t>
        </w:r>
        <w:r>
          <w:fldChar w:fldCharType="end"/>
        </w:r>
      </w:hyperlink>
    </w:p>
    <w:p w:rsidR="00F10D1F" w:rsidRDefault="00F10D1F">
      <w:pPr>
        <w:pStyle w:val="TOC3"/>
        <w:rPr>
          <w:rFonts w:eastAsiaTheme="minorEastAsia"/>
          <w:smallCaps w:val="0"/>
          <w:sz w:val="22"/>
        </w:rPr>
      </w:pPr>
      <w:hyperlink w:anchor="_Toc478645547" w:history="1">
        <w:r w:rsidRPr="00FC211B">
          <w:rPr>
            <w:rStyle w:val="Hyperlink"/>
          </w:rPr>
          <w:t>Visual Studio Team Foundation Server</w:t>
        </w:r>
        <w:r>
          <w:tab/>
        </w:r>
        <w:r>
          <w:fldChar w:fldCharType="begin"/>
        </w:r>
        <w:r>
          <w:instrText xml:space="preserve"> PAGEREF _Toc478645547 \h </w:instrText>
        </w:r>
        <w:r>
          <w:fldChar w:fldCharType="separate"/>
        </w:r>
        <w:r>
          <w:t>38</w:t>
        </w:r>
        <w:r>
          <w:fldChar w:fldCharType="end"/>
        </w:r>
      </w:hyperlink>
    </w:p>
    <w:p w:rsidR="00F10D1F" w:rsidRDefault="00F10D1F">
      <w:pPr>
        <w:pStyle w:val="TOC2"/>
        <w:rPr>
          <w:rFonts w:eastAsiaTheme="minorEastAsia"/>
          <w:smallCaps w:val="0"/>
          <w:sz w:val="22"/>
        </w:rPr>
      </w:pPr>
      <w:hyperlink w:anchor="_Toc478645548" w:history="1">
        <w:r w:rsidRPr="00FC211B">
          <w:rPr>
            <w:rStyle w:val="Hyperlink"/>
          </w:rPr>
          <w:t>Windows</w:t>
        </w:r>
        <w:r>
          <w:tab/>
        </w:r>
        <w:r>
          <w:fldChar w:fldCharType="begin"/>
        </w:r>
        <w:r>
          <w:instrText xml:space="preserve"> PAGEREF _Toc478645548 \h </w:instrText>
        </w:r>
        <w:r>
          <w:fldChar w:fldCharType="separate"/>
        </w:r>
        <w:r>
          <w:t>40</w:t>
        </w:r>
        <w:r>
          <w:fldChar w:fldCharType="end"/>
        </w:r>
      </w:hyperlink>
    </w:p>
    <w:p w:rsidR="00F10D1F" w:rsidRDefault="00F10D1F">
      <w:pPr>
        <w:pStyle w:val="TOC3"/>
        <w:rPr>
          <w:rFonts w:eastAsiaTheme="minorEastAsia"/>
          <w:smallCaps w:val="0"/>
          <w:sz w:val="22"/>
        </w:rPr>
      </w:pPr>
      <w:hyperlink w:anchor="_Toc478645549" w:history="1">
        <w:r w:rsidRPr="00FC211B">
          <w:rPr>
            <w:rStyle w:val="Hyperlink"/>
          </w:rPr>
          <w:t>Windows darbstacijas operētājsistēma</w:t>
        </w:r>
        <w:r>
          <w:tab/>
        </w:r>
        <w:r>
          <w:fldChar w:fldCharType="begin"/>
        </w:r>
        <w:r>
          <w:instrText xml:space="preserve"> PAGEREF _Toc478645549 \h </w:instrText>
        </w:r>
        <w:r>
          <w:fldChar w:fldCharType="separate"/>
        </w:r>
        <w:r>
          <w:t>40</w:t>
        </w:r>
        <w:r>
          <w:fldChar w:fldCharType="end"/>
        </w:r>
      </w:hyperlink>
    </w:p>
    <w:p w:rsidR="00F10D1F" w:rsidRDefault="00F10D1F">
      <w:pPr>
        <w:pStyle w:val="TOC2"/>
        <w:rPr>
          <w:rFonts w:eastAsiaTheme="minorEastAsia"/>
          <w:smallCaps w:val="0"/>
          <w:sz w:val="22"/>
        </w:rPr>
      </w:pPr>
      <w:hyperlink w:anchor="_Toc478645550" w:history="1">
        <w:r w:rsidRPr="00FC211B">
          <w:rPr>
            <w:rStyle w:val="Hyperlink"/>
          </w:rPr>
          <w:t>Windows Server</w:t>
        </w:r>
        <w:r>
          <w:tab/>
        </w:r>
        <w:r>
          <w:fldChar w:fldCharType="begin"/>
        </w:r>
        <w:r>
          <w:instrText xml:space="preserve"> PAGEREF _Toc478645550 \h </w:instrText>
        </w:r>
        <w:r>
          <w:fldChar w:fldCharType="separate"/>
        </w:r>
        <w:r>
          <w:t>46</w:t>
        </w:r>
        <w:r>
          <w:fldChar w:fldCharType="end"/>
        </w:r>
      </w:hyperlink>
    </w:p>
    <w:p w:rsidR="00F10D1F" w:rsidRDefault="00F10D1F">
      <w:pPr>
        <w:pStyle w:val="TOC3"/>
        <w:rPr>
          <w:rFonts w:eastAsiaTheme="minorEastAsia"/>
          <w:smallCaps w:val="0"/>
          <w:sz w:val="22"/>
        </w:rPr>
      </w:pPr>
      <w:hyperlink w:anchor="_Toc478645551" w:history="1">
        <w:r w:rsidRPr="00FC211B">
          <w:rPr>
            <w:rStyle w:val="Hyperlink"/>
          </w:rPr>
          <w:t>Windows MultiPoint Server</w:t>
        </w:r>
        <w:r>
          <w:tab/>
        </w:r>
        <w:r>
          <w:fldChar w:fldCharType="begin"/>
        </w:r>
        <w:r>
          <w:instrText xml:space="preserve"> PAGEREF _Toc478645551 \h </w:instrText>
        </w:r>
        <w:r>
          <w:fldChar w:fldCharType="separate"/>
        </w:r>
        <w:r>
          <w:t>46</w:t>
        </w:r>
        <w:r>
          <w:fldChar w:fldCharType="end"/>
        </w:r>
      </w:hyperlink>
    </w:p>
    <w:p w:rsidR="00F10D1F" w:rsidRDefault="00F10D1F">
      <w:pPr>
        <w:pStyle w:val="TOC3"/>
        <w:rPr>
          <w:rFonts w:eastAsiaTheme="minorEastAsia"/>
          <w:smallCaps w:val="0"/>
          <w:sz w:val="22"/>
        </w:rPr>
      </w:pPr>
      <w:hyperlink w:anchor="_Toc478645552" w:history="1">
        <w:r w:rsidRPr="00FC211B">
          <w:rPr>
            <w:rStyle w:val="Hyperlink"/>
          </w:rPr>
          <w:t>Windows Server</w:t>
        </w:r>
        <w:r>
          <w:tab/>
        </w:r>
        <w:r>
          <w:fldChar w:fldCharType="begin"/>
        </w:r>
        <w:r>
          <w:instrText xml:space="preserve"> PAGEREF _Toc478645552 \h </w:instrText>
        </w:r>
        <w:r>
          <w:fldChar w:fldCharType="separate"/>
        </w:r>
        <w:r>
          <w:t>47</w:t>
        </w:r>
        <w:r>
          <w:fldChar w:fldCharType="end"/>
        </w:r>
      </w:hyperlink>
    </w:p>
    <w:p w:rsidR="00F10D1F" w:rsidRDefault="00F10D1F">
      <w:pPr>
        <w:pStyle w:val="TOC1"/>
        <w:rPr>
          <w:rFonts w:eastAsiaTheme="minorEastAsia"/>
          <w:b w:val="0"/>
          <w:caps w:val="0"/>
          <w:noProof/>
          <w:sz w:val="22"/>
          <w:szCs w:val="22"/>
        </w:rPr>
      </w:pPr>
      <w:hyperlink w:anchor="_Toc478645553" w:history="1">
        <w:r w:rsidRPr="00FC211B">
          <w:rPr>
            <w:rStyle w:val="Hyperlink"/>
            <w:noProof/>
          </w:rPr>
          <w:t>Tiešsaistes pakalpojumi</w:t>
        </w:r>
        <w:r>
          <w:rPr>
            <w:noProof/>
          </w:rPr>
          <w:tab/>
        </w:r>
        <w:r>
          <w:rPr>
            <w:noProof/>
          </w:rPr>
          <w:fldChar w:fldCharType="begin"/>
        </w:r>
        <w:r>
          <w:rPr>
            <w:noProof/>
          </w:rPr>
          <w:instrText xml:space="preserve"> PAGEREF _Toc478645553 \h </w:instrText>
        </w:r>
        <w:r>
          <w:rPr>
            <w:noProof/>
          </w:rPr>
        </w:r>
        <w:r>
          <w:rPr>
            <w:noProof/>
          </w:rPr>
          <w:fldChar w:fldCharType="separate"/>
        </w:r>
        <w:r>
          <w:rPr>
            <w:noProof/>
          </w:rPr>
          <w:t>51</w:t>
        </w:r>
        <w:r>
          <w:rPr>
            <w:noProof/>
          </w:rPr>
          <w:fldChar w:fldCharType="end"/>
        </w:r>
      </w:hyperlink>
    </w:p>
    <w:p w:rsidR="00F10D1F" w:rsidRDefault="00F10D1F">
      <w:pPr>
        <w:pStyle w:val="TOC2"/>
        <w:rPr>
          <w:rFonts w:eastAsiaTheme="minorEastAsia"/>
          <w:smallCaps w:val="0"/>
          <w:sz w:val="22"/>
        </w:rPr>
      </w:pPr>
      <w:hyperlink w:anchor="_Toc478645554" w:history="1">
        <w:r w:rsidRPr="00FC211B">
          <w:rPr>
            <w:rStyle w:val="Hyperlink"/>
          </w:rPr>
          <w:t>Tiešsaistes pakalpojumu reģionālā pieejamība</w:t>
        </w:r>
        <w:r>
          <w:tab/>
        </w:r>
        <w:r>
          <w:fldChar w:fldCharType="begin"/>
        </w:r>
        <w:r>
          <w:instrText xml:space="preserve"> PAGEREF _Toc478645554 \h </w:instrText>
        </w:r>
        <w:r>
          <w:fldChar w:fldCharType="separate"/>
        </w:r>
        <w:r>
          <w:t>51</w:t>
        </w:r>
        <w:r>
          <w:fldChar w:fldCharType="end"/>
        </w:r>
      </w:hyperlink>
    </w:p>
    <w:p w:rsidR="00F10D1F" w:rsidRDefault="00F10D1F">
      <w:pPr>
        <w:pStyle w:val="TOC2"/>
        <w:rPr>
          <w:rFonts w:eastAsiaTheme="minorEastAsia"/>
          <w:smallCaps w:val="0"/>
          <w:sz w:val="22"/>
        </w:rPr>
      </w:pPr>
      <w:hyperlink w:anchor="_Toc478645555" w:history="1">
        <w:r w:rsidRPr="00FC211B">
          <w:rPr>
            <w:rStyle w:val="Hyperlink"/>
          </w:rPr>
          <w:t>Tiešsaistes pakalpojumu iegādes noteikumi</w:t>
        </w:r>
        <w:r>
          <w:tab/>
        </w:r>
        <w:r>
          <w:fldChar w:fldCharType="begin"/>
        </w:r>
        <w:r>
          <w:instrText xml:space="preserve"> PAGEREF _Toc478645555 \h </w:instrText>
        </w:r>
        <w:r>
          <w:fldChar w:fldCharType="separate"/>
        </w:r>
        <w:r>
          <w:t>51</w:t>
        </w:r>
        <w:r>
          <w:fldChar w:fldCharType="end"/>
        </w:r>
      </w:hyperlink>
    </w:p>
    <w:p w:rsidR="00F10D1F" w:rsidRDefault="00F10D1F">
      <w:pPr>
        <w:pStyle w:val="TOC2"/>
        <w:rPr>
          <w:rFonts w:eastAsiaTheme="minorEastAsia"/>
          <w:smallCaps w:val="0"/>
          <w:sz w:val="22"/>
        </w:rPr>
      </w:pPr>
      <w:hyperlink w:anchor="_Toc478645556" w:history="1">
        <w:r w:rsidRPr="00FC211B">
          <w:rPr>
            <w:rStyle w:val="Hyperlink"/>
          </w:rPr>
          <w:t>Tiešsaistes pakalpojumu atjaunošana</w:t>
        </w:r>
        <w:r>
          <w:tab/>
        </w:r>
        <w:r>
          <w:fldChar w:fldCharType="begin"/>
        </w:r>
        <w:r>
          <w:instrText xml:space="preserve"> PAGEREF _Toc478645556 \h </w:instrText>
        </w:r>
        <w:r>
          <w:fldChar w:fldCharType="separate"/>
        </w:r>
        <w:r>
          <w:t>51</w:t>
        </w:r>
        <w:r>
          <w:fldChar w:fldCharType="end"/>
        </w:r>
      </w:hyperlink>
    </w:p>
    <w:p w:rsidR="00F10D1F" w:rsidRDefault="00F10D1F">
      <w:pPr>
        <w:pStyle w:val="TOC2"/>
        <w:rPr>
          <w:rFonts w:eastAsiaTheme="minorEastAsia"/>
          <w:smallCaps w:val="0"/>
          <w:sz w:val="22"/>
        </w:rPr>
      </w:pPr>
      <w:hyperlink w:anchor="_Toc478645557" w:history="1">
        <w:r w:rsidRPr="00FC211B">
          <w:rPr>
            <w:rStyle w:val="Hyperlink"/>
          </w:rPr>
          <w:t>Microsoft Azure pakalpojumi</w:t>
        </w:r>
        <w:r>
          <w:tab/>
        </w:r>
        <w:r>
          <w:fldChar w:fldCharType="begin"/>
        </w:r>
        <w:r>
          <w:instrText xml:space="preserve"> PAGEREF _Toc478645557 \h </w:instrText>
        </w:r>
        <w:r>
          <w:fldChar w:fldCharType="separate"/>
        </w:r>
        <w:r>
          <w:t>51</w:t>
        </w:r>
        <w:r>
          <w:fldChar w:fldCharType="end"/>
        </w:r>
      </w:hyperlink>
    </w:p>
    <w:p w:rsidR="00F10D1F" w:rsidRDefault="00F10D1F">
      <w:pPr>
        <w:pStyle w:val="TOC3"/>
        <w:rPr>
          <w:rFonts w:eastAsiaTheme="minorEastAsia"/>
          <w:smallCaps w:val="0"/>
          <w:sz w:val="22"/>
        </w:rPr>
      </w:pPr>
      <w:hyperlink w:anchor="_Toc478645558" w:history="1">
        <w:r w:rsidRPr="00FC211B">
          <w:rPr>
            <w:rStyle w:val="Hyperlink"/>
          </w:rPr>
          <w:t>Microsoft Azure pakalpojumi</w:t>
        </w:r>
        <w:r>
          <w:tab/>
        </w:r>
        <w:r>
          <w:fldChar w:fldCharType="begin"/>
        </w:r>
        <w:r>
          <w:instrText xml:space="preserve"> PAGEREF _Toc478645558 \h </w:instrText>
        </w:r>
        <w:r>
          <w:fldChar w:fldCharType="separate"/>
        </w:r>
        <w:r>
          <w:t>53</w:t>
        </w:r>
        <w:r>
          <w:fldChar w:fldCharType="end"/>
        </w:r>
      </w:hyperlink>
    </w:p>
    <w:p w:rsidR="00F10D1F" w:rsidRDefault="00F10D1F">
      <w:pPr>
        <w:pStyle w:val="TOC3"/>
        <w:rPr>
          <w:rFonts w:eastAsiaTheme="minorEastAsia"/>
          <w:smallCaps w:val="0"/>
          <w:sz w:val="22"/>
        </w:rPr>
      </w:pPr>
      <w:hyperlink w:anchor="_Toc478645559" w:history="1">
        <w:r w:rsidRPr="00FC211B">
          <w:rPr>
            <w:rStyle w:val="Hyperlink"/>
          </w:rPr>
          <w:t>Microsoft Azure infrastruktūras plāni</w:t>
        </w:r>
        <w:r>
          <w:tab/>
        </w:r>
        <w:r>
          <w:fldChar w:fldCharType="begin"/>
        </w:r>
        <w:r>
          <w:instrText xml:space="preserve"> PAGEREF _Toc478645559 \h </w:instrText>
        </w:r>
        <w:r>
          <w:fldChar w:fldCharType="separate"/>
        </w:r>
        <w:r>
          <w:t>53</w:t>
        </w:r>
        <w:r>
          <w:fldChar w:fldCharType="end"/>
        </w:r>
      </w:hyperlink>
    </w:p>
    <w:p w:rsidR="00F10D1F" w:rsidRDefault="00F10D1F">
      <w:pPr>
        <w:pStyle w:val="TOC3"/>
        <w:rPr>
          <w:rFonts w:eastAsiaTheme="minorEastAsia"/>
          <w:smallCaps w:val="0"/>
          <w:sz w:val="22"/>
        </w:rPr>
      </w:pPr>
      <w:hyperlink w:anchor="_Toc478645560" w:history="1">
        <w:r w:rsidRPr="00FC211B">
          <w:rPr>
            <w:rStyle w:val="Hyperlink"/>
          </w:rPr>
          <w:t>Microsoft Azure atbalsta plāni</w:t>
        </w:r>
        <w:r>
          <w:tab/>
        </w:r>
        <w:r>
          <w:fldChar w:fldCharType="begin"/>
        </w:r>
        <w:r>
          <w:instrText xml:space="preserve"> PAGEREF _Toc478645560 \h </w:instrText>
        </w:r>
        <w:r>
          <w:fldChar w:fldCharType="separate"/>
        </w:r>
        <w:r>
          <w:t>55</w:t>
        </w:r>
        <w:r>
          <w:fldChar w:fldCharType="end"/>
        </w:r>
      </w:hyperlink>
    </w:p>
    <w:p w:rsidR="00F10D1F" w:rsidRDefault="00F10D1F">
      <w:pPr>
        <w:pStyle w:val="TOC3"/>
        <w:rPr>
          <w:rFonts w:eastAsiaTheme="minorEastAsia"/>
          <w:smallCaps w:val="0"/>
          <w:sz w:val="22"/>
        </w:rPr>
      </w:pPr>
      <w:hyperlink w:anchor="_Toc478645561" w:history="1">
        <w:r w:rsidRPr="00FC211B">
          <w:rPr>
            <w:rStyle w:val="Hyperlink"/>
          </w:rPr>
          <w:t>Microsoft Azure lietotāju plāni</w:t>
        </w:r>
        <w:r>
          <w:tab/>
        </w:r>
        <w:r>
          <w:fldChar w:fldCharType="begin"/>
        </w:r>
        <w:r>
          <w:instrText xml:space="preserve"> PAGEREF _Toc478645561 \h </w:instrText>
        </w:r>
        <w:r>
          <w:fldChar w:fldCharType="separate"/>
        </w:r>
        <w:r>
          <w:t>55</w:t>
        </w:r>
        <w:r>
          <w:fldChar w:fldCharType="end"/>
        </w:r>
      </w:hyperlink>
    </w:p>
    <w:p w:rsidR="00F10D1F" w:rsidRDefault="00F10D1F">
      <w:pPr>
        <w:pStyle w:val="TOC2"/>
        <w:rPr>
          <w:rFonts w:eastAsiaTheme="minorEastAsia"/>
          <w:smallCaps w:val="0"/>
          <w:sz w:val="22"/>
        </w:rPr>
      </w:pPr>
      <w:hyperlink w:anchor="_Toc478645562" w:history="1">
        <w:r w:rsidRPr="00FC211B">
          <w:rPr>
            <w:rStyle w:val="Hyperlink"/>
          </w:rPr>
          <w:t>Secure Productive Enterprise</w:t>
        </w:r>
        <w:r>
          <w:tab/>
        </w:r>
        <w:r>
          <w:fldChar w:fldCharType="begin"/>
        </w:r>
        <w:r>
          <w:instrText xml:space="preserve"> PAGEREF _Toc478645562 \h </w:instrText>
        </w:r>
        <w:r>
          <w:fldChar w:fldCharType="separate"/>
        </w:r>
        <w:r>
          <w:t>56</w:t>
        </w:r>
        <w:r>
          <w:fldChar w:fldCharType="end"/>
        </w:r>
      </w:hyperlink>
    </w:p>
    <w:p w:rsidR="00F10D1F" w:rsidRDefault="00F10D1F">
      <w:pPr>
        <w:pStyle w:val="TOC2"/>
        <w:rPr>
          <w:rFonts w:eastAsiaTheme="minorEastAsia"/>
          <w:smallCaps w:val="0"/>
          <w:sz w:val="22"/>
        </w:rPr>
      </w:pPr>
      <w:hyperlink w:anchor="_Toc478645563" w:history="1">
        <w:r w:rsidRPr="00FC211B">
          <w:rPr>
            <w:rStyle w:val="Hyperlink"/>
          </w:rPr>
          <w:t>Enterprise Mobility + Security</w:t>
        </w:r>
        <w:r>
          <w:tab/>
        </w:r>
        <w:r>
          <w:fldChar w:fldCharType="begin"/>
        </w:r>
        <w:r>
          <w:instrText xml:space="preserve"> PAGEREF _Toc478645563 \h </w:instrText>
        </w:r>
        <w:r>
          <w:fldChar w:fldCharType="separate"/>
        </w:r>
        <w:r>
          <w:t>57</w:t>
        </w:r>
        <w:r>
          <w:fldChar w:fldCharType="end"/>
        </w:r>
      </w:hyperlink>
    </w:p>
    <w:p w:rsidR="00F10D1F" w:rsidRDefault="00F10D1F">
      <w:pPr>
        <w:pStyle w:val="TOC2"/>
        <w:rPr>
          <w:rFonts w:eastAsiaTheme="minorEastAsia"/>
          <w:smallCaps w:val="0"/>
          <w:sz w:val="22"/>
        </w:rPr>
      </w:pPr>
      <w:hyperlink w:anchor="_Toc478645564" w:history="1">
        <w:r w:rsidRPr="00FC211B">
          <w:rPr>
            <w:rStyle w:val="Hyperlink"/>
          </w:rPr>
          <w:t>Microsoft Dynamics 365 pakalpojumi</w:t>
        </w:r>
        <w:r>
          <w:tab/>
        </w:r>
        <w:r>
          <w:fldChar w:fldCharType="begin"/>
        </w:r>
        <w:r>
          <w:instrText xml:space="preserve"> PAGEREF _Toc478645564 \h </w:instrText>
        </w:r>
        <w:r>
          <w:fldChar w:fldCharType="separate"/>
        </w:r>
        <w:r>
          <w:t>58</w:t>
        </w:r>
        <w:r>
          <w:fldChar w:fldCharType="end"/>
        </w:r>
      </w:hyperlink>
    </w:p>
    <w:p w:rsidR="00F10D1F" w:rsidRDefault="00F10D1F">
      <w:pPr>
        <w:pStyle w:val="TOC2"/>
        <w:rPr>
          <w:rFonts w:eastAsiaTheme="minorEastAsia"/>
          <w:smallCaps w:val="0"/>
          <w:sz w:val="22"/>
        </w:rPr>
      </w:pPr>
      <w:hyperlink w:anchor="_Toc478645565" w:history="1">
        <w:r w:rsidRPr="00FC211B">
          <w:rPr>
            <w:rStyle w:val="Hyperlink"/>
          </w:rPr>
          <w:t>Office 365 pakalpojumi</w:t>
        </w:r>
        <w:r>
          <w:tab/>
        </w:r>
        <w:r>
          <w:fldChar w:fldCharType="begin"/>
        </w:r>
        <w:r>
          <w:instrText xml:space="preserve"> PAGEREF _Toc478645565 \h </w:instrText>
        </w:r>
        <w:r>
          <w:fldChar w:fldCharType="separate"/>
        </w:r>
        <w:r>
          <w:t>60</w:t>
        </w:r>
        <w:r>
          <w:fldChar w:fldCharType="end"/>
        </w:r>
      </w:hyperlink>
    </w:p>
    <w:p w:rsidR="00F10D1F" w:rsidRDefault="00F10D1F">
      <w:pPr>
        <w:pStyle w:val="TOC3"/>
        <w:rPr>
          <w:rFonts w:eastAsiaTheme="minorEastAsia"/>
          <w:smallCaps w:val="0"/>
          <w:sz w:val="22"/>
        </w:rPr>
      </w:pPr>
      <w:hyperlink w:anchor="_Toc478645566" w:history="1">
        <w:r w:rsidRPr="00FC211B">
          <w:rPr>
            <w:rStyle w:val="Hyperlink"/>
          </w:rPr>
          <w:t>Office 365 lietojumprogrammas</w:t>
        </w:r>
        <w:r>
          <w:tab/>
        </w:r>
        <w:r>
          <w:fldChar w:fldCharType="begin"/>
        </w:r>
        <w:r>
          <w:instrText xml:space="preserve"> PAGEREF _Toc478645566 \h </w:instrText>
        </w:r>
        <w:r>
          <w:fldChar w:fldCharType="separate"/>
        </w:r>
        <w:r>
          <w:t>60</w:t>
        </w:r>
        <w:r>
          <w:fldChar w:fldCharType="end"/>
        </w:r>
      </w:hyperlink>
    </w:p>
    <w:p w:rsidR="00F10D1F" w:rsidRDefault="00F10D1F">
      <w:pPr>
        <w:pStyle w:val="TOC3"/>
        <w:rPr>
          <w:rFonts w:eastAsiaTheme="minorEastAsia"/>
          <w:smallCaps w:val="0"/>
          <w:sz w:val="22"/>
        </w:rPr>
      </w:pPr>
      <w:hyperlink w:anchor="_Toc478645567" w:history="1">
        <w:r w:rsidRPr="00FC211B">
          <w:rPr>
            <w:rStyle w:val="Hyperlink"/>
          </w:rPr>
          <w:t>Office 365 komplekti</w:t>
        </w:r>
        <w:r>
          <w:tab/>
        </w:r>
        <w:r>
          <w:fldChar w:fldCharType="begin"/>
        </w:r>
        <w:r>
          <w:instrText xml:space="preserve"> PAGEREF _Toc478645567 \h </w:instrText>
        </w:r>
        <w:r>
          <w:fldChar w:fldCharType="separate"/>
        </w:r>
        <w:r>
          <w:t>62</w:t>
        </w:r>
        <w:r>
          <w:fldChar w:fldCharType="end"/>
        </w:r>
      </w:hyperlink>
    </w:p>
    <w:p w:rsidR="00F10D1F" w:rsidRDefault="00F10D1F">
      <w:pPr>
        <w:pStyle w:val="TOC3"/>
        <w:rPr>
          <w:rFonts w:eastAsiaTheme="minorEastAsia"/>
          <w:smallCaps w:val="0"/>
          <w:sz w:val="22"/>
        </w:rPr>
      </w:pPr>
      <w:hyperlink w:anchor="_Toc478645568" w:history="1">
        <w:r w:rsidRPr="00FC211B">
          <w:rPr>
            <w:rStyle w:val="Hyperlink"/>
          </w:rPr>
          <w:t>Office 365 uzlabotās drošības pārvaldība</w:t>
        </w:r>
        <w:r>
          <w:tab/>
        </w:r>
        <w:r>
          <w:fldChar w:fldCharType="begin"/>
        </w:r>
        <w:r>
          <w:instrText xml:space="preserve"> PAGEREF _Toc478645568 \h </w:instrText>
        </w:r>
        <w:r>
          <w:fldChar w:fldCharType="separate"/>
        </w:r>
        <w:r>
          <w:t>64</w:t>
        </w:r>
        <w:r>
          <w:fldChar w:fldCharType="end"/>
        </w:r>
      </w:hyperlink>
    </w:p>
    <w:p w:rsidR="00F10D1F" w:rsidRDefault="00F10D1F">
      <w:pPr>
        <w:pStyle w:val="TOC3"/>
        <w:rPr>
          <w:rFonts w:eastAsiaTheme="minorEastAsia"/>
          <w:smallCaps w:val="0"/>
          <w:sz w:val="22"/>
        </w:rPr>
      </w:pPr>
      <w:hyperlink w:anchor="_Toc478645569" w:history="1">
        <w:r w:rsidRPr="00FC211B">
          <w:rPr>
            <w:rStyle w:val="Hyperlink"/>
          </w:rPr>
          <w:t>Microsoft MyAnalytics</w:t>
        </w:r>
        <w:r>
          <w:tab/>
        </w:r>
        <w:r>
          <w:fldChar w:fldCharType="begin"/>
        </w:r>
        <w:r>
          <w:instrText xml:space="preserve"> PAGEREF _Toc478645569 \h </w:instrText>
        </w:r>
        <w:r>
          <w:fldChar w:fldCharType="separate"/>
        </w:r>
        <w:r>
          <w:t>64</w:t>
        </w:r>
        <w:r>
          <w:fldChar w:fldCharType="end"/>
        </w:r>
      </w:hyperlink>
    </w:p>
    <w:p w:rsidR="00F10D1F" w:rsidRDefault="00F10D1F">
      <w:pPr>
        <w:pStyle w:val="TOC3"/>
        <w:rPr>
          <w:rFonts w:eastAsiaTheme="minorEastAsia"/>
          <w:smallCaps w:val="0"/>
          <w:sz w:val="22"/>
        </w:rPr>
      </w:pPr>
      <w:hyperlink w:anchor="_Toc478645570" w:history="1">
        <w:r w:rsidRPr="00FC211B">
          <w:rPr>
            <w:rStyle w:val="Hyperlink"/>
          </w:rPr>
          <w:t>Office 365 uzlabotā atbilstības nodrošināšana</w:t>
        </w:r>
        <w:r>
          <w:tab/>
        </w:r>
        <w:r>
          <w:fldChar w:fldCharType="begin"/>
        </w:r>
        <w:r>
          <w:instrText xml:space="preserve"> PAGEREF _Toc478645570 \h </w:instrText>
        </w:r>
        <w:r>
          <w:fldChar w:fldCharType="separate"/>
        </w:r>
        <w:r>
          <w:t>65</w:t>
        </w:r>
        <w:r>
          <w:fldChar w:fldCharType="end"/>
        </w:r>
      </w:hyperlink>
    </w:p>
    <w:p w:rsidR="00F10D1F" w:rsidRDefault="00F10D1F">
      <w:pPr>
        <w:pStyle w:val="TOC3"/>
        <w:rPr>
          <w:rFonts w:eastAsiaTheme="minorEastAsia"/>
          <w:smallCaps w:val="0"/>
          <w:sz w:val="22"/>
        </w:rPr>
      </w:pPr>
      <w:hyperlink w:anchor="_Toc478645571" w:history="1">
        <w:r w:rsidRPr="00FC211B">
          <w:rPr>
            <w:rStyle w:val="Hyperlink"/>
          </w:rPr>
          <w:t>Exchange Online</w:t>
        </w:r>
        <w:r>
          <w:tab/>
        </w:r>
        <w:r>
          <w:fldChar w:fldCharType="begin"/>
        </w:r>
        <w:r>
          <w:instrText xml:space="preserve"> PAGEREF _Toc478645571 \h </w:instrText>
        </w:r>
        <w:r>
          <w:fldChar w:fldCharType="separate"/>
        </w:r>
        <w:r>
          <w:t>65</w:t>
        </w:r>
        <w:r>
          <w:fldChar w:fldCharType="end"/>
        </w:r>
      </w:hyperlink>
    </w:p>
    <w:p w:rsidR="00F10D1F" w:rsidRDefault="00F10D1F">
      <w:pPr>
        <w:pStyle w:val="TOC3"/>
        <w:rPr>
          <w:rFonts w:eastAsiaTheme="minorEastAsia"/>
          <w:smallCaps w:val="0"/>
          <w:sz w:val="22"/>
        </w:rPr>
      </w:pPr>
      <w:hyperlink w:anchor="_Toc478645572" w:history="1">
        <w:r w:rsidRPr="00FC211B">
          <w:rPr>
            <w:rStyle w:val="Hyperlink"/>
          </w:rPr>
          <w:t>OneDrive darbam</w:t>
        </w:r>
        <w:r>
          <w:tab/>
        </w:r>
        <w:r>
          <w:fldChar w:fldCharType="begin"/>
        </w:r>
        <w:r>
          <w:instrText xml:space="preserve"> PAGEREF _Toc478645572 \h </w:instrText>
        </w:r>
        <w:r>
          <w:fldChar w:fldCharType="separate"/>
        </w:r>
        <w:r>
          <w:t>66</w:t>
        </w:r>
        <w:r>
          <w:fldChar w:fldCharType="end"/>
        </w:r>
      </w:hyperlink>
    </w:p>
    <w:p w:rsidR="00F10D1F" w:rsidRDefault="00F10D1F">
      <w:pPr>
        <w:pStyle w:val="TOC3"/>
        <w:rPr>
          <w:rFonts w:eastAsiaTheme="minorEastAsia"/>
          <w:smallCaps w:val="0"/>
          <w:sz w:val="22"/>
        </w:rPr>
      </w:pPr>
      <w:hyperlink w:anchor="_Toc478645573" w:history="1">
        <w:r w:rsidRPr="00FC211B">
          <w:rPr>
            <w:rStyle w:val="Hyperlink"/>
          </w:rPr>
          <w:t>Project Online</w:t>
        </w:r>
        <w:r>
          <w:tab/>
        </w:r>
        <w:r>
          <w:fldChar w:fldCharType="begin"/>
        </w:r>
        <w:r>
          <w:instrText xml:space="preserve"> PAGEREF _Toc478645573 \h </w:instrText>
        </w:r>
        <w:r>
          <w:fldChar w:fldCharType="separate"/>
        </w:r>
        <w:r>
          <w:t>66</w:t>
        </w:r>
        <w:r>
          <w:fldChar w:fldCharType="end"/>
        </w:r>
      </w:hyperlink>
    </w:p>
    <w:p w:rsidR="00F10D1F" w:rsidRDefault="00F10D1F">
      <w:pPr>
        <w:pStyle w:val="TOC3"/>
        <w:rPr>
          <w:rFonts w:eastAsiaTheme="minorEastAsia"/>
          <w:smallCaps w:val="0"/>
          <w:sz w:val="22"/>
        </w:rPr>
      </w:pPr>
      <w:hyperlink w:anchor="_Toc478645574" w:history="1">
        <w:r w:rsidRPr="00FC211B">
          <w:rPr>
            <w:rStyle w:val="Hyperlink"/>
          </w:rPr>
          <w:t>SharePoint Online</w:t>
        </w:r>
        <w:r>
          <w:tab/>
        </w:r>
        <w:r>
          <w:fldChar w:fldCharType="begin"/>
        </w:r>
        <w:r>
          <w:instrText xml:space="preserve"> PAGEREF _Toc478645574 \h </w:instrText>
        </w:r>
        <w:r>
          <w:fldChar w:fldCharType="separate"/>
        </w:r>
        <w:r>
          <w:t>67</w:t>
        </w:r>
        <w:r>
          <w:fldChar w:fldCharType="end"/>
        </w:r>
      </w:hyperlink>
    </w:p>
    <w:p w:rsidR="00F10D1F" w:rsidRDefault="00F10D1F">
      <w:pPr>
        <w:pStyle w:val="TOC3"/>
        <w:rPr>
          <w:rFonts w:eastAsiaTheme="minorEastAsia"/>
          <w:smallCaps w:val="0"/>
          <w:sz w:val="22"/>
        </w:rPr>
      </w:pPr>
      <w:hyperlink w:anchor="_Toc478645575" w:history="1">
        <w:r w:rsidRPr="00FC211B">
          <w:rPr>
            <w:rStyle w:val="Hyperlink"/>
          </w:rPr>
          <w:t>Skype darbam Online</w:t>
        </w:r>
        <w:r>
          <w:tab/>
        </w:r>
        <w:r>
          <w:fldChar w:fldCharType="begin"/>
        </w:r>
        <w:r>
          <w:instrText xml:space="preserve"> PAGEREF _Toc478645575 \h </w:instrText>
        </w:r>
        <w:r>
          <w:fldChar w:fldCharType="separate"/>
        </w:r>
        <w:r>
          <w:t>67</w:t>
        </w:r>
        <w:r>
          <w:fldChar w:fldCharType="end"/>
        </w:r>
      </w:hyperlink>
    </w:p>
    <w:p w:rsidR="00F10D1F" w:rsidRDefault="00F10D1F">
      <w:pPr>
        <w:pStyle w:val="TOC2"/>
        <w:rPr>
          <w:rFonts w:eastAsiaTheme="minorEastAsia"/>
          <w:smallCaps w:val="0"/>
          <w:sz w:val="22"/>
        </w:rPr>
      </w:pPr>
      <w:hyperlink w:anchor="_Toc478645576" w:history="1">
        <w:r w:rsidRPr="00FC211B">
          <w:rPr>
            <w:rStyle w:val="Hyperlink"/>
          </w:rPr>
          <w:t>Citi tiešsaistes pakalpojumi</w:t>
        </w:r>
        <w:r>
          <w:tab/>
        </w:r>
        <w:r>
          <w:fldChar w:fldCharType="begin"/>
        </w:r>
        <w:r>
          <w:instrText xml:space="preserve"> PAGEREF _Toc478645576 \h </w:instrText>
        </w:r>
        <w:r>
          <w:fldChar w:fldCharType="separate"/>
        </w:r>
        <w:r>
          <w:t>68</w:t>
        </w:r>
        <w:r>
          <w:fldChar w:fldCharType="end"/>
        </w:r>
      </w:hyperlink>
    </w:p>
    <w:p w:rsidR="00F10D1F" w:rsidRDefault="00F10D1F">
      <w:pPr>
        <w:pStyle w:val="TOC3"/>
        <w:rPr>
          <w:rFonts w:eastAsiaTheme="minorEastAsia"/>
          <w:smallCaps w:val="0"/>
          <w:sz w:val="22"/>
        </w:rPr>
      </w:pPr>
      <w:hyperlink w:anchor="_Toc478645577" w:history="1">
        <w:r w:rsidRPr="00FC211B">
          <w:rPr>
            <w:rStyle w:val="Hyperlink"/>
          </w:rPr>
          <w:t>Bing kartes</w:t>
        </w:r>
        <w:r>
          <w:tab/>
        </w:r>
        <w:r>
          <w:fldChar w:fldCharType="begin"/>
        </w:r>
        <w:r>
          <w:instrText xml:space="preserve"> PAGEREF _Toc478645577 \h </w:instrText>
        </w:r>
        <w:r>
          <w:fldChar w:fldCharType="separate"/>
        </w:r>
        <w:r>
          <w:t>68</w:t>
        </w:r>
        <w:r>
          <w:fldChar w:fldCharType="end"/>
        </w:r>
      </w:hyperlink>
    </w:p>
    <w:p w:rsidR="00F10D1F" w:rsidRDefault="00F10D1F">
      <w:pPr>
        <w:pStyle w:val="TOC3"/>
        <w:rPr>
          <w:rFonts w:eastAsiaTheme="minorEastAsia"/>
          <w:smallCaps w:val="0"/>
          <w:sz w:val="22"/>
        </w:rPr>
      </w:pPr>
      <w:hyperlink w:anchor="_Toc478645578" w:history="1">
        <w:r w:rsidRPr="00FC211B">
          <w:rPr>
            <w:rStyle w:val="Hyperlink"/>
          </w:rPr>
          <w:t>Darba lietojumprogrammu platforma</w:t>
        </w:r>
        <w:r>
          <w:tab/>
        </w:r>
        <w:r>
          <w:fldChar w:fldCharType="begin"/>
        </w:r>
        <w:r>
          <w:instrText xml:space="preserve"> PAGEREF _Toc478645578 \h </w:instrText>
        </w:r>
        <w:r>
          <w:fldChar w:fldCharType="separate"/>
        </w:r>
        <w:r>
          <w:t>69</w:t>
        </w:r>
        <w:r>
          <w:fldChar w:fldCharType="end"/>
        </w:r>
      </w:hyperlink>
    </w:p>
    <w:p w:rsidR="00F10D1F" w:rsidRDefault="00F10D1F">
      <w:pPr>
        <w:pStyle w:val="TOC3"/>
        <w:rPr>
          <w:rFonts w:eastAsiaTheme="minorEastAsia"/>
          <w:smallCaps w:val="0"/>
          <w:sz w:val="22"/>
        </w:rPr>
      </w:pPr>
      <w:hyperlink w:anchor="_Toc478645579" w:history="1">
        <w:r w:rsidRPr="00FC211B">
          <w:rPr>
            <w:rStyle w:val="Hyperlink"/>
          </w:rPr>
          <w:t>Microsoft mākoņa lietojumprogrammu drošības programma</w:t>
        </w:r>
        <w:r>
          <w:tab/>
        </w:r>
        <w:r>
          <w:fldChar w:fldCharType="begin"/>
        </w:r>
        <w:r>
          <w:instrText xml:space="preserve"> PAGEREF _Toc478645579 \h </w:instrText>
        </w:r>
        <w:r>
          <w:fldChar w:fldCharType="separate"/>
        </w:r>
        <w:r>
          <w:t>69</w:t>
        </w:r>
        <w:r>
          <w:fldChar w:fldCharType="end"/>
        </w:r>
      </w:hyperlink>
    </w:p>
    <w:p w:rsidR="00F10D1F" w:rsidRDefault="00F10D1F">
      <w:pPr>
        <w:pStyle w:val="TOC3"/>
        <w:rPr>
          <w:rFonts w:eastAsiaTheme="minorEastAsia"/>
          <w:smallCaps w:val="0"/>
          <w:sz w:val="22"/>
        </w:rPr>
      </w:pPr>
      <w:hyperlink w:anchor="_Toc478645580" w:history="1">
        <w:r w:rsidRPr="00FC211B">
          <w:rPr>
            <w:rStyle w:val="Hyperlink"/>
          </w:rPr>
          <w:t>Microsoft Intune</w:t>
        </w:r>
        <w:r>
          <w:tab/>
        </w:r>
        <w:r>
          <w:fldChar w:fldCharType="begin"/>
        </w:r>
        <w:r>
          <w:instrText xml:space="preserve"> PAGEREF _Toc478645580 \h </w:instrText>
        </w:r>
        <w:r>
          <w:fldChar w:fldCharType="separate"/>
        </w:r>
        <w:r>
          <w:t>69</w:t>
        </w:r>
        <w:r>
          <w:fldChar w:fldCharType="end"/>
        </w:r>
      </w:hyperlink>
    </w:p>
    <w:p w:rsidR="00F10D1F" w:rsidRDefault="00F10D1F">
      <w:pPr>
        <w:pStyle w:val="TOC3"/>
        <w:rPr>
          <w:rFonts w:eastAsiaTheme="minorEastAsia"/>
          <w:smallCaps w:val="0"/>
          <w:sz w:val="22"/>
        </w:rPr>
      </w:pPr>
      <w:hyperlink w:anchor="_Toc478645581" w:history="1">
        <w:r w:rsidRPr="00FC211B">
          <w:rPr>
            <w:rStyle w:val="Hyperlink"/>
          </w:rPr>
          <w:t>Microsoft mācības</w:t>
        </w:r>
        <w:r>
          <w:tab/>
        </w:r>
        <w:r>
          <w:fldChar w:fldCharType="begin"/>
        </w:r>
        <w:r>
          <w:instrText xml:space="preserve"> PAGEREF _Toc478645581 \h </w:instrText>
        </w:r>
        <w:r>
          <w:fldChar w:fldCharType="separate"/>
        </w:r>
        <w:r>
          <w:t>70</w:t>
        </w:r>
        <w:r>
          <w:fldChar w:fldCharType="end"/>
        </w:r>
      </w:hyperlink>
    </w:p>
    <w:p w:rsidR="00F10D1F" w:rsidRDefault="00F10D1F">
      <w:pPr>
        <w:pStyle w:val="TOC3"/>
        <w:rPr>
          <w:rFonts w:eastAsiaTheme="minorEastAsia"/>
          <w:smallCaps w:val="0"/>
          <w:sz w:val="22"/>
        </w:rPr>
      </w:pPr>
      <w:hyperlink w:anchor="_Toc478645582" w:history="1">
        <w:r w:rsidRPr="00FC211B">
          <w:rPr>
            <w:rStyle w:val="Hyperlink"/>
          </w:rPr>
          <w:t>Minecraft: Education Edition</w:t>
        </w:r>
        <w:r>
          <w:tab/>
        </w:r>
        <w:r>
          <w:fldChar w:fldCharType="begin"/>
        </w:r>
        <w:r>
          <w:instrText xml:space="preserve"> PAGEREF _Toc478645582 \h </w:instrText>
        </w:r>
        <w:r>
          <w:fldChar w:fldCharType="separate"/>
        </w:r>
        <w:r>
          <w:t>70</w:t>
        </w:r>
        <w:r>
          <w:fldChar w:fldCharType="end"/>
        </w:r>
      </w:hyperlink>
    </w:p>
    <w:p w:rsidR="00F10D1F" w:rsidRDefault="00F10D1F">
      <w:pPr>
        <w:pStyle w:val="TOC1"/>
        <w:rPr>
          <w:rFonts w:eastAsiaTheme="minorEastAsia"/>
          <w:b w:val="0"/>
          <w:caps w:val="0"/>
          <w:noProof/>
          <w:sz w:val="22"/>
          <w:szCs w:val="22"/>
        </w:rPr>
      </w:pPr>
      <w:hyperlink w:anchor="_Toc478645583" w:history="1">
        <w:r w:rsidRPr="00FC211B">
          <w:rPr>
            <w:rStyle w:val="Hyperlink"/>
            <w:noProof/>
          </w:rPr>
          <w:t>Glosārijs</w:t>
        </w:r>
        <w:r>
          <w:rPr>
            <w:noProof/>
          </w:rPr>
          <w:tab/>
        </w:r>
        <w:r>
          <w:rPr>
            <w:noProof/>
          </w:rPr>
          <w:fldChar w:fldCharType="begin"/>
        </w:r>
        <w:r>
          <w:rPr>
            <w:noProof/>
          </w:rPr>
          <w:instrText xml:space="preserve"> PAGEREF _Toc478645583 \h </w:instrText>
        </w:r>
        <w:r>
          <w:rPr>
            <w:noProof/>
          </w:rPr>
        </w:r>
        <w:r>
          <w:rPr>
            <w:noProof/>
          </w:rPr>
          <w:fldChar w:fldCharType="separate"/>
        </w:r>
        <w:r>
          <w:rPr>
            <w:noProof/>
          </w:rPr>
          <w:t>72</w:t>
        </w:r>
        <w:r>
          <w:rPr>
            <w:noProof/>
          </w:rPr>
          <w:fldChar w:fldCharType="end"/>
        </w:r>
      </w:hyperlink>
    </w:p>
    <w:p w:rsidR="00F10D1F" w:rsidRDefault="00F10D1F">
      <w:pPr>
        <w:pStyle w:val="TOC2"/>
        <w:rPr>
          <w:rFonts w:eastAsiaTheme="minorEastAsia"/>
          <w:smallCaps w:val="0"/>
          <w:sz w:val="22"/>
        </w:rPr>
      </w:pPr>
      <w:hyperlink w:anchor="_Toc478645584" w:history="1">
        <w:r w:rsidRPr="00FC211B">
          <w:rPr>
            <w:rStyle w:val="Hyperlink"/>
          </w:rPr>
          <w:t>Atribūti</w:t>
        </w:r>
        <w:r>
          <w:tab/>
        </w:r>
        <w:r>
          <w:fldChar w:fldCharType="begin"/>
        </w:r>
        <w:r>
          <w:instrText xml:space="preserve"> PAGEREF _Toc478645584 \h </w:instrText>
        </w:r>
        <w:r>
          <w:fldChar w:fldCharType="separate"/>
        </w:r>
        <w:r>
          <w:t>72</w:t>
        </w:r>
        <w:r>
          <w:fldChar w:fldCharType="end"/>
        </w:r>
      </w:hyperlink>
    </w:p>
    <w:p w:rsidR="00F10D1F" w:rsidRDefault="00F10D1F">
      <w:pPr>
        <w:pStyle w:val="TOC2"/>
        <w:rPr>
          <w:rFonts w:eastAsiaTheme="minorEastAsia"/>
          <w:smallCaps w:val="0"/>
          <w:sz w:val="22"/>
        </w:rPr>
      </w:pPr>
      <w:hyperlink w:anchor="_Toc478645585" w:history="1">
        <w:r w:rsidRPr="00FC211B">
          <w:rPr>
            <w:rStyle w:val="Hyperlink"/>
          </w:rPr>
          <w:t>Šūnu vērtības</w:t>
        </w:r>
        <w:r>
          <w:tab/>
        </w:r>
        <w:r>
          <w:fldChar w:fldCharType="begin"/>
        </w:r>
        <w:r>
          <w:instrText xml:space="preserve"> PAGEREF _Toc478645585 \h </w:instrText>
        </w:r>
        <w:r>
          <w:fldChar w:fldCharType="separate"/>
        </w:r>
        <w:r>
          <w:t>73</w:t>
        </w:r>
        <w:r>
          <w:fldChar w:fldCharType="end"/>
        </w:r>
      </w:hyperlink>
    </w:p>
    <w:p w:rsidR="00F10D1F" w:rsidRDefault="00F10D1F">
      <w:pPr>
        <w:pStyle w:val="TOC2"/>
        <w:rPr>
          <w:rFonts w:eastAsiaTheme="minorEastAsia"/>
          <w:smallCaps w:val="0"/>
          <w:sz w:val="22"/>
        </w:rPr>
      </w:pPr>
      <w:hyperlink w:anchor="_Toc478645586" w:history="1">
        <w:r w:rsidRPr="00FC211B">
          <w:rPr>
            <w:rStyle w:val="Hyperlink"/>
          </w:rPr>
          <w:t>Kolonnu virsraksti</w:t>
        </w:r>
        <w:r>
          <w:tab/>
        </w:r>
        <w:r>
          <w:fldChar w:fldCharType="begin"/>
        </w:r>
        <w:r>
          <w:instrText xml:space="preserve"> PAGEREF _Toc478645586 \h </w:instrText>
        </w:r>
        <w:r>
          <w:fldChar w:fldCharType="separate"/>
        </w:r>
        <w:r>
          <w:t>73</w:t>
        </w:r>
        <w:r>
          <w:fldChar w:fldCharType="end"/>
        </w:r>
      </w:hyperlink>
    </w:p>
    <w:p w:rsidR="00F10D1F" w:rsidRDefault="00F10D1F">
      <w:pPr>
        <w:pStyle w:val="TOC2"/>
        <w:rPr>
          <w:rFonts w:eastAsiaTheme="minorEastAsia"/>
          <w:smallCaps w:val="0"/>
          <w:sz w:val="22"/>
        </w:rPr>
      </w:pPr>
      <w:hyperlink w:anchor="_Toc478645587" w:history="1">
        <w:r w:rsidRPr="00FC211B">
          <w:rPr>
            <w:rStyle w:val="Hyperlink"/>
          </w:rPr>
          <w:t>Definīcijas</w:t>
        </w:r>
        <w:r>
          <w:tab/>
        </w:r>
        <w:r>
          <w:fldChar w:fldCharType="begin"/>
        </w:r>
        <w:r>
          <w:instrText xml:space="preserve"> PAGEREF _Toc478645587 \h </w:instrText>
        </w:r>
        <w:r>
          <w:fldChar w:fldCharType="separate"/>
        </w:r>
        <w:r>
          <w:t>74</w:t>
        </w:r>
        <w:r>
          <w:fldChar w:fldCharType="end"/>
        </w:r>
      </w:hyperlink>
    </w:p>
    <w:p w:rsidR="00F10D1F" w:rsidRDefault="00F10D1F">
      <w:pPr>
        <w:pStyle w:val="TOC1"/>
        <w:rPr>
          <w:rFonts w:eastAsiaTheme="minorEastAsia"/>
          <w:b w:val="0"/>
          <w:caps w:val="0"/>
          <w:noProof/>
          <w:sz w:val="22"/>
          <w:szCs w:val="22"/>
        </w:rPr>
      </w:pPr>
      <w:hyperlink w:anchor="_Toc478645588" w:history="1">
        <w:r w:rsidRPr="00FC211B">
          <w:rPr>
            <w:rStyle w:val="Hyperlink"/>
            <w:noProof/>
          </w:rPr>
          <w:t>Pielikums A. CAL/ML ekvivalentas licences</w:t>
        </w:r>
        <w:r>
          <w:rPr>
            <w:noProof/>
          </w:rPr>
          <w:tab/>
        </w:r>
        <w:r>
          <w:rPr>
            <w:noProof/>
          </w:rPr>
          <w:fldChar w:fldCharType="begin"/>
        </w:r>
        <w:r>
          <w:rPr>
            <w:noProof/>
          </w:rPr>
          <w:instrText xml:space="preserve"> PAGEREF _Toc478645588 \h </w:instrText>
        </w:r>
        <w:r>
          <w:rPr>
            <w:noProof/>
          </w:rPr>
        </w:r>
        <w:r>
          <w:rPr>
            <w:noProof/>
          </w:rPr>
          <w:fldChar w:fldCharType="separate"/>
        </w:r>
        <w:r>
          <w:rPr>
            <w:noProof/>
          </w:rPr>
          <w:t>77</w:t>
        </w:r>
        <w:r>
          <w:rPr>
            <w:noProof/>
          </w:rPr>
          <w:fldChar w:fldCharType="end"/>
        </w:r>
      </w:hyperlink>
    </w:p>
    <w:p w:rsidR="00F10D1F" w:rsidRDefault="00F10D1F">
      <w:pPr>
        <w:pStyle w:val="TOC1"/>
        <w:rPr>
          <w:rFonts w:eastAsiaTheme="minorEastAsia"/>
          <w:b w:val="0"/>
          <w:caps w:val="0"/>
          <w:noProof/>
          <w:sz w:val="22"/>
          <w:szCs w:val="22"/>
        </w:rPr>
      </w:pPr>
      <w:hyperlink w:anchor="_Toc478645589" w:history="1">
        <w:r w:rsidRPr="00FC211B">
          <w:rPr>
            <w:rStyle w:val="Hyperlink"/>
            <w:noProof/>
          </w:rPr>
          <w:t>Pielikums B. Software Assurance</w:t>
        </w:r>
        <w:r>
          <w:rPr>
            <w:noProof/>
          </w:rPr>
          <w:tab/>
        </w:r>
        <w:r>
          <w:rPr>
            <w:noProof/>
          </w:rPr>
          <w:fldChar w:fldCharType="begin"/>
        </w:r>
        <w:r>
          <w:rPr>
            <w:noProof/>
          </w:rPr>
          <w:instrText xml:space="preserve"> PAGEREF _Toc478645589 \h </w:instrText>
        </w:r>
        <w:r>
          <w:rPr>
            <w:noProof/>
          </w:rPr>
        </w:r>
        <w:r>
          <w:rPr>
            <w:noProof/>
          </w:rPr>
          <w:fldChar w:fldCharType="separate"/>
        </w:r>
        <w:r>
          <w:rPr>
            <w:noProof/>
          </w:rPr>
          <w:t>78</w:t>
        </w:r>
        <w:r>
          <w:rPr>
            <w:noProof/>
          </w:rPr>
          <w:fldChar w:fldCharType="end"/>
        </w:r>
      </w:hyperlink>
    </w:p>
    <w:p w:rsidR="00F10D1F" w:rsidRDefault="00F10D1F">
      <w:pPr>
        <w:pStyle w:val="TOC2"/>
        <w:rPr>
          <w:rFonts w:eastAsiaTheme="minorEastAsia"/>
          <w:smallCaps w:val="0"/>
          <w:sz w:val="22"/>
        </w:rPr>
      </w:pPr>
      <w:hyperlink w:anchor="_Toc478645590" w:history="1">
        <w:r w:rsidRPr="00FC211B">
          <w:rPr>
            <w:rStyle w:val="Hyperlink"/>
          </w:rPr>
          <w:t>Software Assurance iegāde</w:t>
        </w:r>
        <w:r>
          <w:tab/>
        </w:r>
        <w:r>
          <w:fldChar w:fldCharType="begin"/>
        </w:r>
        <w:r>
          <w:instrText xml:space="preserve"> PAGEREF _Toc478645590 \h </w:instrText>
        </w:r>
        <w:r>
          <w:fldChar w:fldCharType="separate"/>
        </w:r>
        <w:r>
          <w:t>78</w:t>
        </w:r>
        <w:r>
          <w:fldChar w:fldCharType="end"/>
        </w:r>
      </w:hyperlink>
    </w:p>
    <w:p w:rsidR="00F10D1F" w:rsidRDefault="00F10D1F">
      <w:pPr>
        <w:pStyle w:val="TOC2"/>
        <w:rPr>
          <w:rFonts w:eastAsiaTheme="minorEastAsia"/>
          <w:smallCaps w:val="0"/>
          <w:sz w:val="22"/>
        </w:rPr>
      </w:pPr>
      <w:hyperlink w:anchor="_Toc478645591" w:history="1">
        <w:r w:rsidRPr="00FC211B">
          <w:rPr>
            <w:rStyle w:val="Hyperlink"/>
          </w:rPr>
          <w:t>Software Assurance atjaunošana</w:t>
        </w:r>
        <w:r>
          <w:tab/>
        </w:r>
        <w:r>
          <w:fldChar w:fldCharType="begin"/>
        </w:r>
        <w:r>
          <w:instrText xml:space="preserve"> PAGEREF _Toc478645591 \h </w:instrText>
        </w:r>
        <w:r>
          <w:fldChar w:fldCharType="separate"/>
        </w:r>
        <w:r>
          <w:t>78</w:t>
        </w:r>
        <w:r>
          <w:fldChar w:fldCharType="end"/>
        </w:r>
      </w:hyperlink>
    </w:p>
    <w:p w:rsidR="00F10D1F" w:rsidRDefault="00F10D1F">
      <w:pPr>
        <w:pStyle w:val="TOC2"/>
        <w:rPr>
          <w:rFonts w:eastAsiaTheme="minorEastAsia"/>
          <w:smallCaps w:val="0"/>
          <w:sz w:val="22"/>
        </w:rPr>
      </w:pPr>
      <w:hyperlink w:anchor="_Toc478645592" w:history="1">
        <w:r w:rsidRPr="00FC211B">
          <w:rPr>
            <w:rStyle w:val="Hyperlink"/>
          </w:rPr>
          <w:t>Licences migrēšana pārtrauktiem produktiem vai produktiem, kam beidzas darbmūžs</w:t>
        </w:r>
        <w:r>
          <w:tab/>
        </w:r>
        <w:r>
          <w:fldChar w:fldCharType="begin"/>
        </w:r>
        <w:r>
          <w:instrText xml:space="preserve"> PAGEREF _Toc478645592 \h </w:instrText>
        </w:r>
        <w:r>
          <w:fldChar w:fldCharType="separate"/>
        </w:r>
        <w:r>
          <w:t>79</w:t>
        </w:r>
        <w:r>
          <w:fldChar w:fldCharType="end"/>
        </w:r>
      </w:hyperlink>
    </w:p>
    <w:p w:rsidR="00F10D1F" w:rsidRDefault="00F10D1F">
      <w:pPr>
        <w:pStyle w:val="TOC2"/>
        <w:rPr>
          <w:rFonts w:eastAsiaTheme="minorEastAsia"/>
          <w:smallCaps w:val="0"/>
          <w:sz w:val="22"/>
        </w:rPr>
      </w:pPr>
      <w:hyperlink w:anchor="_Toc478645593" w:history="1">
        <w:r w:rsidRPr="00FC211B">
          <w:rPr>
            <w:rStyle w:val="Hyperlink"/>
          </w:rPr>
          <w:t>Software Assurance priekšrocības</w:t>
        </w:r>
        <w:r>
          <w:tab/>
        </w:r>
        <w:r>
          <w:fldChar w:fldCharType="begin"/>
        </w:r>
        <w:r>
          <w:instrText xml:space="preserve"> PAGEREF _Toc478645593 \h </w:instrText>
        </w:r>
        <w:r>
          <w:fldChar w:fldCharType="separate"/>
        </w:r>
        <w:r>
          <w:t>79</w:t>
        </w:r>
        <w:r>
          <w:fldChar w:fldCharType="end"/>
        </w:r>
      </w:hyperlink>
    </w:p>
    <w:p w:rsidR="00F10D1F" w:rsidRDefault="00F10D1F">
      <w:pPr>
        <w:pStyle w:val="TOC1"/>
        <w:rPr>
          <w:rFonts w:eastAsiaTheme="minorEastAsia"/>
          <w:b w:val="0"/>
          <w:caps w:val="0"/>
          <w:noProof/>
          <w:sz w:val="22"/>
          <w:szCs w:val="22"/>
        </w:rPr>
      </w:pPr>
      <w:hyperlink w:anchor="_Toc478645594" w:history="1">
        <w:r w:rsidRPr="00FC211B">
          <w:rPr>
            <w:rStyle w:val="Hyperlink"/>
            <w:noProof/>
          </w:rPr>
          <w:t>Pielikums C. Profesionālie pakalpojumi</w:t>
        </w:r>
        <w:r>
          <w:rPr>
            <w:noProof/>
          </w:rPr>
          <w:tab/>
        </w:r>
        <w:r>
          <w:rPr>
            <w:noProof/>
          </w:rPr>
          <w:fldChar w:fldCharType="begin"/>
        </w:r>
        <w:r>
          <w:rPr>
            <w:noProof/>
          </w:rPr>
          <w:instrText xml:space="preserve"> PAGEREF _Toc478645594 \h </w:instrText>
        </w:r>
        <w:r>
          <w:rPr>
            <w:noProof/>
          </w:rPr>
        </w:r>
        <w:r>
          <w:rPr>
            <w:noProof/>
          </w:rPr>
          <w:fldChar w:fldCharType="separate"/>
        </w:r>
        <w:r>
          <w:rPr>
            <w:noProof/>
          </w:rPr>
          <w:t>90</w:t>
        </w:r>
        <w:r>
          <w:rPr>
            <w:noProof/>
          </w:rPr>
          <w:fldChar w:fldCharType="end"/>
        </w:r>
      </w:hyperlink>
    </w:p>
    <w:p w:rsidR="00F10D1F" w:rsidRDefault="00F10D1F">
      <w:pPr>
        <w:pStyle w:val="TOC2"/>
        <w:rPr>
          <w:rFonts w:eastAsiaTheme="minorEastAsia"/>
          <w:smallCaps w:val="0"/>
          <w:sz w:val="22"/>
        </w:rPr>
      </w:pPr>
      <w:hyperlink w:anchor="_Toc478645595" w:history="1">
        <w:r w:rsidRPr="00FC211B">
          <w:rPr>
            <w:rStyle w:val="Hyperlink"/>
          </w:rPr>
          <w:t>Microsoft Premier atbalsta piedāvājumi</w:t>
        </w:r>
        <w:r>
          <w:tab/>
        </w:r>
        <w:r>
          <w:fldChar w:fldCharType="begin"/>
        </w:r>
        <w:r>
          <w:instrText xml:space="preserve"> PAGEREF _Toc478645595 \h </w:instrText>
        </w:r>
        <w:r>
          <w:fldChar w:fldCharType="separate"/>
        </w:r>
        <w:r>
          <w:t>90</w:t>
        </w:r>
        <w:r>
          <w:fldChar w:fldCharType="end"/>
        </w:r>
      </w:hyperlink>
    </w:p>
    <w:p w:rsidR="00F10D1F" w:rsidRDefault="00F10D1F">
      <w:pPr>
        <w:pStyle w:val="TOC2"/>
        <w:rPr>
          <w:rFonts w:eastAsiaTheme="minorEastAsia"/>
          <w:smallCaps w:val="0"/>
          <w:sz w:val="22"/>
        </w:rPr>
      </w:pPr>
      <w:hyperlink w:anchor="_Toc478645596" w:history="1">
        <w:r w:rsidRPr="00FC211B">
          <w:rPr>
            <w:rStyle w:val="Hyperlink"/>
          </w:rPr>
          <w:t>Microsoft digitālo konsultantu pakalpojumu piedāvājumi</w:t>
        </w:r>
        <w:r>
          <w:tab/>
        </w:r>
        <w:r>
          <w:fldChar w:fldCharType="begin"/>
        </w:r>
        <w:r>
          <w:instrText xml:space="preserve"> PAGEREF _Toc478645596 \h </w:instrText>
        </w:r>
        <w:r>
          <w:fldChar w:fldCharType="separate"/>
        </w:r>
        <w:r>
          <w:t>90</w:t>
        </w:r>
        <w:r>
          <w:fldChar w:fldCharType="end"/>
        </w:r>
      </w:hyperlink>
    </w:p>
    <w:p w:rsidR="00F10D1F" w:rsidRDefault="00F10D1F">
      <w:pPr>
        <w:pStyle w:val="TOC2"/>
        <w:rPr>
          <w:rFonts w:eastAsiaTheme="minorEastAsia"/>
          <w:smallCaps w:val="0"/>
          <w:sz w:val="22"/>
        </w:rPr>
      </w:pPr>
      <w:hyperlink w:anchor="_Toc478645597" w:history="1">
        <w:r w:rsidRPr="00FC211B">
          <w:rPr>
            <w:rStyle w:val="Hyperlink"/>
          </w:rPr>
          <w:t>Pārdošanas produktivitātes paātrinātāja piedāvājumi</w:t>
        </w:r>
        <w:r>
          <w:tab/>
        </w:r>
        <w:r>
          <w:fldChar w:fldCharType="begin"/>
        </w:r>
        <w:r>
          <w:instrText xml:space="preserve"> PAGEREF _Toc478645597 \h </w:instrText>
        </w:r>
        <w:r>
          <w:fldChar w:fldCharType="separate"/>
        </w:r>
        <w:r>
          <w:t>91</w:t>
        </w:r>
        <w:r>
          <w:fldChar w:fldCharType="end"/>
        </w:r>
      </w:hyperlink>
    </w:p>
    <w:p w:rsidR="00F10D1F" w:rsidRDefault="00F10D1F">
      <w:pPr>
        <w:pStyle w:val="TOC1"/>
        <w:rPr>
          <w:rFonts w:eastAsiaTheme="minorEastAsia"/>
          <w:b w:val="0"/>
          <w:caps w:val="0"/>
          <w:noProof/>
          <w:sz w:val="22"/>
          <w:szCs w:val="22"/>
        </w:rPr>
      </w:pPr>
      <w:hyperlink w:anchor="_Toc478645598" w:history="1">
        <w:r w:rsidRPr="00FC211B">
          <w:rPr>
            <w:rStyle w:val="Hyperlink"/>
            <w:noProof/>
          </w:rPr>
          <w:t>Pielikums D. Programmas līguma papildu nosacījumi</w:t>
        </w:r>
        <w:r>
          <w:rPr>
            <w:noProof/>
          </w:rPr>
          <w:tab/>
        </w:r>
        <w:r>
          <w:rPr>
            <w:noProof/>
          </w:rPr>
          <w:fldChar w:fldCharType="begin"/>
        </w:r>
        <w:r>
          <w:rPr>
            <w:noProof/>
          </w:rPr>
          <w:instrText xml:space="preserve"> PAGEREF _Toc478645598 \h </w:instrText>
        </w:r>
        <w:r>
          <w:rPr>
            <w:noProof/>
          </w:rPr>
        </w:r>
        <w:r>
          <w:rPr>
            <w:noProof/>
          </w:rPr>
          <w:fldChar w:fldCharType="separate"/>
        </w:r>
        <w:r>
          <w:rPr>
            <w:noProof/>
          </w:rPr>
          <w:t>93</w:t>
        </w:r>
        <w:r>
          <w:rPr>
            <w:noProof/>
          </w:rPr>
          <w:fldChar w:fldCharType="end"/>
        </w:r>
      </w:hyperlink>
    </w:p>
    <w:p w:rsidR="00F10D1F" w:rsidRDefault="00F10D1F">
      <w:pPr>
        <w:pStyle w:val="TOC2"/>
        <w:rPr>
          <w:rFonts w:eastAsiaTheme="minorEastAsia"/>
          <w:smallCaps w:val="0"/>
          <w:sz w:val="22"/>
        </w:rPr>
      </w:pPr>
      <w:hyperlink w:anchor="_Toc478645599" w:history="1">
        <w:r w:rsidRPr="00FC211B">
          <w:rPr>
            <w:rStyle w:val="Hyperlink"/>
          </w:rPr>
          <w:t>Programmas Select Plus papildu nosacījumi</w:t>
        </w:r>
        <w:r>
          <w:tab/>
        </w:r>
        <w:r>
          <w:fldChar w:fldCharType="begin"/>
        </w:r>
        <w:r>
          <w:instrText xml:space="preserve"> PAGEREF _Toc478645599 \h </w:instrText>
        </w:r>
        <w:r>
          <w:fldChar w:fldCharType="separate"/>
        </w:r>
        <w:r>
          <w:t>93</w:t>
        </w:r>
        <w:r>
          <w:fldChar w:fldCharType="end"/>
        </w:r>
      </w:hyperlink>
    </w:p>
    <w:p w:rsidR="00F10D1F" w:rsidRDefault="00F10D1F">
      <w:pPr>
        <w:pStyle w:val="TOC2"/>
        <w:rPr>
          <w:rFonts w:eastAsiaTheme="minorEastAsia"/>
          <w:smallCaps w:val="0"/>
          <w:sz w:val="22"/>
        </w:rPr>
      </w:pPr>
      <w:hyperlink w:anchor="_Toc478645600" w:history="1">
        <w:r w:rsidRPr="00FC211B">
          <w:rPr>
            <w:rStyle w:val="Hyperlink"/>
          </w:rPr>
          <w:t>Kvalificēto ierīču pārvaldības definīcija</w:t>
        </w:r>
        <w:r>
          <w:tab/>
        </w:r>
        <w:r>
          <w:fldChar w:fldCharType="begin"/>
        </w:r>
        <w:r>
          <w:instrText xml:space="preserve"> PAGEREF _Toc478645600 \h </w:instrText>
        </w:r>
        <w:r>
          <w:fldChar w:fldCharType="separate"/>
        </w:r>
        <w:r>
          <w:t>93</w:t>
        </w:r>
        <w:r>
          <w:fldChar w:fldCharType="end"/>
        </w:r>
      </w:hyperlink>
    </w:p>
    <w:p w:rsidR="00F10D1F" w:rsidRDefault="00F10D1F">
      <w:pPr>
        <w:pStyle w:val="TOC2"/>
        <w:rPr>
          <w:rFonts w:eastAsiaTheme="minorEastAsia"/>
          <w:smallCaps w:val="0"/>
          <w:sz w:val="22"/>
        </w:rPr>
      </w:pPr>
      <w:hyperlink w:anchor="_Toc478645601" w:history="1">
        <w:r w:rsidRPr="00FC211B">
          <w:rPr>
            <w:rStyle w:val="Hyperlink"/>
          </w:rPr>
          <w:t>Tiešsaistes pakalpojumi Open programmās</w:t>
        </w:r>
        <w:r>
          <w:tab/>
        </w:r>
        <w:r>
          <w:fldChar w:fldCharType="begin"/>
        </w:r>
        <w:r>
          <w:instrText xml:space="preserve"> PAGEREF _Toc478645601 \h </w:instrText>
        </w:r>
        <w:r>
          <w:fldChar w:fldCharType="separate"/>
        </w:r>
        <w:r>
          <w:t>93</w:t>
        </w:r>
        <w:r>
          <w:fldChar w:fldCharType="end"/>
        </w:r>
      </w:hyperlink>
    </w:p>
    <w:p w:rsidR="00F10D1F" w:rsidRDefault="00F10D1F">
      <w:pPr>
        <w:pStyle w:val="TOC2"/>
        <w:rPr>
          <w:rFonts w:eastAsiaTheme="minorEastAsia"/>
          <w:smallCaps w:val="0"/>
          <w:sz w:val="22"/>
        </w:rPr>
      </w:pPr>
      <w:hyperlink w:anchor="_Toc478645602" w:history="1">
        <w:r w:rsidRPr="00FC211B">
          <w:rPr>
            <w:rStyle w:val="Hyperlink"/>
          </w:rPr>
          <w:t>Profesionālo pakalpojumu papildu nosacījumi — mantotie līgumi</w:t>
        </w:r>
        <w:r>
          <w:tab/>
        </w:r>
        <w:r>
          <w:fldChar w:fldCharType="begin"/>
        </w:r>
        <w:r>
          <w:instrText xml:space="preserve"> PAGEREF _Toc478645602 \h </w:instrText>
        </w:r>
        <w:r>
          <w:fldChar w:fldCharType="separate"/>
        </w:r>
        <w:r>
          <w:t>93</w:t>
        </w:r>
        <w:r>
          <w:fldChar w:fldCharType="end"/>
        </w:r>
      </w:hyperlink>
    </w:p>
    <w:p w:rsidR="00F10D1F" w:rsidRDefault="00F10D1F">
      <w:pPr>
        <w:pStyle w:val="TOC1"/>
        <w:rPr>
          <w:rFonts w:eastAsiaTheme="minorEastAsia"/>
          <w:b w:val="0"/>
          <w:caps w:val="0"/>
          <w:noProof/>
          <w:sz w:val="22"/>
          <w:szCs w:val="22"/>
        </w:rPr>
      </w:pPr>
      <w:hyperlink w:anchor="_Toc478645603" w:history="1">
        <w:r w:rsidRPr="00FC211B">
          <w:rPr>
            <w:rStyle w:val="Hyperlink"/>
            <w:noProof/>
          </w:rPr>
          <w:t>Pielikums E. Reklāmas piedāvājumi</w:t>
        </w:r>
        <w:r>
          <w:rPr>
            <w:noProof/>
          </w:rPr>
          <w:tab/>
        </w:r>
        <w:r>
          <w:rPr>
            <w:noProof/>
          </w:rPr>
          <w:fldChar w:fldCharType="begin"/>
        </w:r>
        <w:r>
          <w:rPr>
            <w:noProof/>
          </w:rPr>
          <w:instrText xml:space="preserve"> PAGEREF _Toc478645603 \h </w:instrText>
        </w:r>
        <w:r>
          <w:rPr>
            <w:noProof/>
          </w:rPr>
        </w:r>
        <w:r>
          <w:rPr>
            <w:noProof/>
          </w:rPr>
          <w:fldChar w:fldCharType="separate"/>
        </w:r>
        <w:r>
          <w:rPr>
            <w:noProof/>
          </w:rPr>
          <w:t>95</w:t>
        </w:r>
        <w:r>
          <w:rPr>
            <w:noProof/>
          </w:rPr>
          <w:fldChar w:fldCharType="end"/>
        </w:r>
      </w:hyperlink>
    </w:p>
    <w:p w:rsidR="00F10D1F" w:rsidRDefault="00F10D1F">
      <w:pPr>
        <w:pStyle w:val="TOC2"/>
        <w:rPr>
          <w:rFonts w:eastAsiaTheme="minorEastAsia"/>
          <w:smallCaps w:val="0"/>
          <w:sz w:val="22"/>
        </w:rPr>
      </w:pPr>
      <w:hyperlink w:anchor="_Toc478645604" w:history="1">
        <w:r w:rsidRPr="00FC211B">
          <w:rPr>
            <w:rStyle w:val="Hyperlink"/>
          </w:rPr>
          <w:t>Azure Compute Capacity reklāmas piedāvājums</w:t>
        </w:r>
        <w:r>
          <w:tab/>
        </w:r>
        <w:r>
          <w:fldChar w:fldCharType="begin"/>
        </w:r>
        <w:r>
          <w:instrText xml:space="preserve"> PAGEREF _Toc478645604 \h </w:instrText>
        </w:r>
        <w:r>
          <w:fldChar w:fldCharType="separate"/>
        </w:r>
        <w:r>
          <w:t>95</w:t>
        </w:r>
        <w:r>
          <w:fldChar w:fldCharType="end"/>
        </w:r>
      </w:hyperlink>
    </w:p>
    <w:p w:rsidR="00F10D1F" w:rsidRDefault="00F10D1F">
      <w:pPr>
        <w:pStyle w:val="TOC2"/>
        <w:rPr>
          <w:rFonts w:eastAsiaTheme="minorEastAsia"/>
          <w:smallCaps w:val="0"/>
          <w:sz w:val="22"/>
        </w:rPr>
      </w:pPr>
      <w:hyperlink w:anchor="_Toc478645605" w:history="1">
        <w:r w:rsidRPr="00FC211B">
          <w:rPr>
            <w:rStyle w:val="Hyperlink"/>
          </w:rPr>
          <w:t>Azure Monetāro saistību piedāvājums jauniem klientiem</w:t>
        </w:r>
        <w:r>
          <w:tab/>
        </w:r>
        <w:r>
          <w:fldChar w:fldCharType="begin"/>
        </w:r>
        <w:r>
          <w:instrText xml:space="preserve"> PAGEREF _Toc478645605 \h </w:instrText>
        </w:r>
        <w:r>
          <w:fldChar w:fldCharType="separate"/>
        </w:r>
        <w:r>
          <w:t>95</w:t>
        </w:r>
        <w:r>
          <w:fldChar w:fldCharType="end"/>
        </w:r>
      </w:hyperlink>
    </w:p>
    <w:p w:rsidR="00F10D1F" w:rsidRDefault="00F10D1F">
      <w:pPr>
        <w:pStyle w:val="TOC1"/>
        <w:rPr>
          <w:rFonts w:eastAsiaTheme="minorEastAsia"/>
          <w:b w:val="0"/>
          <w:caps w:val="0"/>
          <w:noProof/>
          <w:sz w:val="22"/>
          <w:szCs w:val="22"/>
        </w:rPr>
      </w:pPr>
      <w:hyperlink w:anchor="_Toc478645606" w:history="1">
        <w:r w:rsidRPr="00FC211B">
          <w:rPr>
            <w:rStyle w:val="Hyperlink"/>
            <w:noProof/>
          </w:rPr>
          <w:t>Pielikums F — Krātuves masīva nosacījumi</w:t>
        </w:r>
        <w:r>
          <w:rPr>
            <w:noProof/>
          </w:rPr>
          <w:tab/>
        </w:r>
        <w:r>
          <w:rPr>
            <w:noProof/>
          </w:rPr>
          <w:fldChar w:fldCharType="begin"/>
        </w:r>
        <w:r>
          <w:rPr>
            <w:noProof/>
          </w:rPr>
          <w:instrText xml:space="preserve"> PAGEREF _Toc478645606 \h </w:instrText>
        </w:r>
        <w:r>
          <w:rPr>
            <w:noProof/>
          </w:rPr>
        </w:r>
        <w:r>
          <w:rPr>
            <w:noProof/>
          </w:rPr>
          <w:fldChar w:fldCharType="separate"/>
        </w:r>
        <w:r>
          <w:rPr>
            <w:noProof/>
          </w:rPr>
          <w:t>96</w:t>
        </w:r>
        <w:r>
          <w:rPr>
            <w:noProof/>
          </w:rPr>
          <w:fldChar w:fldCharType="end"/>
        </w:r>
      </w:hyperlink>
    </w:p>
    <w:p w:rsidR="00F10D1F" w:rsidRDefault="00F10D1F">
      <w:pPr>
        <w:pStyle w:val="TOC2"/>
        <w:rPr>
          <w:rFonts w:eastAsiaTheme="minorEastAsia"/>
          <w:smallCaps w:val="0"/>
          <w:sz w:val="22"/>
        </w:rPr>
      </w:pPr>
      <w:hyperlink w:anchor="_Toc478645607" w:history="1">
        <w:r w:rsidRPr="00FC211B">
          <w:rPr>
            <w:rStyle w:val="Hyperlink"/>
          </w:rPr>
          <w:t>Pieejamība</w:t>
        </w:r>
        <w:r>
          <w:tab/>
        </w:r>
        <w:r>
          <w:fldChar w:fldCharType="begin"/>
        </w:r>
        <w:r>
          <w:instrText xml:space="preserve"> PAGEREF _Toc478645607 \h </w:instrText>
        </w:r>
        <w:r>
          <w:fldChar w:fldCharType="separate"/>
        </w:r>
        <w:r>
          <w:t>96</w:t>
        </w:r>
        <w:r>
          <w:fldChar w:fldCharType="end"/>
        </w:r>
      </w:hyperlink>
    </w:p>
    <w:p w:rsidR="00F10D1F" w:rsidRDefault="00F10D1F">
      <w:pPr>
        <w:pStyle w:val="TOC2"/>
        <w:rPr>
          <w:rFonts w:eastAsiaTheme="minorEastAsia"/>
          <w:smallCaps w:val="0"/>
          <w:sz w:val="22"/>
        </w:rPr>
      </w:pPr>
      <w:hyperlink w:anchor="_Toc478645608" w:history="1">
        <w:r w:rsidRPr="00FC211B">
          <w:rPr>
            <w:rStyle w:val="Hyperlink"/>
          </w:rPr>
          <w:t>Nosūtīšana un īpašuma tiesības</w:t>
        </w:r>
        <w:r>
          <w:tab/>
        </w:r>
        <w:r>
          <w:fldChar w:fldCharType="begin"/>
        </w:r>
        <w:r>
          <w:instrText xml:space="preserve"> PAGEREF _Toc478645608 \h </w:instrText>
        </w:r>
        <w:r>
          <w:fldChar w:fldCharType="separate"/>
        </w:r>
        <w:r>
          <w:t>96</w:t>
        </w:r>
        <w:r>
          <w:fldChar w:fldCharType="end"/>
        </w:r>
      </w:hyperlink>
    </w:p>
    <w:p w:rsidR="00F10D1F" w:rsidRDefault="00F10D1F">
      <w:pPr>
        <w:pStyle w:val="TOC2"/>
        <w:rPr>
          <w:rFonts w:eastAsiaTheme="minorEastAsia"/>
          <w:smallCaps w:val="0"/>
          <w:sz w:val="22"/>
        </w:rPr>
      </w:pPr>
      <w:hyperlink w:anchor="_Toc478645609" w:history="1">
        <w:r w:rsidRPr="00FC211B">
          <w:rPr>
            <w:rStyle w:val="Hyperlink"/>
          </w:rPr>
          <w:t>Krātuves masīva programmatūra</w:t>
        </w:r>
        <w:r>
          <w:tab/>
        </w:r>
        <w:r>
          <w:fldChar w:fldCharType="begin"/>
        </w:r>
        <w:r>
          <w:instrText xml:space="preserve"> PAGEREF _Toc478645609 \h </w:instrText>
        </w:r>
        <w:r>
          <w:fldChar w:fldCharType="separate"/>
        </w:r>
        <w:r>
          <w:t>96</w:t>
        </w:r>
        <w:r>
          <w:fldChar w:fldCharType="end"/>
        </w:r>
      </w:hyperlink>
    </w:p>
    <w:p w:rsidR="00F10D1F" w:rsidRDefault="00F10D1F">
      <w:pPr>
        <w:pStyle w:val="TOC2"/>
        <w:rPr>
          <w:rFonts w:eastAsiaTheme="minorEastAsia"/>
          <w:smallCaps w:val="0"/>
          <w:sz w:val="22"/>
        </w:rPr>
      </w:pPr>
      <w:hyperlink w:anchor="_Toc478645610" w:history="1">
        <w:r w:rsidRPr="00FC211B">
          <w:rPr>
            <w:rStyle w:val="Hyperlink"/>
          </w:rPr>
          <w:t>Ierobežotā aparatūras garantija</w:t>
        </w:r>
        <w:r>
          <w:tab/>
        </w:r>
        <w:r>
          <w:fldChar w:fldCharType="begin"/>
        </w:r>
        <w:r>
          <w:instrText xml:space="preserve"> PAGEREF _Toc478645610 \h </w:instrText>
        </w:r>
        <w:r>
          <w:fldChar w:fldCharType="separate"/>
        </w:r>
        <w:r>
          <w:t>96</w:t>
        </w:r>
        <w:r>
          <w:fldChar w:fldCharType="end"/>
        </w:r>
      </w:hyperlink>
    </w:p>
    <w:p w:rsidR="00F10D1F" w:rsidRDefault="00F10D1F">
      <w:pPr>
        <w:pStyle w:val="TOC2"/>
        <w:rPr>
          <w:rFonts w:eastAsiaTheme="minorEastAsia"/>
          <w:smallCaps w:val="0"/>
          <w:sz w:val="22"/>
        </w:rPr>
      </w:pPr>
      <w:hyperlink w:anchor="_Toc478645611" w:history="1">
        <w:r w:rsidRPr="00FC211B">
          <w:rPr>
            <w:rStyle w:val="Hyperlink"/>
          </w:rPr>
          <w:t>Kompensācijas. Aizstāvība pret trešo personu prasībām</w:t>
        </w:r>
        <w:r>
          <w:tab/>
        </w:r>
        <w:r>
          <w:fldChar w:fldCharType="begin"/>
        </w:r>
        <w:r>
          <w:instrText xml:space="preserve"> PAGEREF _Toc478645611 \h </w:instrText>
        </w:r>
        <w:r>
          <w:fldChar w:fldCharType="separate"/>
        </w:r>
        <w:r>
          <w:t>97</w:t>
        </w:r>
        <w:r>
          <w:fldChar w:fldCharType="end"/>
        </w:r>
      </w:hyperlink>
    </w:p>
    <w:p w:rsidR="00F10D1F" w:rsidRDefault="00F10D1F">
      <w:pPr>
        <w:pStyle w:val="TOC2"/>
        <w:rPr>
          <w:rFonts w:eastAsiaTheme="minorEastAsia"/>
          <w:smallCaps w:val="0"/>
          <w:sz w:val="22"/>
        </w:rPr>
      </w:pPr>
      <w:hyperlink w:anchor="_Toc478645612" w:history="1">
        <w:r w:rsidRPr="00FC211B">
          <w:rPr>
            <w:rStyle w:val="Hyperlink"/>
          </w:rPr>
          <w:t>Atbildības ierobežojums</w:t>
        </w:r>
        <w:r>
          <w:tab/>
        </w:r>
        <w:r>
          <w:fldChar w:fldCharType="begin"/>
        </w:r>
        <w:r>
          <w:instrText xml:space="preserve"> PAGEREF _Toc478645612 \h </w:instrText>
        </w:r>
        <w:r>
          <w:fldChar w:fldCharType="separate"/>
        </w:r>
        <w:r>
          <w:t>97</w:t>
        </w:r>
        <w:r>
          <w:fldChar w:fldCharType="end"/>
        </w:r>
      </w:hyperlink>
    </w:p>
    <w:p w:rsidR="00F10D1F" w:rsidRDefault="00F10D1F">
      <w:pPr>
        <w:pStyle w:val="TOC2"/>
        <w:rPr>
          <w:rFonts w:eastAsiaTheme="minorEastAsia"/>
          <w:smallCaps w:val="0"/>
          <w:sz w:val="22"/>
        </w:rPr>
      </w:pPr>
      <w:hyperlink w:anchor="_Toc478645613" w:history="1">
        <w:r w:rsidRPr="00FC211B">
          <w:rPr>
            <w:rStyle w:val="Hyperlink"/>
          </w:rPr>
          <w:t>ASV. eksporta kontroles likumi</w:t>
        </w:r>
        <w:r>
          <w:tab/>
        </w:r>
        <w:r>
          <w:fldChar w:fldCharType="begin"/>
        </w:r>
        <w:r>
          <w:instrText xml:space="preserve"> PAGEREF _Toc478645613 \h </w:instrText>
        </w:r>
        <w:r>
          <w:fldChar w:fldCharType="separate"/>
        </w:r>
        <w:r>
          <w:t>97</w:t>
        </w:r>
        <w:r>
          <w:fldChar w:fldCharType="end"/>
        </w:r>
      </w:hyperlink>
    </w:p>
    <w:p w:rsidR="00F10D1F" w:rsidRDefault="00F10D1F">
      <w:pPr>
        <w:pStyle w:val="TOC2"/>
        <w:rPr>
          <w:rFonts w:eastAsiaTheme="minorEastAsia"/>
          <w:smallCaps w:val="0"/>
          <w:sz w:val="22"/>
        </w:rPr>
      </w:pPr>
      <w:hyperlink w:anchor="_Toc478645614" w:history="1">
        <w:r w:rsidRPr="00FC211B">
          <w:rPr>
            <w:rStyle w:val="Hyperlink"/>
          </w:rPr>
          <w:t>Diagnostikas informācijas apkopošana</w:t>
        </w:r>
        <w:r>
          <w:tab/>
        </w:r>
        <w:r>
          <w:fldChar w:fldCharType="begin"/>
        </w:r>
        <w:r>
          <w:instrText xml:space="preserve"> PAGEREF _Toc478645614 \h </w:instrText>
        </w:r>
        <w:r>
          <w:fldChar w:fldCharType="separate"/>
        </w:r>
        <w:r>
          <w:t>97</w:t>
        </w:r>
        <w:r>
          <w:fldChar w:fldCharType="end"/>
        </w:r>
      </w:hyperlink>
    </w:p>
    <w:p w:rsidR="00F10D1F" w:rsidRDefault="00F10D1F">
      <w:pPr>
        <w:pStyle w:val="TOC2"/>
        <w:rPr>
          <w:rFonts w:eastAsiaTheme="minorEastAsia"/>
          <w:smallCaps w:val="0"/>
          <w:sz w:val="22"/>
        </w:rPr>
      </w:pPr>
      <w:hyperlink w:anchor="_Toc478645615" w:history="1">
        <w:r w:rsidRPr="00FC211B">
          <w:rPr>
            <w:rStyle w:val="Hyperlink"/>
          </w:rPr>
          <w:t>Lietošana valsts iestādēs</w:t>
        </w:r>
        <w:r>
          <w:tab/>
        </w:r>
        <w:r>
          <w:fldChar w:fldCharType="begin"/>
        </w:r>
        <w:r>
          <w:instrText xml:space="preserve"> PAGEREF _Toc478645615 \h </w:instrText>
        </w:r>
        <w:r>
          <w:fldChar w:fldCharType="separate"/>
        </w:r>
        <w:r>
          <w:t>97</w:t>
        </w:r>
        <w:r>
          <w:fldChar w:fldCharType="end"/>
        </w:r>
      </w:hyperlink>
    </w:p>
    <w:p w:rsidR="00F10D1F" w:rsidRDefault="00F10D1F">
      <w:pPr>
        <w:pStyle w:val="TOC1"/>
        <w:rPr>
          <w:rFonts w:eastAsiaTheme="minorEastAsia"/>
          <w:b w:val="0"/>
          <w:caps w:val="0"/>
          <w:noProof/>
          <w:sz w:val="22"/>
          <w:szCs w:val="22"/>
        </w:rPr>
      </w:pPr>
      <w:hyperlink w:anchor="_Toc478645616" w:history="1">
        <w:r w:rsidRPr="00FC211B">
          <w:rPr>
            <w:rStyle w:val="Hyperlink"/>
            <w:noProof/>
          </w:rPr>
          <w:t>Pielikums G - Premium Assurance</w:t>
        </w:r>
        <w:r>
          <w:rPr>
            <w:noProof/>
          </w:rPr>
          <w:tab/>
        </w:r>
        <w:r>
          <w:rPr>
            <w:noProof/>
          </w:rPr>
          <w:fldChar w:fldCharType="begin"/>
        </w:r>
        <w:r>
          <w:rPr>
            <w:noProof/>
          </w:rPr>
          <w:instrText xml:space="preserve"> PAGEREF _Toc478645616 \h </w:instrText>
        </w:r>
        <w:r>
          <w:rPr>
            <w:noProof/>
          </w:rPr>
        </w:r>
        <w:r>
          <w:rPr>
            <w:noProof/>
          </w:rPr>
          <w:fldChar w:fldCharType="separate"/>
        </w:r>
        <w:r>
          <w:rPr>
            <w:noProof/>
          </w:rPr>
          <w:t>98</w:t>
        </w:r>
        <w:r>
          <w:rPr>
            <w:noProof/>
          </w:rPr>
          <w:fldChar w:fldCharType="end"/>
        </w:r>
      </w:hyperlink>
    </w:p>
    <w:p w:rsidR="00F10D1F" w:rsidRDefault="00F10D1F">
      <w:pPr>
        <w:pStyle w:val="TOC1"/>
        <w:rPr>
          <w:rFonts w:eastAsiaTheme="minorEastAsia"/>
          <w:b w:val="0"/>
          <w:caps w:val="0"/>
          <w:noProof/>
          <w:sz w:val="22"/>
          <w:szCs w:val="22"/>
        </w:rPr>
      </w:pPr>
      <w:hyperlink w:anchor="_Toc478645617" w:history="1">
        <w:r w:rsidRPr="00FC211B">
          <w:rPr>
            <w:rStyle w:val="Hyperlink"/>
            <w:noProof/>
          </w:rPr>
          <w:t>Indekss</w:t>
        </w:r>
        <w:r>
          <w:rPr>
            <w:noProof/>
          </w:rPr>
          <w:tab/>
        </w:r>
        <w:r>
          <w:rPr>
            <w:noProof/>
          </w:rPr>
          <w:fldChar w:fldCharType="begin"/>
        </w:r>
        <w:r>
          <w:rPr>
            <w:noProof/>
          </w:rPr>
          <w:instrText xml:space="preserve"> PAGEREF _Toc478645617 \h </w:instrText>
        </w:r>
        <w:r>
          <w:rPr>
            <w:noProof/>
          </w:rPr>
        </w:r>
        <w:r>
          <w:rPr>
            <w:noProof/>
          </w:rPr>
          <w:fldChar w:fldCharType="separate"/>
        </w:r>
        <w:r>
          <w:rPr>
            <w:noProof/>
          </w:rPr>
          <w:t>100</w:t>
        </w:r>
        <w:r>
          <w:rPr>
            <w:noProof/>
          </w:rPr>
          <w:fldChar w:fldCharType="end"/>
        </w:r>
      </w:hyperlink>
    </w:p>
    <w:p w:rsidR="00A55B1F" w:rsidRDefault="00100EC8">
      <w:pPr>
        <w:pStyle w:val="ProductList-Body"/>
        <w:sectPr w:rsidR="00A55B1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A55B1F" w:rsidRDefault="00A55B1F">
      <w:pPr>
        <w:pStyle w:val="ProductList-Body"/>
      </w:pPr>
    </w:p>
    <w:p w:rsidR="00A55B1F" w:rsidRDefault="00A55B1F">
      <w:pPr>
        <w:sectPr w:rsidR="00A55B1F">
          <w:headerReference w:type="default" r:id="rId18"/>
          <w:footerReference w:type="default" r:id="rId19"/>
          <w:type w:val="continuous"/>
          <w:pgSz w:w="12240" w:h="15840" w:code="1"/>
          <w:pgMar w:top="1170" w:right="720" w:bottom="720" w:left="720" w:header="432" w:footer="288" w:gutter="0"/>
          <w:cols w:space="360"/>
        </w:sectPr>
      </w:pPr>
    </w:p>
    <w:p w:rsidR="00A55B1F" w:rsidRDefault="00100EC8">
      <w:pPr>
        <w:pStyle w:val="ProductList-SectionHeading"/>
        <w:pageBreakBefore/>
        <w:outlineLvl w:val="0"/>
      </w:pPr>
      <w:bookmarkStart w:id="2" w:name="_Sec531"/>
      <w:bookmarkEnd w:id="1"/>
      <w:proofErr w:type="spellStart"/>
      <w:r>
        <w:lastRenderedPageBreak/>
        <w:t>Ievads</w:t>
      </w:r>
      <w:proofErr w:type="spellEnd"/>
      <w:r>
        <w:fldChar w:fldCharType="begin"/>
      </w:r>
      <w:r>
        <w:instrText xml:space="preserve"> TC "</w:instrText>
      </w:r>
      <w:bookmarkStart w:id="3" w:name="_Toc478645500"/>
      <w:r>
        <w:instrText>Ievads</w:instrText>
      </w:r>
      <w:bookmarkEnd w:id="3"/>
      <w:r>
        <w:instrText>" \l 1</w:instrText>
      </w:r>
      <w:r>
        <w:fldChar w:fldCharType="end"/>
      </w:r>
    </w:p>
    <w:p w:rsidR="00A55B1F" w:rsidRDefault="00A55B1F">
      <w:pPr>
        <w:pStyle w:val="ProductList-Body"/>
      </w:pPr>
    </w:p>
    <w:p w:rsidR="00A55B1F" w:rsidRDefault="00100EC8">
      <w:pPr>
        <w:pStyle w:val="ProductList-Offering1Heading"/>
        <w:outlineLvl w:val="1"/>
      </w:pPr>
      <w:bookmarkStart w:id="4" w:name="_Sec532"/>
      <w:r>
        <w:t xml:space="preserve">Par </w:t>
      </w:r>
      <w:proofErr w:type="spellStart"/>
      <w:r>
        <w:t>šo</w:t>
      </w:r>
      <w:proofErr w:type="spellEnd"/>
      <w:r>
        <w:t xml:space="preserve"> </w:t>
      </w:r>
      <w:proofErr w:type="spellStart"/>
      <w:r>
        <w:t>dokumentu</w:t>
      </w:r>
      <w:bookmarkEnd w:id="4"/>
      <w:proofErr w:type="spellEnd"/>
      <w:r>
        <w:fldChar w:fldCharType="begin"/>
      </w:r>
      <w:r>
        <w:instrText xml:space="preserve"> TC "</w:instrText>
      </w:r>
      <w:bookmarkStart w:id="5" w:name="_Toc478645501"/>
      <w:r>
        <w:instrText>Par šo dokumentu</w:instrText>
      </w:r>
      <w:bookmarkEnd w:id="5"/>
      <w:r>
        <w:instrText>" \l 2</w:instrText>
      </w:r>
      <w:r>
        <w:fldChar w:fldCharType="end"/>
      </w:r>
    </w:p>
    <w:p w:rsidR="00A55B1F" w:rsidRDefault="00100EC8">
      <w:pPr>
        <w:pStyle w:val="ProductList-Body"/>
      </w:pPr>
      <w:proofErr w:type="spellStart"/>
      <w:r>
        <w:t>Sākot</w:t>
      </w:r>
      <w:proofErr w:type="spellEnd"/>
      <w:r>
        <w:t xml:space="preserve"> no 2015. </w:t>
      </w:r>
      <w:proofErr w:type="spellStart"/>
      <w:proofErr w:type="gramStart"/>
      <w:r>
        <w:t>gada</w:t>
      </w:r>
      <w:proofErr w:type="spellEnd"/>
      <w:proofErr w:type="gramEnd"/>
      <w:r>
        <w:t xml:space="preserve"> 1. </w:t>
      </w:r>
      <w:proofErr w:type="spellStart"/>
      <w:proofErr w:type="gramStart"/>
      <w:r>
        <w:t>jūlija</w:t>
      </w:r>
      <w:proofErr w:type="spellEnd"/>
      <w:proofErr w:type="gramEnd"/>
      <w:r>
        <w:t xml:space="preserve">, </w:t>
      </w:r>
      <w:proofErr w:type="spellStart"/>
      <w:r>
        <w:t>Produktu</w:t>
      </w:r>
      <w:proofErr w:type="spellEnd"/>
      <w:r>
        <w:t xml:space="preserve"> </w:t>
      </w:r>
      <w:proofErr w:type="spellStart"/>
      <w:r>
        <w:t>nosacījumi</w:t>
      </w:r>
      <w:proofErr w:type="spellEnd"/>
      <w:r>
        <w:t xml:space="preserve"> </w:t>
      </w:r>
      <w:proofErr w:type="spellStart"/>
      <w:r>
        <w:t>aizstās</w:t>
      </w:r>
      <w:proofErr w:type="spellEnd"/>
      <w:r>
        <w:t xml:space="preserve"> </w:t>
      </w:r>
      <w:proofErr w:type="spellStart"/>
      <w:r>
        <w:t>dokumentus</w:t>
      </w:r>
      <w:proofErr w:type="spellEnd"/>
      <w:r>
        <w:t xml:space="preserve"> “</w:t>
      </w:r>
      <w:proofErr w:type="spellStart"/>
      <w:r>
        <w:t>Produktu</w:t>
      </w:r>
      <w:proofErr w:type="spellEnd"/>
      <w:r>
        <w:t xml:space="preserve"> </w:t>
      </w:r>
      <w:proofErr w:type="spellStart"/>
      <w:r>
        <w:t>saraksts</w:t>
      </w:r>
      <w:proofErr w:type="spellEnd"/>
      <w:r>
        <w:t>” un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(Product Use Rights — PUR). </w:t>
      </w:r>
      <w:proofErr w:type="spellStart"/>
      <w:r>
        <w:t>Klienta</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līgumos</w:t>
      </w:r>
      <w:proofErr w:type="spellEnd"/>
      <w:r>
        <w:t xml:space="preserve"> visas </w:t>
      </w:r>
      <w:proofErr w:type="spellStart"/>
      <w:r>
        <w:t>atsauces</w:t>
      </w:r>
      <w:proofErr w:type="spellEnd"/>
      <w:r>
        <w:t xml:space="preserve"> </w:t>
      </w:r>
      <w:proofErr w:type="spellStart"/>
      <w:r>
        <w:t>uz</w:t>
      </w:r>
      <w:proofErr w:type="spellEnd"/>
      <w:r>
        <w:t xml:space="preserve"> </w:t>
      </w:r>
      <w:proofErr w:type="spellStart"/>
      <w:r>
        <w:t>Produktu</w:t>
      </w:r>
      <w:proofErr w:type="spellEnd"/>
      <w:r>
        <w:t xml:space="preserve"> </w:t>
      </w:r>
      <w:proofErr w:type="spellStart"/>
      <w:r>
        <w:t>saraks</w:t>
      </w:r>
      <w:r>
        <w:t>tu</w:t>
      </w:r>
      <w:proofErr w:type="spellEnd"/>
      <w:r>
        <w:t xml:space="preserve"> </w:t>
      </w:r>
      <w:proofErr w:type="gramStart"/>
      <w:r>
        <w:t>un</w:t>
      </w:r>
      <w:proofErr w:type="gramEnd"/>
      <w:r>
        <w:t xml:space="preserve"> PUR </w:t>
      </w:r>
      <w:proofErr w:type="spellStart"/>
      <w:r>
        <w:t>attiecas</w:t>
      </w:r>
      <w:proofErr w:type="spellEnd"/>
      <w:r>
        <w:t xml:space="preserve"> </w:t>
      </w:r>
      <w:proofErr w:type="spellStart"/>
      <w:r>
        <w:t>uz</w:t>
      </w:r>
      <w:proofErr w:type="spellEnd"/>
      <w:r>
        <w:t xml:space="preserve"> </w:t>
      </w:r>
      <w:proofErr w:type="spellStart"/>
      <w:r>
        <w:t>piemērojamām</w:t>
      </w:r>
      <w:proofErr w:type="spellEnd"/>
      <w:r>
        <w:t xml:space="preserve"> </w:t>
      </w:r>
      <w:proofErr w:type="spellStart"/>
      <w:r>
        <w:t>sadaļām</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ir</w:t>
      </w:r>
      <w:proofErr w:type="spellEnd"/>
      <w:r>
        <w:t xml:space="preserve"> </w:t>
      </w:r>
      <w:proofErr w:type="spellStart"/>
      <w:r>
        <w:t>aprakstīta</w:t>
      </w:r>
      <w:proofErr w:type="spellEnd"/>
      <w:r>
        <w:t xml:space="preserve"> Microsoft </w:t>
      </w:r>
      <w:proofErr w:type="spellStart"/>
      <w:r>
        <w:t>lielapjoma</w:t>
      </w:r>
      <w:proofErr w:type="spellEnd"/>
      <w:r>
        <w:t xml:space="preserve"> </w:t>
      </w:r>
      <w:proofErr w:type="spellStart"/>
      <w:r>
        <w:t>licencēšanas</w:t>
      </w:r>
      <w:proofErr w:type="spellEnd"/>
      <w:r>
        <w:t xml:space="preserve"> </w:t>
      </w:r>
      <w:proofErr w:type="spellStart"/>
      <w:r>
        <w:t>programmās</w:t>
      </w:r>
      <w:proofErr w:type="spellEnd"/>
      <w:r>
        <w:t xml:space="preserve"> </w:t>
      </w:r>
      <w:proofErr w:type="spellStart"/>
      <w:r>
        <w:t>nodrošināto</w:t>
      </w:r>
      <w:proofErr w:type="spellEnd"/>
      <w:r>
        <w:t xml:space="preserve"> </w:t>
      </w:r>
      <w:proofErr w:type="spellStart"/>
      <w:r>
        <w:t>Produktu</w:t>
      </w:r>
      <w:proofErr w:type="spellEnd"/>
      <w:r>
        <w:t xml:space="preserve"> </w:t>
      </w:r>
      <w:proofErr w:type="gramStart"/>
      <w:r>
        <w:t>un</w:t>
      </w:r>
      <w:proofErr w:type="gramEnd"/>
      <w:r>
        <w:t xml:space="preserve"> </w:t>
      </w:r>
      <w:proofErr w:type="spellStart"/>
      <w:r>
        <w:t>Profesionālo</w:t>
      </w:r>
      <w:proofErr w:type="spellEnd"/>
      <w:r>
        <w:t xml:space="preserve"> </w:t>
      </w:r>
      <w:proofErr w:type="spellStart"/>
      <w:r>
        <w:t>pakalpojumu</w:t>
      </w:r>
      <w:proofErr w:type="spellEnd"/>
      <w:r>
        <w:t xml:space="preserve"> </w:t>
      </w:r>
      <w:proofErr w:type="spellStart"/>
      <w:r>
        <w:t>pieejamība</w:t>
      </w:r>
      <w:proofErr w:type="spellEnd"/>
      <w:r>
        <w:t xml:space="preserve"> (</w:t>
      </w:r>
      <w:proofErr w:type="spellStart"/>
      <w:r>
        <w:t>iepriekš</w:t>
      </w:r>
      <w:proofErr w:type="spellEnd"/>
      <w:r>
        <w:t xml:space="preserve"> </w:t>
      </w:r>
      <w:proofErr w:type="spellStart"/>
      <w:r>
        <w:t>tika</w:t>
      </w:r>
      <w:proofErr w:type="spellEnd"/>
      <w:r>
        <w:t xml:space="preserve"> </w:t>
      </w:r>
      <w:proofErr w:type="spellStart"/>
      <w:r>
        <w:t>sniegti</w:t>
      </w:r>
      <w:proofErr w:type="spellEnd"/>
      <w:r>
        <w:t xml:space="preserve"> </w:t>
      </w:r>
      <w:proofErr w:type="spellStart"/>
      <w:r>
        <w:t>Produktu</w:t>
      </w:r>
      <w:proofErr w:type="spellEnd"/>
      <w:r>
        <w:t xml:space="preserve"> </w:t>
      </w:r>
      <w:proofErr w:type="spellStart"/>
      <w:r>
        <w:t>sarakstā</w:t>
      </w:r>
      <w:proofErr w:type="spellEnd"/>
      <w:r>
        <w:t xml:space="preserve">), </w:t>
      </w:r>
      <w:proofErr w:type="spellStart"/>
      <w:r>
        <w:t>kā</w:t>
      </w:r>
      <w:proofErr w:type="spellEnd"/>
      <w:r>
        <w:t xml:space="preserve"> </w:t>
      </w:r>
      <w:proofErr w:type="spellStart"/>
      <w:r>
        <w:t>arī</w:t>
      </w:r>
      <w:proofErr w:type="spellEnd"/>
      <w:r>
        <w:t xml:space="preserve"> </w:t>
      </w:r>
      <w:proofErr w:type="spellStart"/>
      <w:r>
        <w:t>Programmatūras</w:t>
      </w:r>
      <w:proofErr w:type="spellEnd"/>
      <w:r>
        <w:t xml:space="preserve">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iepriekš</w:t>
      </w:r>
      <w:proofErr w:type="spellEnd"/>
      <w:r>
        <w:t xml:space="preserve"> </w:t>
      </w:r>
      <w:proofErr w:type="spellStart"/>
      <w:r>
        <w:t>tika</w:t>
      </w:r>
      <w:proofErr w:type="spellEnd"/>
      <w:r>
        <w:t xml:space="preserve"> </w:t>
      </w:r>
      <w:proofErr w:type="spellStart"/>
      <w:r>
        <w:t>sniegti</w:t>
      </w:r>
      <w:proofErr w:type="spellEnd"/>
      <w:r>
        <w:t xml:space="preserve"> PUR). </w:t>
      </w:r>
      <w:proofErr w:type="spellStart"/>
      <w:r>
        <w:t>Tiešsaistes</w:t>
      </w:r>
      <w:proofErr w:type="spellEnd"/>
      <w:r>
        <w:t xml:space="preserve"> </w:t>
      </w:r>
      <w:proofErr w:type="spellStart"/>
      <w:r>
        <w:t>pakalpojumu</w:t>
      </w:r>
      <w:proofErr w:type="spellEnd"/>
      <w:r>
        <w:t xml:space="preserve"> </w:t>
      </w:r>
      <w:proofErr w:type="spellStart"/>
      <w:r>
        <w:t>sniegšanas</w:t>
      </w:r>
      <w:proofErr w:type="spellEnd"/>
      <w:r>
        <w:t xml:space="preserve"> </w:t>
      </w:r>
      <w:proofErr w:type="spellStart"/>
      <w:r>
        <w:t>nosacījumi</w:t>
      </w:r>
      <w:proofErr w:type="spellEnd"/>
      <w:r>
        <w:t xml:space="preserve">, </w:t>
      </w:r>
      <w:proofErr w:type="spellStart"/>
      <w:r>
        <w:t>uz</w:t>
      </w:r>
      <w:proofErr w:type="spellEnd"/>
      <w:r>
        <w:t xml:space="preserve"> </w:t>
      </w:r>
      <w:proofErr w:type="spellStart"/>
      <w:r>
        <w:t>kuriem</w:t>
      </w:r>
      <w:proofErr w:type="spellEnd"/>
      <w:r>
        <w:t xml:space="preserve"> </w:t>
      </w:r>
      <w:proofErr w:type="spellStart"/>
      <w:r>
        <w:t>ir</w:t>
      </w:r>
      <w:proofErr w:type="spellEnd"/>
      <w:r>
        <w:t xml:space="preserve"> </w:t>
      </w:r>
      <w:proofErr w:type="spellStart"/>
      <w:r>
        <w:t>atsauce</w:t>
      </w:r>
      <w:proofErr w:type="spellEnd"/>
      <w:r>
        <w:t xml:space="preserve"> </w:t>
      </w:r>
      <w:proofErr w:type="spellStart"/>
      <w:r>
        <w:t>šajā</w:t>
      </w:r>
      <w:proofErr w:type="spellEnd"/>
      <w:r>
        <w:t xml:space="preserve"> </w:t>
      </w:r>
      <w:proofErr w:type="spellStart"/>
      <w:r>
        <w:t>dokumentā</w:t>
      </w:r>
      <w:proofErr w:type="spellEnd"/>
      <w:r>
        <w:t xml:space="preserve">, </w:t>
      </w:r>
      <w:proofErr w:type="spellStart"/>
      <w:r>
        <w:t>ir</w:t>
      </w:r>
      <w:proofErr w:type="spellEnd"/>
      <w:r>
        <w:t xml:space="preserve"> </w:t>
      </w:r>
      <w:proofErr w:type="spellStart"/>
      <w:r>
        <w:t>publicēti</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nosacījumos</w:t>
      </w:r>
      <w:proofErr w:type="spellEnd"/>
      <w:r>
        <w:t xml:space="preserve"> (Online Services Terms — OST) </w:t>
      </w:r>
      <w:proofErr w:type="spellStart"/>
      <w:r>
        <w:t>vietnē</w:t>
      </w:r>
      <w:proofErr w:type="spellEnd"/>
      <w:r>
        <w:t xml:space="preserve"> </w:t>
      </w:r>
      <w:hyperlink r:id="rId20">
        <w:r>
          <w:rPr>
            <w:color w:val="00467F"/>
            <w:u w:val="single"/>
          </w:rPr>
          <w:t>http://go.microsoft.com/?linkid=9840733</w:t>
        </w:r>
      </w:hyperlink>
      <w:r>
        <w:t>.</w:t>
      </w:r>
    </w:p>
    <w:p w:rsidR="00A55B1F" w:rsidRDefault="00A55B1F">
      <w:pPr>
        <w:pStyle w:val="ProductList-Body"/>
      </w:pPr>
    </w:p>
    <w:p w:rsidR="00A55B1F" w:rsidRDefault="00100EC8">
      <w:pPr>
        <w:pStyle w:val="ProductList-Body"/>
      </w:pPr>
      <w:proofErr w:type="spellStart"/>
      <w:r>
        <w:t>Produktu</w:t>
      </w:r>
      <w:proofErr w:type="spellEnd"/>
      <w:r>
        <w:t xml:space="preserve"> </w:t>
      </w:r>
      <w:proofErr w:type="spellStart"/>
      <w:r>
        <w:t>nosacījumos</w:t>
      </w:r>
      <w:proofErr w:type="spellEnd"/>
      <w:r>
        <w:t xml:space="preserve"> </w:t>
      </w:r>
      <w:proofErr w:type="spellStart"/>
      <w:r>
        <w:t>minētie</w:t>
      </w:r>
      <w:proofErr w:type="spellEnd"/>
      <w:r>
        <w:t xml:space="preserve"> </w:t>
      </w:r>
      <w:proofErr w:type="spellStart"/>
      <w:r>
        <w:t>Produkti</w:t>
      </w:r>
      <w:proofErr w:type="spellEnd"/>
      <w:r>
        <w:t xml:space="preserve"> </w:t>
      </w:r>
      <w:proofErr w:type="spellStart"/>
      <w:r>
        <w:t>ir</w:t>
      </w:r>
      <w:proofErr w:type="spellEnd"/>
      <w:r>
        <w:t xml:space="preserve"> </w:t>
      </w:r>
      <w:proofErr w:type="spellStart"/>
      <w:r>
        <w:t>pieejami</w:t>
      </w:r>
      <w:proofErr w:type="spellEnd"/>
      <w:r>
        <w:t xml:space="preserve"> </w:t>
      </w:r>
      <w:proofErr w:type="spellStart"/>
      <w:r>
        <w:t>sākot</w:t>
      </w:r>
      <w:proofErr w:type="spellEnd"/>
      <w:r>
        <w:t xml:space="preserve"> no </w:t>
      </w:r>
      <w:proofErr w:type="spellStart"/>
      <w:r>
        <w:t>datuma</w:t>
      </w:r>
      <w:proofErr w:type="spellEnd"/>
      <w:r>
        <w:t xml:space="preserve">, </w:t>
      </w:r>
      <w:proofErr w:type="spellStart"/>
      <w:r>
        <w:t>kas</w:t>
      </w:r>
      <w:proofErr w:type="spellEnd"/>
      <w:r>
        <w:t xml:space="preserve"> </w:t>
      </w:r>
      <w:proofErr w:type="spellStart"/>
      <w:r>
        <w:t>ir</w:t>
      </w:r>
      <w:proofErr w:type="spellEnd"/>
      <w:r>
        <w:t xml:space="preserve"> </w:t>
      </w:r>
      <w:proofErr w:type="spellStart"/>
      <w:r>
        <w:t>norādīts</w:t>
      </w:r>
      <w:proofErr w:type="spellEnd"/>
      <w:r>
        <w:t xml:space="preserve"> </w:t>
      </w:r>
      <w:proofErr w:type="spellStart"/>
      <w:r>
        <w:t>Produktu</w:t>
      </w:r>
      <w:proofErr w:type="spellEnd"/>
      <w:r>
        <w:t xml:space="preserve"> </w:t>
      </w:r>
      <w:proofErr w:type="spellStart"/>
      <w:r>
        <w:t>nosacījumu</w:t>
      </w:r>
      <w:proofErr w:type="spellEnd"/>
      <w:r>
        <w:t xml:space="preserve"> </w:t>
      </w:r>
      <w:hyperlink w:anchor="_Sec843">
        <w:r>
          <w:rPr>
            <w:color w:val="00467F"/>
            <w:u w:val="single"/>
          </w:rPr>
          <w:t>titullapā</w:t>
        </w:r>
      </w:hyperlink>
      <w:r>
        <w:t xml:space="preserve">. </w:t>
      </w:r>
      <w:proofErr w:type="spellStart"/>
      <w:r>
        <w:t>Iepriekšējās</w:t>
      </w:r>
      <w:proofErr w:type="spellEnd"/>
      <w:r>
        <w:t xml:space="preserve"> </w:t>
      </w:r>
      <w:proofErr w:type="spellStart"/>
      <w:r>
        <w:t>Produktu</w:t>
      </w:r>
      <w:proofErr w:type="spellEnd"/>
      <w:r>
        <w:t xml:space="preserve"> </w:t>
      </w:r>
      <w:proofErr w:type="spellStart"/>
      <w:r>
        <w:t>nosacījumu</w:t>
      </w:r>
      <w:proofErr w:type="spellEnd"/>
      <w:r>
        <w:t xml:space="preserve"> </w:t>
      </w:r>
      <w:proofErr w:type="spellStart"/>
      <w:r>
        <w:t>versijas</w:t>
      </w:r>
      <w:proofErr w:type="spellEnd"/>
      <w:r>
        <w:t xml:space="preserve"> </w:t>
      </w:r>
      <w:proofErr w:type="spellStart"/>
      <w:r>
        <w:t>ir</w:t>
      </w:r>
      <w:proofErr w:type="spellEnd"/>
      <w:r>
        <w:t xml:space="preserve"> </w:t>
      </w:r>
      <w:proofErr w:type="spellStart"/>
      <w:r>
        <w:t>pieejamas</w:t>
      </w:r>
      <w:proofErr w:type="spellEnd"/>
      <w:r>
        <w:t xml:space="preserve"> </w:t>
      </w:r>
      <w:proofErr w:type="spellStart"/>
      <w:r>
        <w:t>vietnē</w:t>
      </w:r>
      <w:proofErr w:type="spellEnd"/>
      <w:r>
        <w:t xml:space="preserve"> </w:t>
      </w:r>
      <w:hyperlink r:id="rId21">
        <w:r>
          <w:rPr>
            <w:color w:val="00467F"/>
            <w:u w:val="single"/>
          </w:rPr>
          <w:t>http://go.microsoft.com/?linkid=9839207</w:t>
        </w:r>
      </w:hyperlink>
      <w:r>
        <w:t xml:space="preserve">, </w:t>
      </w:r>
      <w:proofErr w:type="spellStart"/>
      <w:r>
        <w:t>tostarp</w:t>
      </w:r>
      <w:proofErr w:type="spellEnd"/>
      <w:r>
        <w:t xml:space="preserve"> </w:t>
      </w:r>
      <w:proofErr w:type="spellStart"/>
      <w:r>
        <w:t>arī</w:t>
      </w:r>
      <w:proofErr w:type="spellEnd"/>
      <w:r>
        <w:t xml:space="preserve"> </w:t>
      </w:r>
      <w:proofErr w:type="spellStart"/>
      <w:r>
        <w:t>dokumentu</w:t>
      </w:r>
      <w:proofErr w:type="spellEnd"/>
      <w:r>
        <w:t xml:space="preserve"> “</w:t>
      </w:r>
      <w:proofErr w:type="spellStart"/>
      <w:r>
        <w:t>Produktu</w:t>
      </w:r>
      <w:proofErr w:type="spellEnd"/>
      <w:r>
        <w:t xml:space="preserve"> </w:t>
      </w:r>
      <w:proofErr w:type="spellStart"/>
      <w:r>
        <w:t>saraksts</w:t>
      </w:r>
      <w:proofErr w:type="spellEnd"/>
      <w:r>
        <w:t xml:space="preserve">” </w:t>
      </w:r>
      <w:proofErr w:type="gramStart"/>
      <w:r>
        <w:t>un</w:t>
      </w:r>
      <w:proofErr w:type="gramEnd"/>
      <w:r>
        <w:t xml:space="preserve"> “</w:t>
      </w:r>
      <w:proofErr w:type="spellStart"/>
      <w:r>
        <w:t>Produktu</w:t>
      </w:r>
      <w:proofErr w:type="spellEnd"/>
      <w:r>
        <w:t xml:space="preserve"> </w:t>
      </w:r>
      <w:proofErr w:type="spellStart"/>
      <w:r>
        <w:t>lietošanas</w:t>
      </w:r>
      <w:proofErr w:type="spellEnd"/>
      <w:r>
        <w:t xml:space="preserve"> </w:t>
      </w:r>
      <w:proofErr w:type="spellStart"/>
      <w:r>
        <w:t>nosacījumi</w:t>
      </w:r>
      <w:proofErr w:type="spellEnd"/>
      <w:r>
        <w:t xml:space="preserve">” </w:t>
      </w:r>
      <w:proofErr w:type="spellStart"/>
      <w:r>
        <w:t>iepriekšējās</w:t>
      </w:r>
      <w:proofErr w:type="spellEnd"/>
      <w:r>
        <w:t xml:space="preserve"> </w:t>
      </w:r>
      <w:proofErr w:type="spellStart"/>
      <w:r>
        <w:t>versijās</w:t>
      </w:r>
      <w:proofErr w:type="spellEnd"/>
      <w:r>
        <w:t xml:space="preserve">. </w:t>
      </w:r>
      <w:proofErr w:type="spellStart"/>
      <w:r>
        <w:t>Informācija</w:t>
      </w:r>
      <w:proofErr w:type="spellEnd"/>
      <w:r>
        <w:t xml:space="preserve"> par</w:t>
      </w:r>
      <w:r>
        <w:t xml:space="preserve"> </w:t>
      </w:r>
      <w:proofErr w:type="spellStart"/>
      <w:r>
        <w:t>tiem</w:t>
      </w:r>
      <w:proofErr w:type="spellEnd"/>
      <w:r>
        <w:t xml:space="preserve"> Microsoft </w:t>
      </w:r>
      <w:proofErr w:type="spellStart"/>
      <w:r>
        <w:t>produktiem</w:t>
      </w:r>
      <w:proofErr w:type="spellEnd"/>
      <w:r>
        <w:t xml:space="preserve"> </w:t>
      </w:r>
      <w:proofErr w:type="gramStart"/>
      <w:r>
        <w:t>un</w:t>
      </w:r>
      <w:proofErr w:type="gramEnd"/>
      <w:r>
        <w:t xml:space="preserve"> </w:t>
      </w:r>
      <w:proofErr w:type="spellStart"/>
      <w:r>
        <w:t>pakalpojumiem</w:t>
      </w:r>
      <w:proofErr w:type="spellEnd"/>
      <w:r>
        <w:t xml:space="preserve">, kuru </w:t>
      </w:r>
      <w:proofErr w:type="spellStart"/>
      <w:r>
        <w:t>darbība</w:t>
      </w:r>
      <w:proofErr w:type="spellEnd"/>
      <w:r>
        <w:t xml:space="preserve"> </w:t>
      </w:r>
      <w:proofErr w:type="spellStart"/>
      <w:r>
        <w:t>ir</w:t>
      </w:r>
      <w:proofErr w:type="spellEnd"/>
      <w:r>
        <w:t xml:space="preserve"> </w:t>
      </w:r>
      <w:proofErr w:type="spellStart"/>
      <w:r>
        <w:t>pārtraukta</w:t>
      </w:r>
      <w:proofErr w:type="spellEnd"/>
      <w:r>
        <w:t xml:space="preserve">, </w:t>
      </w:r>
      <w:proofErr w:type="spellStart"/>
      <w:r>
        <w:t>ir</w:t>
      </w:r>
      <w:proofErr w:type="spellEnd"/>
      <w:r>
        <w:t xml:space="preserve"> </w:t>
      </w:r>
      <w:proofErr w:type="spellStart"/>
      <w:r>
        <w:t>pieejama</w:t>
      </w:r>
      <w:proofErr w:type="spellEnd"/>
      <w:r>
        <w:t xml:space="preserve"> </w:t>
      </w:r>
      <w:proofErr w:type="spellStart"/>
      <w:r>
        <w:t>vietnē</w:t>
      </w:r>
      <w:proofErr w:type="spellEnd"/>
      <w:r>
        <w:t xml:space="preserve"> </w:t>
      </w:r>
      <w:hyperlink r:id="rId22">
        <w:r>
          <w:rPr>
            <w:color w:val="00467F"/>
            <w:u w:val="single"/>
          </w:rPr>
          <w:t>http://www.microsoftvolumelicensing.com</w:t>
        </w:r>
      </w:hyperlink>
      <w:r>
        <w:t xml:space="preserve">. Lai </w:t>
      </w:r>
      <w:proofErr w:type="spellStart"/>
      <w:r>
        <w:t>iegūtu</w:t>
      </w:r>
      <w:proofErr w:type="spellEnd"/>
      <w:r>
        <w:t xml:space="preserve"> </w:t>
      </w:r>
      <w:proofErr w:type="spellStart"/>
      <w:r>
        <w:t>informāciju</w:t>
      </w:r>
      <w:proofErr w:type="spellEnd"/>
      <w:r>
        <w:t xml:space="preserve"> par Microsoft </w:t>
      </w:r>
      <w:proofErr w:type="spellStart"/>
      <w:r>
        <w:t>produktu</w:t>
      </w:r>
      <w:proofErr w:type="spellEnd"/>
      <w:r>
        <w:t xml:space="preserve"> </w:t>
      </w:r>
      <w:proofErr w:type="gramStart"/>
      <w:r>
        <w:t>un</w:t>
      </w:r>
      <w:proofErr w:type="gramEnd"/>
      <w:r>
        <w:t xml:space="preserve"> </w:t>
      </w:r>
      <w:proofErr w:type="spellStart"/>
      <w:r>
        <w:t>Profesionālo</w:t>
      </w:r>
      <w:proofErr w:type="spellEnd"/>
      <w:r>
        <w:t xml:space="preserve"> </w:t>
      </w:r>
      <w:proofErr w:type="spellStart"/>
      <w:r>
        <w:t>pa</w:t>
      </w:r>
      <w:r>
        <w:t>kalpojumu</w:t>
      </w:r>
      <w:proofErr w:type="spellEnd"/>
      <w:r>
        <w:t xml:space="preserve"> </w:t>
      </w:r>
      <w:proofErr w:type="spellStart"/>
      <w:r>
        <w:t>pieejamību</w:t>
      </w:r>
      <w:proofErr w:type="spellEnd"/>
      <w:r>
        <w:t xml:space="preserve"> </w:t>
      </w:r>
      <w:proofErr w:type="spellStart"/>
      <w:r>
        <w:t>noteiktā</w:t>
      </w:r>
      <w:proofErr w:type="spellEnd"/>
      <w:r>
        <w:t xml:space="preserve"> </w:t>
      </w:r>
      <w:proofErr w:type="spellStart"/>
      <w:r>
        <w:t>reģionā</w:t>
      </w:r>
      <w:proofErr w:type="spellEnd"/>
      <w:r>
        <w:t xml:space="preserve">, </w:t>
      </w:r>
      <w:proofErr w:type="spellStart"/>
      <w:r>
        <w:t>klientiem</w:t>
      </w:r>
      <w:proofErr w:type="spellEnd"/>
      <w:r>
        <w:t xml:space="preserve"> </w:t>
      </w:r>
      <w:proofErr w:type="spellStart"/>
      <w:r>
        <w:t>ir</w:t>
      </w:r>
      <w:proofErr w:type="spellEnd"/>
      <w:r>
        <w:t xml:space="preserve"> </w:t>
      </w:r>
      <w:proofErr w:type="spellStart"/>
      <w:r>
        <w:t>jāsazinās</w:t>
      </w:r>
      <w:proofErr w:type="spellEnd"/>
      <w:r>
        <w:t xml:space="preserve"> </w:t>
      </w:r>
      <w:proofErr w:type="spellStart"/>
      <w:r>
        <w:t>ar</w:t>
      </w:r>
      <w:proofErr w:type="spellEnd"/>
      <w:r>
        <w:t xml:space="preserve"> </w:t>
      </w:r>
      <w:proofErr w:type="spellStart"/>
      <w:r>
        <w:t>savu</w:t>
      </w:r>
      <w:proofErr w:type="spellEnd"/>
      <w:r>
        <w:t xml:space="preserve"> </w:t>
      </w:r>
      <w:proofErr w:type="spellStart"/>
      <w:r>
        <w:t>tālākpārdevēju</w:t>
      </w:r>
      <w:proofErr w:type="spellEnd"/>
      <w:r>
        <w:t xml:space="preserve"> </w:t>
      </w:r>
      <w:proofErr w:type="spellStart"/>
      <w:r>
        <w:t>vai</w:t>
      </w:r>
      <w:proofErr w:type="spellEnd"/>
      <w:r>
        <w:t xml:space="preserve"> Microsoft </w:t>
      </w:r>
      <w:proofErr w:type="spellStart"/>
      <w:r>
        <w:t>tirdzniecības</w:t>
      </w:r>
      <w:proofErr w:type="spellEnd"/>
      <w:r>
        <w:t xml:space="preserve"> </w:t>
      </w:r>
      <w:proofErr w:type="spellStart"/>
      <w:r>
        <w:t>pārstāvi</w:t>
      </w:r>
      <w:proofErr w:type="spellEnd"/>
      <w:r>
        <w:t>.</w:t>
      </w:r>
    </w:p>
    <w:p w:rsidR="00A55B1F" w:rsidRDefault="00100EC8">
      <w:pPr>
        <w:pStyle w:val="ProductList-Offering1Heading"/>
        <w:outlineLvl w:val="1"/>
      </w:pPr>
      <w:bookmarkStart w:id="6" w:name="_Sec533"/>
      <w:proofErr w:type="spellStart"/>
      <w:r>
        <w:t>Šajā</w:t>
      </w:r>
      <w:proofErr w:type="spellEnd"/>
      <w:r>
        <w:t xml:space="preserve"> </w:t>
      </w:r>
      <w:proofErr w:type="spellStart"/>
      <w:r>
        <w:t>dokumentā</w:t>
      </w:r>
      <w:proofErr w:type="spellEnd"/>
      <w:r>
        <w:t xml:space="preserve"> </w:t>
      </w:r>
      <w:proofErr w:type="spellStart"/>
      <w:r>
        <w:t>ietvertā</w:t>
      </w:r>
      <w:proofErr w:type="spellEnd"/>
      <w:r>
        <w:t xml:space="preserve"> </w:t>
      </w:r>
      <w:proofErr w:type="spellStart"/>
      <w:r>
        <w:t>informācija</w:t>
      </w:r>
      <w:bookmarkEnd w:id="6"/>
      <w:proofErr w:type="spellEnd"/>
      <w:r>
        <w:fldChar w:fldCharType="begin"/>
      </w:r>
      <w:r>
        <w:instrText xml:space="preserve"> TC "</w:instrText>
      </w:r>
      <w:bookmarkStart w:id="7" w:name="_Toc478645502"/>
      <w:r>
        <w:instrText>Šajā dokumentā ietvertā informācija</w:instrText>
      </w:r>
      <w:bookmarkEnd w:id="7"/>
      <w:r>
        <w:instrText>" \l 2</w:instrText>
      </w:r>
      <w:r>
        <w:fldChar w:fldCharType="end"/>
      </w:r>
    </w:p>
    <w:p w:rsidR="00A55B1F" w:rsidRDefault="00100EC8">
      <w:pPr>
        <w:pStyle w:val="ProductList-Body"/>
      </w:pPr>
      <w:proofErr w:type="spellStart"/>
      <w:r>
        <w:t>Produktu</w:t>
      </w:r>
      <w:proofErr w:type="spellEnd"/>
      <w:r>
        <w:t xml:space="preserve"> </w:t>
      </w:r>
      <w:proofErr w:type="spellStart"/>
      <w:r>
        <w:t>nosacījumi</w:t>
      </w:r>
      <w:proofErr w:type="spellEnd"/>
      <w:r>
        <w:t xml:space="preserve"> </w:t>
      </w:r>
      <w:proofErr w:type="spellStart"/>
      <w:r>
        <w:t>ietver</w:t>
      </w:r>
      <w:proofErr w:type="spellEnd"/>
      <w:r>
        <w:t xml:space="preserve"> </w:t>
      </w:r>
      <w:proofErr w:type="spellStart"/>
      <w:r>
        <w:t>tālāk</w:t>
      </w:r>
      <w:proofErr w:type="spellEnd"/>
      <w:r>
        <w:t xml:space="preserve"> </w:t>
      </w:r>
      <w:proofErr w:type="spellStart"/>
      <w:r>
        <w:t>minētās</w:t>
      </w:r>
      <w:proofErr w:type="spellEnd"/>
      <w:r>
        <w:t xml:space="preserve"> </w:t>
      </w:r>
      <w:proofErr w:type="spellStart"/>
      <w:r>
        <w:t>sadaļas</w:t>
      </w:r>
      <w:proofErr w:type="spellEnd"/>
      <w:r>
        <w:t>.</w:t>
      </w:r>
      <w:r>
        <w:t xml:space="preserve"> </w:t>
      </w:r>
    </w:p>
    <w:p w:rsidR="00A55B1F" w:rsidRDefault="00100EC8" w:rsidP="00F10D1F">
      <w:pPr>
        <w:pStyle w:val="ProductList-Bullet"/>
        <w:numPr>
          <w:ilvl w:val="0"/>
          <w:numId w:val="3"/>
        </w:numPr>
      </w:pPr>
      <w:hyperlink w:anchor="_Sec531">
        <w:proofErr w:type="spellStart"/>
        <w:r>
          <w:rPr>
            <w:color w:val="00467F"/>
            <w:u w:val="single"/>
          </w:rPr>
          <w:t>Ievads</w:t>
        </w:r>
        <w:proofErr w:type="spellEnd"/>
      </w:hyperlink>
      <w:r>
        <w:t xml:space="preserve"> — </w:t>
      </w:r>
      <w:proofErr w:type="spellStart"/>
      <w:r>
        <w:t>ietver</w:t>
      </w:r>
      <w:proofErr w:type="spellEnd"/>
      <w:r>
        <w:t xml:space="preserve"> </w:t>
      </w:r>
      <w:proofErr w:type="spellStart"/>
      <w:r>
        <w:t>sarakstu</w:t>
      </w:r>
      <w:proofErr w:type="spellEnd"/>
      <w:r>
        <w:t xml:space="preserve"> </w:t>
      </w:r>
      <w:proofErr w:type="spellStart"/>
      <w:r>
        <w:t>ar</w:t>
      </w:r>
      <w:proofErr w:type="spellEnd"/>
      <w:r>
        <w:t xml:space="preserve"> </w:t>
      </w:r>
      <w:proofErr w:type="spellStart"/>
      <w:r>
        <w:t>jaunākajām</w:t>
      </w:r>
      <w:proofErr w:type="spellEnd"/>
      <w:r>
        <w:t xml:space="preserve"> </w:t>
      </w:r>
      <w:proofErr w:type="spellStart"/>
      <w:r>
        <w:t>izmaiņām</w:t>
      </w:r>
      <w:proofErr w:type="spellEnd"/>
      <w:r>
        <w:t>.</w:t>
      </w:r>
    </w:p>
    <w:p w:rsidR="00A55B1F" w:rsidRDefault="00100EC8" w:rsidP="00F10D1F">
      <w:pPr>
        <w:pStyle w:val="ProductList-Bullet"/>
        <w:numPr>
          <w:ilvl w:val="0"/>
          <w:numId w:val="3"/>
        </w:numPr>
      </w:pPr>
      <w:hyperlink w:anchor="_Sec536">
        <w:proofErr w:type="spellStart"/>
        <w:r>
          <w:rPr>
            <w:color w:val="00467F"/>
            <w:u w:val="single"/>
          </w:rPr>
          <w:t>Licences</w:t>
        </w:r>
        <w:proofErr w:type="spellEnd"/>
        <w:r>
          <w:rPr>
            <w:color w:val="00467F"/>
            <w:u w:val="single"/>
          </w:rPr>
          <w:t xml:space="preserve"> </w:t>
        </w:r>
        <w:proofErr w:type="spellStart"/>
        <w:r>
          <w:rPr>
            <w:color w:val="00467F"/>
            <w:u w:val="single"/>
          </w:rPr>
          <w:t>nosacījumi</w:t>
        </w:r>
        <w:proofErr w:type="spellEnd"/>
      </w:hyperlink>
      <w:r>
        <w:t xml:space="preserve"> — </w:t>
      </w:r>
      <w:proofErr w:type="spellStart"/>
      <w:r>
        <w:t>ietver</w:t>
      </w:r>
      <w:proofErr w:type="spellEnd"/>
      <w:r>
        <w:t xml:space="preserve"> </w:t>
      </w:r>
      <w:proofErr w:type="spellStart"/>
      <w:r>
        <w:t>Universālos</w:t>
      </w:r>
      <w:proofErr w:type="spellEnd"/>
      <w:r>
        <w:t xml:space="preserve"> </w:t>
      </w:r>
      <w:proofErr w:type="spellStart"/>
      <w:r>
        <w:t>licences</w:t>
      </w:r>
      <w:proofErr w:type="spellEnd"/>
      <w:r>
        <w:t xml:space="preserve"> </w:t>
      </w:r>
      <w:proofErr w:type="spellStart"/>
      <w:r>
        <w:t>nosacījumus</w:t>
      </w:r>
      <w:proofErr w:type="spellEnd"/>
      <w:r>
        <w:t xml:space="preserve"> </w:t>
      </w:r>
      <w:proofErr w:type="gramStart"/>
      <w:r>
        <w:t>un</w:t>
      </w:r>
      <w:proofErr w:type="gramEnd"/>
      <w:r>
        <w:t xml:space="preserve"> </w:t>
      </w:r>
      <w:proofErr w:type="spellStart"/>
      <w:r>
        <w:t>Licences</w:t>
      </w:r>
      <w:proofErr w:type="spellEnd"/>
      <w:r>
        <w:t xml:space="preserve"> </w:t>
      </w:r>
      <w:proofErr w:type="spellStart"/>
      <w:r>
        <w:t>modeļa</w:t>
      </w:r>
      <w:proofErr w:type="spellEnd"/>
      <w:r>
        <w:t xml:space="preserve"> </w:t>
      </w:r>
      <w:proofErr w:type="spellStart"/>
      <w:r>
        <w:t>nosacījumus</w:t>
      </w:r>
      <w:proofErr w:type="spellEnd"/>
      <w:r>
        <w:t xml:space="preserve">, </w:t>
      </w:r>
      <w:proofErr w:type="spellStart"/>
      <w:r>
        <w:t>kas</w:t>
      </w:r>
      <w:proofErr w:type="spellEnd"/>
      <w:r>
        <w:t xml:space="preserve"> </w:t>
      </w:r>
      <w:proofErr w:type="spellStart"/>
      <w:r>
        <w:t>attiecas</w:t>
      </w:r>
      <w:proofErr w:type="spellEnd"/>
      <w:r>
        <w:t xml:space="preserve"> </w:t>
      </w:r>
      <w:proofErr w:type="spellStart"/>
      <w:r>
        <w:t>uz</w:t>
      </w:r>
      <w:proofErr w:type="spellEnd"/>
      <w:r>
        <w:t xml:space="preserve"> </w:t>
      </w:r>
      <w:proofErr w:type="spellStart"/>
      <w:r>
        <w:t>Programmatūras</w:t>
      </w:r>
      <w:proofErr w:type="spellEnd"/>
      <w:r>
        <w:t xml:space="preserve"> </w:t>
      </w:r>
      <w:proofErr w:type="spellStart"/>
      <w:r>
        <w:t>produktiem</w:t>
      </w:r>
      <w:proofErr w:type="spellEnd"/>
      <w:r>
        <w:t>.</w:t>
      </w:r>
    </w:p>
    <w:p w:rsidR="00A55B1F" w:rsidRDefault="00100EC8" w:rsidP="00F10D1F">
      <w:pPr>
        <w:pStyle w:val="ProductList-Bullet"/>
        <w:numPr>
          <w:ilvl w:val="0"/>
          <w:numId w:val="3"/>
        </w:numPr>
      </w:pPr>
      <w:hyperlink w:anchor="_Sec547">
        <w:proofErr w:type="spellStart"/>
        <w:r>
          <w:rPr>
            <w:color w:val="00467F"/>
            <w:u w:val="single"/>
          </w:rPr>
          <w:t>Programmatūras</w:t>
        </w:r>
        <w:proofErr w:type="spellEnd"/>
        <w:r>
          <w:rPr>
            <w:color w:val="00467F"/>
            <w:u w:val="single"/>
          </w:rPr>
          <w:t xml:space="preserve"> </w:t>
        </w:r>
        <w:proofErr w:type="spellStart"/>
        <w:r>
          <w:rPr>
            <w:color w:val="00467F"/>
            <w:u w:val="single"/>
          </w:rPr>
          <w:t>produkti</w:t>
        </w:r>
        <w:proofErr w:type="spellEnd"/>
      </w:hyperlink>
      <w:r>
        <w:t xml:space="preserve"> — </w:t>
      </w:r>
      <w:proofErr w:type="spellStart"/>
      <w:r>
        <w:t>ietver</w:t>
      </w:r>
      <w:proofErr w:type="spellEnd"/>
      <w:r>
        <w:t xml:space="preserve"> </w:t>
      </w:r>
      <w:proofErr w:type="spellStart"/>
      <w:r>
        <w:t>visus</w:t>
      </w:r>
      <w:proofErr w:type="spellEnd"/>
      <w:r>
        <w:t xml:space="preserve"> </w:t>
      </w:r>
      <w:proofErr w:type="spellStart"/>
      <w:r>
        <w:t>Programmatūras</w:t>
      </w:r>
      <w:proofErr w:type="spellEnd"/>
      <w:r>
        <w:t xml:space="preserve"> </w:t>
      </w:r>
      <w:proofErr w:type="spellStart"/>
      <w:r>
        <w:t>produktu</w:t>
      </w:r>
      <w:proofErr w:type="spellEnd"/>
      <w:r>
        <w:t xml:space="preserve"> </w:t>
      </w:r>
      <w:proofErr w:type="spellStart"/>
      <w:r>
        <w:t>ierakstus</w:t>
      </w:r>
      <w:proofErr w:type="spellEnd"/>
      <w:r>
        <w:t>.</w:t>
      </w:r>
    </w:p>
    <w:p w:rsidR="00A55B1F" w:rsidRDefault="00100EC8" w:rsidP="00F10D1F">
      <w:pPr>
        <w:pStyle w:val="ProductList-Bullet"/>
        <w:numPr>
          <w:ilvl w:val="0"/>
          <w:numId w:val="3"/>
        </w:numPr>
      </w:pPr>
      <w:hyperlink w:anchor="_Sec548">
        <w:proofErr w:type="spellStart"/>
        <w:r>
          <w:rPr>
            <w:color w:val="00467F"/>
            <w:u w:val="single"/>
          </w:rPr>
          <w:t>Tiešsaistes</w:t>
        </w:r>
        <w:proofErr w:type="spellEnd"/>
        <w:r>
          <w:rPr>
            <w:color w:val="00467F"/>
            <w:u w:val="single"/>
          </w:rPr>
          <w:t xml:space="preserve"> </w:t>
        </w:r>
        <w:proofErr w:type="spellStart"/>
        <w:r>
          <w:rPr>
            <w:color w:val="00467F"/>
            <w:u w:val="single"/>
          </w:rPr>
          <w:t>pakalpojumu</w:t>
        </w:r>
        <w:proofErr w:type="spellEnd"/>
        <w:r>
          <w:rPr>
            <w:color w:val="00467F"/>
            <w:u w:val="single"/>
          </w:rPr>
          <w:t xml:space="preserve"> </w:t>
        </w:r>
        <w:proofErr w:type="spellStart"/>
        <w:r>
          <w:rPr>
            <w:color w:val="00467F"/>
            <w:u w:val="single"/>
          </w:rPr>
          <w:t>produkti</w:t>
        </w:r>
        <w:proofErr w:type="spellEnd"/>
      </w:hyperlink>
      <w:r>
        <w:t xml:space="preserve"> — </w:t>
      </w:r>
      <w:proofErr w:type="spellStart"/>
      <w:r>
        <w:t>ietver</w:t>
      </w:r>
      <w:proofErr w:type="spellEnd"/>
      <w:r>
        <w:t xml:space="preserve"> </w:t>
      </w:r>
      <w:proofErr w:type="spellStart"/>
      <w:r>
        <w:t>visus</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produktu</w:t>
      </w:r>
      <w:proofErr w:type="spellEnd"/>
      <w:r>
        <w:t xml:space="preserve"> </w:t>
      </w:r>
      <w:proofErr w:type="spellStart"/>
      <w:r>
        <w:t>ierakstus</w:t>
      </w:r>
      <w:proofErr w:type="spellEnd"/>
      <w:r>
        <w:t>.</w:t>
      </w:r>
    </w:p>
    <w:p w:rsidR="00A55B1F" w:rsidRDefault="00100EC8" w:rsidP="00F10D1F">
      <w:pPr>
        <w:pStyle w:val="ProductList-Bullet"/>
        <w:numPr>
          <w:ilvl w:val="0"/>
          <w:numId w:val="3"/>
        </w:numPr>
      </w:pPr>
      <w:hyperlink w:anchor="_Sec549">
        <w:proofErr w:type="spellStart"/>
        <w:r>
          <w:rPr>
            <w:color w:val="00467F"/>
            <w:u w:val="single"/>
          </w:rPr>
          <w:t>Glosārij</w:t>
        </w:r>
        <w:r>
          <w:rPr>
            <w:color w:val="00467F"/>
            <w:u w:val="single"/>
          </w:rPr>
          <w:t>s</w:t>
        </w:r>
        <w:proofErr w:type="spellEnd"/>
      </w:hyperlink>
      <w:r>
        <w:t xml:space="preserve"> — </w:t>
      </w:r>
      <w:proofErr w:type="spellStart"/>
      <w:r>
        <w:t>definē</w:t>
      </w:r>
      <w:proofErr w:type="spellEnd"/>
      <w:r>
        <w:t xml:space="preserve"> terminus “</w:t>
      </w:r>
      <w:proofErr w:type="spellStart"/>
      <w:r>
        <w:t>Atribūti</w:t>
      </w:r>
      <w:proofErr w:type="spellEnd"/>
      <w:r>
        <w:t>”, “</w:t>
      </w:r>
      <w:proofErr w:type="spellStart"/>
      <w:r>
        <w:t>Šūnu</w:t>
      </w:r>
      <w:proofErr w:type="spellEnd"/>
      <w:r>
        <w:t xml:space="preserve"> </w:t>
      </w:r>
      <w:proofErr w:type="spellStart"/>
      <w:r>
        <w:t>vērtības</w:t>
      </w:r>
      <w:proofErr w:type="spellEnd"/>
      <w:r>
        <w:t>”, “</w:t>
      </w:r>
      <w:proofErr w:type="spellStart"/>
      <w:r>
        <w:t>Kolonnu</w:t>
      </w:r>
      <w:proofErr w:type="spellEnd"/>
      <w:r>
        <w:t xml:space="preserve"> </w:t>
      </w:r>
      <w:proofErr w:type="spellStart"/>
      <w:r>
        <w:t>virsraksti</w:t>
      </w:r>
      <w:proofErr w:type="spellEnd"/>
      <w:r>
        <w:t xml:space="preserve">” un </w:t>
      </w:r>
      <w:proofErr w:type="spellStart"/>
      <w:r>
        <w:t>citus</w:t>
      </w:r>
      <w:proofErr w:type="spellEnd"/>
      <w:r>
        <w:t xml:space="preserve"> terminus </w:t>
      </w:r>
      <w:proofErr w:type="spellStart"/>
      <w:r>
        <w:t>ar</w:t>
      </w:r>
      <w:proofErr w:type="spellEnd"/>
      <w:r>
        <w:t xml:space="preserve"> </w:t>
      </w:r>
      <w:proofErr w:type="spellStart"/>
      <w:r>
        <w:t>lielo</w:t>
      </w:r>
      <w:proofErr w:type="spellEnd"/>
      <w:r>
        <w:t xml:space="preserve"> </w:t>
      </w:r>
      <w:proofErr w:type="spellStart"/>
      <w:r>
        <w:t>sākumburtu</w:t>
      </w:r>
      <w:proofErr w:type="spellEnd"/>
      <w:r>
        <w:t xml:space="preserve">, </w:t>
      </w:r>
      <w:proofErr w:type="spellStart"/>
      <w:r>
        <w:t>kas</w:t>
      </w:r>
      <w:proofErr w:type="spellEnd"/>
      <w:r>
        <w:t xml:space="preserve"> </w:t>
      </w:r>
      <w:proofErr w:type="spellStart"/>
      <w:r>
        <w:t>tiek</w:t>
      </w:r>
      <w:proofErr w:type="spellEnd"/>
      <w:r>
        <w:t xml:space="preserve"> </w:t>
      </w:r>
      <w:proofErr w:type="spellStart"/>
      <w:r>
        <w:t>lietoti</w:t>
      </w:r>
      <w:proofErr w:type="spellEnd"/>
      <w:r>
        <w:t xml:space="preserve"> </w:t>
      </w:r>
      <w:proofErr w:type="spellStart"/>
      <w:r>
        <w:t>Produktu</w:t>
      </w:r>
      <w:proofErr w:type="spellEnd"/>
      <w:r>
        <w:t xml:space="preserve"> </w:t>
      </w:r>
      <w:proofErr w:type="spellStart"/>
      <w:r>
        <w:t>nosacījumos</w:t>
      </w:r>
      <w:proofErr w:type="spellEnd"/>
      <w:r>
        <w:t>.</w:t>
      </w:r>
    </w:p>
    <w:p w:rsidR="00A55B1F" w:rsidRDefault="00100EC8" w:rsidP="00F10D1F">
      <w:pPr>
        <w:pStyle w:val="ProductList-Bullet"/>
        <w:numPr>
          <w:ilvl w:val="0"/>
          <w:numId w:val="3"/>
        </w:numPr>
      </w:pPr>
      <w:proofErr w:type="spellStart"/>
      <w:r>
        <w:t>Šādi</w:t>
      </w:r>
      <w:proofErr w:type="spellEnd"/>
      <w:r>
        <w:t xml:space="preserve"> </w:t>
      </w:r>
      <w:proofErr w:type="spellStart"/>
      <w:r>
        <w:t>pielikumi</w:t>
      </w:r>
      <w:proofErr w:type="spellEnd"/>
      <w:r>
        <w:t>:</w:t>
      </w:r>
    </w:p>
    <w:p w:rsidR="00A55B1F" w:rsidRDefault="00100EC8" w:rsidP="00F10D1F">
      <w:pPr>
        <w:pStyle w:val="ProductList-Bullet"/>
        <w:numPr>
          <w:ilvl w:val="1"/>
          <w:numId w:val="3"/>
        </w:numPr>
      </w:pPr>
      <w:hyperlink w:anchor="_Sec591">
        <w:proofErr w:type="spellStart"/>
        <w:r>
          <w:rPr>
            <w:color w:val="00467F"/>
            <w:u w:val="single"/>
          </w:rPr>
          <w:t>Pielikums</w:t>
        </w:r>
        <w:proofErr w:type="spellEnd"/>
        <w:r>
          <w:rPr>
            <w:color w:val="00467F"/>
            <w:u w:val="single"/>
          </w:rPr>
          <w:t xml:space="preserve"> A — Tabula “CAL/PL </w:t>
        </w:r>
        <w:proofErr w:type="spellStart"/>
        <w:r>
          <w:rPr>
            <w:color w:val="00467F"/>
            <w:u w:val="single"/>
          </w:rPr>
          <w:t>ekvivalentas</w:t>
        </w:r>
        <w:proofErr w:type="spellEnd"/>
        <w:r>
          <w:rPr>
            <w:color w:val="00467F"/>
            <w:u w:val="single"/>
          </w:rPr>
          <w:t xml:space="preserve"> </w:t>
        </w:r>
        <w:proofErr w:type="spellStart"/>
        <w:r>
          <w:rPr>
            <w:color w:val="00467F"/>
            <w:u w:val="single"/>
          </w:rPr>
          <w:t>licences</w:t>
        </w:r>
        <w:proofErr w:type="spellEnd"/>
        <w:r>
          <w:rPr>
            <w:color w:val="00467F"/>
            <w:u w:val="single"/>
          </w:rPr>
          <w:t>”</w:t>
        </w:r>
      </w:hyperlink>
      <w:r>
        <w:t xml:space="preserve"> — </w:t>
      </w:r>
      <w:proofErr w:type="spellStart"/>
      <w:r>
        <w:t>norāda</w:t>
      </w:r>
      <w:proofErr w:type="spellEnd"/>
      <w:r>
        <w:t xml:space="preserve"> </w:t>
      </w:r>
      <w:proofErr w:type="spellStart"/>
      <w:r>
        <w:t>p</w:t>
      </w:r>
      <w:r>
        <w:t>ieejamos</w:t>
      </w:r>
      <w:proofErr w:type="spellEnd"/>
      <w:r>
        <w:t xml:space="preserve"> CAL </w:t>
      </w:r>
      <w:proofErr w:type="spellStart"/>
      <w:r>
        <w:t>komplektus</w:t>
      </w:r>
      <w:proofErr w:type="spellEnd"/>
      <w:r>
        <w:t xml:space="preserve"> </w:t>
      </w:r>
      <w:proofErr w:type="gramStart"/>
      <w:r>
        <w:t>un</w:t>
      </w:r>
      <w:proofErr w:type="gramEnd"/>
      <w:r>
        <w:t xml:space="preserve"> </w:t>
      </w:r>
      <w:proofErr w:type="spellStart"/>
      <w:r>
        <w:t>Tiešsaistes</w:t>
      </w:r>
      <w:proofErr w:type="spellEnd"/>
      <w:r>
        <w:t xml:space="preserve"> </w:t>
      </w:r>
      <w:proofErr w:type="spellStart"/>
      <w:r>
        <w:t>pakalpojumu</w:t>
      </w:r>
      <w:proofErr w:type="spellEnd"/>
      <w:r>
        <w:t xml:space="preserve"> </w:t>
      </w:r>
      <w:proofErr w:type="spellStart"/>
      <w:r>
        <w:t>abonēšanas</w:t>
      </w:r>
      <w:proofErr w:type="spellEnd"/>
      <w:r>
        <w:t xml:space="preserve"> </w:t>
      </w:r>
      <w:proofErr w:type="spellStart"/>
      <w:r>
        <w:t>Licences</w:t>
      </w:r>
      <w:proofErr w:type="spellEnd"/>
      <w:r>
        <w:t xml:space="preserve">, </w:t>
      </w:r>
      <w:proofErr w:type="spellStart"/>
      <w:r>
        <w:t>kas</w:t>
      </w:r>
      <w:proofErr w:type="spellEnd"/>
      <w:r>
        <w:t xml:space="preserve"> </w:t>
      </w:r>
      <w:proofErr w:type="spellStart"/>
      <w:r>
        <w:t>nodrošina</w:t>
      </w:r>
      <w:proofErr w:type="spellEnd"/>
      <w:r>
        <w:t xml:space="preserve"> </w:t>
      </w:r>
      <w:proofErr w:type="spellStart"/>
      <w:r>
        <w:t>piekļuvi</w:t>
      </w:r>
      <w:proofErr w:type="spellEnd"/>
      <w:r>
        <w:t xml:space="preserve"> </w:t>
      </w:r>
      <w:proofErr w:type="spellStart"/>
      <w:r>
        <w:t>Servera</w:t>
      </w:r>
      <w:proofErr w:type="spellEnd"/>
      <w:r>
        <w:t xml:space="preserve"> </w:t>
      </w:r>
      <w:proofErr w:type="spellStart"/>
      <w:r>
        <w:t>produktiem</w:t>
      </w:r>
      <w:proofErr w:type="spellEnd"/>
      <w:r>
        <w:t>.</w:t>
      </w:r>
    </w:p>
    <w:p w:rsidR="00A55B1F" w:rsidRDefault="00100EC8" w:rsidP="00F10D1F">
      <w:pPr>
        <w:pStyle w:val="ProductList-Bullet"/>
        <w:numPr>
          <w:ilvl w:val="1"/>
          <w:numId w:val="3"/>
        </w:numPr>
      </w:pPr>
      <w:hyperlink w:anchor="_Sec564">
        <w:proofErr w:type="spellStart"/>
        <w:r>
          <w:rPr>
            <w:color w:val="00467F"/>
            <w:u w:val="single"/>
          </w:rPr>
          <w:t>Pielikums</w:t>
        </w:r>
        <w:proofErr w:type="spellEnd"/>
        <w:r>
          <w:rPr>
            <w:color w:val="00467F"/>
            <w:u w:val="single"/>
          </w:rPr>
          <w:t xml:space="preserve"> B — Software Assurance</w:t>
        </w:r>
      </w:hyperlink>
      <w:r>
        <w:t xml:space="preserve"> — </w:t>
      </w:r>
      <w:proofErr w:type="spellStart"/>
      <w:r>
        <w:t>aprakstīti</w:t>
      </w:r>
      <w:proofErr w:type="spellEnd"/>
      <w:r>
        <w:t xml:space="preserve"> </w:t>
      </w:r>
      <w:proofErr w:type="spellStart"/>
      <w:r>
        <w:t>noteikumi</w:t>
      </w:r>
      <w:proofErr w:type="spellEnd"/>
      <w:r>
        <w:t xml:space="preserve"> par SA </w:t>
      </w:r>
      <w:proofErr w:type="spellStart"/>
      <w:r>
        <w:t>iegādi</w:t>
      </w:r>
      <w:proofErr w:type="spellEnd"/>
      <w:r>
        <w:t xml:space="preserve"> </w:t>
      </w:r>
      <w:proofErr w:type="gramStart"/>
      <w:r>
        <w:t>un</w:t>
      </w:r>
      <w:proofErr w:type="gramEnd"/>
      <w:r>
        <w:t xml:space="preserve"> SA </w:t>
      </w:r>
      <w:proofErr w:type="spellStart"/>
      <w:r>
        <w:t>klientiem</w:t>
      </w:r>
      <w:proofErr w:type="spellEnd"/>
      <w:r>
        <w:t xml:space="preserve"> </w:t>
      </w:r>
      <w:proofErr w:type="spellStart"/>
      <w:r>
        <w:t>pieejamās</w:t>
      </w:r>
      <w:proofErr w:type="spellEnd"/>
      <w:r>
        <w:t xml:space="preserve"> </w:t>
      </w:r>
      <w:proofErr w:type="spellStart"/>
      <w:r>
        <w:t>papildu</w:t>
      </w:r>
      <w:proofErr w:type="spellEnd"/>
      <w:r>
        <w:t xml:space="preserve"> </w:t>
      </w:r>
      <w:proofErr w:type="spellStart"/>
      <w:r>
        <w:t>priekšr</w:t>
      </w:r>
      <w:r>
        <w:t>ocības</w:t>
      </w:r>
      <w:proofErr w:type="spellEnd"/>
      <w:r>
        <w:t>.</w:t>
      </w:r>
    </w:p>
    <w:p w:rsidR="00A55B1F" w:rsidRDefault="00100EC8" w:rsidP="00F10D1F">
      <w:pPr>
        <w:pStyle w:val="ProductList-Bullet"/>
        <w:numPr>
          <w:ilvl w:val="1"/>
          <w:numId w:val="3"/>
        </w:numPr>
      </w:pPr>
      <w:hyperlink w:anchor="_Sec562">
        <w:proofErr w:type="spellStart"/>
        <w:r>
          <w:rPr>
            <w:color w:val="00467F"/>
            <w:u w:val="single"/>
          </w:rPr>
          <w:t>Pielikums</w:t>
        </w:r>
        <w:proofErr w:type="spellEnd"/>
        <w:r>
          <w:rPr>
            <w:color w:val="00467F"/>
            <w:u w:val="single"/>
          </w:rPr>
          <w:t xml:space="preserve"> C — </w:t>
        </w:r>
        <w:proofErr w:type="spellStart"/>
        <w:r>
          <w:rPr>
            <w:color w:val="00467F"/>
            <w:u w:val="single"/>
          </w:rPr>
          <w:t>Profesionālie</w:t>
        </w:r>
        <w:proofErr w:type="spellEnd"/>
        <w:r>
          <w:rPr>
            <w:color w:val="00467F"/>
            <w:u w:val="single"/>
          </w:rPr>
          <w:t xml:space="preserve"> </w:t>
        </w:r>
        <w:proofErr w:type="spellStart"/>
        <w:r>
          <w:rPr>
            <w:color w:val="00467F"/>
            <w:u w:val="single"/>
          </w:rPr>
          <w:t>pakalpojumi</w:t>
        </w:r>
        <w:proofErr w:type="spellEnd"/>
      </w:hyperlink>
      <w:r>
        <w:t xml:space="preserve"> — </w:t>
      </w:r>
      <w:proofErr w:type="spellStart"/>
      <w:r>
        <w:t>norāda</w:t>
      </w:r>
      <w:proofErr w:type="spellEnd"/>
      <w:r>
        <w:t xml:space="preserve"> Microsoft </w:t>
      </w:r>
      <w:proofErr w:type="spellStart"/>
      <w:r>
        <w:t>lielapjoma</w:t>
      </w:r>
      <w:proofErr w:type="spellEnd"/>
      <w:r>
        <w:t xml:space="preserve"> </w:t>
      </w:r>
      <w:proofErr w:type="spellStart"/>
      <w:r>
        <w:t>licencēšanā</w:t>
      </w:r>
      <w:proofErr w:type="spellEnd"/>
      <w:r>
        <w:t xml:space="preserve"> </w:t>
      </w:r>
      <w:proofErr w:type="spellStart"/>
      <w:r>
        <w:t>piedāvātos</w:t>
      </w:r>
      <w:proofErr w:type="spellEnd"/>
      <w:r>
        <w:t xml:space="preserve"> </w:t>
      </w:r>
      <w:proofErr w:type="spellStart"/>
      <w:r>
        <w:t>Profesionālos</w:t>
      </w:r>
      <w:proofErr w:type="spellEnd"/>
      <w:r>
        <w:t xml:space="preserve"> </w:t>
      </w:r>
      <w:proofErr w:type="spellStart"/>
      <w:r>
        <w:t>pakalpojumus</w:t>
      </w:r>
      <w:proofErr w:type="spellEnd"/>
      <w:r>
        <w:t>.</w:t>
      </w:r>
    </w:p>
    <w:p w:rsidR="00A55B1F" w:rsidRDefault="00100EC8" w:rsidP="00F10D1F">
      <w:pPr>
        <w:pStyle w:val="ProductList-Bullet"/>
        <w:numPr>
          <w:ilvl w:val="1"/>
          <w:numId w:val="3"/>
        </w:numPr>
      </w:pPr>
      <w:hyperlink w:anchor="_Sec563">
        <w:proofErr w:type="spellStart"/>
        <w:r>
          <w:rPr>
            <w:color w:val="00467F"/>
            <w:u w:val="single"/>
          </w:rPr>
          <w:t>Pielikums</w:t>
        </w:r>
        <w:proofErr w:type="spellEnd"/>
        <w:r>
          <w:rPr>
            <w:color w:val="00467F"/>
            <w:u w:val="single"/>
          </w:rPr>
          <w:t xml:space="preserve"> D — </w:t>
        </w:r>
        <w:proofErr w:type="spellStart"/>
        <w:r>
          <w:rPr>
            <w:color w:val="00467F"/>
            <w:u w:val="single"/>
          </w:rPr>
          <w:t>Programmas</w:t>
        </w:r>
        <w:proofErr w:type="spellEnd"/>
        <w:r>
          <w:rPr>
            <w:color w:val="00467F"/>
            <w:u w:val="single"/>
          </w:rPr>
          <w:t xml:space="preserve"> </w:t>
        </w:r>
        <w:proofErr w:type="spellStart"/>
        <w:r>
          <w:rPr>
            <w:color w:val="00467F"/>
            <w:u w:val="single"/>
          </w:rPr>
          <w:t>līguma</w:t>
        </w:r>
        <w:proofErr w:type="spellEnd"/>
        <w:r>
          <w:rPr>
            <w:color w:val="00467F"/>
            <w:u w:val="single"/>
          </w:rPr>
          <w:t xml:space="preserve"> </w:t>
        </w:r>
        <w:proofErr w:type="spellStart"/>
        <w:r>
          <w:rPr>
            <w:color w:val="00467F"/>
            <w:u w:val="single"/>
          </w:rPr>
          <w:t>papildu</w:t>
        </w:r>
        <w:proofErr w:type="spellEnd"/>
        <w:r>
          <w:rPr>
            <w:color w:val="00467F"/>
            <w:u w:val="single"/>
          </w:rPr>
          <w:t xml:space="preserve"> </w:t>
        </w:r>
        <w:proofErr w:type="spellStart"/>
        <w:r>
          <w:rPr>
            <w:color w:val="00467F"/>
            <w:u w:val="single"/>
          </w:rPr>
          <w:t>nosacījumi</w:t>
        </w:r>
        <w:proofErr w:type="spellEnd"/>
      </w:hyperlink>
      <w:r>
        <w:t xml:space="preserve"> — </w:t>
      </w:r>
      <w:proofErr w:type="spellStart"/>
      <w:r>
        <w:t>sniedz</w:t>
      </w:r>
      <w:proofErr w:type="spellEnd"/>
      <w:r>
        <w:t xml:space="preserve"> </w:t>
      </w:r>
      <w:proofErr w:type="spellStart"/>
      <w:r>
        <w:t>papildu</w:t>
      </w:r>
      <w:proofErr w:type="spellEnd"/>
      <w:r>
        <w:t xml:space="preserve"> </w:t>
      </w:r>
      <w:proofErr w:type="spellStart"/>
      <w:r>
        <w:t>nosacījumus</w:t>
      </w:r>
      <w:proofErr w:type="spellEnd"/>
      <w:r>
        <w:t xml:space="preserve"> Microsoft </w:t>
      </w:r>
      <w:proofErr w:type="spellStart"/>
      <w:r>
        <w:t>lielapjoma</w:t>
      </w:r>
      <w:proofErr w:type="spellEnd"/>
      <w:r>
        <w:t xml:space="preserve"> </w:t>
      </w:r>
      <w:proofErr w:type="spellStart"/>
      <w:r>
        <w:t>licencēšanas</w:t>
      </w:r>
      <w:proofErr w:type="spellEnd"/>
      <w:r>
        <w:t xml:space="preserve"> </w:t>
      </w:r>
      <w:proofErr w:type="spellStart"/>
      <w:r>
        <w:t>programmas</w:t>
      </w:r>
      <w:proofErr w:type="spellEnd"/>
      <w:r>
        <w:t xml:space="preserve"> </w:t>
      </w:r>
      <w:proofErr w:type="spellStart"/>
      <w:r>
        <w:t>līgumiem</w:t>
      </w:r>
      <w:proofErr w:type="spellEnd"/>
      <w:r>
        <w:t>.</w:t>
      </w:r>
    </w:p>
    <w:p w:rsidR="00A55B1F" w:rsidRDefault="00100EC8" w:rsidP="00F10D1F">
      <w:pPr>
        <w:pStyle w:val="ProductList-Bullet"/>
        <w:numPr>
          <w:ilvl w:val="1"/>
          <w:numId w:val="3"/>
        </w:numPr>
      </w:pPr>
      <w:hyperlink w:anchor="_Sec572">
        <w:proofErr w:type="spellStart"/>
        <w:r>
          <w:rPr>
            <w:color w:val="00467F"/>
            <w:u w:val="single"/>
          </w:rPr>
          <w:t>Pielikums</w:t>
        </w:r>
        <w:proofErr w:type="spellEnd"/>
        <w:r>
          <w:rPr>
            <w:color w:val="00467F"/>
            <w:u w:val="single"/>
          </w:rPr>
          <w:t xml:space="preserve"> E — </w:t>
        </w:r>
        <w:proofErr w:type="spellStart"/>
        <w:r>
          <w:rPr>
            <w:color w:val="00467F"/>
            <w:u w:val="single"/>
          </w:rPr>
          <w:t>Produktu</w:t>
        </w:r>
        <w:proofErr w:type="spellEnd"/>
        <w:r>
          <w:rPr>
            <w:color w:val="00467F"/>
            <w:u w:val="single"/>
          </w:rPr>
          <w:t xml:space="preserve"> </w:t>
        </w:r>
        <w:proofErr w:type="spellStart"/>
        <w:r>
          <w:rPr>
            <w:color w:val="00467F"/>
            <w:u w:val="single"/>
          </w:rPr>
          <w:t>reklāmas</w:t>
        </w:r>
        <w:proofErr w:type="spellEnd"/>
        <w:r>
          <w:rPr>
            <w:color w:val="00467F"/>
            <w:u w:val="single"/>
          </w:rPr>
          <w:t xml:space="preserve"> </w:t>
        </w:r>
        <w:proofErr w:type="spellStart"/>
        <w:r>
          <w:rPr>
            <w:color w:val="00467F"/>
            <w:u w:val="single"/>
          </w:rPr>
          <w:t>piedāvājumi</w:t>
        </w:r>
        <w:proofErr w:type="spellEnd"/>
      </w:hyperlink>
      <w:r>
        <w:t xml:space="preserve"> — </w:t>
      </w:r>
      <w:proofErr w:type="spellStart"/>
      <w:r>
        <w:t>norādīti</w:t>
      </w:r>
      <w:proofErr w:type="spellEnd"/>
      <w:r>
        <w:t xml:space="preserve"> </w:t>
      </w:r>
      <w:proofErr w:type="spellStart"/>
      <w:r>
        <w:t>Produktu</w:t>
      </w:r>
      <w:proofErr w:type="spellEnd"/>
      <w:r>
        <w:t xml:space="preserve"> </w:t>
      </w:r>
      <w:proofErr w:type="spellStart"/>
      <w:r>
        <w:t>reklāmas</w:t>
      </w:r>
      <w:proofErr w:type="spellEnd"/>
      <w:r>
        <w:t xml:space="preserve"> </w:t>
      </w:r>
      <w:proofErr w:type="spellStart"/>
      <w:r>
        <w:t>piedāvājumi</w:t>
      </w:r>
      <w:proofErr w:type="spellEnd"/>
      <w:r>
        <w:t xml:space="preserve">, </w:t>
      </w:r>
      <w:proofErr w:type="spellStart"/>
      <w:r>
        <w:t>kas</w:t>
      </w:r>
      <w:proofErr w:type="spellEnd"/>
      <w:r>
        <w:t xml:space="preserve"> </w:t>
      </w:r>
      <w:proofErr w:type="spellStart"/>
      <w:r>
        <w:t>citādi</w:t>
      </w:r>
      <w:proofErr w:type="spellEnd"/>
      <w:r>
        <w:t xml:space="preserve"> </w:t>
      </w:r>
      <w:proofErr w:type="spellStart"/>
      <w:r>
        <w:t>nav</w:t>
      </w:r>
      <w:proofErr w:type="spellEnd"/>
      <w:r>
        <w:t xml:space="preserve"> </w:t>
      </w:r>
      <w:proofErr w:type="spellStart"/>
      <w:r>
        <w:t>norādīti</w:t>
      </w:r>
      <w:proofErr w:type="spellEnd"/>
      <w:r>
        <w:t xml:space="preserve"> </w:t>
      </w:r>
      <w:proofErr w:type="spellStart"/>
      <w:r>
        <w:t>Cenu</w:t>
      </w:r>
      <w:proofErr w:type="spellEnd"/>
      <w:r>
        <w:t xml:space="preserve"> </w:t>
      </w:r>
      <w:proofErr w:type="spellStart"/>
      <w:r>
        <w:t>sarakstā</w:t>
      </w:r>
      <w:proofErr w:type="spellEnd"/>
      <w:r>
        <w:t>.</w:t>
      </w:r>
    </w:p>
    <w:p w:rsidR="00A55B1F" w:rsidRDefault="00100EC8" w:rsidP="00F10D1F">
      <w:pPr>
        <w:pStyle w:val="ProductList-Bullet"/>
        <w:numPr>
          <w:ilvl w:val="1"/>
          <w:numId w:val="3"/>
        </w:numPr>
      </w:pPr>
      <w:hyperlink w:anchor="_Sec899">
        <w:proofErr w:type="spellStart"/>
        <w:r>
          <w:rPr>
            <w:color w:val="00467F"/>
            <w:u w:val="single"/>
          </w:rPr>
          <w:t>Pielikums</w:t>
        </w:r>
        <w:proofErr w:type="spellEnd"/>
        <w:r>
          <w:rPr>
            <w:color w:val="00467F"/>
            <w:u w:val="single"/>
          </w:rPr>
          <w:t xml:space="preserve"> F — </w:t>
        </w:r>
        <w:proofErr w:type="spellStart"/>
        <w:r>
          <w:rPr>
            <w:color w:val="00467F"/>
            <w:u w:val="single"/>
          </w:rPr>
          <w:t>Krātuves</w:t>
        </w:r>
        <w:proofErr w:type="spellEnd"/>
        <w:r>
          <w:rPr>
            <w:color w:val="00467F"/>
            <w:u w:val="single"/>
          </w:rPr>
          <w:t xml:space="preserve"> </w:t>
        </w:r>
        <w:proofErr w:type="spellStart"/>
        <w:r>
          <w:rPr>
            <w:color w:val="00467F"/>
            <w:u w:val="single"/>
          </w:rPr>
          <w:t>masīva</w:t>
        </w:r>
        <w:proofErr w:type="spellEnd"/>
        <w:r>
          <w:rPr>
            <w:color w:val="00467F"/>
            <w:u w:val="single"/>
          </w:rPr>
          <w:t xml:space="preserve"> </w:t>
        </w:r>
        <w:proofErr w:type="spellStart"/>
        <w:r>
          <w:rPr>
            <w:color w:val="00467F"/>
            <w:u w:val="single"/>
          </w:rPr>
          <w:t>nosacījumi</w:t>
        </w:r>
        <w:proofErr w:type="spellEnd"/>
      </w:hyperlink>
      <w:r>
        <w:t xml:space="preserve">, </w:t>
      </w:r>
      <w:proofErr w:type="spellStart"/>
      <w:r>
        <w:t>kas</w:t>
      </w:r>
      <w:proofErr w:type="spellEnd"/>
      <w:r>
        <w:t xml:space="preserve"> </w:t>
      </w:r>
      <w:proofErr w:type="spellStart"/>
      <w:r>
        <w:t>nodrošināja</w:t>
      </w:r>
      <w:proofErr w:type="spellEnd"/>
      <w:r>
        <w:t xml:space="preserve"> </w:t>
      </w:r>
      <w:proofErr w:type="spellStart"/>
      <w:r>
        <w:t>papildu</w:t>
      </w:r>
      <w:proofErr w:type="spellEnd"/>
      <w:r>
        <w:t xml:space="preserve"> </w:t>
      </w:r>
      <w:proofErr w:type="spellStart"/>
      <w:r>
        <w:t>nosacījumus</w:t>
      </w:r>
      <w:proofErr w:type="spellEnd"/>
      <w:r>
        <w:t xml:space="preserve"> </w:t>
      </w:r>
      <w:proofErr w:type="spellStart"/>
      <w:r>
        <w:t>attiecībā</w:t>
      </w:r>
      <w:proofErr w:type="spellEnd"/>
      <w:r>
        <w:t xml:space="preserve"> </w:t>
      </w:r>
      <w:proofErr w:type="spellStart"/>
      <w:r>
        <w:t>uz</w:t>
      </w:r>
      <w:proofErr w:type="spellEnd"/>
      <w:r>
        <w:t xml:space="preserve"> </w:t>
      </w:r>
      <w:proofErr w:type="spellStart"/>
      <w:r>
        <w:t>Krātuves</w:t>
      </w:r>
      <w:proofErr w:type="spellEnd"/>
      <w:r>
        <w:t xml:space="preserve"> </w:t>
      </w:r>
      <w:proofErr w:type="spellStart"/>
      <w:r>
        <w:t>masīva</w:t>
      </w:r>
      <w:proofErr w:type="spellEnd"/>
      <w:r>
        <w:t xml:space="preserve"> </w:t>
      </w:r>
      <w:proofErr w:type="spellStart"/>
      <w:r>
        <w:t>ierīcēm</w:t>
      </w:r>
      <w:proofErr w:type="spellEnd"/>
      <w:r>
        <w:t>.</w:t>
      </w:r>
    </w:p>
    <w:p w:rsidR="00A55B1F" w:rsidRDefault="00100EC8" w:rsidP="00F10D1F">
      <w:pPr>
        <w:pStyle w:val="ProductList-Bullet"/>
        <w:numPr>
          <w:ilvl w:val="0"/>
          <w:numId w:val="3"/>
        </w:numPr>
      </w:pPr>
      <w:hyperlink w:anchor="_Sec844">
        <w:proofErr w:type="spellStart"/>
        <w:r>
          <w:rPr>
            <w:color w:val="00467F"/>
            <w:u w:val="single"/>
          </w:rPr>
          <w:t>Indekss</w:t>
        </w:r>
        <w:proofErr w:type="spellEnd"/>
      </w:hyperlink>
      <w:r>
        <w:t xml:space="preserve"> — </w:t>
      </w:r>
      <w:proofErr w:type="spellStart"/>
      <w:r>
        <w:t>norādīti</w:t>
      </w:r>
      <w:proofErr w:type="spellEnd"/>
      <w:r>
        <w:t xml:space="preserve"> </w:t>
      </w:r>
      <w:proofErr w:type="spellStart"/>
      <w:r>
        <w:t>visi</w:t>
      </w:r>
      <w:proofErr w:type="spellEnd"/>
      <w:r>
        <w:t xml:space="preserve"> </w:t>
      </w:r>
      <w:proofErr w:type="spellStart"/>
      <w:r>
        <w:t>Produkti</w:t>
      </w:r>
      <w:proofErr w:type="spellEnd"/>
      <w:r>
        <w:t xml:space="preserve">, </w:t>
      </w:r>
      <w:proofErr w:type="spellStart"/>
      <w:r>
        <w:t>uz</w:t>
      </w:r>
      <w:proofErr w:type="spellEnd"/>
      <w:r>
        <w:t xml:space="preserve"> </w:t>
      </w:r>
      <w:proofErr w:type="spellStart"/>
      <w:r>
        <w:t>kuriem</w:t>
      </w:r>
      <w:proofErr w:type="spellEnd"/>
      <w:r>
        <w:t xml:space="preserve"> </w:t>
      </w:r>
      <w:proofErr w:type="spellStart"/>
      <w:r>
        <w:t>ir</w:t>
      </w:r>
      <w:proofErr w:type="spellEnd"/>
      <w:r>
        <w:t xml:space="preserve"> </w:t>
      </w:r>
      <w:proofErr w:type="spellStart"/>
      <w:r>
        <w:t>atsauces</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kā</w:t>
      </w:r>
      <w:proofErr w:type="spellEnd"/>
      <w:r>
        <w:t xml:space="preserve"> </w:t>
      </w:r>
      <w:proofErr w:type="spellStart"/>
      <w:r>
        <w:t>arī</w:t>
      </w:r>
      <w:proofErr w:type="spellEnd"/>
      <w:r>
        <w:t xml:space="preserve"> </w:t>
      </w:r>
      <w:proofErr w:type="spellStart"/>
      <w:r>
        <w:t>vietas</w:t>
      </w:r>
      <w:proofErr w:type="spellEnd"/>
      <w:r>
        <w:t xml:space="preserve">, </w:t>
      </w:r>
      <w:proofErr w:type="spellStart"/>
      <w:r>
        <w:t>kur</w:t>
      </w:r>
      <w:r>
        <w:t>ās</w:t>
      </w:r>
      <w:proofErr w:type="spellEnd"/>
      <w:r>
        <w:t xml:space="preserve"> tie </w:t>
      </w:r>
      <w:proofErr w:type="spellStart"/>
      <w:r>
        <w:t>ir</w:t>
      </w:r>
      <w:proofErr w:type="spellEnd"/>
      <w:r>
        <w:t xml:space="preserve"> </w:t>
      </w:r>
      <w:proofErr w:type="spellStart"/>
      <w:r>
        <w:t>atrodami</w:t>
      </w:r>
      <w:proofErr w:type="spellEnd"/>
      <w:r>
        <w:t>.</w:t>
      </w:r>
    </w:p>
    <w:p w:rsidR="00A55B1F" w:rsidRDefault="00100EC8">
      <w:pPr>
        <w:pStyle w:val="ProductList-Offering1Heading"/>
        <w:outlineLvl w:val="1"/>
      </w:pPr>
      <w:bookmarkStart w:id="8" w:name="_Sec534"/>
      <w:proofErr w:type="spellStart"/>
      <w:r>
        <w:t>Pārvietošanās</w:t>
      </w:r>
      <w:proofErr w:type="spellEnd"/>
      <w:r>
        <w:t xml:space="preserve"> </w:t>
      </w:r>
      <w:proofErr w:type="spellStart"/>
      <w:r>
        <w:t>Produkta</w:t>
      </w:r>
      <w:proofErr w:type="spellEnd"/>
      <w:r>
        <w:t xml:space="preserve"> </w:t>
      </w:r>
      <w:proofErr w:type="spellStart"/>
      <w:r>
        <w:t>ierakstā</w:t>
      </w:r>
      <w:bookmarkEnd w:id="8"/>
      <w:proofErr w:type="spellEnd"/>
      <w:r>
        <w:fldChar w:fldCharType="begin"/>
      </w:r>
      <w:r>
        <w:instrText xml:space="preserve"> TC "</w:instrText>
      </w:r>
      <w:bookmarkStart w:id="9" w:name="_Toc478645503"/>
      <w:r>
        <w:instrText>Pārvietošanās Produkta ierakstā</w:instrText>
      </w:r>
      <w:bookmarkEnd w:id="9"/>
      <w:r>
        <w:instrText>" \l 2</w:instrText>
      </w:r>
      <w:r>
        <w:fldChar w:fldCharType="end"/>
      </w:r>
    </w:p>
    <w:p w:rsidR="00A55B1F" w:rsidRDefault="00100EC8">
      <w:pPr>
        <w:pStyle w:val="ProductList-Body"/>
      </w:pPr>
      <w:proofErr w:type="spellStart"/>
      <w:r>
        <w:t>Katrs</w:t>
      </w:r>
      <w:proofErr w:type="spellEnd"/>
      <w:r>
        <w:t xml:space="preserve"> </w:t>
      </w:r>
      <w:proofErr w:type="spellStart"/>
      <w:r>
        <w:t>Programmatūras</w:t>
      </w:r>
      <w:proofErr w:type="spellEnd"/>
      <w:r>
        <w:t xml:space="preserve"> </w:t>
      </w:r>
      <w:proofErr w:type="spellStart"/>
      <w:r>
        <w:t>produkta</w:t>
      </w:r>
      <w:proofErr w:type="spellEnd"/>
      <w:r>
        <w:t xml:space="preserve"> </w:t>
      </w:r>
      <w:proofErr w:type="spellStart"/>
      <w:r>
        <w:t>ieraksts</w:t>
      </w:r>
      <w:proofErr w:type="spellEnd"/>
      <w:r>
        <w:t xml:space="preserve"> </w:t>
      </w:r>
      <w:proofErr w:type="spellStart"/>
      <w:r>
        <w:t>ietver</w:t>
      </w:r>
      <w:proofErr w:type="spellEnd"/>
      <w:r>
        <w:t xml:space="preserve"> </w:t>
      </w:r>
      <w:proofErr w:type="spellStart"/>
      <w:r>
        <w:t>četras</w:t>
      </w:r>
      <w:proofErr w:type="spellEnd"/>
      <w:r>
        <w:t xml:space="preserve"> </w:t>
      </w:r>
      <w:proofErr w:type="spellStart"/>
      <w:r>
        <w:t>sadaļas</w:t>
      </w:r>
      <w:proofErr w:type="spellEnd"/>
      <w:r>
        <w:t xml:space="preserve">. </w:t>
      </w:r>
      <w:proofErr w:type="spellStart"/>
      <w:r>
        <w:t>Programmas</w:t>
      </w:r>
      <w:proofErr w:type="spellEnd"/>
      <w:r>
        <w:t xml:space="preserve"> </w:t>
      </w:r>
      <w:proofErr w:type="spellStart"/>
      <w:r>
        <w:t>pieejamība</w:t>
      </w:r>
      <w:proofErr w:type="spellEnd"/>
      <w:r>
        <w:t xml:space="preserve">, </w:t>
      </w:r>
      <w:proofErr w:type="spellStart"/>
      <w:r>
        <w:t>Produktu</w:t>
      </w:r>
      <w:proofErr w:type="spellEnd"/>
      <w:r>
        <w:t xml:space="preserve"> </w:t>
      </w:r>
      <w:proofErr w:type="spellStart"/>
      <w:r>
        <w:t>nosacījumi</w:t>
      </w:r>
      <w:proofErr w:type="spellEnd"/>
      <w:r>
        <w:t xml:space="preserve">, </w:t>
      </w:r>
      <w:proofErr w:type="spellStart"/>
      <w:r>
        <w:t>Lietošanas</w:t>
      </w:r>
      <w:proofErr w:type="spellEnd"/>
      <w:r>
        <w:t xml:space="preserve"> </w:t>
      </w:r>
      <w:proofErr w:type="spellStart"/>
      <w:r>
        <w:t>noteikumi</w:t>
      </w:r>
      <w:proofErr w:type="spellEnd"/>
      <w:r>
        <w:t xml:space="preserve"> </w:t>
      </w:r>
      <w:proofErr w:type="gramStart"/>
      <w:r>
        <w:t>un</w:t>
      </w:r>
      <w:proofErr w:type="gramEnd"/>
      <w:r>
        <w:t xml:space="preserve"> Software Assurance.</w:t>
      </w:r>
    </w:p>
    <w:p w:rsidR="00A55B1F" w:rsidRDefault="00100EC8">
      <w:pPr>
        <w:pStyle w:val="ProductList-Body"/>
      </w:pPr>
      <w:proofErr w:type="spellStart"/>
      <w:r>
        <w:t>Katrs</w:t>
      </w:r>
      <w:proofErr w:type="spellEnd"/>
      <w:r>
        <w:t xml:space="preserve"> </w:t>
      </w:r>
      <w:proofErr w:type="spellStart"/>
      <w:r>
        <w:t>Tieš</w:t>
      </w:r>
      <w:r>
        <w:t>saistes</w:t>
      </w:r>
      <w:proofErr w:type="spellEnd"/>
      <w:r>
        <w:t xml:space="preserve"> </w:t>
      </w:r>
      <w:proofErr w:type="spellStart"/>
      <w:r>
        <w:t>pakalpojumu</w:t>
      </w:r>
      <w:proofErr w:type="spellEnd"/>
      <w:r>
        <w:t xml:space="preserve"> </w:t>
      </w:r>
      <w:proofErr w:type="spellStart"/>
      <w:r>
        <w:t>produkta</w:t>
      </w:r>
      <w:proofErr w:type="spellEnd"/>
      <w:r>
        <w:t xml:space="preserve"> </w:t>
      </w:r>
      <w:proofErr w:type="spellStart"/>
      <w:r>
        <w:t>ieraksts</w:t>
      </w:r>
      <w:proofErr w:type="spellEnd"/>
      <w:r>
        <w:t xml:space="preserve"> </w:t>
      </w:r>
      <w:proofErr w:type="spellStart"/>
      <w:r>
        <w:t>ietver</w:t>
      </w:r>
      <w:proofErr w:type="spellEnd"/>
      <w:r>
        <w:t xml:space="preserve"> divas </w:t>
      </w:r>
      <w:proofErr w:type="spellStart"/>
      <w:r>
        <w:t>sadaļas</w:t>
      </w:r>
      <w:proofErr w:type="spellEnd"/>
      <w:r>
        <w:t xml:space="preserve">. </w:t>
      </w:r>
      <w:proofErr w:type="spellStart"/>
      <w:r>
        <w:t>Programmas</w:t>
      </w:r>
      <w:proofErr w:type="spellEnd"/>
      <w:r>
        <w:t xml:space="preserve"> </w:t>
      </w:r>
      <w:proofErr w:type="spellStart"/>
      <w:r>
        <w:t>pieejamība</w:t>
      </w:r>
      <w:proofErr w:type="spellEnd"/>
      <w:r>
        <w:t xml:space="preserve"> </w:t>
      </w:r>
      <w:proofErr w:type="gramStart"/>
      <w:r>
        <w:t>un</w:t>
      </w:r>
      <w:proofErr w:type="gramEnd"/>
      <w:r>
        <w:t xml:space="preserve"> </w:t>
      </w:r>
      <w:proofErr w:type="spellStart"/>
      <w:r>
        <w:t>Produktu</w:t>
      </w:r>
      <w:proofErr w:type="spellEnd"/>
      <w:r>
        <w:t xml:space="preserve"> </w:t>
      </w:r>
      <w:proofErr w:type="spellStart"/>
      <w:r>
        <w:t>nosacījumi</w:t>
      </w:r>
      <w:proofErr w:type="spellEnd"/>
      <w:r>
        <w:t xml:space="preserve">. </w:t>
      </w:r>
    </w:p>
    <w:p w:rsidR="00A55B1F" w:rsidRDefault="00A55B1F">
      <w:pPr>
        <w:pStyle w:val="ProductList-Body"/>
      </w:pPr>
    </w:p>
    <w:p w:rsidR="00A55B1F" w:rsidRDefault="00100EC8">
      <w:pPr>
        <w:pStyle w:val="ProductList-Body"/>
      </w:pPr>
      <w:r>
        <w:rPr>
          <w:b/>
          <w:color w:val="00188F"/>
        </w:rPr>
        <w:t xml:space="preserve">1. </w:t>
      </w:r>
      <w:proofErr w:type="spellStart"/>
      <w:r>
        <w:rPr>
          <w:b/>
          <w:color w:val="00188F"/>
        </w:rPr>
        <w:t>Programmu</w:t>
      </w:r>
      <w:proofErr w:type="spellEnd"/>
      <w:r>
        <w:rPr>
          <w:b/>
          <w:color w:val="00188F"/>
        </w:rPr>
        <w:t xml:space="preserve"> </w:t>
      </w:r>
      <w:proofErr w:type="spellStart"/>
      <w:r>
        <w:rPr>
          <w:b/>
          <w:color w:val="00188F"/>
        </w:rPr>
        <w:t>pieejamība</w:t>
      </w:r>
      <w:proofErr w:type="spellEnd"/>
      <w:r>
        <w:rPr>
          <w:b/>
          <w:color w:val="00188F"/>
        </w:rPr>
        <w:t xml:space="preserve"> </w:t>
      </w:r>
      <w:proofErr w:type="spellStart"/>
      <w:r>
        <w:t>katram</w:t>
      </w:r>
      <w:proofErr w:type="spellEnd"/>
      <w:r>
        <w:t xml:space="preserve"> </w:t>
      </w:r>
      <w:proofErr w:type="spellStart"/>
      <w:r>
        <w:t>Produktam</w:t>
      </w:r>
      <w:proofErr w:type="spellEnd"/>
      <w:r>
        <w:t xml:space="preserve"> </w:t>
      </w:r>
      <w:proofErr w:type="spellStart"/>
      <w:r>
        <w:t>norāda</w:t>
      </w:r>
      <w:proofErr w:type="spellEnd"/>
      <w:r>
        <w:t xml:space="preserve"> </w:t>
      </w:r>
      <w:proofErr w:type="spellStart"/>
      <w:r>
        <w:t>piedāvājuma</w:t>
      </w:r>
      <w:proofErr w:type="spellEnd"/>
      <w:r>
        <w:t xml:space="preserve"> </w:t>
      </w:r>
      <w:proofErr w:type="spellStart"/>
      <w:r>
        <w:t>tipu</w:t>
      </w:r>
      <w:proofErr w:type="spellEnd"/>
      <w:r>
        <w:t xml:space="preserve">, </w:t>
      </w:r>
      <w:proofErr w:type="spellStart"/>
      <w:r>
        <w:t>punktu</w:t>
      </w:r>
      <w:proofErr w:type="spellEnd"/>
      <w:r>
        <w:t xml:space="preserve"> </w:t>
      </w:r>
      <w:proofErr w:type="spellStart"/>
      <w:r>
        <w:t>skaitu</w:t>
      </w:r>
      <w:proofErr w:type="spellEnd"/>
      <w:r>
        <w:t xml:space="preserve"> (</w:t>
      </w:r>
      <w:proofErr w:type="gramStart"/>
      <w:r>
        <w:t>ja</w:t>
      </w:r>
      <w:proofErr w:type="gramEnd"/>
      <w:r>
        <w:t xml:space="preserve"> </w:t>
      </w:r>
      <w:proofErr w:type="spellStart"/>
      <w:r>
        <w:t>piemērojams</w:t>
      </w:r>
      <w:proofErr w:type="spellEnd"/>
      <w:r>
        <w:t xml:space="preserve">) un </w:t>
      </w:r>
      <w:proofErr w:type="spellStart"/>
      <w:r>
        <w:t>pieejamību</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programmās</w:t>
      </w:r>
      <w:proofErr w:type="spellEnd"/>
      <w:r>
        <w:t>.</w:t>
      </w:r>
    </w:p>
    <w:p w:rsidR="00A55B1F" w:rsidRDefault="00100EC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A55B1F" w:rsidRDefault="00A55B1F">
      <w:pPr>
        <w:pStyle w:val="ProductList-Body"/>
      </w:pPr>
    </w:p>
    <w:p w:rsidR="00A55B1F" w:rsidRDefault="00100EC8">
      <w:pPr>
        <w:pStyle w:val="ProductList-Body"/>
      </w:pPr>
      <w:r>
        <w:rPr>
          <w:b/>
          <w:color w:val="00188F"/>
        </w:rPr>
        <w:t xml:space="preserve">2. </w:t>
      </w:r>
      <w:proofErr w:type="spellStart"/>
      <w:r>
        <w:rPr>
          <w:b/>
          <w:color w:val="00188F"/>
        </w:rPr>
        <w:t>Produktu</w:t>
      </w:r>
      <w:proofErr w:type="spellEnd"/>
      <w:r>
        <w:rPr>
          <w:b/>
          <w:color w:val="00188F"/>
        </w:rPr>
        <w:t xml:space="preserve"> </w:t>
      </w:r>
      <w:proofErr w:type="spellStart"/>
      <w:r>
        <w:rPr>
          <w:b/>
          <w:color w:val="00188F"/>
        </w:rPr>
        <w:t>nosacījumi</w:t>
      </w:r>
      <w:proofErr w:type="spellEnd"/>
      <w:r>
        <w:rPr>
          <w:b/>
          <w:color w:val="00188F"/>
        </w:rPr>
        <w:t xml:space="preserve"> </w:t>
      </w:r>
      <w:proofErr w:type="spellStart"/>
      <w:r>
        <w:t>nodrošina</w:t>
      </w:r>
      <w:proofErr w:type="spellEnd"/>
      <w:r>
        <w:t xml:space="preserve"> </w:t>
      </w:r>
      <w:proofErr w:type="spellStart"/>
      <w:r>
        <w:t>papildu</w:t>
      </w:r>
      <w:proofErr w:type="spellEnd"/>
      <w:r>
        <w:t xml:space="preserve"> </w:t>
      </w:r>
      <w:proofErr w:type="spellStart"/>
      <w:r>
        <w:t>informāciju</w:t>
      </w:r>
      <w:proofErr w:type="spellEnd"/>
      <w:r>
        <w:t xml:space="preserve"> </w:t>
      </w:r>
      <w:proofErr w:type="spellStart"/>
      <w:r>
        <w:t>saistībā</w:t>
      </w:r>
      <w:proofErr w:type="spellEnd"/>
      <w:r>
        <w:t xml:space="preserve"> </w:t>
      </w:r>
      <w:proofErr w:type="spellStart"/>
      <w:r>
        <w:t>ar</w:t>
      </w:r>
      <w:proofErr w:type="spellEnd"/>
      <w:r>
        <w:t xml:space="preserve"> </w:t>
      </w:r>
      <w:proofErr w:type="spellStart"/>
      <w:r>
        <w:t>Produkta</w:t>
      </w:r>
      <w:proofErr w:type="spellEnd"/>
      <w:r>
        <w:t xml:space="preserve"> </w:t>
      </w:r>
      <w:proofErr w:type="spellStart"/>
      <w:r>
        <w:t>iegādi</w:t>
      </w:r>
      <w:proofErr w:type="spellEnd"/>
      <w:r>
        <w:t xml:space="preserve">, </w:t>
      </w:r>
      <w:proofErr w:type="spellStart"/>
      <w:r>
        <w:t>piemēram</w:t>
      </w:r>
      <w:proofErr w:type="spellEnd"/>
      <w:r>
        <w:t xml:space="preserve">, </w:t>
      </w:r>
      <w:proofErr w:type="spellStart"/>
      <w:r>
        <w:t>iegādes</w:t>
      </w:r>
      <w:proofErr w:type="spellEnd"/>
      <w:r>
        <w:t xml:space="preserve"> </w:t>
      </w:r>
      <w:proofErr w:type="spellStart"/>
      <w:r>
        <w:t>priekšnosacījumus</w:t>
      </w:r>
      <w:proofErr w:type="spellEnd"/>
      <w:r>
        <w:t xml:space="preserve">, </w:t>
      </w:r>
      <w:proofErr w:type="spellStart"/>
      <w:r>
        <w:t>iepriekšējās</w:t>
      </w:r>
      <w:proofErr w:type="spellEnd"/>
      <w:r>
        <w:t xml:space="preserve"> </w:t>
      </w:r>
      <w:proofErr w:type="spellStart"/>
      <w:r>
        <w:t>versijas</w:t>
      </w:r>
      <w:proofErr w:type="spellEnd"/>
      <w:r>
        <w:t xml:space="preserve"> </w:t>
      </w:r>
      <w:proofErr w:type="gramStart"/>
      <w:r>
        <w:t>un</w:t>
      </w:r>
      <w:proofErr w:type="gramEnd"/>
      <w:r>
        <w:t xml:space="preserve"> </w:t>
      </w:r>
      <w:proofErr w:type="spellStart"/>
      <w:r>
        <w:t>piemērojamo</w:t>
      </w:r>
      <w:proofErr w:type="spellEnd"/>
      <w:r>
        <w:t xml:space="preserve"> </w:t>
      </w:r>
      <w:proofErr w:type="spellStart"/>
      <w:r>
        <w:t>Produktu</w:t>
      </w:r>
      <w:proofErr w:type="spellEnd"/>
      <w:r>
        <w:t xml:space="preserve"> </w:t>
      </w:r>
      <w:proofErr w:type="spellStart"/>
      <w:r>
        <w:t>pūlu</w:t>
      </w:r>
      <w:proofErr w:type="spellEnd"/>
      <w:r>
        <w:t>.</w:t>
      </w:r>
    </w:p>
    <w:p w:rsidR="00A55B1F" w:rsidRDefault="00100EC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A55B1F" w:rsidRDefault="00A55B1F">
      <w:pPr>
        <w:pStyle w:val="ProductList-Body"/>
      </w:pPr>
    </w:p>
    <w:p w:rsidR="00A55B1F" w:rsidRDefault="00100EC8">
      <w:pPr>
        <w:pStyle w:val="ProductList-Body"/>
      </w:pPr>
      <w:r>
        <w:rPr>
          <w:b/>
          <w:color w:val="00188F"/>
        </w:rPr>
        <w:t xml:space="preserve">3. </w:t>
      </w:r>
      <w:proofErr w:type="spellStart"/>
      <w:r>
        <w:rPr>
          <w:b/>
          <w:color w:val="00188F"/>
        </w:rPr>
        <w:t>Lietošanas</w:t>
      </w:r>
      <w:proofErr w:type="spellEnd"/>
      <w:r>
        <w:rPr>
          <w:b/>
          <w:color w:val="00188F"/>
        </w:rPr>
        <w:t xml:space="preserve"> </w:t>
      </w:r>
      <w:proofErr w:type="spellStart"/>
      <w:r>
        <w:rPr>
          <w:b/>
          <w:color w:val="00188F"/>
        </w:rPr>
        <w:t>noteikumi</w:t>
      </w:r>
      <w:proofErr w:type="spellEnd"/>
      <w:r>
        <w:rPr>
          <w:b/>
          <w:color w:val="00188F"/>
        </w:rPr>
        <w:t xml:space="preserve"> </w:t>
      </w:r>
      <w:proofErr w:type="spellStart"/>
      <w:r>
        <w:t>katram</w:t>
      </w:r>
      <w:proofErr w:type="spellEnd"/>
      <w:r>
        <w:t xml:space="preserve"> </w:t>
      </w:r>
      <w:proofErr w:type="spellStart"/>
      <w:r>
        <w:t>Programmatūras</w:t>
      </w:r>
      <w:proofErr w:type="spellEnd"/>
      <w:r>
        <w:t xml:space="preserve"> </w:t>
      </w:r>
      <w:proofErr w:type="spellStart"/>
      <w:r>
        <w:t>produktam</w:t>
      </w:r>
      <w:proofErr w:type="spellEnd"/>
      <w:r>
        <w:t xml:space="preserve"> </w:t>
      </w:r>
      <w:proofErr w:type="spellStart"/>
      <w:r>
        <w:t>norāda</w:t>
      </w:r>
      <w:proofErr w:type="spellEnd"/>
      <w:r>
        <w:t xml:space="preserve"> </w:t>
      </w:r>
      <w:proofErr w:type="spellStart"/>
      <w:r>
        <w:t>Licences</w:t>
      </w:r>
      <w:proofErr w:type="spellEnd"/>
      <w:r>
        <w:t xml:space="preserve"> </w:t>
      </w:r>
      <w:proofErr w:type="spellStart"/>
      <w:r>
        <w:t>nosacījumus</w:t>
      </w:r>
      <w:proofErr w:type="spellEnd"/>
      <w:r>
        <w:t xml:space="preserve">, </w:t>
      </w:r>
      <w:proofErr w:type="spellStart"/>
      <w:r>
        <w:t>tostarp</w:t>
      </w:r>
      <w:proofErr w:type="spellEnd"/>
      <w:r>
        <w:t xml:space="preserve"> </w:t>
      </w:r>
      <w:proofErr w:type="spellStart"/>
      <w:r>
        <w:t>Universālos</w:t>
      </w:r>
      <w:proofErr w:type="spellEnd"/>
      <w:r>
        <w:t xml:space="preserve"> </w:t>
      </w:r>
      <w:proofErr w:type="spellStart"/>
      <w:r>
        <w:t>licences</w:t>
      </w:r>
      <w:proofErr w:type="spellEnd"/>
      <w:r>
        <w:t xml:space="preserve"> </w:t>
      </w:r>
      <w:proofErr w:type="spellStart"/>
      <w:r>
        <w:t>nosacījumus</w:t>
      </w:r>
      <w:proofErr w:type="spellEnd"/>
      <w:r>
        <w:t xml:space="preserve">, </w:t>
      </w:r>
      <w:proofErr w:type="spellStart"/>
      <w:r>
        <w:t>piemērojamo</w:t>
      </w:r>
      <w:proofErr w:type="spellEnd"/>
      <w:r>
        <w:t xml:space="preserve"> </w:t>
      </w:r>
      <w:proofErr w:type="spellStart"/>
      <w:r>
        <w:t>Licences</w:t>
      </w:r>
      <w:proofErr w:type="spellEnd"/>
      <w:r>
        <w:t xml:space="preserve"> </w:t>
      </w:r>
      <w:proofErr w:type="spellStart"/>
      <w:r>
        <w:t>modeli</w:t>
      </w:r>
      <w:proofErr w:type="spellEnd"/>
      <w:r>
        <w:t xml:space="preserve"> </w:t>
      </w:r>
      <w:proofErr w:type="gramStart"/>
      <w:r>
        <w:t>un</w:t>
      </w:r>
      <w:proofErr w:type="gramEnd"/>
      <w:r>
        <w:t xml:space="preserve"> </w:t>
      </w:r>
      <w:proofErr w:type="spellStart"/>
      <w:r>
        <w:t>jebkādus</w:t>
      </w:r>
      <w:proofErr w:type="spellEnd"/>
      <w:r>
        <w:t xml:space="preserve"> </w:t>
      </w:r>
      <w:proofErr w:type="spellStart"/>
      <w:r>
        <w:t>Konkrēta</w:t>
      </w:r>
      <w:proofErr w:type="spellEnd"/>
      <w:r>
        <w:t xml:space="preserve"> </w:t>
      </w:r>
      <w:proofErr w:type="spellStart"/>
      <w:r>
        <w:t>produkta</w:t>
      </w:r>
      <w:proofErr w:type="spellEnd"/>
      <w:r>
        <w:t xml:space="preserve"> </w:t>
      </w:r>
      <w:proofErr w:type="spellStart"/>
      <w:r>
        <w:t>licences</w:t>
      </w:r>
      <w:proofErr w:type="spellEnd"/>
      <w:r>
        <w:t xml:space="preserve"> </w:t>
      </w:r>
      <w:proofErr w:type="spellStart"/>
      <w:r>
        <w:t>nosacījumus</w:t>
      </w:r>
      <w:proofErr w:type="spellEnd"/>
      <w:r>
        <w:t xml:space="preserve">. </w:t>
      </w:r>
      <w:proofErr w:type="spellStart"/>
      <w:r>
        <w:t>Klienta</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līgumā</w:t>
      </w:r>
      <w:proofErr w:type="spellEnd"/>
      <w:r>
        <w:t xml:space="preserve"> </w:t>
      </w:r>
      <w:proofErr w:type="spellStart"/>
      <w:r>
        <w:t>atsauces</w:t>
      </w:r>
      <w:proofErr w:type="spellEnd"/>
      <w:r>
        <w:t xml:space="preserve"> </w:t>
      </w:r>
      <w:proofErr w:type="spellStart"/>
      <w:r>
        <w:t>uz</w:t>
      </w:r>
      <w:proofErr w:type="spellEnd"/>
      <w:r>
        <w:t xml:space="preserve"> “</w:t>
      </w:r>
      <w:proofErr w:type="spellStart"/>
      <w:r>
        <w:t>Produktu</w:t>
      </w:r>
      <w:proofErr w:type="spellEnd"/>
      <w:r>
        <w:t xml:space="preserve"> </w:t>
      </w:r>
      <w:proofErr w:type="spellStart"/>
      <w:r>
        <w:t>lietošanas</w:t>
      </w:r>
      <w:proofErr w:type="spellEnd"/>
      <w:r>
        <w:t xml:space="preserve"> </w:t>
      </w:r>
      <w:proofErr w:type="spellStart"/>
      <w:r>
        <w:t>n</w:t>
      </w:r>
      <w:r>
        <w:t>oteikumiem</w:t>
      </w:r>
      <w:proofErr w:type="spellEnd"/>
      <w:r>
        <w:t xml:space="preserve">” </w:t>
      </w:r>
      <w:proofErr w:type="spellStart"/>
      <w:r>
        <w:t>attiecas</w:t>
      </w:r>
      <w:proofErr w:type="spellEnd"/>
      <w:r>
        <w:t xml:space="preserve"> </w:t>
      </w:r>
      <w:proofErr w:type="spellStart"/>
      <w:r>
        <w:t>uz</w:t>
      </w:r>
      <w:proofErr w:type="spellEnd"/>
      <w:r>
        <w:t xml:space="preserve"> </w:t>
      </w:r>
      <w:proofErr w:type="spellStart"/>
      <w:r>
        <w:t>katra</w:t>
      </w:r>
      <w:proofErr w:type="spellEnd"/>
      <w:r>
        <w:t xml:space="preserve"> </w:t>
      </w:r>
      <w:proofErr w:type="spellStart"/>
      <w:r>
        <w:t>Programatūras</w:t>
      </w:r>
      <w:proofErr w:type="spellEnd"/>
      <w:r>
        <w:t xml:space="preserve"> </w:t>
      </w:r>
      <w:proofErr w:type="spellStart"/>
      <w:r>
        <w:t>produkta</w:t>
      </w:r>
      <w:proofErr w:type="spellEnd"/>
      <w:r>
        <w:t xml:space="preserve"> </w:t>
      </w:r>
      <w:proofErr w:type="spellStart"/>
      <w:r>
        <w:t>ieraksta</w:t>
      </w:r>
      <w:proofErr w:type="spellEnd"/>
      <w:r>
        <w:t xml:space="preserve"> </w:t>
      </w:r>
      <w:proofErr w:type="spellStart"/>
      <w:r>
        <w:t>sadaļā</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sniegtajiem</w:t>
      </w:r>
      <w:proofErr w:type="spellEnd"/>
      <w:r>
        <w:t xml:space="preserve"> </w:t>
      </w:r>
      <w:proofErr w:type="spellStart"/>
      <w:r>
        <w:t>nosacījumiem</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nosacījumi</w:t>
      </w:r>
      <w:proofErr w:type="spellEnd"/>
      <w:r>
        <w:t xml:space="preserve"> </w:t>
      </w:r>
      <w:proofErr w:type="spellStart"/>
      <w:r>
        <w:t>ir</w:t>
      </w:r>
      <w:proofErr w:type="spellEnd"/>
      <w:r>
        <w:t xml:space="preserve"> </w:t>
      </w:r>
      <w:proofErr w:type="spellStart"/>
      <w:r>
        <w:t>sniegti</w:t>
      </w:r>
      <w:proofErr w:type="spellEnd"/>
      <w:r>
        <w:t xml:space="preserve"> OST.</w:t>
      </w:r>
    </w:p>
    <w:p w:rsidR="00A55B1F" w:rsidRDefault="00100EC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A55B1F" w:rsidRDefault="00A55B1F">
      <w:pPr>
        <w:pStyle w:val="ProductList-Body"/>
      </w:pPr>
    </w:p>
    <w:p w:rsidR="00A55B1F" w:rsidRDefault="00100EC8">
      <w:pPr>
        <w:pStyle w:val="ProductList-Body"/>
      </w:pPr>
      <w:r>
        <w:rPr>
          <w:b/>
          <w:color w:val="00188F"/>
        </w:rPr>
        <w:t xml:space="preserve">4. Software Assurance </w:t>
      </w:r>
      <w:proofErr w:type="spellStart"/>
      <w:r>
        <w:t>norāda</w:t>
      </w:r>
      <w:proofErr w:type="spellEnd"/>
      <w:r>
        <w:t xml:space="preserve"> </w:t>
      </w:r>
      <w:proofErr w:type="spellStart"/>
      <w:r>
        <w:t>noteikumus</w:t>
      </w:r>
      <w:proofErr w:type="spellEnd"/>
      <w:r>
        <w:t xml:space="preserve"> </w:t>
      </w:r>
      <w:proofErr w:type="gramStart"/>
      <w:r>
        <w:t>un</w:t>
      </w:r>
      <w:proofErr w:type="gramEnd"/>
      <w:r>
        <w:t xml:space="preserve"> </w:t>
      </w:r>
      <w:proofErr w:type="spellStart"/>
      <w:r>
        <w:t>nosacījumus</w:t>
      </w:r>
      <w:proofErr w:type="spellEnd"/>
      <w:r>
        <w:t xml:space="preserve"> </w:t>
      </w:r>
      <w:proofErr w:type="spellStart"/>
      <w:r>
        <w:t>saistībā</w:t>
      </w:r>
      <w:proofErr w:type="spellEnd"/>
      <w:r>
        <w:t xml:space="preserve"> </w:t>
      </w:r>
      <w:proofErr w:type="spellStart"/>
      <w:r>
        <w:t>ar</w:t>
      </w:r>
      <w:proofErr w:type="spellEnd"/>
      <w:r>
        <w:t xml:space="preserve"> SA </w:t>
      </w:r>
      <w:proofErr w:type="spellStart"/>
      <w:r>
        <w:t>segumu</w:t>
      </w:r>
      <w:proofErr w:type="spellEnd"/>
      <w:r>
        <w:t>.</w:t>
      </w:r>
    </w:p>
    <w:p w:rsidR="00A55B1F" w:rsidRDefault="00100EC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A55B1F" w:rsidRDefault="00100EC8">
      <w:pPr>
        <w:pStyle w:val="ProductList-Offering1Heading"/>
        <w:outlineLvl w:val="1"/>
      </w:pPr>
      <w:bookmarkStart w:id="10" w:name="_Sec535"/>
      <w:proofErr w:type="spellStart"/>
      <w:r>
        <w:t>Skai</w:t>
      </w:r>
      <w:r>
        <w:t>drojumi</w:t>
      </w:r>
      <w:proofErr w:type="spellEnd"/>
      <w:r>
        <w:t xml:space="preserve"> </w:t>
      </w:r>
      <w:proofErr w:type="gramStart"/>
      <w:r>
        <w:t>un</w:t>
      </w:r>
      <w:proofErr w:type="gramEnd"/>
      <w:r>
        <w:t xml:space="preserve"> </w:t>
      </w:r>
      <w:proofErr w:type="spellStart"/>
      <w:r>
        <w:t>šī</w:t>
      </w:r>
      <w:proofErr w:type="spellEnd"/>
      <w:r>
        <w:t xml:space="preserve"> </w:t>
      </w:r>
      <w:proofErr w:type="spellStart"/>
      <w:r>
        <w:t>dokumenta</w:t>
      </w:r>
      <w:proofErr w:type="spellEnd"/>
      <w:r>
        <w:t xml:space="preserve"> </w:t>
      </w:r>
      <w:proofErr w:type="spellStart"/>
      <w:r>
        <w:t>izmaiņu</w:t>
      </w:r>
      <w:proofErr w:type="spellEnd"/>
      <w:r>
        <w:t xml:space="preserve"> </w:t>
      </w:r>
      <w:proofErr w:type="spellStart"/>
      <w:r>
        <w:t>kopsavilkums</w:t>
      </w:r>
      <w:bookmarkEnd w:id="10"/>
      <w:proofErr w:type="spellEnd"/>
      <w:r>
        <w:fldChar w:fldCharType="begin"/>
      </w:r>
      <w:r>
        <w:instrText xml:space="preserve"> TC "</w:instrText>
      </w:r>
      <w:bookmarkStart w:id="11" w:name="_Toc478645504"/>
      <w:r>
        <w:instrText>Skaidrojumi un šī dokumenta izmaiņu kopsavilkums</w:instrText>
      </w:r>
      <w:bookmarkEnd w:id="11"/>
      <w:r>
        <w:instrText>" \l 2</w:instrText>
      </w:r>
      <w:r>
        <w:fldChar w:fldCharType="end"/>
      </w:r>
    </w:p>
    <w:p w:rsidR="00A55B1F" w:rsidRDefault="00100EC8">
      <w:pPr>
        <w:pStyle w:val="ProductList-Body"/>
      </w:pPr>
      <w:proofErr w:type="spellStart"/>
      <w:r>
        <w:t>Tālāk</w:t>
      </w:r>
      <w:proofErr w:type="spellEnd"/>
      <w:r>
        <w:t xml:space="preserve"> </w:t>
      </w:r>
      <w:proofErr w:type="spellStart"/>
      <w:r>
        <w:t>ir</w:t>
      </w:r>
      <w:proofErr w:type="spellEnd"/>
      <w:r>
        <w:t xml:space="preserve"> </w:t>
      </w:r>
      <w:proofErr w:type="spellStart"/>
      <w:r>
        <w:t>norādīti</w:t>
      </w:r>
      <w:proofErr w:type="spellEnd"/>
      <w:r>
        <w:t xml:space="preserve"> </w:t>
      </w:r>
      <w:proofErr w:type="spellStart"/>
      <w:r>
        <w:t>Produktu</w:t>
      </w:r>
      <w:proofErr w:type="spellEnd"/>
      <w:r>
        <w:t xml:space="preserve"> </w:t>
      </w:r>
      <w:proofErr w:type="spellStart"/>
      <w:r>
        <w:t>nosacījumu</w:t>
      </w:r>
      <w:proofErr w:type="spellEnd"/>
      <w:r>
        <w:t xml:space="preserve"> </w:t>
      </w:r>
      <w:proofErr w:type="spellStart"/>
      <w:r>
        <w:t>pēdējie</w:t>
      </w:r>
      <w:proofErr w:type="spellEnd"/>
      <w:r>
        <w:t xml:space="preserve"> </w:t>
      </w:r>
      <w:proofErr w:type="spellStart"/>
      <w:r>
        <w:t>papildinājumi</w:t>
      </w:r>
      <w:proofErr w:type="spellEnd"/>
      <w:r>
        <w:t xml:space="preserve">, </w:t>
      </w:r>
      <w:proofErr w:type="spellStart"/>
      <w:r>
        <w:t>svītrojumi</w:t>
      </w:r>
      <w:proofErr w:type="spellEnd"/>
      <w:r>
        <w:t xml:space="preserve"> </w:t>
      </w:r>
      <w:proofErr w:type="gramStart"/>
      <w:r>
        <w:t>un</w:t>
      </w:r>
      <w:proofErr w:type="gramEnd"/>
      <w:r>
        <w:t xml:space="preserve"> </w:t>
      </w:r>
      <w:proofErr w:type="spellStart"/>
      <w:r>
        <w:t>citas</w:t>
      </w:r>
      <w:proofErr w:type="spellEnd"/>
      <w:r>
        <w:t xml:space="preserve"> </w:t>
      </w:r>
      <w:proofErr w:type="spellStart"/>
      <w:r>
        <w:t>izmaiņas</w:t>
      </w:r>
      <w:proofErr w:type="spellEnd"/>
      <w:r>
        <w:t xml:space="preserve">. </w:t>
      </w:r>
      <w:proofErr w:type="spellStart"/>
      <w:r>
        <w:t>Atbildot</w:t>
      </w:r>
      <w:proofErr w:type="spellEnd"/>
      <w:r>
        <w:t xml:space="preserve"> </w:t>
      </w:r>
      <w:proofErr w:type="spellStart"/>
      <w:r>
        <w:t>uz</w:t>
      </w:r>
      <w:proofErr w:type="spellEnd"/>
      <w:r>
        <w:t xml:space="preserve"> </w:t>
      </w:r>
      <w:proofErr w:type="spellStart"/>
      <w:r>
        <w:t>bieži</w:t>
      </w:r>
      <w:proofErr w:type="spellEnd"/>
      <w:r>
        <w:t xml:space="preserve"> </w:t>
      </w:r>
      <w:proofErr w:type="spellStart"/>
      <w:r>
        <w:t>uzdotajiem</w:t>
      </w:r>
      <w:proofErr w:type="spellEnd"/>
      <w:r>
        <w:t xml:space="preserve"> </w:t>
      </w:r>
      <w:proofErr w:type="spellStart"/>
      <w:r>
        <w:t>klientu</w:t>
      </w:r>
      <w:proofErr w:type="spellEnd"/>
      <w:r>
        <w:t xml:space="preserve"> </w:t>
      </w:r>
      <w:proofErr w:type="spellStart"/>
      <w:r>
        <w:t>jautājumiem</w:t>
      </w:r>
      <w:proofErr w:type="spellEnd"/>
      <w:r>
        <w:t xml:space="preserve">, </w:t>
      </w:r>
      <w:proofErr w:type="spellStart"/>
      <w:r>
        <w:t>tālāk</w:t>
      </w:r>
      <w:proofErr w:type="spellEnd"/>
      <w:r>
        <w:t xml:space="preserve"> </w:t>
      </w:r>
      <w:proofErr w:type="spellStart"/>
      <w:r>
        <w:t>ir</w:t>
      </w:r>
      <w:proofErr w:type="spellEnd"/>
      <w:r>
        <w:t xml:space="preserve"> </w:t>
      </w:r>
      <w:proofErr w:type="spellStart"/>
      <w:r>
        <w:t>sniegti</w:t>
      </w:r>
      <w:proofErr w:type="spellEnd"/>
      <w:r>
        <w:t xml:space="preserve"> </w:t>
      </w:r>
      <w:proofErr w:type="spellStart"/>
      <w:r>
        <w:t>arī</w:t>
      </w:r>
      <w:proofErr w:type="spellEnd"/>
      <w:r>
        <w:t xml:space="preserve"> </w:t>
      </w:r>
      <w:proofErr w:type="spellStart"/>
      <w:r>
        <w:t>skaidrojumi</w:t>
      </w:r>
      <w:proofErr w:type="spellEnd"/>
      <w:r>
        <w:t xml:space="preserve"> par Microsoft </w:t>
      </w:r>
      <w:proofErr w:type="spellStart"/>
      <w:r>
        <w:t>politiku</w:t>
      </w:r>
      <w:proofErr w:type="spellEnd"/>
      <w:r>
        <w:t>.</w:t>
      </w:r>
    </w:p>
    <w:tbl>
      <w:tblPr>
        <w:tblStyle w:val="PURTable"/>
        <w:tblW w:w="0" w:type="dxa"/>
        <w:tblLook w:val="04A0" w:firstRow="1" w:lastRow="0" w:firstColumn="1" w:lastColumn="0" w:noHBand="0" w:noVBand="1"/>
      </w:tblPr>
      <w:tblGrid>
        <w:gridCol w:w="5398"/>
        <w:gridCol w:w="5392"/>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proofErr w:type="spellStart"/>
            <w:r>
              <w:rPr>
                <w:color w:val="FFFFFF"/>
              </w:rPr>
              <w:t>Papildinājumi</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proofErr w:type="spellStart"/>
            <w:r>
              <w:rPr>
                <w:color w:val="FFFFFF"/>
              </w:rPr>
              <w:t>Svītrojumi</w:t>
            </w:r>
            <w:proofErr w:type="spellEnd"/>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Visual Studio Professional 2015</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Visual Studio Professional 2017 </w:t>
            </w:r>
            <w:proofErr w:type="spellStart"/>
            <w:r>
              <w:t>abonements</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Visual Studio Professional 2015 </w:t>
            </w:r>
            <w:proofErr w:type="spellStart"/>
            <w:r>
              <w:t>ar</w:t>
            </w:r>
            <w:proofErr w:type="spellEnd"/>
            <w:r>
              <w:t xml:space="preserve"> MSDN</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Visual Studio Enterprise 2017 </w:t>
            </w:r>
            <w:proofErr w:type="spellStart"/>
            <w:r>
              <w:t>abonements</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Visual Studio Enterprise 2015 </w:t>
            </w:r>
            <w:proofErr w:type="spellStart"/>
            <w:r>
              <w:t>ar</w:t>
            </w:r>
            <w:proofErr w:type="spellEnd"/>
            <w:r>
              <w:t xml:space="preserve"> MSDN</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Visual Studio Test Professional 2017 </w:t>
            </w:r>
            <w:proofErr w:type="spellStart"/>
            <w:r>
              <w:t>abonements</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Visual Studio Test Professional 2015 </w:t>
            </w:r>
            <w:proofErr w:type="spellStart"/>
            <w:r>
              <w:t>ar</w:t>
            </w:r>
            <w:proofErr w:type="spellEnd"/>
            <w:r>
              <w:t xml:space="preserve"> MSDN</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Windows 10 Home </w:t>
            </w:r>
            <w:proofErr w:type="spellStart"/>
            <w:r>
              <w:t>uz</w:t>
            </w:r>
            <w:proofErr w:type="spellEnd"/>
            <w:r>
              <w:t xml:space="preserve"> Pro </w:t>
            </w:r>
            <w:proofErr w:type="spellStart"/>
            <w:r>
              <w:t>Tiesību</w:t>
            </w:r>
            <w:proofErr w:type="spellEnd"/>
            <w:r>
              <w:t xml:space="preserve"> </w:t>
            </w:r>
            <w:proofErr w:type="spellStart"/>
            <w:r>
              <w:t>licencēšana</w:t>
            </w:r>
            <w:proofErr w:type="spellEnd"/>
            <w:r>
              <w:t xml:space="preserve"> (</w:t>
            </w:r>
            <w:proofErr w:type="spellStart"/>
            <w:r>
              <w:t>katrai</w:t>
            </w:r>
            <w:proofErr w:type="spellEnd"/>
            <w:r>
              <w:t xml:space="preserve"> </w:t>
            </w:r>
            <w:proofErr w:type="spellStart"/>
            <w:r>
              <w:t>ierīcei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Standard Co</w:t>
            </w:r>
            <w:r>
              <w:t xml:space="preserve">re Premium Assurance </w:t>
            </w:r>
            <w:proofErr w:type="spellStart"/>
            <w:r>
              <w:t>papildinājums</w:t>
            </w:r>
            <w:proofErr w:type="spellEnd"/>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Office 365 </w:t>
            </w:r>
            <w:proofErr w:type="spellStart"/>
            <w:r>
              <w:t>informācija</w:t>
            </w:r>
            <w:proofErr w:type="spellEnd"/>
            <w:r>
              <w:t xml:space="preserve"> par </w:t>
            </w:r>
            <w:proofErr w:type="spellStart"/>
            <w:r>
              <w:t>apdraudējumu</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SQL Server Enterprise Core Premium Assurance </w:t>
            </w:r>
            <w:proofErr w:type="spellStart"/>
            <w:r>
              <w:t>papildinājums</w:t>
            </w:r>
            <w:proofErr w:type="spellEnd"/>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Microsoft Stream 1. </w:t>
            </w:r>
            <w:proofErr w:type="spellStart"/>
            <w:r>
              <w:t>plāns</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Windows Server Datacenter Premium Assurance </w:t>
            </w:r>
            <w:proofErr w:type="spellStart"/>
            <w:r>
              <w:t>papildinājums</w:t>
            </w:r>
            <w:proofErr w:type="spellEnd"/>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Microsoft Stream 2. </w:t>
            </w:r>
            <w:proofErr w:type="spellStart"/>
            <w:r>
              <w:t>plāns</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Windows Server Standard Premium Assurance </w:t>
            </w:r>
            <w:proofErr w:type="spellStart"/>
            <w:r>
              <w:t>papildinājums</w:t>
            </w:r>
            <w:proofErr w:type="spellEnd"/>
            <w:r>
              <w:t xml:space="preserve"> </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Microsoft Intune </w:t>
            </w:r>
            <w:proofErr w:type="spellStart"/>
            <w:r>
              <w:t>izglītības</w:t>
            </w:r>
            <w:proofErr w:type="spellEnd"/>
            <w:r>
              <w:t xml:space="preserve"> </w:t>
            </w:r>
            <w:proofErr w:type="spellStart"/>
            <w:r>
              <w:t>iestādēm</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Windows Server Datacenter Core Premium Assurance </w:t>
            </w:r>
            <w:proofErr w:type="spellStart"/>
            <w:r>
              <w:t>papildinājums</w:t>
            </w:r>
            <w:proofErr w:type="spellEnd"/>
            <w:r>
              <w:t xml:space="preserve"> (16 </w:t>
            </w:r>
            <w:proofErr w:type="spellStart"/>
            <w:r>
              <w:t>pakotņu</w:t>
            </w:r>
            <w:proofErr w:type="spellEnd"/>
            <w:r>
              <w:t xml:space="preserve"> </w:t>
            </w:r>
            <w:proofErr w:type="spellStart"/>
            <w:r>
              <w:t>Kodola</w:t>
            </w:r>
            <w:proofErr w:type="spellEnd"/>
            <w:r>
              <w:t xml:space="preserve"> </w:t>
            </w:r>
            <w:proofErr w:type="spellStart"/>
            <w:r>
              <w:t>licence</w:t>
            </w:r>
            <w:proofErr w:type="spellEnd"/>
            <w:r>
              <w:t>)</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Windows Server Standard Core Premium Assurance </w:t>
            </w:r>
            <w:proofErr w:type="spellStart"/>
            <w:r>
              <w:t>papildinājums</w:t>
            </w:r>
            <w:proofErr w:type="spellEnd"/>
            <w:r>
              <w:t xml:space="preserve"> (16 </w:t>
            </w:r>
            <w:proofErr w:type="spellStart"/>
            <w:r>
              <w:t>pak</w:t>
            </w:r>
            <w:r>
              <w:t>otņu</w:t>
            </w:r>
            <w:proofErr w:type="spellEnd"/>
            <w:r>
              <w:t xml:space="preserve"> </w:t>
            </w:r>
            <w:proofErr w:type="spellStart"/>
            <w:r>
              <w:t>Kodola</w:t>
            </w:r>
            <w:proofErr w:type="spellEnd"/>
            <w:r>
              <w:t xml:space="preserve"> </w:t>
            </w:r>
            <w:proofErr w:type="spellStart"/>
            <w:r>
              <w:t>licence</w:t>
            </w:r>
            <w:proofErr w:type="spellEnd"/>
            <w:r>
              <w:t>)</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Customer Lockbox</w:t>
            </w:r>
          </w:p>
        </w:tc>
      </w:tr>
    </w:tbl>
    <w:p w:rsidR="00A55B1F" w:rsidRDefault="00A55B1F">
      <w:pPr>
        <w:pStyle w:val="ProductList-Body"/>
      </w:pPr>
    </w:p>
    <w:p w:rsidR="00A55B1F" w:rsidRDefault="00100EC8">
      <w:pPr>
        <w:pStyle w:val="ProductList-ClauseHeading"/>
        <w:outlineLvl w:val="2"/>
      </w:pPr>
      <w:proofErr w:type="spellStart"/>
      <w:r>
        <w:t>Programmatūra</w:t>
      </w:r>
      <w:proofErr w:type="spellEnd"/>
    </w:p>
    <w:p w:rsidR="00A55B1F" w:rsidRDefault="00100EC8">
      <w:pPr>
        <w:pStyle w:val="ProductList-Body"/>
      </w:pPr>
      <w:hyperlink w:anchor="_Sec883">
        <w:r>
          <w:rPr>
            <w:color w:val="00467F"/>
            <w:u w:val="single"/>
          </w:rPr>
          <w:t>R Server</w:t>
        </w:r>
      </w:hyperlink>
      <w:r>
        <w:t xml:space="preserve">: R Server </w:t>
      </w:r>
      <w:proofErr w:type="spellStart"/>
      <w:r>
        <w:t>lietošanas</w:t>
      </w:r>
      <w:proofErr w:type="spellEnd"/>
      <w:r>
        <w:t xml:space="preserve"> </w:t>
      </w:r>
      <w:proofErr w:type="spellStart"/>
      <w:r>
        <w:t>tiesības</w:t>
      </w:r>
      <w:proofErr w:type="spellEnd"/>
      <w:r>
        <w:t xml:space="preserve"> </w:t>
      </w:r>
      <w:proofErr w:type="spellStart"/>
      <w:r>
        <w:t>ir</w:t>
      </w:r>
      <w:proofErr w:type="spellEnd"/>
      <w:r>
        <w:t xml:space="preserve"> </w:t>
      </w:r>
      <w:proofErr w:type="spellStart"/>
      <w:r>
        <w:t>atjauninātas</w:t>
      </w:r>
      <w:proofErr w:type="spellEnd"/>
      <w:r>
        <w:t xml:space="preserve">, </w:t>
      </w:r>
      <w:proofErr w:type="spellStart"/>
      <w:r>
        <w:t>noņemot</w:t>
      </w:r>
      <w:proofErr w:type="spellEnd"/>
      <w:r>
        <w:t xml:space="preserve"> </w:t>
      </w:r>
      <w:proofErr w:type="spellStart"/>
      <w:r>
        <w:t>kodolu</w:t>
      </w:r>
      <w:proofErr w:type="spellEnd"/>
      <w:r>
        <w:t xml:space="preserve"> </w:t>
      </w:r>
      <w:proofErr w:type="spellStart"/>
      <w:r>
        <w:t>ierobežojumu</w:t>
      </w:r>
      <w:proofErr w:type="spellEnd"/>
      <w:r>
        <w:t xml:space="preserve"> </w:t>
      </w:r>
      <w:proofErr w:type="spellStart"/>
      <w:r>
        <w:t>specializēto</w:t>
      </w:r>
      <w:proofErr w:type="spellEnd"/>
      <w:r>
        <w:t xml:space="preserve"> </w:t>
      </w:r>
      <w:proofErr w:type="spellStart"/>
      <w:r>
        <w:t>serveru</w:t>
      </w:r>
      <w:proofErr w:type="spellEnd"/>
      <w:r>
        <w:t xml:space="preserve"> </w:t>
      </w:r>
      <w:proofErr w:type="spellStart"/>
      <w:r>
        <w:t>izdevumiem</w:t>
      </w:r>
      <w:proofErr w:type="spellEnd"/>
      <w:r>
        <w:t xml:space="preserve"> </w:t>
      </w:r>
      <w:proofErr w:type="gramStart"/>
      <w:r>
        <w:t>un</w:t>
      </w:r>
      <w:proofErr w:type="gramEnd"/>
      <w:r>
        <w:t xml:space="preserve"> </w:t>
      </w:r>
      <w:proofErr w:type="spellStart"/>
      <w:r>
        <w:t>pievienojot</w:t>
      </w:r>
      <w:proofErr w:type="spellEnd"/>
      <w:r>
        <w:t xml:space="preserve"> </w:t>
      </w:r>
      <w:proofErr w:type="spellStart"/>
      <w:r>
        <w:t>kļūmjpārlēces</w:t>
      </w:r>
      <w:proofErr w:type="spellEnd"/>
      <w:r>
        <w:t xml:space="preserve"> </w:t>
      </w:r>
      <w:proofErr w:type="spellStart"/>
      <w:r>
        <w:t>tiesības</w:t>
      </w:r>
      <w:proofErr w:type="spellEnd"/>
      <w:r>
        <w:t xml:space="preserve"> </w:t>
      </w:r>
      <w:proofErr w:type="spellStart"/>
      <w:r>
        <w:t>visiem</w:t>
      </w:r>
      <w:proofErr w:type="spellEnd"/>
      <w:r>
        <w:t xml:space="preserve"> </w:t>
      </w:r>
      <w:proofErr w:type="spellStart"/>
      <w:r>
        <w:t>izdevumiem</w:t>
      </w:r>
      <w:proofErr w:type="spellEnd"/>
      <w:r>
        <w:t xml:space="preserve">. </w:t>
      </w:r>
    </w:p>
    <w:p w:rsidR="00A55B1F" w:rsidRDefault="00A55B1F">
      <w:pPr>
        <w:pStyle w:val="ProductList-Body"/>
      </w:pPr>
    </w:p>
    <w:p w:rsidR="00A55B1F" w:rsidRDefault="00100EC8">
      <w:pPr>
        <w:pStyle w:val="ProductList-ClauseHeading"/>
        <w:outlineLvl w:val="2"/>
      </w:pPr>
      <w:proofErr w:type="spellStart"/>
      <w:r>
        <w:t>Tiešsaistes</w:t>
      </w:r>
      <w:proofErr w:type="spellEnd"/>
      <w:r>
        <w:t xml:space="preserve"> </w:t>
      </w:r>
      <w:proofErr w:type="spellStart"/>
      <w:r>
        <w:t>pakalpojumu</w:t>
      </w:r>
      <w:proofErr w:type="spellEnd"/>
      <w:r>
        <w:t xml:space="preserve"> </w:t>
      </w:r>
      <w:proofErr w:type="spellStart"/>
      <w:r>
        <w:t>nosacījumi</w:t>
      </w:r>
      <w:proofErr w:type="spellEnd"/>
    </w:p>
    <w:p w:rsidR="00A55B1F" w:rsidRDefault="00100EC8">
      <w:pPr>
        <w:pStyle w:val="ProductList-Body"/>
      </w:pPr>
      <w:hyperlink w:anchor="_Sec625">
        <w:r>
          <w:rPr>
            <w:color w:val="00467F"/>
            <w:u w:val="single"/>
          </w:rPr>
          <w:t xml:space="preserve">Microsoft Azure </w:t>
        </w:r>
        <w:proofErr w:type="spellStart"/>
        <w:r>
          <w:rPr>
            <w:color w:val="00467F"/>
            <w:u w:val="single"/>
          </w:rPr>
          <w:t>pakalpoj</w:t>
        </w:r>
        <w:r>
          <w:rPr>
            <w:color w:val="00467F"/>
            <w:u w:val="single"/>
          </w:rPr>
          <w:t>umi</w:t>
        </w:r>
        <w:proofErr w:type="spellEnd"/>
      </w:hyperlink>
      <w:r>
        <w:t xml:space="preserve">: </w:t>
      </w:r>
      <w:proofErr w:type="spellStart"/>
      <w:r>
        <w:t>Ir</w:t>
      </w:r>
      <w:proofErr w:type="spellEnd"/>
      <w:r>
        <w:t xml:space="preserve"> </w:t>
      </w:r>
      <w:proofErr w:type="spellStart"/>
      <w:r>
        <w:t>noņemts</w:t>
      </w:r>
      <w:proofErr w:type="spellEnd"/>
      <w:r>
        <w:t xml:space="preserve"> </w:t>
      </w:r>
      <w:proofErr w:type="spellStart"/>
      <w:r>
        <w:t>noklusējuma</w:t>
      </w:r>
      <w:proofErr w:type="spellEnd"/>
      <w:r>
        <w:t xml:space="preserve"> </w:t>
      </w:r>
      <w:proofErr w:type="spellStart"/>
      <w:r>
        <w:t>cenu</w:t>
      </w:r>
      <w:proofErr w:type="spellEnd"/>
      <w:r>
        <w:t xml:space="preserve"> </w:t>
      </w:r>
      <w:proofErr w:type="spellStart"/>
      <w:r>
        <w:t>līmenis</w:t>
      </w:r>
      <w:proofErr w:type="spellEnd"/>
      <w:r>
        <w:t xml:space="preserve"> A </w:t>
      </w:r>
      <w:proofErr w:type="spellStart"/>
      <w:r>
        <w:t>Klientiem</w:t>
      </w:r>
      <w:proofErr w:type="spellEnd"/>
      <w:r>
        <w:t xml:space="preserve">, </w:t>
      </w:r>
      <w:proofErr w:type="spellStart"/>
      <w:r>
        <w:t>kuriem</w:t>
      </w:r>
      <w:proofErr w:type="spellEnd"/>
      <w:r>
        <w:t xml:space="preserve"> </w:t>
      </w:r>
      <w:proofErr w:type="spellStart"/>
      <w:r>
        <w:t>nav</w:t>
      </w:r>
      <w:proofErr w:type="spellEnd"/>
      <w:r>
        <w:t xml:space="preserve"> </w:t>
      </w:r>
      <w:proofErr w:type="spellStart"/>
      <w:r>
        <w:t>reģistrācijas</w:t>
      </w:r>
      <w:proofErr w:type="spellEnd"/>
      <w:r>
        <w:t xml:space="preserve"> Enterprise, </w:t>
      </w:r>
      <w:proofErr w:type="spellStart"/>
      <w:r>
        <w:t>reģistrācijas</w:t>
      </w:r>
      <w:proofErr w:type="spellEnd"/>
      <w:r>
        <w:t xml:space="preserve"> Enterprise Subscription, </w:t>
      </w:r>
      <w:proofErr w:type="spellStart"/>
      <w:r>
        <w:t>līguma</w:t>
      </w:r>
      <w:proofErr w:type="spellEnd"/>
      <w:r>
        <w:t xml:space="preserve"> Select, </w:t>
      </w:r>
      <w:proofErr w:type="spellStart"/>
      <w:r>
        <w:t>līguma</w:t>
      </w:r>
      <w:proofErr w:type="spellEnd"/>
      <w:r>
        <w:t xml:space="preserve"> Select Plus </w:t>
      </w:r>
      <w:proofErr w:type="spellStart"/>
      <w:r>
        <w:t>vai</w:t>
      </w:r>
      <w:proofErr w:type="spellEnd"/>
      <w:r>
        <w:t xml:space="preserve"> </w:t>
      </w:r>
      <w:proofErr w:type="spellStart"/>
      <w:r>
        <w:t>reģistrācijas</w:t>
      </w:r>
      <w:proofErr w:type="spellEnd"/>
      <w:r>
        <w:t xml:space="preserve"> Server Cloud.</w:t>
      </w:r>
    </w:p>
    <w:p w:rsidR="00A55B1F" w:rsidRDefault="00100EC8">
      <w:pPr>
        <w:pStyle w:val="ProductList-Body"/>
      </w:pPr>
      <w:hyperlink w:anchor="_Sec1151">
        <w:r>
          <w:rPr>
            <w:color w:val="00467F"/>
            <w:u w:val="single"/>
          </w:rPr>
          <w:t xml:space="preserve">Microsoft Dynamics 365 </w:t>
        </w:r>
        <w:proofErr w:type="spellStart"/>
        <w:r>
          <w:rPr>
            <w:color w:val="00467F"/>
            <w:u w:val="single"/>
          </w:rPr>
          <w:t>pakalp</w:t>
        </w:r>
        <w:r>
          <w:rPr>
            <w:color w:val="00467F"/>
            <w:u w:val="single"/>
          </w:rPr>
          <w:t>ojumi</w:t>
        </w:r>
        <w:proofErr w:type="spellEnd"/>
      </w:hyperlink>
      <w:r>
        <w:t xml:space="preserve">: 2.5. </w:t>
      </w:r>
      <w:proofErr w:type="spellStart"/>
      <w:proofErr w:type="gramStart"/>
      <w:r>
        <w:t>sadaļā</w:t>
      </w:r>
      <w:proofErr w:type="spellEnd"/>
      <w:proofErr w:type="gramEnd"/>
      <w:r>
        <w:t xml:space="preserve"> “</w:t>
      </w:r>
      <w:proofErr w:type="spellStart"/>
      <w:r>
        <w:t>Piemērotība</w:t>
      </w:r>
      <w:proofErr w:type="spellEnd"/>
      <w:r>
        <w:t xml:space="preserve"> </w:t>
      </w:r>
      <w:proofErr w:type="spellStart"/>
      <w:r>
        <w:t>Kvalifikācijas</w:t>
      </w:r>
      <w:proofErr w:type="spellEnd"/>
      <w:r>
        <w:t xml:space="preserve"> </w:t>
      </w:r>
      <w:proofErr w:type="spellStart"/>
      <w:r>
        <w:t>piedāvājumiem</w:t>
      </w:r>
      <w:proofErr w:type="spellEnd"/>
      <w:r>
        <w:t xml:space="preserve">” </w:t>
      </w:r>
      <w:proofErr w:type="spellStart"/>
      <w:r>
        <w:t>ir</w:t>
      </w:r>
      <w:proofErr w:type="spellEnd"/>
      <w:r>
        <w:t xml:space="preserve"> </w:t>
      </w:r>
      <w:proofErr w:type="spellStart"/>
      <w:r>
        <w:t>pievienota</w:t>
      </w:r>
      <w:proofErr w:type="spellEnd"/>
      <w:r>
        <w:t xml:space="preserve"> </w:t>
      </w:r>
      <w:proofErr w:type="spellStart"/>
      <w:r>
        <w:t>Kvalificēto</w:t>
      </w:r>
      <w:proofErr w:type="spellEnd"/>
      <w:r>
        <w:t xml:space="preserve"> </w:t>
      </w:r>
      <w:proofErr w:type="spellStart"/>
      <w:r>
        <w:t>produktu</w:t>
      </w:r>
      <w:proofErr w:type="spellEnd"/>
      <w:r>
        <w:t xml:space="preserve"> tabula.</w:t>
      </w:r>
    </w:p>
    <w:p w:rsidR="00A55B1F" w:rsidRDefault="00100EC8">
      <w:pPr>
        <w:pStyle w:val="ProductList-Body"/>
      </w:pPr>
      <w:hyperlink w:anchor="_Sec632">
        <w:r>
          <w:rPr>
            <w:color w:val="00467F"/>
            <w:u w:val="single"/>
          </w:rPr>
          <w:t>Office 365 pakalpojumi</w:t>
        </w:r>
      </w:hyperlink>
      <w:r>
        <w:t xml:space="preserve">: Office 365 </w:t>
      </w:r>
      <w:proofErr w:type="spellStart"/>
      <w:r>
        <w:t>lietojumprogrammās</w:t>
      </w:r>
      <w:proofErr w:type="spellEnd"/>
      <w:r>
        <w:t xml:space="preserve"> </w:t>
      </w:r>
      <w:proofErr w:type="gramStart"/>
      <w:r>
        <w:t>un</w:t>
      </w:r>
      <w:proofErr w:type="gramEnd"/>
      <w:r>
        <w:t xml:space="preserve"> Office 365 </w:t>
      </w:r>
      <w:proofErr w:type="spellStart"/>
      <w:r>
        <w:t>komplektos</w:t>
      </w:r>
      <w:proofErr w:type="spellEnd"/>
      <w:r>
        <w:t xml:space="preserve"> </w:t>
      </w:r>
      <w:proofErr w:type="spellStart"/>
      <w:r>
        <w:t>ir</w:t>
      </w:r>
      <w:proofErr w:type="spellEnd"/>
      <w:r>
        <w:t xml:space="preserve"> </w:t>
      </w:r>
      <w:proofErr w:type="spellStart"/>
      <w:r>
        <w:t>noņemta</w:t>
      </w:r>
      <w:proofErr w:type="spellEnd"/>
      <w:r>
        <w:t xml:space="preserve"> E-</w:t>
      </w:r>
      <w:proofErr w:type="spellStart"/>
      <w:r>
        <w:t>mācību</w:t>
      </w:r>
      <w:proofErr w:type="spellEnd"/>
      <w:r>
        <w:t xml:space="preserve"> </w:t>
      </w:r>
      <w:proofErr w:type="spellStart"/>
      <w:r>
        <w:t>sadaļa</w:t>
      </w:r>
      <w:proofErr w:type="spellEnd"/>
      <w:r>
        <w:t xml:space="preserve">, jo </w:t>
      </w:r>
      <w:proofErr w:type="spellStart"/>
      <w:r>
        <w:t>piegāde</w:t>
      </w:r>
      <w:proofErr w:type="spellEnd"/>
      <w:r>
        <w:t xml:space="preserve"> </w:t>
      </w:r>
      <w:proofErr w:type="spellStart"/>
      <w:r>
        <w:t>tag</w:t>
      </w:r>
      <w:r>
        <w:t>ad</w:t>
      </w:r>
      <w:proofErr w:type="spellEnd"/>
      <w:r>
        <w:t xml:space="preserve"> </w:t>
      </w:r>
      <w:proofErr w:type="spellStart"/>
      <w:r>
        <w:t>tiek</w:t>
      </w:r>
      <w:proofErr w:type="spellEnd"/>
      <w:r>
        <w:t xml:space="preserve"> </w:t>
      </w:r>
      <w:proofErr w:type="spellStart"/>
      <w:r>
        <w:t>nodrošināta</w:t>
      </w:r>
      <w:proofErr w:type="spellEnd"/>
      <w:r>
        <w:t xml:space="preserve"> </w:t>
      </w:r>
      <w:proofErr w:type="spellStart"/>
      <w:r>
        <w:t>vietnē</w:t>
      </w:r>
      <w:proofErr w:type="spellEnd"/>
      <w:r>
        <w:t xml:space="preserve"> </w:t>
      </w:r>
      <w:hyperlink r:id="rId27">
        <w:r>
          <w:rPr>
            <w:color w:val="00467F"/>
            <w:u w:val="single"/>
          </w:rPr>
          <w:t>https://support.office.com</w:t>
        </w:r>
      </w:hyperlink>
      <w:r>
        <w:t>.</w:t>
      </w:r>
    </w:p>
    <w:p w:rsidR="00A55B1F" w:rsidRDefault="00100EC8">
      <w:pPr>
        <w:pStyle w:val="ProductList-Body"/>
      </w:pPr>
      <w:hyperlink w:anchor="_Sec1206">
        <w:r>
          <w:rPr>
            <w:color w:val="00467F"/>
            <w:u w:val="single"/>
          </w:rPr>
          <w:t>Microsoft Cloud App Security</w:t>
        </w:r>
      </w:hyperlink>
      <w:r>
        <w:t xml:space="preserve">: </w:t>
      </w:r>
      <w:proofErr w:type="spellStart"/>
      <w:r>
        <w:t>komponents</w:t>
      </w:r>
      <w:proofErr w:type="spellEnd"/>
      <w:r>
        <w:t xml:space="preserve"> Microsoft Cloud App Security </w:t>
      </w:r>
      <w:proofErr w:type="spellStart"/>
      <w:r>
        <w:t>ir</w:t>
      </w:r>
      <w:proofErr w:type="spellEnd"/>
      <w:r>
        <w:t xml:space="preserve"> </w:t>
      </w:r>
      <w:proofErr w:type="spellStart"/>
      <w:r>
        <w:t>pārvietots</w:t>
      </w:r>
      <w:proofErr w:type="spellEnd"/>
      <w:r>
        <w:t xml:space="preserve"> no </w:t>
      </w:r>
      <w:proofErr w:type="spellStart"/>
      <w:r>
        <w:t>sadaļas</w:t>
      </w:r>
      <w:proofErr w:type="spellEnd"/>
      <w:r>
        <w:t xml:space="preserve"> Microsoft Azure </w:t>
      </w:r>
      <w:proofErr w:type="spellStart"/>
      <w:r>
        <w:t>pakalpojumu</w:t>
      </w:r>
      <w:proofErr w:type="spellEnd"/>
      <w:r>
        <w:t xml:space="preserve"> </w:t>
      </w:r>
      <w:proofErr w:type="spellStart"/>
      <w:r>
        <w:t>p</w:t>
      </w:r>
      <w:r>
        <w:t>roduktu</w:t>
      </w:r>
      <w:proofErr w:type="spellEnd"/>
      <w:r>
        <w:t xml:space="preserve"> </w:t>
      </w:r>
      <w:proofErr w:type="spellStart"/>
      <w:r>
        <w:t>ieraksts</w:t>
      </w:r>
      <w:proofErr w:type="spellEnd"/>
      <w:r>
        <w:t xml:space="preserve"> </w:t>
      </w:r>
      <w:proofErr w:type="spellStart"/>
      <w:r>
        <w:t>uz</w:t>
      </w:r>
      <w:proofErr w:type="spellEnd"/>
      <w:r>
        <w:t xml:space="preserve"> </w:t>
      </w:r>
      <w:proofErr w:type="spellStart"/>
      <w:r>
        <w:t>sadaļu</w:t>
      </w:r>
      <w:proofErr w:type="spellEnd"/>
      <w:r>
        <w:t xml:space="preserve"> </w:t>
      </w:r>
      <w:proofErr w:type="spellStart"/>
      <w:r>
        <w:t>Citu</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produktu</w:t>
      </w:r>
      <w:proofErr w:type="spellEnd"/>
      <w:r>
        <w:t xml:space="preserve"> </w:t>
      </w:r>
      <w:proofErr w:type="spellStart"/>
      <w:r>
        <w:t>ieraksts</w:t>
      </w:r>
      <w:proofErr w:type="spellEnd"/>
      <w:r>
        <w:t>.</w:t>
      </w:r>
    </w:p>
    <w:p w:rsidR="00A55B1F" w:rsidRDefault="00A55B1F">
      <w:pPr>
        <w:pStyle w:val="ProductList-Body"/>
      </w:pPr>
    </w:p>
    <w:p w:rsidR="00A55B1F" w:rsidRDefault="00100EC8">
      <w:pPr>
        <w:pStyle w:val="ProductList-ClauseHeading"/>
        <w:outlineLvl w:val="2"/>
      </w:pPr>
      <w:proofErr w:type="spellStart"/>
      <w:r>
        <w:t>Pielikums</w:t>
      </w:r>
      <w:proofErr w:type="spellEnd"/>
    </w:p>
    <w:p w:rsidR="00A55B1F" w:rsidRDefault="00100EC8">
      <w:pPr>
        <w:pStyle w:val="ProductList-Body"/>
      </w:pPr>
      <w:hyperlink w:anchor="_Sec591">
        <w:proofErr w:type="spellStart"/>
        <w:r>
          <w:rPr>
            <w:color w:val="00467F"/>
            <w:u w:val="single"/>
          </w:rPr>
          <w:t>Pielikums</w:t>
        </w:r>
        <w:proofErr w:type="spellEnd"/>
        <w:r>
          <w:rPr>
            <w:color w:val="00467F"/>
            <w:u w:val="single"/>
          </w:rPr>
          <w:t xml:space="preserve"> A — CAL/ML </w:t>
        </w:r>
        <w:proofErr w:type="spellStart"/>
        <w:r>
          <w:rPr>
            <w:color w:val="00467F"/>
            <w:u w:val="single"/>
          </w:rPr>
          <w:t>ekvivalenta</w:t>
        </w:r>
        <w:proofErr w:type="spellEnd"/>
        <w:r>
          <w:rPr>
            <w:color w:val="00467F"/>
            <w:u w:val="single"/>
          </w:rPr>
          <w:t xml:space="preserve"> </w:t>
        </w:r>
        <w:proofErr w:type="spellStart"/>
        <w:r>
          <w:rPr>
            <w:color w:val="00467F"/>
            <w:u w:val="single"/>
          </w:rPr>
          <w:t>licence</w:t>
        </w:r>
        <w:proofErr w:type="spellEnd"/>
      </w:hyperlink>
      <w:r>
        <w:t xml:space="preserve">: CAL/ML </w:t>
      </w:r>
      <w:proofErr w:type="spellStart"/>
      <w:r>
        <w:t>ekvivalentas</w:t>
      </w:r>
      <w:proofErr w:type="spellEnd"/>
      <w:r>
        <w:t xml:space="preserve"> </w:t>
      </w:r>
      <w:proofErr w:type="spellStart"/>
      <w:r>
        <w:t>licences</w:t>
      </w:r>
      <w:proofErr w:type="spellEnd"/>
      <w:r>
        <w:t xml:space="preserve"> </w:t>
      </w:r>
      <w:proofErr w:type="spellStart"/>
      <w:r>
        <w:t>diagrammai</w:t>
      </w:r>
      <w:proofErr w:type="spellEnd"/>
      <w:r>
        <w:t xml:space="preserve"> </w:t>
      </w:r>
      <w:proofErr w:type="spellStart"/>
      <w:r>
        <w:t>tika</w:t>
      </w:r>
      <w:proofErr w:type="spellEnd"/>
      <w:r>
        <w:t xml:space="preserve"> </w:t>
      </w:r>
      <w:proofErr w:type="spellStart"/>
      <w:r>
        <w:t>pievienots</w:t>
      </w:r>
      <w:proofErr w:type="spellEnd"/>
      <w:r>
        <w:t xml:space="preserve"> </w:t>
      </w:r>
      <w:proofErr w:type="spellStart"/>
      <w:r>
        <w:t>pakalpojums</w:t>
      </w:r>
      <w:proofErr w:type="spellEnd"/>
      <w:r>
        <w:t xml:space="preserve"> Microsoft Dynamics 365.</w:t>
      </w:r>
    </w:p>
    <w:p w:rsidR="00A55B1F" w:rsidRDefault="00100EC8">
      <w:pPr>
        <w:pStyle w:val="ProductList-Body"/>
      </w:pPr>
      <w:hyperlink w:anchor="_Sec564">
        <w:proofErr w:type="spellStart"/>
        <w:r>
          <w:rPr>
            <w:color w:val="00467F"/>
            <w:u w:val="single"/>
          </w:rPr>
          <w:t>Pielikums</w:t>
        </w:r>
        <w:proofErr w:type="spellEnd"/>
        <w:r>
          <w:rPr>
            <w:color w:val="00467F"/>
            <w:u w:val="single"/>
          </w:rPr>
          <w:t xml:space="preserve"> B - Software Assurance</w:t>
        </w:r>
      </w:hyperlink>
      <w:r>
        <w:t>. E-</w:t>
      </w:r>
      <w:proofErr w:type="spellStart"/>
      <w:r>
        <w:t>mācību</w:t>
      </w:r>
      <w:proofErr w:type="spellEnd"/>
      <w:r>
        <w:t xml:space="preserve"> </w:t>
      </w:r>
      <w:proofErr w:type="spellStart"/>
      <w:r>
        <w:t>sadaļa</w:t>
      </w:r>
      <w:proofErr w:type="spellEnd"/>
      <w:r>
        <w:t xml:space="preserve"> </w:t>
      </w:r>
      <w:proofErr w:type="spellStart"/>
      <w:r>
        <w:t>ir</w:t>
      </w:r>
      <w:proofErr w:type="spellEnd"/>
      <w:r>
        <w:t xml:space="preserve"> </w:t>
      </w:r>
      <w:proofErr w:type="spellStart"/>
      <w:r>
        <w:t>atjaunināta</w:t>
      </w:r>
      <w:proofErr w:type="spellEnd"/>
      <w:r>
        <w:t xml:space="preserve">, </w:t>
      </w:r>
      <w:proofErr w:type="spellStart"/>
      <w:r>
        <w:t>lai</w:t>
      </w:r>
      <w:proofErr w:type="spellEnd"/>
      <w:r>
        <w:t xml:space="preserve"> </w:t>
      </w:r>
      <w:proofErr w:type="spellStart"/>
      <w:r>
        <w:t>apliecinātu</w:t>
      </w:r>
      <w:proofErr w:type="spellEnd"/>
      <w:r>
        <w:t xml:space="preserve"> </w:t>
      </w:r>
      <w:proofErr w:type="spellStart"/>
      <w:r>
        <w:t>jaunu</w:t>
      </w:r>
      <w:proofErr w:type="spellEnd"/>
      <w:r>
        <w:t xml:space="preserve"> </w:t>
      </w:r>
      <w:proofErr w:type="spellStart"/>
      <w:r>
        <w:t>veidu</w:t>
      </w:r>
      <w:proofErr w:type="spellEnd"/>
      <w:r>
        <w:t xml:space="preserve">, </w:t>
      </w:r>
      <w:proofErr w:type="spellStart"/>
      <w:r>
        <w:t>kā</w:t>
      </w:r>
      <w:proofErr w:type="spellEnd"/>
      <w:r>
        <w:t xml:space="preserve"> </w:t>
      </w:r>
      <w:proofErr w:type="spellStart"/>
      <w:r>
        <w:t>piekļūt</w:t>
      </w:r>
      <w:proofErr w:type="spellEnd"/>
      <w:r>
        <w:t xml:space="preserve"> E-</w:t>
      </w:r>
      <w:proofErr w:type="spellStart"/>
      <w:r>
        <w:t>mācību</w:t>
      </w:r>
      <w:proofErr w:type="spellEnd"/>
      <w:r>
        <w:t xml:space="preserve"> </w:t>
      </w:r>
      <w:proofErr w:type="spellStart"/>
      <w:r>
        <w:t>pakalpojumiem</w:t>
      </w:r>
      <w:proofErr w:type="spellEnd"/>
      <w:r>
        <w:t>.</w:t>
      </w:r>
    </w:p>
    <w:p w:rsidR="00A55B1F" w:rsidRDefault="00100EC8">
      <w:pPr>
        <w:pStyle w:val="ProductList-Body"/>
      </w:pPr>
      <w:hyperlink w:anchor="_Sec572">
        <w:proofErr w:type="spellStart"/>
        <w:r>
          <w:rPr>
            <w:color w:val="00467F"/>
            <w:u w:val="single"/>
          </w:rPr>
          <w:t>Pielikums</w:t>
        </w:r>
        <w:proofErr w:type="spellEnd"/>
        <w:r>
          <w:rPr>
            <w:color w:val="00467F"/>
            <w:u w:val="single"/>
          </w:rPr>
          <w:t xml:space="preserve"> E — </w:t>
        </w:r>
        <w:proofErr w:type="spellStart"/>
        <w:r>
          <w:rPr>
            <w:color w:val="00467F"/>
            <w:u w:val="single"/>
          </w:rPr>
          <w:t>Reklāmas</w:t>
        </w:r>
        <w:proofErr w:type="spellEnd"/>
        <w:r>
          <w:rPr>
            <w:color w:val="00467F"/>
            <w:u w:val="single"/>
          </w:rPr>
          <w:t xml:space="preserve"> </w:t>
        </w:r>
        <w:proofErr w:type="spellStart"/>
        <w:r>
          <w:rPr>
            <w:color w:val="00467F"/>
            <w:u w:val="single"/>
          </w:rPr>
          <w:t>piedāvājumi</w:t>
        </w:r>
        <w:proofErr w:type="spellEnd"/>
      </w:hyperlink>
      <w:r>
        <w:t xml:space="preserve">: Azure </w:t>
      </w:r>
      <w:proofErr w:type="spellStart"/>
      <w:r>
        <w:t>aprēķinu</w:t>
      </w:r>
      <w:proofErr w:type="spellEnd"/>
      <w:r>
        <w:t xml:space="preserve"> </w:t>
      </w:r>
      <w:proofErr w:type="spellStart"/>
      <w:r>
        <w:t>kapacitātes</w:t>
      </w:r>
      <w:proofErr w:type="spellEnd"/>
      <w:r>
        <w:t xml:space="preserve"> </w:t>
      </w:r>
      <w:proofErr w:type="spellStart"/>
      <w:r>
        <w:t>reklāmas</w:t>
      </w:r>
      <w:proofErr w:type="spellEnd"/>
      <w:r>
        <w:t xml:space="preserve"> </w:t>
      </w:r>
      <w:proofErr w:type="spellStart"/>
      <w:r>
        <w:t>piedāvājuma</w:t>
      </w:r>
      <w:proofErr w:type="spellEnd"/>
      <w:r>
        <w:t xml:space="preserve"> </w:t>
      </w:r>
      <w:proofErr w:type="spellStart"/>
      <w:r>
        <w:t>beigu</w:t>
      </w:r>
      <w:proofErr w:type="spellEnd"/>
      <w:r>
        <w:t xml:space="preserve"> </w:t>
      </w:r>
      <w:proofErr w:type="spellStart"/>
      <w:r>
        <w:t>datums</w:t>
      </w:r>
      <w:proofErr w:type="spellEnd"/>
      <w:r>
        <w:t xml:space="preserve"> </w:t>
      </w:r>
      <w:proofErr w:type="spellStart"/>
      <w:r>
        <w:t>ir</w:t>
      </w:r>
      <w:proofErr w:type="spellEnd"/>
      <w:r>
        <w:t xml:space="preserve"> </w:t>
      </w:r>
      <w:proofErr w:type="spellStart"/>
      <w:r>
        <w:t>pārcelts</w:t>
      </w:r>
      <w:proofErr w:type="spellEnd"/>
      <w:r>
        <w:t xml:space="preserve"> </w:t>
      </w:r>
      <w:proofErr w:type="spellStart"/>
      <w:r>
        <w:t>uz</w:t>
      </w:r>
      <w:proofErr w:type="spellEnd"/>
      <w:r>
        <w:t xml:space="preserve"> 2017. </w:t>
      </w:r>
      <w:proofErr w:type="spellStart"/>
      <w:proofErr w:type="gramStart"/>
      <w:r>
        <w:t>gada</w:t>
      </w:r>
      <w:proofErr w:type="spellEnd"/>
      <w:proofErr w:type="gramEnd"/>
      <w:r>
        <w:t xml:space="preserve"> 31. </w:t>
      </w:r>
      <w:proofErr w:type="spellStart"/>
      <w:proofErr w:type="gramStart"/>
      <w:r>
        <w:t>decembri</w:t>
      </w:r>
      <w:proofErr w:type="spellEnd"/>
      <w:proofErr w:type="gramEnd"/>
      <w:r>
        <w:t xml:space="preserve">. </w:t>
      </w:r>
      <w:proofErr w:type="spellStart"/>
      <w:r>
        <w:t>Reklāmas</w:t>
      </w:r>
      <w:proofErr w:type="spellEnd"/>
      <w:r>
        <w:t xml:space="preserve"> </w:t>
      </w:r>
      <w:proofErr w:type="spellStart"/>
      <w:r>
        <w:t>piedāvājumam</w:t>
      </w:r>
      <w:proofErr w:type="spellEnd"/>
      <w:r>
        <w:t xml:space="preserve"> “Azure </w:t>
      </w:r>
      <w:proofErr w:type="spellStart"/>
      <w:r>
        <w:t>monetāro</w:t>
      </w:r>
      <w:proofErr w:type="spellEnd"/>
      <w:r>
        <w:t xml:space="preserve"> </w:t>
      </w:r>
      <w:proofErr w:type="spellStart"/>
      <w:r>
        <w:t>saistību</w:t>
      </w:r>
      <w:proofErr w:type="spellEnd"/>
      <w:r>
        <w:t xml:space="preserve"> </w:t>
      </w:r>
      <w:proofErr w:type="spellStart"/>
      <w:r>
        <w:t>piedāvājums</w:t>
      </w:r>
      <w:proofErr w:type="spellEnd"/>
      <w:r>
        <w:t xml:space="preserve"> </w:t>
      </w:r>
      <w:proofErr w:type="spellStart"/>
      <w:r>
        <w:t>jauniem</w:t>
      </w:r>
      <w:proofErr w:type="spellEnd"/>
      <w:r>
        <w:t xml:space="preserve"> </w:t>
      </w:r>
      <w:proofErr w:type="spellStart"/>
      <w:r>
        <w:t>klientiem</w:t>
      </w:r>
      <w:proofErr w:type="spellEnd"/>
      <w:r>
        <w:t xml:space="preserve">” </w:t>
      </w:r>
      <w:proofErr w:type="spellStart"/>
      <w:r>
        <w:t>ir</w:t>
      </w:r>
      <w:proofErr w:type="spellEnd"/>
      <w:r>
        <w:t xml:space="preserve"> </w:t>
      </w:r>
      <w:proofErr w:type="spellStart"/>
      <w:r>
        <w:t>pievienota</w:t>
      </w:r>
      <w:proofErr w:type="spellEnd"/>
      <w:r>
        <w:t xml:space="preserve"> </w:t>
      </w:r>
      <w:proofErr w:type="spellStart"/>
      <w:r>
        <w:t>piemērotības</w:t>
      </w:r>
      <w:proofErr w:type="spellEnd"/>
      <w:r>
        <w:t xml:space="preserve"> </w:t>
      </w:r>
      <w:proofErr w:type="spellStart"/>
      <w:r>
        <w:t>prasība</w:t>
      </w:r>
      <w:proofErr w:type="spellEnd"/>
      <w:r>
        <w:t xml:space="preserve"> — </w:t>
      </w:r>
      <w:proofErr w:type="spellStart"/>
      <w:r>
        <w:t>Klients</w:t>
      </w:r>
      <w:proofErr w:type="spellEnd"/>
      <w:r>
        <w:t xml:space="preserve"> </w:t>
      </w:r>
      <w:proofErr w:type="spellStart"/>
      <w:r>
        <w:t>drīkst</w:t>
      </w:r>
      <w:proofErr w:type="spellEnd"/>
      <w:r>
        <w:t xml:space="preserve"> </w:t>
      </w:r>
      <w:proofErr w:type="spellStart"/>
      <w:r>
        <w:t>būt</w:t>
      </w:r>
      <w:proofErr w:type="spellEnd"/>
      <w:r>
        <w:t xml:space="preserve"> </w:t>
      </w:r>
      <w:proofErr w:type="spellStart"/>
      <w:r>
        <w:t>patērējis</w:t>
      </w:r>
      <w:proofErr w:type="spellEnd"/>
      <w:r>
        <w:t xml:space="preserve"> ne </w:t>
      </w:r>
      <w:proofErr w:type="spellStart"/>
      <w:r>
        <w:t>vairāk</w:t>
      </w:r>
      <w:proofErr w:type="spellEnd"/>
      <w:r>
        <w:t xml:space="preserve"> </w:t>
      </w:r>
      <w:proofErr w:type="spellStart"/>
      <w:r>
        <w:t>kā</w:t>
      </w:r>
      <w:proofErr w:type="spellEnd"/>
      <w:r>
        <w:t xml:space="preserve"> 50 </w:t>
      </w:r>
      <w:proofErr w:type="spellStart"/>
      <w:r>
        <w:t>monetāro</w:t>
      </w:r>
      <w:proofErr w:type="spellEnd"/>
      <w:r>
        <w:t xml:space="preserve"> </w:t>
      </w:r>
      <w:proofErr w:type="spellStart"/>
      <w:r>
        <w:t>saistību</w:t>
      </w:r>
      <w:proofErr w:type="spellEnd"/>
      <w:r>
        <w:t xml:space="preserve"> </w:t>
      </w:r>
      <w:proofErr w:type="spellStart"/>
      <w:r>
        <w:t>vienības</w:t>
      </w:r>
      <w:proofErr w:type="spellEnd"/>
      <w:r>
        <w:t xml:space="preserve"> </w:t>
      </w:r>
      <w:proofErr w:type="spellStart"/>
      <w:r>
        <w:t>pēdē</w:t>
      </w:r>
      <w:r>
        <w:t>jo</w:t>
      </w:r>
      <w:proofErr w:type="spellEnd"/>
      <w:r>
        <w:t xml:space="preserve"> 12 </w:t>
      </w:r>
      <w:proofErr w:type="spellStart"/>
      <w:r>
        <w:t>mēnešu</w:t>
      </w:r>
      <w:proofErr w:type="spellEnd"/>
      <w:r>
        <w:t xml:space="preserve"> </w:t>
      </w:r>
      <w:proofErr w:type="spellStart"/>
      <w:r>
        <w:t>laikā</w:t>
      </w:r>
      <w:proofErr w:type="spellEnd"/>
      <w:r>
        <w:t>.</w:t>
      </w:r>
    </w:p>
    <w:p w:rsidR="00A55B1F" w:rsidRDefault="00100EC8">
      <w:pPr>
        <w:pStyle w:val="ProductList-Body"/>
      </w:pPr>
      <w:hyperlink w:anchor="_Sec899">
        <w:proofErr w:type="spellStart"/>
        <w:r>
          <w:rPr>
            <w:color w:val="00467F"/>
            <w:u w:val="single"/>
          </w:rPr>
          <w:t>Pielikums</w:t>
        </w:r>
        <w:proofErr w:type="spellEnd"/>
        <w:r>
          <w:rPr>
            <w:color w:val="00467F"/>
            <w:u w:val="single"/>
          </w:rPr>
          <w:t xml:space="preserve"> F — </w:t>
        </w:r>
        <w:proofErr w:type="spellStart"/>
        <w:r>
          <w:rPr>
            <w:color w:val="00467F"/>
            <w:u w:val="single"/>
          </w:rPr>
          <w:t>Krātuves</w:t>
        </w:r>
        <w:proofErr w:type="spellEnd"/>
        <w:r>
          <w:rPr>
            <w:color w:val="00467F"/>
            <w:u w:val="single"/>
          </w:rPr>
          <w:t xml:space="preserve"> </w:t>
        </w:r>
        <w:proofErr w:type="spellStart"/>
        <w:r>
          <w:rPr>
            <w:color w:val="00467F"/>
            <w:u w:val="single"/>
          </w:rPr>
          <w:t>masīva</w:t>
        </w:r>
        <w:proofErr w:type="spellEnd"/>
        <w:r>
          <w:rPr>
            <w:color w:val="00467F"/>
            <w:u w:val="single"/>
          </w:rPr>
          <w:t xml:space="preserve"> </w:t>
        </w:r>
        <w:proofErr w:type="spellStart"/>
        <w:r>
          <w:rPr>
            <w:color w:val="00467F"/>
            <w:u w:val="single"/>
          </w:rPr>
          <w:t>nosacījumi</w:t>
        </w:r>
        <w:proofErr w:type="spellEnd"/>
      </w:hyperlink>
      <w:r>
        <w:t xml:space="preserve">: </w:t>
      </w:r>
      <w:proofErr w:type="spellStart"/>
      <w:r>
        <w:t>Baltkrievija</w:t>
      </w:r>
      <w:proofErr w:type="spellEnd"/>
      <w:r>
        <w:t xml:space="preserve"> </w:t>
      </w:r>
      <w:proofErr w:type="gramStart"/>
      <w:r>
        <w:t>un</w:t>
      </w:r>
      <w:proofErr w:type="gramEnd"/>
      <w:r>
        <w:t xml:space="preserve"> </w:t>
      </w:r>
      <w:proofErr w:type="spellStart"/>
      <w:r>
        <w:t>Kazahstāna</w:t>
      </w:r>
      <w:proofErr w:type="spellEnd"/>
      <w:r>
        <w:t xml:space="preserve"> </w:t>
      </w:r>
      <w:proofErr w:type="spellStart"/>
      <w:r>
        <w:t>tika</w:t>
      </w:r>
      <w:proofErr w:type="spellEnd"/>
      <w:r>
        <w:t xml:space="preserve"> </w:t>
      </w:r>
      <w:proofErr w:type="spellStart"/>
      <w:r>
        <w:t>pievienota</w:t>
      </w:r>
      <w:proofErr w:type="spellEnd"/>
      <w:r>
        <w:t xml:space="preserve"> to </w:t>
      </w:r>
      <w:proofErr w:type="spellStart"/>
      <w:r>
        <w:t>ģeogrāfisko</w:t>
      </w:r>
      <w:proofErr w:type="spellEnd"/>
      <w:r>
        <w:t xml:space="preserve"> </w:t>
      </w:r>
      <w:proofErr w:type="spellStart"/>
      <w:r>
        <w:t>vietu</w:t>
      </w:r>
      <w:proofErr w:type="spellEnd"/>
      <w:r>
        <w:t xml:space="preserve"> </w:t>
      </w:r>
      <w:proofErr w:type="spellStart"/>
      <w:r>
        <w:t>sarakstam</w:t>
      </w:r>
      <w:proofErr w:type="spellEnd"/>
      <w:r>
        <w:t xml:space="preserve">, </w:t>
      </w:r>
      <w:proofErr w:type="spellStart"/>
      <w:r>
        <w:t>uz</w:t>
      </w:r>
      <w:proofErr w:type="spellEnd"/>
      <w:r>
        <w:t xml:space="preserve"> </w:t>
      </w:r>
      <w:proofErr w:type="spellStart"/>
      <w:r>
        <w:t>kurām</w:t>
      </w:r>
      <w:proofErr w:type="spellEnd"/>
      <w:r>
        <w:t xml:space="preserve"> </w:t>
      </w:r>
      <w:proofErr w:type="spellStart"/>
      <w:r>
        <w:t>var</w:t>
      </w:r>
      <w:proofErr w:type="spellEnd"/>
      <w:r>
        <w:t xml:space="preserve"> </w:t>
      </w:r>
      <w:proofErr w:type="spellStart"/>
      <w:r>
        <w:t>piegādāt</w:t>
      </w:r>
      <w:proofErr w:type="spellEnd"/>
      <w:r>
        <w:t xml:space="preserve"> </w:t>
      </w:r>
      <w:proofErr w:type="spellStart"/>
      <w:r>
        <w:t>Krātuves</w:t>
      </w:r>
      <w:proofErr w:type="spellEnd"/>
      <w:r>
        <w:t xml:space="preserve"> </w:t>
      </w:r>
      <w:proofErr w:type="spellStart"/>
      <w:r>
        <w:t>masīvu</w:t>
      </w:r>
      <w:proofErr w:type="spellEnd"/>
      <w:r>
        <w:t>.</w:t>
      </w:r>
      <w:r>
        <w:br/>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proofErr w:type="spellStart"/>
              <w:r>
                <w:rPr>
                  <w:color w:val="00467F"/>
                  <w:sz w:val="14"/>
                  <w:u w:val="single"/>
                </w:rPr>
                <w:t>Satura</w:t>
              </w:r>
              <w:proofErr w:type="spellEnd"/>
              <w:r>
                <w:rPr>
                  <w:color w:val="00467F"/>
                  <w:sz w:val="14"/>
                  <w:u w:val="single"/>
                </w:rPr>
                <w:t xml:space="preserve"> </w:t>
              </w:r>
              <w:proofErr w:type="spellStart"/>
              <w:r>
                <w:rPr>
                  <w:color w:val="00467F"/>
                  <w:sz w:val="14"/>
                  <w:u w:val="single"/>
                </w:rPr>
                <w:t>rādītājs</w:t>
              </w:r>
              <w:proofErr w:type="spellEnd"/>
            </w:hyperlink>
            <w:r>
              <w:rPr>
                <w:sz w:val="14"/>
              </w:rPr>
              <w:t xml:space="preserve"> / </w:t>
            </w:r>
            <w:hyperlink w:anchor="_Sec549">
              <w:proofErr w:type="spellStart"/>
              <w:r>
                <w:rPr>
                  <w:color w:val="00467F"/>
                  <w:sz w:val="14"/>
                  <w:u w:val="single"/>
                </w:rPr>
                <w:t>Glosārijs</w:t>
              </w:r>
              <w:proofErr w:type="spellEnd"/>
            </w:hyperlink>
            <w:r>
              <w:rPr>
                <w:sz w:val="14"/>
              </w:rPr>
              <w:t xml:space="preserve"> / </w:t>
            </w:r>
            <w:hyperlink w:anchor="_Sec844">
              <w:proofErr w:type="spellStart"/>
              <w:r>
                <w:rPr>
                  <w:color w:val="00467F"/>
                  <w:sz w:val="14"/>
                  <w:u w:val="single"/>
                </w:rPr>
                <w:t>Indekss</w:t>
              </w:r>
              <w:proofErr w:type="spellEnd"/>
            </w:hyperlink>
          </w:p>
        </w:tc>
      </w:tr>
    </w:tbl>
    <w:p w:rsidR="00A55B1F" w:rsidRDefault="00A55B1F">
      <w:pPr>
        <w:pStyle w:val="ProductList-Body"/>
      </w:pPr>
    </w:p>
    <w:p w:rsidR="00A55B1F" w:rsidRDefault="00A55B1F">
      <w:pPr>
        <w:sectPr w:rsidR="00A55B1F">
          <w:headerReference w:type="default" r:id="rId28"/>
          <w:footerReference w:type="default" r:id="rId29"/>
          <w:type w:val="continuous"/>
          <w:pgSz w:w="12240" w:h="15840" w:code="1"/>
          <w:pgMar w:top="1170" w:right="720" w:bottom="720" w:left="720" w:header="432" w:footer="288" w:gutter="0"/>
          <w:cols w:space="360"/>
        </w:sectPr>
      </w:pPr>
    </w:p>
    <w:p w:rsidR="00A55B1F" w:rsidRDefault="00100EC8">
      <w:pPr>
        <w:pStyle w:val="ProductList-SectionHeading"/>
        <w:pageBreakBefore/>
        <w:outlineLvl w:val="0"/>
      </w:pPr>
      <w:bookmarkStart w:id="12" w:name="_Sec536"/>
      <w:bookmarkEnd w:id="2"/>
      <w:proofErr w:type="spellStart"/>
      <w:r>
        <w:lastRenderedPageBreak/>
        <w:t>Licenc</w:t>
      </w:r>
      <w:r>
        <w:t>es</w:t>
      </w:r>
      <w:proofErr w:type="spellEnd"/>
      <w:r>
        <w:t xml:space="preserve"> </w:t>
      </w:r>
      <w:proofErr w:type="spellStart"/>
      <w:r>
        <w:t>nosacījumi</w:t>
      </w:r>
      <w:proofErr w:type="spellEnd"/>
      <w:r>
        <w:fldChar w:fldCharType="begin"/>
      </w:r>
      <w:r>
        <w:instrText xml:space="preserve"> TC "</w:instrText>
      </w:r>
      <w:bookmarkStart w:id="13" w:name="_Toc478645505"/>
      <w:r>
        <w:instrText>Licences nosacījumi</w:instrText>
      </w:r>
      <w:bookmarkEnd w:id="13"/>
      <w:r>
        <w:instrText>" \l 1</w:instrText>
      </w:r>
      <w:r>
        <w:fldChar w:fldCharType="end"/>
      </w:r>
    </w:p>
    <w:p w:rsidR="00A55B1F" w:rsidRDefault="00100EC8">
      <w:pPr>
        <w:pStyle w:val="ProductList-Body"/>
      </w:pPr>
      <w:proofErr w:type="spellStart"/>
      <w:r>
        <w:t>Klienta</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līgumā</w:t>
      </w:r>
      <w:proofErr w:type="spellEnd"/>
      <w:r>
        <w:t xml:space="preserve"> visas </w:t>
      </w:r>
      <w:proofErr w:type="spellStart"/>
      <w:r>
        <w:t>termina</w:t>
      </w:r>
      <w:proofErr w:type="spellEnd"/>
      <w:r>
        <w:t xml:space="preserve">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instances </w:t>
      </w:r>
      <w:proofErr w:type="spellStart"/>
      <w:r>
        <w:t>attiecas</w:t>
      </w:r>
      <w:proofErr w:type="spellEnd"/>
      <w:r>
        <w:t xml:space="preserve"> </w:t>
      </w:r>
      <w:proofErr w:type="spellStart"/>
      <w:r>
        <w:t>uz</w:t>
      </w:r>
      <w:proofErr w:type="spellEnd"/>
      <w:r>
        <w:t xml:space="preserve"> </w:t>
      </w:r>
      <w:proofErr w:type="spellStart"/>
      <w:r>
        <w:t>katra</w:t>
      </w:r>
      <w:proofErr w:type="spellEnd"/>
      <w:r>
        <w:t xml:space="preserve"> </w:t>
      </w:r>
      <w:proofErr w:type="spellStart"/>
      <w:r>
        <w:t>Produkta</w:t>
      </w:r>
      <w:proofErr w:type="spellEnd"/>
      <w:r>
        <w:t xml:space="preserve"> </w:t>
      </w:r>
      <w:proofErr w:type="spellStart"/>
      <w:r>
        <w:t>ieraksta</w:t>
      </w:r>
      <w:proofErr w:type="spellEnd"/>
      <w:r>
        <w:t xml:space="preserve"> </w:t>
      </w:r>
      <w:proofErr w:type="spellStart"/>
      <w:r>
        <w:t>sadaļā</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sniegtajiem</w:t>
      </w:r>
      <w:proofErr w:type="spellEnd"/>
      <w:r>
        <w:t xml:space="preserve"> </w:t>
      </w:r>
      <w:proofErr w:type="spellStart"/>
      <w:r>
        <w:t>nosacījumiem</w:t>
      </w:r>
      <w:proofErr w:type="spellEnd"/>
      <w:r>
        <w:t xml:space="preserve">. </w:t>
      </w:r>
      <w:proofErr w:type="spellStart"/>
      <w:r>
        <w:t>Katram</w:t>
      </w:r>
      <w:proofErr w:type="spellEnd"/>
      <w:r>
        <w:t xml:space="preserve"> </w:t>
      </w:r>
      <w:proofErr w:type="spellStart"/>
      <w:r>
        <w:t>Produktam</w:t>
      </w:r>
      <w:proofErr w:type="spellEnd"/>
      <w:r>
        <w:t xml:space="preserve"> tie </w:t>
      </w:r>
      <w:proofErr w:type="spellStart"/>
      <w:r>
        <w:t>ir</w:t>
      </w:r>
      <w:proofErr w:type="spellEnd"/>
      <w:r>
        <w:t xml:space="preserve"> </w:t>
      </w:r>
      <w:proofErr w:type="spellStart"/>
      <w:r>
        <w:t>Universālie</w:t>
      </w:r>
      <w:proofErr w:type="spellEnd"/>
      <w:r>
        <w:t xml:space="preserve"> </w:t>
      </w:r>
      <w:proofErr w:type="spellStart"/>
      <w:r>
        <w:t>licences</w:t>
      </w:r>
      <w:proofErr w:type="spellEnd"/>
      <w:r>
        <w:t xml:space="preserve"> </w:t>
      </w:r>
      <w:proofErr w:type="spellStart"/>
      <w:r>
        <w:t>nosacījumi</w:t>
      </w:r>
      <w:proofErr w:type="spellEnd"/>
      <w:r>
        <w:t xml:space="preserve">, </w:t>
      </w:r>
      <w:proofErr w:type="spellStart"/>
      <w:r>
        <w:t>piemērojamie</w:t>
      </w:r>
      <w:proofErr w:type="spellEnd"/>
      <w:r>
        <w:t xml:space="preserve"> </w:t>
      </w:r>
      <w:proofErr w:type="spellStart"/>
      <w:r>
        <w:t>Licences</w:t>
      </w:r>
      <w:proofErr w:type="spellEnd"/>
      <w:r>
        <w:t xml:space="preserve"> </w:t>
      </w:r>
      <w:proofErr w:type="spellStart"/>
      <w:r>
        <w:t>modeļa</w:t>
      </w:r>
      <w:proofErr w:type="spellEnd"/>
      <w:r>
        <w:t xml:space="preserve"> </w:t>
      </w:r>
      <w:proofErr w:type="spellStart"/>
      <w:r>
        <w:t>nosacījumi</w:t>
      </w:r>
      <w:proofErr w:type="spellEnd"/>
      <w:r>
        <w:t xml:space="preserve"> </w:t>
      </w:r>
      <w:proofErr w:type="gramStart"/>
      <w:r>
        <w:t>un</w:t>
      </w:r>
      <w:proofErr w:type="gramEnd"/>
      <w:r>
        <w:t xml:space="preserve"> </w:t>
      </w:r>
      <w:proofErr w:type="spellStart"/>
      <w:r>
        <w:t>jebkādi</w:t>
      </w:r>
      <w:proofErr w:type="spellEnd"/>
      <w:r>
        <w:t xml:space="preserve"> </w:t>
      </w:r>
      <w:proofErr w:type="spellStart"/>
      <w:r>
        <w:t>Konkrēta</w:t>
      </w:r>
      <w:proofErr w:type="spellEnd"/>
      <w:r>
        <w:t xml:space="preserve"> </w:t>
      </w:r>
      <w:proofErr w:type="spellStart"/>
      <w:r>
        <w:t>produkta</w:t>
      </w:r>
      <w:proofErr w:type="spellEnd"/>
      <w:r>
        <w:t xml:space="preserve"> </w:t>
      </w:r>
      <w:proofErr w:type="spellStart"/>
      <w:r>
        <w:t>licences</w:t>
      </w:r>
      <w:proofErr w:type="spellEnd"/>
      <w:r>
        <w:t xml:space="preserve"> </w:t>
      </w:r>
      <w:proofErr w:type="spellStart"/>
      <w:r>
        <w:t>nosacījumi</w:t>
      </w:r>
      <w:proofErr w:type="spellEnd"/>
      <w:r>
        <w:t xml:space="preserve">, </w:t>
      </w:r>
      <w:proofErr w:type="spellStart"/>
      <w:r>
        <w:t>kas</w:t>
      </w:r>
      <w:proofErr w:type="spellEnd"/>
      <w:r>
        <w:t xml:space="preserve"> </w:t>
      </w:r>
      <w:proofErr w:type="spellStart"/>
      <w:r>
        <w:t>sniegti</w:t>
      </w:r>
      <w:proofErr w:type="spellEnd"/>
      <w:r>
        <w:t xml:space="preserve"> </w:t>
      </w:r>
      <w:proofErr w:type="spellStart"/>
      <w:r>
        <w:t>sadaļā</w:t>
      </w:r>
      <w:proofErr w:type="spellEnd"/>
      <w:r>
        <w:t xml:space="preserve"> “</w:t>
      </w:r>
      <w:proofErr w:type="spellStart"/>
      <w:r>
        <w:t>Produkta</w:t>
      </w:r>
      <w:proofErr w:type="spellEnd"/>
      <w:r>
        <w:t xml:space="preserve"> </w:t>
      </w:r>
      <w:proofErr w:type="spellStart"/>
      <w:r>
        <w:t>ieraksts</w:t>
      </w:r>
      <w:proofErr w:type="spellEnd"/>
      <w:r>
        <w:t>”.</w:t>
      </w:r>
    </w:p>
    <w:p w:rsidR="00A55B1F" w:rsidRDefault="00A55B1F">
      <w:pPr>
        <w:pStyle w:val="ProductList-Body"/>
      </w:pPr>
    </w:p>
    <w:p w:rsidR="00A55B1F" w:rsidRDefault="00100EC8">
      <w:pPr>
        <w:pStyle w:val="ProductList-Body"/>
      </w:pPr>
      <w:proofErr w:type="spellStart"/>
      <w:r>
        <w:t>Tiešsaistes</w:t>
      </w:r>
      <w:proofErr w:type="spellEnd"/>
      <w:r>
        <w:t xml:space="preserve"> </w:t>
      </w:r>
      <w:proofErr w:type="spellStart"/>
      <w:r>
        <w:t>pakalpojumiem</w:t>
      </w:r>
      <w:proofErr w:type="spellEnd"/>
      <w:r>
        <w:t xml:space="preserve"> </w:t>
      </w:r>
      <w:proofErr w:type="spellStart"/>
      <w:r>
        <w:t>atsauces</w:t>
      </w:r>
      <w:proofErr w:type="spellEnd"/>
      <w:r>
        <w:t xml:space="preserve"> </w:t>
      </w:r>
      <w:proofErr w:type="spellStart"/>
      <w:r>
        <w:t>uz</w:t>
      </w:r>
      <w:proofErr w:type="spellEnd"/>
      <w:r>
        <w:t xml:space="preserve"> </w:t>
      </w:r>
      <w:proofErr w:type="spellStart"/>
      <w:r>
        <w:t>terminu</w:t>
      </w:r>
      <w:proofErr w:type="spellEnd"/>
      <w:r>
        <w:t xml:space="preserve">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Klienta</w:t>
      </w:r>
      <w:proofErr w:type="spellEnd"/>
      <w:r>
        <w:t xml:space="preserve"> </w:t>
      </w:r>
      <w:proofErr w:type="spellStart"/>
      <w:r>
        <w:t>liela</w:t>
      </w:r>
      <w:r>
        <w:t>pjoma</w:t>
      </w:r>
      <w:proofErr w:type="spellEnd"/>
      <w:r>
        <w:t xml:space="preserve"> </w:t>
      </w:r>
      <w:proofErr w:type="spellStart"/>
      <w:r>
        <w:t>licencēšanas</w:t>
      </w:r>
      <w:proofErr w:type="spellEnd"/>
      <w:r>
        <w:t xml:space="preserve"> </w:t>
      </w:r>
      <w:proofErr w:type="spellStart"/>
      <w:r>
        <w:t>līgumā</w:t>
      </w:r>
      <w:proofErr w:type="spellEnd"/>
      <w:r>
        <w:t xml:space="preserve"> </w:t>
      </w:r>
      <w:proofErr w:type="spellStart"/>
      <w:r>
        <w:t>attiecas</w:t>
      </w:r>
      <w:proofErr w:type="spellEnd"/>
      <w:r>
        <w:t xml:space="preserve"> </w:t>
      </w:r>
      <w:proofErr w:type="spellStart"/>
      <w:r>
        <w:t>uz</w:t>
      </w:r>
      <w:proofErr w:type="spellEnd"/>
      <w:r>
        <w:t xml:space="preserve"> OST. </w:t>
      </w:r>
      <w:proofErr w:type="gramStart"/>
      <w:r>
        <w:t>Ja</w:t>
      </w:r>
      <w:proofErr w:type="gramEnd"/>
      <w:r>
        <w:t xml:space="preserve"> </w:t>
      </w:r>
      <w:proofErr w:type="spellStart"/>
      <w:r>
        <w:t>programmatūras</w:t>
      </w:r>
      <w:proofErr w:type="spellEnd"/>
      <w:r>
        <w:t xml:space="preserve"> </w:t>
      </w:r>
      <w:proofErr w:type="spellStart"/>
      <w:r>
        <w:t>Produktā</w:t>
      </w:r>
      <w:proofErr w:type="spellEnd"/>
      <w:r>
        <w:t xml:space="preserve"> </w:t>
      </w:r>
      <w:proofErr w:type="spellStart"/>
      <w:r>
        <w:t>ir</w:t>
      </w:r>
      <w:proofErr w:type="spellEnd"/>
      <w:r>
        <w:t xml:space="preserve"> </w:t>
      </w:r>
      <w:proofErr w:type="spellStart"/>
      <w:r>
        <w:t>ietverta</w:t>
      </w:r>
      <w:proofErr w:type="spellEnd"/>
      <w:r>
        <w:t xml:space="preserve"> </w:t>
      </w:r>
      <w:proofErr w:type="spellStart"/>
      <w:r>
        <w:t>gan</w:t>
      </w:r>
      <w:proofErr w:type="spellEnd"/>
      <w:r>
        <w:t xml:space="preserve"> </w:t>
      </w:r>
      <w:proofErr w:type="spellStart"/>
      <w:r>
        <w:t>programmatūra</w:t>
      </w:r>
      <w:proofErr w:type="spellEnd"/>
      <w:r>
        <w:t xml:space="preserve">, </w:t>
      </w:r>
      <w:proofErr w:type="spellStart"/>
      <w:r>
        <w:t>gan</w:t>
      </w:r>
      <w:proofErr w:type="spellEnd"/>
      <w:r>
        <w:t xml:space="preserve"> </w:t>
      </w:r>
      <w:proofErr w:type="spellStart"/>
      <w:r>
        <w:t>tiešsaistes</w:t>
      </w:r>
      <w:proofErr w:type="spellEnd"/>
      <w:r>
        <w:t xml:space="preserve"> </w:t>
      </w:r>
      <w:proofErr w:type="spellStart"/>
      <w:r>
        <w:t>pakalpojumi</w:t>
      </w:r>
      <w:proofErr w:type="spellEnd"/>
      <w:r>
        <w:t xml:space="preserve">, tad </w:t>
      </w:r>
      <w:proofErr w:type="spellStart"/>
      <w:r>
        <w:t>tiešsaistes</w:t>
      </w:r>
      <w:proofErr w:type="spellEnd"/>
      <w:r>
        <w:t xml:space="preserve"> </w:t>
      </w:r>
      <w:proofErr w:type="spellStart"/>
      <w:r>
        <w:t>pakalpojumi</w:t>
      </w:r>
      <w:proofErr w:type="spellEnd"/>
      <w:r>
        <w:t xml:space="preserve"> </w:t>
      </w:r>
      <w:proofErr w:type="spellStart"/>
      <w:r>
        <w:t>ir</w:t>
      </w:r>
      <w:proofErr w:type="spellEnd"/>
      <w:r>
        <w:t xml:space="preserve"> </w:t>
      </w:r>
      <w:proofErr w:type="spellStart"/>
      <w:r>
        <w:t>jāizmanto</w:t>
      </w:r>
      <w:proofErr w:type="spellEnd"/>
      <w:r>
        <w:t xml:space="preserve"> </w:t>
      </w:r>
      <w:proofErr w:type="spellStart"/>
      <w:r>
        <w:t>saskaņā</w:t>
      </w:r>
      <w:proofErr w:type="spellEnd"/>
      <w:r>
        <w:t xml:space="preserve"> </w:t>
      </w:r>
      <w:proofErr w:type="spellStart"/>
      <w:r>
        <w:t>ar</w:t>
      </w:r>
      <w:proofErr w:type="spellEnd"/>
      <w:r>
        <w:t xml:space="preserve"> OST </w:t>
      </w:r>
      <w:proofErr w:type="spellStart"/>
      <w:r>
        <w:t>nosacījumiem</w:t>
      </w:r>
      <w:proofErr w:type="spellEnd"/>
      <w:r>
        <w:t xml:space="preserve">, </w:t>
      </w:r>
      <w:proofErr w:type="spellStart"/>
      <w:r>
        <w:t>savukārt</w:t>
      </w:r>
      <w:proofErr w:type="spellEnd"/>
      <w:r>
        <w:t xml:space="preserve"> </w:t>
      </w:r>
      <w:proofErr w:type="spellStart"/>
      <w:r>
        <w:t>jebkura</w:t>
      </w:r>
      <w:proofErr w:type="spellEnd"/>
      <w:r>
        <w:t xml:space="preserve"> </w:t>
      </w:r>
      <w:proofErr w:type="spellStart"/>
      <w:r>
        <w:t>programmatūra</w:t>
      </w:r>
      <w:proofErr w:type="spellEnd"/>
      <w:r>
        <w:t xml:space="preserve"> </w:t>
      </w:r>
      <w:proofErr w:type="spellStart"/>
      <w:r>
        <w:t>ir</w:t>
      </w:r>
      <w:proofErr w:type="spellEnd"/>
      <w:r>
        <w:t xml:space="preserve"> </w:t>
      </w:r>
      <w:proofErr w:type="spellStart"/>
      <w:r>
        <w:t>jālieto</w:t>
      </w:r>
      <w:proofErr w:type="spellEnd"/>
      <w:r>
        <w:t xml:space="preserve">, </w:t>
      </w:r>
      <w:proofErr w:type="spellStart"/>
      <w:r>
        <w:t>ievērojot</w:t>
      </w:r>
      <w:proofErr w:type="spellEnd"/>
      <w:r>
        <w:t xml:space="preserve"> </w:t>
      </w:r>
      <w:proofErr w:type="spellStart"/>
      <w:r>
        <w:t>šos</w:t>
      </w:r>
      <w:proofErr w:type="spellEnd"/>
      <w:r>
        <w:t xml:space="preserve"> </w:t>
      </w:r>
      <w:proofErr w:type="spellStart"/>
      <w:r>
        <w:t>Licences</w:t>
      </w:r>
      <w:proofErr w:type="spellEnd"/>
      <w:r>
        <w:t xml:space="preserve"> </w:t>
      </w:r>
      <w:proofErr w:type="spellStart"/>
      <w:r>
        <w:t>nosacījumus</w:t>
      </w:r>
      <w:proofErr w:type="spellEnd"/>
      <w:r>
        <w:t>.</w:t>
      </w:r>
    </w:p>
    <w:p w:rsidR="00A55B1F" w:rsidRDefault="00100EC8">
      <w:pPr>
        <w:pStyle w:val="ProductList-OfferingGroupHeading"/>
        <w:outlineLvl w:val="1"/>
      </w:pPr>
      <w:bookmarkStart w:id="14" w:name="_Sec537"/>
      <w:proofErr w:type="spellStart"/>
      <w:r>
        <w:t>Universālie</w:t>
      </w:r>
      <w:proofErr w:type="spellEnd"/>
      <w:r>
        <w:t xml:space="preserve"> </w:t>
      </w:r>
      <w:proofErr w:type="spellStart"/>
      <w:r>
        <w:t>licences</w:t>
      </w:r>
      <w:proofErr w:type="spellEnd"/>
      <w:r>
        <w:t xml:space="preserve"> </w:t>
      </w:r>
      <w:proofErr w:type="spellStart"/>
      <w:r>
        <w:t>nosacījumi</w:t>
      </w:r>
      <w:bookmarkEnd w:id="14"/>
      <w:proofErr w:type="spellEnd"/>
      <w:r>
        <w:fldChar w:fldCharType="begin"/>
      </w:r>
      <w:r>
        <w:instrText xml:space="preserve"> TC "</w:instrText>
      </w:r>
      <w:bookmarkStart w:id="15" w:name="_Toc478645506"/>
      <w:r>
        <w:instrText>Universālie licences nosacījumi</w:instrText>
      </w:r>
      <w:bookmarkEnd w:id="15"/>
      <w:r>
        <w:instrText>" \l 2</w:instrText>
      </w:r>
      <w:r>
        <w:fldChar w:fldCharType="end"/>
      </w:r>
    </w:p>
    <w:p w:rsidR="00A55B1F" w:rsidRDefault="00100EC8">
      <w:pPr>
        <w:pStyle w:val="ProductList-Body"/>
      </w:pPr>
      <w:proofErr w:type="spellStart"/>
      <w:r>
        <w:t>Universālie</w:t>
      </w:r>
      <w:proofErr w:type="spellEnd"/>
      <w:r>
        <w:t xml:space="preserve"> </w:t>
      </w:r>
      <w:proofErr w:type="spellStart"/>
      <w:r>
        <w:t>licences</w:t>
      </w:r>
      <w:proofErr w:type="spellEnd"/>
      <w:r>
        <w:t xml:space="preserve"> </w:t>
      </w:r>
      <w:proofErr w:type="spellStart"/>
      <w:r>
        <w:t>nosacījumi</w:t>
      </w:r>
      <w:proofErr w:type="spellEnd"/>
      <w:r>
        <w:t xml:space="preserve"> </w:t>
      </w:r>
      <w:proofErr w:type="spellStart"/>
      <w:r>
        <w:t>ir</w:t>
      </w:r>
      <w:proofErr w:type="spellEnd"/>
      <w:r>
        <w:t xml:space="preserve"> </w:t>
      </w:r>
      <w:proofErr w:type="spellStart"/>
      <w:r>
        <w:t>spēkā</w:t>
      </w:r>
      <w:proofErr w:type="spellEnd"/>
      <w:r>
        <w:t xml:space="preserve"> </w:t>
      </w:r>
      <w:proofErr w:type="spellStart"/>
      <w:r>
        <w:t>visiem</w:t>
      </w:r>
      <w:proofErr w:type="spellEnd"/>
      <w:r>
        <w:t xml:space="preserve"> </w:t>
      </w:r>
      <w:proofErr w:type="spellStart"/>
      <w:r>
        <w:t>programmatūras</w:t>
      </w:r>
      <w:proofErr w:type="spellEnd"/>
      <w:r>
        <w:t xml:space="preserve"> </w:t>
      </w:r>
      <w:proofErr w:type="spellStart"/>
      <w:r>
        <w:t>Produktiem</w:t>
      </w:r>
      <w:proofErr w:type="spellEnd"/>
      <w:r>
        <w:t>, kas ir licencēti, izmantojot Microsoft lielapjoma licencēšanu (izņemot nosacījumus</w:t>
      </w:r>
      <w:r>
        <w:t>, kas īpaši norādīti Licences modeļa nosacījumos un/vai Konkrētā produkta licences nosacījumos).</w:t>
      </w:r>
    </w:p>
    <w:p w:rsidR="00A55B1F" w:rsidRDefault="00A55B1F">
      <w:pPr>
        <w:pStyle w:val="ProductList-Body"/>
      </w:pPr>
    </w:p>
    <w:p w:rsidR="00A55B1F" w:rsidRDefault="00100EC8">
      <w:pPr>
        <w:pStyle w:val="ProductList-ClauseHeading"/>
        <w:outlineLvl w:val="2"/>
      </w:pPr>
      <w:r>
        <w:t>1. Definīcijas</w:t>
      </w:r>
    </w:p>
    <w:p w:rsidR="00A55B1F" w:rsidRDefault="00100EC8">
      <w:pPr>
        <w:pStyle w:val="ProductList-Body"/>
      </w:pPr>
      <w:r>
        <w:t xml:space="preserve">Uz Produktu nosacījumos izmantotajiem terminiem, kuriem nav sniegta definīcija </w:t>
      </w:r>
      <w:hyperlink w:anchor="_Sec549">
        <w:r>
          <w:rPr>
            <w:color w:val="00467F"/>
            <w:u w:val="single"/>
          </w:rPr>
          <w:t>Glosārijā</w:t>
        </w:r>
      </w:hyperlink>
      <w:r>
        <w:t>, attiecas Klienta lielap</w:t>
      </w:r>
      <w:r>
        <w:t>joma licencēšanas līgumā sniegtā definīcija.</w:t>
      </w:r>
    </w:p>
    <w:p w:rsidR="00A55B1F" w:rsidRDefault="00A55B1F">
      <w:pPr>
        <w:pStyle w:val="ProductList-Body"/>
      </w:pPr>
    </w:p>
    <w:p w:rsidR="00A55B1F" w:rsidRDefault="00100EC8">
      <w:pPr>
        <w:pStyle w:val="ProductList-ClauseHeading"/>
        <w:outlineLvl w:val="2"/>
      </w:pPr>
      <w:r>
        <w:t>2. Klienta lietošanas tiesības</w:t>
      </w:r>
    </w:p>
    <w:p w:rsidR="00A55B1F" w:rsidRDefault="00100EC8">
      <w:pPr>
        <w:pStyle w:val="ProductList-Body"/>
      </w:pPr>
      <w:r>
        <w:t xml:space="preserve">Ja Klients ievēro </w:t>
      </w:r>
      <w:proofErr w:type="gramStart"/>
      <w:r>
        <w:t>sava</w:t>
      </w:r>
      <w:proofErr w:type="gramEnd"/>
      <w:r>
        <w:t xml:space="preserve"> lielapjoma licencēšanas līguma nosacījumus, Klients šo programmatūru drīkst lietot, kā skaidri norādīts Produkta nosacījumos. Klientam ir nepieciešama </w:t>
      </w:r>
      <w:r>
        <w:fldChar w:fldCharType="begin"/>
      </w:r>
      <w:r>
        <w:instrText xml:space="preserve"> Auto</w:instrText>
      </w:r>
      <w:r>
        <w:instrText xml:space="preserve">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w:t>
      </w:r>
      <w:proofErr w:type="gramStart"/>
      <w:r>
        <w:t>un</w:t>
      </w:r>
      <w:proofErr w:type="gramEnd"/>
      <w:r>
        <w:t xml:space="preserve"> atsevišķi licencējamu funkcionalitāti, kas tiek izmantota ierīcē vai ko izmanto lietotājs.</w:t>
      </w:r>
    </w:p>
    <w:p w:rsidR="00A55B1F" w:rsidRDefault="00A55B1F">
      <w:pPr>
        <w:pStyle w:val="ProductList-Body"/>
      </w:pPr>
    </w:p>
    <w:p w:rsidR="00A55B1F" w:rsidRDefault="00100EC8">
      <w:pPr>
        <w:pStyle w:val="ProductList-ClauseHeading"/>
        <w:outlineLvl w:val="2"/>
      </w:pPr>
      <w:r>
        <w:t xml:space="preserve">3. Tiesības </w:t>
      </w:r>
      <w:r>
        <w:t xml:space="preserve">lietot citas versijas </w:t>
      </w:r>
      <w:proofErr w:type="gramStart"/>
      <w:r>
        <w:t>un</w:t>
      </w:r>
      <w:proofErr w:type="gramEnd"/>
      <w:r>
        <w:t xml:space="preserve"> vecākus izdevumus</w:t>
      </w:r>
    </w:p>
    <w:p w:rsidR="00A55B1F" w:rsidRDefault="00100EC8">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w:instrText>
      </w:r>
      <w:r>
        <w:instrText xml:space="preserve">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w:t>
      </w:r>
      <w:r>
        <w:t xml:space="preserve">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w:t>
      </w:r>
      <w:r>
        <w:t xml:space="preserve">as paliek spēkā. Iepriekšējo versiju </w:t>
      </w:r>
      <w:proofErr w:type="gramStart"/>
      <w:r>
        <w:t>un</w:t>
      </w:r>
      <w:proofErr w:type="gramEnd"/>
      <w:r>
        <w:t xml:space="preserve"> vecāku izdevumu licences nav pietiekamas Produkta licencēšanas prasībām.</w:t>
      </w:r>
    </w:p>
    <w:p w:rsidR="00A55B1F" w:rsidRDefault="00A55B1F">
      <w:pPr>
        <w:pStyle w:val="ProductList-Body"/>
      </w:pPr>
    </w:p>
    <w:p w:rsidR="00A55B1F" w:rsidRDefault="00100EC8">
      <w:pPr>
        <w:pStyle w:val="ProductList-ClauseHeading"/>
        <w:outlineLvl w:val="2"/>
      </w:pPr>
      <w:r>
        <w:t>4. Trešās personas programmatūra</w:t>
      </w:r>
    </w:p>
    <w:p w:rsidR="00A55B1F" w:rsidRDefault="00100EC8">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w:t>
      </w:r>
      <w:r>
        <w:t xml:space="preserve">”. Programmatūrā var būt ietvertas arī trešo personu atvērtā pirmkoda programmas, </w:t>
      </w:r>
      <w:proofErr w:type="gramStart"/>
      <w:r>
        <w:t>ko</w:t>
      </w:r>
      <w:proofErr w:type="gramEnd"/>
      <w:r>
        <w:t xml:space="preserve"> korporācija Microsoft, nevis trešā persona, Klientam licencē saskaņā Microsoft licences nosacījumiem.</w:t>
      </w:r>
    </w:p>
    <w:p w:rsidR="00A55B1F" w:rsidRDefault="00A55B1F">
      <w:pPr>
        <w:pStyle w:val="ProductList-Body"/>
      </w:pPr>
    </w:p>
    <w:p w:rsidR="00A55B1F" w:rsidRDefault="00100EC8">
      <w:pPr>
        <w:pStyle w:val="ProductList-ClauseHeading"/>
        <w:outlineLvl w:val="2"/>
      </w:pPr>
      <w:r>
        <w:t xml:space="preserve">5. Pirmsizlaides kods, atjauninājumi vai papildinājumi, papildu </w:t>
      </w:r>
      <w:r>
        <w:t>funkcionalitāte</w:t>
      </w:r>
    </w:p>
    <w:p w:rsidR="00A55B1F" w:rsidRDefault="00100EC8">
      <w:pPr>
        <w:pStyle w:val="ProductList-Body"/>
      </w:pPr>
      <w:r>
        <w:t xml:space="preserve">Microsoft var piedāvāt Produktu atjauninājumus vai papildinājumus. Klientam ir tiesības lietot Produktu atjauninājumus vai papildinājumus, pirmsizlaides kodu, papildu funkcionalitāti </w:t>
      </w:r>
      <w:proofErr w:type="gramStart"/>
      <w:r>
        <w:t>un</w:t>
      </w:r>
      <w:proofErr w:type="gramEnd"/>
      <w:r>
        <w:t xml:space="preserve"> neobligātus Produktu papildinājumu pakalpojumus, uz ku</w:t>
      </w:r>
      <w:r>
        <w:t>riem attiecas to komplektācijā iekļautie konkrētie nosacījumi (ja tādi ir). Noteiktiem Produktiem ir nepieciešami automātiski atjauninājumi, kā aprakstīts Konkrētā produkta licences nosacījumos.</w:t>
      </w:r>
    </w:p>
    <w:p w:rsidR="00A55B1F" w:rsidRDefault="00A55B1F">
      <w:pPr>
        <w:pStyle w:val="ProductList-Body"/>
      </w:pPr>
    </w:p>
    <w:p w:rsidR="00A55B1F" w:rsidRDefault="00100EC8">
      <w:pPr>
        <w:pStyle w:val="ProductList-ClauseHeading"/>
        <w:outlineLvl w:val="2"/>
      </w:pPr>
      <w:r>
        <w:t>6. Ierobežojumi</w:t>
      </w:r>
    </w:p>
    <w:p w:rsidR="00A55B1F" w:rsidRDefault="00100EC8">
      <w:pPr>
        <w:pStyle w:val="ProductList-Body"/>
      </w:pPr>
      <w:r>
        <w:t>Klientam nav tiesību (un Klients nav licencē</w:t>
      </w:r>
      <w:r>
        <w:t xml:space="preserve">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w:instrText>
      </w:r>
      <w:r>
        <w:instrText xml:space="preserve">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w:t>
      </w:r>
      <w:r>
        <w:t xml:space="preserve">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w:t>
      </w:r>
      <w:r>
        <w:t>jebkurā citā programmatūrā vai ierīcēs.</w:t>
      </w:r>
    </w:p>
    <w:p w:rsidR="00A55B1F" w:rsidRDefault="00A55B1F">
      <w:pPr>
        <w:pStyle w:val="ProductList-Body"/>
      </w:pPr>
    </w:p>
    <w:p w:rsidR="00A55B1F" w:rsidRDefault="00100EC8">
      <w:pPr>
        <w:pStyle w:val="ProductList-ClauseHeading"/>
        <w:outlineLvl w:val="2"/>
      </w:pPr>
      <w:r>
        <w:t>7. Software Assurance</w:t>
      </w:r>
    </w:p>
    <w:p w:rsidR="00A55B1F" w:rsidRDefault="00100EC8">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w:instrText>
      </w:r>
      <w:r>
        <w:instrText xml:space="preserve">Produktu, kā arī piekļūt tam." </w:instrText>
      </w:r>
      <w:r>
        <w:fldChar w:fldCharType="separate"/>
      </w:r>
      <w:r>
        <w:rPr>
          <w:color w:val="0563C1"/>
        </w:rPr>
        <w:t>Licences</w:t>
      </w:r>
      <w:r>
        <w:fldChar w:fldCharType="end"/>
      </w:r>
      <w:r>
        <w:t xml:space="preserve"> SA seguma darbības beigām, </w:t>
      </w:r>
      <w:proofErr w:type="gramStart"/>
      <w:r>
        <w:t>ja</w:t>
      </w:r>
      <w:proofErr w:type="gramEnd"/>
      <w:r>
        <w:t xml:space="preserve"> vien priekšrocību aprakstā nav norādīts citādi.</w:t>
      </w:r>
    </w:p>
    <w:p w:rsidR="00A55B1F" w:rsidRDefault="00A55B1F">
      <w:pPr>
        <w:pStyle w:val="ProductList-Body"/>
      </w:pPr>
    </w:p>
    <w:p w:rsidR="00A55B1F" w:rsidRDefault="00100EC8">
      <w:pPr>
        <w:pStyle w:val="ProductList-ClauseHeading"/>
        <w:outlineLvl w:val="2"/>
      </w:pPr>
      <w:r>
        <w:t>8. Programmatūras pārvaldības ārpakalpojumu izmantošana</w:t>
      </w:r>
    </w:p>
    <w:p w:rsidR="00A55B1F" w:rsidRDefault="00100EC8">
      <w:pPr>
        <w:pStyle w:val="ProductList-Body"/>
      </w:pPr>
      <w:r>
        <w:t xml:space="preserve">Klientam ir tiesības instalēt </w:t>
      </w:r>
      <w:proofErr w:type="gramStart"/>
      <w:r>
        <w:t>un</w:t>
      </w:r>
      <w:proofErr w:type="gramEnd"/>
      <w:r>
        <w:t xml:space="preserve"> lietot programmatūras licencētās kopijas </w:t>
      </w:r>
      <w:r>
        <w:fldChar w:fldCharType="begin"/>
      </w:r>
      <w:r>
        <w:instrText xml:space="preserve"> Aut</w:instrText>
      </w:r>
      <w:r>
        <w:instrText xml:space="preserve">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w:t>
      </w:r>
      <w:r>
        <w:t xml:space="preserve">Klienta lietošanai. Klients ir atbildīgs par visu no </w:t>
      </w:r>
      <w:proofErr w:type="gramStart"/>
      <w:r>
        <w:t>sava</w:t>
      </w:r>
      <w:proofErr w:type="gramEnd"/>
      <w:r>
        <w:t xml:space="preserve"> lielapjoma licencēšanas līguma izrietošo pienākumu izpildīšanas neatkarīgi no aparatūras, kurā programmatūra tiek lietota, fiziskās atrašanās vietas.</w:t>
      </w:r>
    </w:p>
    <w:p w:rsidR="00A55B1F" w:rsidRDefault="00A55B1F">
      <w:pPr>
        <w:pStyle w:val="ProductList-Body"/>
      </w:pPr>
    </w:p>
    <w:p w:rsidR="00A55B1F" w:rsidRDefault="00100EC8">
      <w:pPr>
        <w:pStyle w:val="ProductList-ClauseHeading"/>
        <w:outlineLvl w:val="2"/>
      </w:pPr>
      <w:r>
        <w:t xml:space="preserve">9. Licences piešķiršana </w:t>
      </w:r>
      <w:proofErr w:type="gramStart"/>
      <w:r>
        <w:t>un</w:t>
      </w:r>
      <w:proofErr w:type="gramEnd"/>
      <w:r>
        <w:t xml:space="preserve"> piešķires maiņa</w:t>
      </w:r>
    </w:p>
    <w:p w:rsidR="00A55B1F" w:rsidRDefault="00100EC8">
      <w:pPr>
        <w:pStyle w:val="ProductList-Body"/>
      </w:pPr>
      <w:r>
        <w:t>Pirm</w:t>
      </w:r>
      <w:r>
        <w:t xml:space="preserve">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w:t>
      </w:r>
      <w:r>
        <w:t xml:space="preserve">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w:instrText>
      </w:r>
      <w:r>
        <w:instrText xml:space="preserve">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w:instrText>
      </w:r>
      <w:r>
        <w:instrText xml:space="preserve">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w:instrText>
      </w:r>
      <w:r>
        <w:instrText xml:space="preserve">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w:t>
      </w:r>
      <w:r>
        <w:t xml:space="preserve">mu </w:t>
      </w:r>
      <w:proofErr w:type="gramStart"/>
      <w:r>
        <w:t>un</w:t>
      </w:r>
      <w:proofErr w:type="gramEnd"/>
      <w:r>
        <w:t xml:space="preserve">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w:instrText>
      </w:r>
      <w:r>
        <w:instrText xml:space="preserve">ūt tam." </w:instrText>
      </w:r>
      <w:r>
        <w:fldChar w:fldCharType="separate"/>
      </w:r>
      <w:r>
        <w:rPr>
          <w:color w:val="0563C1"/>
        </w:rPr>
        <w:t>Licenci</w:t>
      </w:r>
      <w:r>
        <w:fldChar w:fldCharType="end"/>
      </w:r>
      <w:r>
        <w:t xml:space="preserve">. Citi nosacījumi attiecas uz Windows darbstacijas operētājsistēmas ierīču licenču </w:t>
      </w:r>
      <w:proofErr w:type="gramStart"/>
      <w:r>
        <w:t>un</w:t>
      </w:r>
      <w:proofErr w:type="gramEnd"/>
      <w:r>
        <w:t xml:space="preserve"> SA seguma atkārtotu piešķiri, kā aprakstīts </w:t>
      </w:r>
      <w:hyperlink w:anchor="_Sec652">
        <w:r>
          <w:rPr>
            <w:color w:val="00467F"/>
            <w:u w:val="single"/>
          </w:rPr>
          <w:t>Windows produkta ierakstā</w:t>
        </w:r>
      </w:hyperlink>
      <w:r>
        <w:t>.</w:t>
      </w:r>
    </w:p>
    <w:p w:rsidR="00A55B1F" w:rsidRDefault="00A55B1F">
      <w:pPr>
        <w:pStyle w:val="ProductList-Body"/>
      </w:pPr>
    </w:p>
    <w:p w:rsidR="00A55B1F" w:rsidRDefault="00100EC8">
      <w:pPr>
        <w:pStyle w:val="ProductList-ClauseHeading"/>
        <w:outlineLvl w:val="2"/>
      </w:pPr>
      <w:r>
        <w:t>10. Tehniskie drošības pasākumi</w:t>
      </w:r>
    </w:p>
    <w:p w:rsidR="00A55B1F" w:rsidRDefault="00100EC8">
      <w:pPr>
        <w:pStyle w:val="ProductList-Body"/>
      </w:pPr>
      <w:r>
        <w:t>Korporācijai Micr</w:t>
      </w:r>
      <w:r>
        <w:t>osoft ir tiesības lietot tehniskus drošības pasākumus, lai uzspiestu nosacījumu ievērošanu, kas Klientam nosaka ierobežojumus attiecībā uz noteiktu Produkta versiju lietošanu, un korporācijai Microsoft ir tiesības pārbaudīt atbilstību šiem nosacījumiem, kā</w:t>
      </w:r>
      <w:r>
        <w:t xml:space="preserve"> tas norādīts Klienta lielapjoma licences līgumā. Noteikti Produkti ir aizsargāti ar tehniskajiem drošības pasākumiem, </w:t>
      </w:r>
      <w:proofErr w:type="gramStart"/>
      <w:r>
        <w:t>un</w:t>
      </w:r>
      <w:proofErr w:type="gramEnd"/>
      <w:r>
        <w:t xml:space="preserve"> lai tos instalētu vai tiem piekļūtu, ir jāveic aktivizēšana vai validēšana, kā arī ir nepieciešama produkta atslēga.</w:t>
      </w:r>
    </w:p>
    <w:p w:rsidR="00A55B1F" w:rsidRDefault="00A55B1F">
      <w:pPr>
        <w:pStyle w:val="ProductList-Body"/>
      </w:pPr>
    </w:p>
    <w:p w:rsidR="00A55B1F" w:rsidRDefault="00100EC8">
      <w:pPr>
        <w:pStyle w:val="ProductList-SubClauseHeading"/>
        <w:outlineLvl w:val="3"/>
      </w:pPr>
      <w:r>
        <w:t>10.1. Aktivizēša</w:t>
      </w:r>
      <w:r>
        <w:t xml:space="preserve">na </w:t>
      </w:r>
      <w:proofErr w:type="gramStart"/>
      <w:r>
        <w:t>un</w:t>
      </w:r>
      <w:proofErr w:type="gramEnd"/>
      <w:r>
        <w:t xml:space="preserve"> validēšana</w:t>
      </w:r>
    </w:p>
    <w:p w:rsidR="00A55B1F" w:rsidRDefault="00100EC8">
      <w:pPr>
        <w:pStyle w:val="ProductList-BodyIndented"/>
      </w:pPr>
      <w:r>
        <w:t xml:space="preserve">Veiksmīga aktivizēšana vai validēšana apstiprina, ka programmatūras Produkts ir instalēts pareizi, produkta atslēga nav zagta </w:t>
      </w:r>
      <w:proofErr w:type="gramStart"/>
      <w:r>
        <w:t>un</w:t>
      </w:r>
      <w:proofErr w:type="gramEnd"/>
      <w:r>
        <w:t xml:space="preserve"> programmatūras validēšanas, licencēšanas vai aktivizēšanas funkcijām nav veiktas izmaiņas. </w:t>
      </w:r>
      <w:proofErr w:type="gramStart"/>
      <w:r>
        <w:t>Ja</w:t>
      </w:r>
      <w:proofErr w:type="gramEnd"/>
      <w:r>
        <w:t xml:space="preserve"> programmatūra ne</w:t>
      </w:r>
      <w:r>
        <w:t xml:space="preserve">tiek aktivizēta, Klienta tiesības to lietot pēc programmatūras Produktā norādītā laika perioda var tikt ierobežotas. Klientam nav atļauts turpināt lietot programmatūru, </w:t>
      </w:r>
      <w:proofErr w:type="gramStart"/>
      <w:r>
        <w:t>ja</w:t>
      </w:r>
      <w:proofErr w:type="gramEnd"/>
      <w:r>
        <w:t xml:space="preserve"> Klients ir nesekmīgi mēģinājis to aktivizēt. Katrā ierīcē, kas nav aktivizēta, izman</w:t>
      </w:r>
      <w:r>
        <w:t>tojot atslēgu pārvaldības pakalpojumu (Key Management Service — KMS), ir jāizmanto vairākkārt lietojamā aktivizēšanas atslēga (Multiple Activation Key — MAK). Klientam nav tiesību apiet aktivizēšanu vai validēšanu.</w:t>
      </w:r>
    </w:p>
    <w:p w:rsidR="00A55B1F" w:rsidRDefault="00A55B1F">
      <w:pPr>
        <w:pStyle w:val="ProductList-BodyIndented"/>
      </w:pPr>
    </w:p>
    <w:p w:rsidR="00A55B1F" w:rsidRDefault="00100EC8">
      <w:pPr>
        <w:pStyle w:val="ProductList-SubClauseHeading"/>
        <w:outlineLvl w:val="3"/>
      </w:pPr>
      <w:r>
        <w:t>10.2. Produktu atslēgas</w:t>
      </w:r>
    </w:p>
    <w:p w:rsidR="00A55B1F" w:rsidRDefault="00100EC8">
      <w:pPr>
        <w:pStyle w:val="ProductList-BodyIndented"/>
      </w:pPr>
      <w:r>
        <w:t>Lai varētu lieto</w:t>
      </w:r>
      <w:r>
        <w:t>t licencēto programmatūru, nepieciešama piešķirta produkta atslēga. Visas produktu atslēgas ir korporācijas Microsoft Konfidenciālā informācija. Neraugoties uz jebkādām pretrunām Klienta lielapjoma licencēšanas līgumā, Klientam nav tiesību produktu atslēga</w:t>
      </w:r>
      <w:r>
        <w:t xml:space="preserve">s izpaust trešajām personām. Klients nedrīkst nodrošināt nedrošu piekļuvi savām atslēgu pārvaldības pakalpojuma (KMS) iekārtām, izmantojot nekontrolētu tīklu. </w:t>
      </w:r>
      <w:proofErr w:type="gramStart"/>
      <w:r>
        <w:t>Ja</w:t>
      </w:r>
      <w:proofErr w:type="gramEnd"/>
      <w:r>
        <w:t xml:space="preserve"> notiek neautorizēta produktu atslēgu vai KMS atslēgu lietošana vai izpaušana, korporācijai Mic</w:t>
      </w:r>
      <w:r>
        <w:t>rosoft ir tiesības aizliegt turpmākas aktivizācijas, deaktivizēt vai bloķēt produktu atslēgas no aktivizēšanas vai validēšanas, un veikt citus atbilstošus pasākumus.</w:t>
      </w:r>
    </w:p>
    <w:p w:rsidR="00A55B1F" w:rsidRDefault="00A55B1F">
      <w:pPr>
        <w:pStyle w:val="ProductList-BodyIndented"/>
      </w:pPr>
    </w:p>
    <w:p w:rsidR="00A55B1F" w:rsidRDefault="00100EC8">
      <w:pPr>
        <w:pStyle w:val="ProductList-ClauseHeading"/>
        <w:outlineLvl w:val="2"/>
      </w:pPr>
      <w:r>
        <w:t xml:space="preserve">11. </w:t>
      </w:r>
      <w:proofErr w:type="gramStart"/>
      <w:r>
        <w:t>paziņojumi</w:t>
      </w:r>
      <w:proofErr w:type="gramEnd"/>
    </w:p>
    <w:p w:rsidR="00A55B1F" w:rsidRDefault="00100EC8">
      <w:pPr>
        <w:pStyle w:val="ProductList-Body"/>
      </w:pPr>
      <w:proofErr w:type="gramStart"/>
      <w:r>
        <w:t>Ja</w:t>
      </w:r>
      <w:proofErr w:type="gramEnd"/>
      <w:r>
        <w:t xml:space="preserve"> norādīts katra Produkta ieraksta sadaļā Lietošanas tiesības, ir spēkā t</w:t>
      </w:r>
      <w:r>
        <w:t>ālāk uzskaitītie paziņojumi.</w:t>
      </w:r>
    </w:p>
    <w:p w:rsidR="00A55B1F" w:rsidRDefault="00A55B1F">
      <w:pPr>
        <w:pStyle w:val="ProductList-Body"/>
      </w:pPr>
    </w:p>
    <w:p w:rsidR="00A55B1F" w:rsidRDefault="00100EC8">
      <w:pPr>
        <w:pStyle w:val="ProductList-SubClauseHeading"/>
        <w:outlineLvl w:val="3"/>
      </w:pPr>
      <w:r>
        <w:t>11. 1. Internetā pieejamie līdzekļi</w:t>
      </w:r>
    </w:p>
    <w:p w:rsidR="00A55B1F" w:rsidRDefault="00100EC8">
      <w:pPr>
        <w:pStyle w:val="ProductList-BodyIndented"/>
      </w:pPr>
      <w:r>
        <w:t xml:space="preserve">Programmatūras produkti var ietvert līdzekļus, kas, nesniedzot papildu paziņojumus Klientam, veido savienojumu ar internetu </w:t>
      </w:r>
      <w:proofErr w:type="gramStart"/>
      <w:r>
        <w:t>un</w:t>
      </w:r>
      <w:proofErr w:type="gramEnd"/>
      <w:r>
        <w:t xml:space="preserve"> sūta informāciju internetā korporācijas Microsoft sistēmām un tās Saistītajiem uzņēmumiem, un pakalpojumu sniedzējiem. Šīs inform</w:t>
      </w:r>
      <w:r>
        <w:t>ācijas lietojums ir aprakstīts personas datu aizsardzības paziņojumā, kurš ir pieejams katrā programmatūras Produktā.</w:t>
      </w:r>
    </w:p>
    <w:p w:rsidR="00A55B1F" w:rsidRDefault="00A55B1F">
      <w:pPr>
        <w:pStyle w:val="ProductList-BodyIndented"/>
      </w:pPr>
    </w:p>
    <w:p w:rsidR="00A55B1F" w:rsidRDefault="00100EC8">
      <w:pPr>
        <w:pStyle w:val="ProductList-SubClauseHeading"/>
        <w:outlineLvl w:val="3"/>
      </w:pPr>
      <w:r>
        <w:t>11.2. Bing kartes</w:t>
      </w:r>
    </w:p>
    <w:p w:rsidR="00A55B1F" w:rsidRDefault="00100EC8">
      <w:pPr>
        <w:pStyle w:val="ProductList-BodyIndented"/>
      </w:pPr>
      <w:r>
        <w:t xml:space="preserve">Šajā produktā var tikt izmantots pakalpojums Bing kartes. Jebkāds saturs, kas tiek nodrošināts, izmantojot pakalpojumu </w:t>
      </w:r>
      <w:r>
        <w:t xml:space="preserve">Bing kartes, tostarp ģeokodi, var tikt izmantots tikai tajā produktā, kuru izmantojot šis saturs tiek nodrošināts. Pakalpojuma Bing kartes izmantošana ir noteikta pakalpojuma Bing kartes lietotāja nosacījumos, kas ir pieejami vietnē </w:t>
      </w:r>
      <w:hyperlink r:id="rId30">
        <w:r>
          <w:rPr>
            <w:color w:val="00467F"/>
            <w:u w:val="single"/>
          </w:rPr>
          <w:t>http://go.microsoft.com/?linkid=9710837</w:t>
        </w:r>
      </w:hyperlink>
      <w:r>
        <w:t xml:space="preserve">, </w:t>
      </w:r>
      <w:proofErr w:type="gramStart"/>
      <w:r>
        <w:t>un</w:t>
      </w:r>
      <w:proofErr w:type="gramEnd"/>
      <w:r>
        <w:t xml:space="preserve"> pakalpojuma Bing kartes personas datu aizsardzības paziņojumā, kas ir pieejams vietnē </w:t>
      </w:r>
      <w:hyperlink r:id="rId31">
        <w:r>
          <w:rPr>
            <w:color w:val="00467F"/>
            <w:u w:val="single"/>
          </w:rPr>
          <w:t>http://go.microsoft.com/fwlink/?LinkID=248686</w:t>
        </w:r>
      </w:hyperlink>
      <w:r>
        <w:t>.</w:t>
      </w:r>
    </w:p>
    <w:p w:rsidR="00A55B1F" w:rsidRDefault="00A55B1F">
      <w:pPr>
        <w:pStyle w:val="ProductList-BodyIndented"/>
      </w:pPr>
    </w:p>
    <w:p w:rsidR="00A55B1F" w:rsidRDefault="00100EC8">
      <w:pPr>
        <w:pStyle w:val="ProductList-SubClauseHeading"/>
        <w:outlineLvl w:val="3"/>
      </w:pPr>
      <w:r>
        <w:t xml:space="preserve">11.3. H.264/AVC vizuālais standarts, VC-1 video standarts </w:t>
      </w:r>
      <w:proofErr w:type="gramStart"/>
      <w:r>
        <w:t>un</w:t>
      </w:r>
      <w:proofErr w:type="gramEnd"/>
      <w:r>
        <w:t xml:space="preserve"> MPEG-4 Part 2 vizuālais standarts</w:t>
      </w:r>
    </w:p>
    <w:p w:rsidR="00A55B1F" w:rsidRDefault="00100EC8">
      <w:pPr>
        <w:pStyle w:val="ProductList-BodyIndented"/>
      </w:pPr>
      <w:r>
        <w:t xml:space="preserve">Šī programmatūra var ietvert H.264/AVC, VC-1 </w:t>
      </w:r>
      <w:proofErr w:type="gramStart"/>
      <w:r>
        <w:t>un</w:t>
      </w:r>
      <w:proofErr w:type="gramEnd"/>
      <w:r>
        <w:t xml:space="preserve"> MPEG-4 Part 2 vizuālās saspiešanas tehnoloģiju. MPEG LA, L.L.C. p</w:t>
      </w:r>
      <w:r>
        <w:t>ieprasa sniegt šādu paziņojumu: ŠIS PRODUKTS IR LICENCĒTS PATĒRĒTĀJA PERSONISKAI UN NEKOMERCIĀLAI LIETOŠANAI SASKAŅĀ AR AVC, VC-1, MPEG-4 PART 2 VISUAL PATENTU PORTFEĻA LICENCĒM, LAI (i) KODĒTU VIDEO ATBILSTOŠI IEPRIEKŠ MINĒTAJAM (“VIDEO STANDARTI”) UN/VAI</w:t>
      </w:r>
      <w:r>
        <w:t xml:space="preserve"> (ii) DEKODĒTU AVC, VC-1, MPEG-4 PART 2 VIDEO, KO KODĒJIS PATĒRĒTĀJS PERSONISKĀM UN NEKOMERCIĀLĀM VAJADZĪBĀM UN/VAI KAS IEGŪTS NO VIDEO PAKALPOJUMU SNIEDZĒJA, KAS LICENCĒTS NODROŠINĀT ŠĀDU VIDEO. NEKĀDAI CITAI LIETOŠANAI LICENCE NETIEK PIEŠĶIRTA NE TIEŠI, </w:t>
      </w:r>
      <w:r>
        <w:t xml:space="preserve">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w:t>
      </w:r>
      <w:r>
        <w:t xml:space="preserve"> raksturīga attiecīgajai komercdarbībai un neietver (i) programmatūras tālākizplatīšanu trešām personām vai (ii) satura veidošanu ar VIDEO STANDARTIEM atbilstošajām tehnoloģijām izplatīšanai trešām personām.</w:t>
      </w:r>
    </w:p>
    <w:p w:rsidR="00A55B1F" w:rsidRDefault="00A55B1F">
      <w:pPr>
        <w:pStyle w:val="ProductList-BodyIndented"/>
      </w:pPr>
    </w:p>
    <w:p w:rsidR="00A55B1F" w:rsidRDefault="00100EC8">
      <w:pPr>
        <w:pStyle w:val="ProductList-ClauseHeading"/>
        <w:outlineLvl w:val="2"/>
      </w:pPr>
      <w:r>
        <w:t xml:space="preserve">12. Fontu komponenti, attēli </w:t>
      </w:r>
      <w:proofErr w:type="gramStart"/>
      <w:r>
        <w:t>un</w:t>
      </w:r>
      <w:proofErr w:type="gramEnd"/>
      <w:r>
        <w:t xml:space="preserve"> skaņas</w:t>
      </w:r>
    </w:p>
    <w:p w:rsidR="00A55B1F" w:rsidRDefault="00100EC8">
      <w:pPr>
        <w:pStyle w:val="ProductList-Body"/>
      </w:pPr>
      <w:r>
        <w:t>Kamēr Kl</w:t>
      </w:r>
      <w:r>
        <w:t xml:space="preserve">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w:instrText>
      </w:r>
      <w:r>
        <w:instrText xml:space="preserve">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w:t>
      </w:r>
      <w:r>
        <w:t xml:space="preserve">kst iegult fontus saturā vienīgi veidā, kā </w:t>
      </w:r>
      <w:proofErr w:type="gramStart"/>
      <w:r>
        <w:t>tas</w:t>
      </w:r>
      <w:proofErr w:type="gramEnd"/>
      <w:r>
        <w:t xml:space="preserve"> atļauts fontu iegulšanas ierobežojumos; un drīkst uz laiku lejupielādēt tos printerī vai citā izvades ierīcē, lai izdrukātu saturu.</w:t>
      </w:r>
    </w:p>
    <w:p w:rsidR="00A55B1F" w:rsidRDefault="00A55B1F">
      <w:pPr>
        <w:pStyle w:val="ProductList-Body"/>
      </w:pPr>
    </w:p>
    <w:p w:rsidR="00A55B1F" w:rsidRDefault="00100EC8">
      <w:pPr>
        <w:pStyle w:val="ProductList-ClauseHeading"/>
        <w:outlineLvl w:val="2"/>
      </w:pPr>
      <w:r>
        <w:t>13. Iekļautās tehnoloģijas</w:t>
      </w:r>
    </w:p>
    <w:p w:rsidR="00A55B1F" w:rsidRDefault="00100EC8">
      <w:pPr>
        <w:pStyle w:val="ProductList-Body"/>
      </w:pPr>
      <w:r>
        <w:t>Produktos var būt iekļauti citi Microsoft tehnolo</w:t>
      </w:r>
      <w:r>
        <w:t xml:space="preserve">ģiju komponenti, uz kuriem attiecas to atsevišķie licences nosacījumi, kā </w:t>
      </w:r>
      <w:proofErr w:type="gramStart"/>
      <w:r>
        <w:t>tas</w:t>
      </w:r>
      <w:proofErr w:type="gramEnd"/>
      <w:r>
        <w:t xml:space="preserve"> norādīts katra Produkta ieraksta sadaļā Lietošanas tiesības. </w:t>
      </w:r>
      <w:proofErr w:type="gramStart"/>
      <w:r>
        <w:t>Ja</w:t>
      </w:r>
      <w:proofErr w:type="gramEnd"/>
      <w:r>
        <w:t xml:space="preserve"> šo komponentu atsevišķie nosacījumi nav minēti Konkrētā produkta licences nosacījumos, tie var būt atrodami atsevi</w:t>
      </w:r>
      <w:r>
        <w:t>šķā mapē Produkta instalēšanas direktorijā vai ar Produkta vienoto instalēšanas programmu.</w:t>
      </w:r>
    </w:p>
    <w:p w:rsidR="00A55B1F" w:rsidRDefault="00A55B1F">
      <w:pPr>
        <w:pStyle w:val="ProductList-Body"/>
      </w:pPr>
    </w:p>
    <w:p w:rsidR="00A55B1F" w:rsidRDefault="00100EC8">
      <w:pPr>
        <w:pStyle w:val="ProductList-ClauseHeading"/>
        <w:outlineLvl w:val="2"/>
      </w:pPr>
      <w:r>
        <w:t>14. Salīdzinošā testēšana</w:t>
      </w:r>
    </w:p>
    <w:p w:rsidR="00A55B1F" w:rsidRDefault="00100EC8">
      <w:pPr>
        <w:pStyle w:val="ProductList-Body"/>
      </w:pPr>
      <w:r>
        <w:t xml:space="preserve">Lai varētu izpaust trešajai personai jebkāda </w:t>
      </w:r>
      <w:r>
        <w:fldChar w:fldCharType="begin"/>
      </w:r>
      <w:r>
        <w:instrText xml:space="preserve"> AutoTextList   \s NoStyle \t "Serveris ir fiziska aparatūras sistēma, kas spēj darbināt serv</w:instrText>
      </w:r>
      <w:r>
        <w:instrText xml:space="preserve">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roofErr w:type="gramStart"/>
      <w:r>
        <w:t>Tas</w:t>
      </w:r>
      <w:proofErr w:type="gramEnd"/>
      <w:r>
        <w:t xml:space="preserve"> neattiecas uz Windows Server.</w:t>
      </w:r>
    </w:p>
    <w:p w:rsidR="00A55B1F" w:rsidRDefault="00A55B1F">
      <w:pPr>
        <w:pStyle w:val="ProductList-Body"/>
      </w:pPr>
    </w:p>
    <w:p w:rsidR="00A55B1F" w:rsidRDefault="00100EC8">
      <w:pPr>
        <w:pStyle w:val="ProductList-ClauseHeading"/>
        <w:outlineLvl w:val="2"/>
      </w:pPr>
      <w:r>
        <w:t>15. Multipleksēšana</w:t>
      </w:r>
    </w:p>
    <w:p w:rsidR="00A55B1F" w:rsidRDefault="00100EC8">
      <w:pPr>
        <w:pStyle w:val="ProductList-Body"/>
      </w:pPr>
      <w:r>
        <w:t>Multipleksēšana</w:t>
      </w:r>
      <w:r>
        <w:t xml:space="preserve">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A55B1F" w:rsidRDefault="00A55B1F">
      <w:pPr>
        <w:pStyle w:val="ProductList-Body"/>
      </w:pPr>
    </w:p>
    <w:p w:rsidR="00A55B1F" w:rsidRDefault="00100EC8">
      <w:pPr>
        <w:pStyle w:val="ProductList-ClauseHeading"/>
        <w:outlineLvl w:val="2"/>
      </w:pPr>
      <w:r>
        <w:t>16.</w:t>
      </w:r>
      <w:r>
        <w:t xml:space="preserve"> Administratīvās </w:t>
      </w:r>
      <w:proofErr w:type="gramStart"/>
      <w:r>
        <w:t>un</w:t>
      </w:r>
      <w:proofErr w:type="gramEnd"/>
      <w:r>
        <w:t xml:space="preserve"> atbalsta tiesības</w:t>
      </w:r>
    </w:p>
    <w:p w:rsidR="00A55B1F" w:rsidRDefault="00100EC8">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w:instrText>
      </w:r>
      <w:r>
        <w:instrText xml:space="preserve">e vai tās daļa vai visa virtuālās (vai citādi emulētās) operētājsistēmas Instance vai tās daļa... (Pilnīgu definīciju skatiet Glosārijā)." </w:instrText>
      </w:r>
      <w:r>
        <w:fldChar w:fldCharType="separate"/>
      </w:r>
      <w:r>
        <w:rPr>
          <w:color w:val="0563C1"/>
        </w:rPr>
        <w:t>OSE</w:t>
      </w:r>
      <w:r>
        <w:fldChar w:fldCharType="end"/>
      </w:r>
      <w:r>
        <w:t>. Klientam ir arī tiesības atļaut attālu piekļuvi citiem Produktiem, vienīgi ar mērķi nodrošināt tehnisko produ</w:t>
      </w:r>
      <w:r>
        <w:t xml:space="preserve">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w:instrText>
      </w:r>
      <w:r>
        <w:instrText xml:space="preserve">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A55B1F" w:rsidRDefault="00A55B1F">
      <w:pPr>
        <w:pStyle w:val="ProductList-Body"/>
      </w:pPr>
    </w:p>
    <w:p w:rsidR="00A55B1F" w:rsidRDefault="00100EC8">
      <w:pPr>
        <w:pStyle w:val="ProductList-ClauseHeading"/>
        <w:outlineLvl w:val="2"/>
      </w:pPr>
      <w:r>
        <w:t>17. Izplatāms kods</w:t>
      </w:r>
    </w:p>
    <w:p w:rsidR="00A55B1F" w:rsidRDefault="00100EC8">
      <w:pPr>
        <w:pStyle w:val="ProductList-Body"/>
      </w:pPr>
      <w:r>
        <w:t xml:space="preserve">Programmatūra var iekļaut kodu, </w:t>
      </w:r>
      <w:proofErr w:type="gramStart"/>
      <w:r>
        <w:t>ko</w:t>
      </w:r>
      <w:proofErr w:type="gramEnd"/>
      <w:r>
        <w:t xml:space="preserve"> Klientam ir atļauts izplatīt Klienta izstrādātās programmās, ja Kl</w:t>
      </w:r>
      <w:r>
        <w:t xml:space="preserve">ients ievēro tālāk aprakstītos nosacījumus. </w:t>
      </w:r>
    </w:p>
    <w:p w:rsidR="00A55B1F" w:rsidRDefault="00A55B1F">
      <w:pPr>
        <w:pStyle w:val="ProductList-Body"/>
      </w:pPr>
    </w:p>
    <w:p w:rsidR="00A55B1F" w:rsidRDefault="00100EC8">
      <w:pPr>
        <w:pStyle w:val="ProductList-SubClauseHeading"/>
        <w:outlineLvl w:val="3"/>
      </w:pPr>
      <w:r>
        <w:t xml:space="preserve">17.1. Lietošanas </w:t>
      </w:r>
      <w:proofErr w:type="gramStart"/>
      <w:r>
        <w:t>un</w:t>
      </w:r>
      <w:proofErr w:type="gramEnd"/>
      <w:r>
        <w:t xml:space="preserve"> izplatīšanas tiesības</w:t>
      </w:r>
    </w:p>
    <w:p w:rsidR="00A55B1F" w:rsidRDefault="00100EC8">
      <w:pPr>
        <w:pStyle w:val="ProductList-BodyIndented"/>
      </w:pPr>
      <w:r>
        <w:t xml:space="preserve">Šeit norādītais kods </w:t>
      </w:r>
      <w:proofErr w:type="gramStart"/>
      <w:r>
        <w:t>un</w:t>
      </w:r>
      <w:proofErr w:type="gramEnd"/>
      <w:r>
        <w:t xml:space="preserve"> teksta faili ir “izplatāms kods”: </w:t>
      </w:r>
    </w:p>
    <w:p w:rsidR="00A55B1F" w:rsidRDefault="00100EC8" w:rsidP="00F10D1F">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w:t>
      </w:r>
      <w:r>
        <w:t>rlight “Servera bibliotēkas”.</w:t>
      </w:r>
    </w:p>
    <w:p w:rsidR="00A55B1F" w:rsidRDefault="00100EC8" w:rsidP="00F10D1F">
      <w:pPr>
        <w:pStyle w:val="ProductList-Bullet"/>
        <w:numPr>
          <w:ilvl w:val="1"/>
          <w:numId w:val="4"/>
        </w:numPr>
      </w:pPr>
      <w:r>
        <w:t xml:space="preserve">Parauga kods, veidnes </w:t>
      </w:r>
      <w:proofErr w:type="gramStart"/>
      <w:r>
        <w:t>un</w:t>
      </w:r>
      <w:proofErr w:type="gramEnd"/>
      <w:r>
        <w:t xml:space="preserve"> stili. Klientam ir tiesības modificēt, kopēt un izplatīt pirmkoda un objektkoda formu kodam, kurš ir apzīmēts kā “paraugs”, “veidne”, “vienkārši stili” un “uzmetumu stili”. </w:t>
      </w:r>
    </w:p>
    <w:p w:rsidR="00A55B1F" w:rsidRDefault="00100EC8" w:rsidP="00F10D1F">
      <w:pPr>
        <w:pStyle w:val="ProductList-Bullet"/>
        <w:numPr>
          <w:ilvl w:val="1"/>
          <w:numId w:val="4"/>
        </w:numPr>
      </w:pPr>
      <w:r>
        <w:t>Izplatīšana trešajām person</w:t>
      </w:r>
      <w:r>
        <w:t xml:space="preserve">ām. Klients drīkst atļaut savu programmu izplatītājiem kopēt </w:t>
      </w:r>
      <w:proofErr w:type="gramStart"/>
      <w:r>
        <w:t>un</w:t>
      </w:r>
      <w:proofErr w:type="gramEnd"/>
      <w:r>
        <w:t xml:space="preserve"> izplatīt Izplatāmo kodu kā šo programmu daļu.</w:t>
      </w:r>
    </w:p>
    <w:p w:rsidR="00A55B1F" w:rsidRDefault="00100EC8" w:rsidP="00F10D1F">
      <w:pPr>
        <w:pStyle w:val="ProductList-Bullet"/>
        <w:numPr>
          <w:ilvl w:val="1"/>
          <w:numId w:val="4"/>
        </w:numPr>
      </w:pPr>
      <w:r>
        <w:t xml:space="preserve">Attēlu bibliotēka. Klients drīkst kopēt </w:t>
      </w:r>
      <w:proofErr w:type="gramStart"/>
      <w:r>
        <w:t>un</w:t>
      </w:r>
      <w:proofErr w:type="gramEnd"/>
      <w:r>
        <w:t xml:space="preserve"> izplatīt Attēlu bibliotēkā pieejamos attēlus, grafikas un animācijas, kā aprakstīts programmatūras doku</w:t>
      </w:r>
      <w:r>
        <w:t>mentācijā.</w:t>
      </w:r>
    </w:p>
    <w:p w:rsidR="00A55B1F" w:rsidRDefault="00A55B1F">
      <w:pPr>
        <w:pStyle w:val="ProductList-BodyIndented"/>
      </w:pPr>
    </w:p>
    <w:p w:rsidR="00A55B1F" w:rsidRDefault="00100EC8">
      <w:pPr>
        <w:pStyle w:val="ProductList-SubClauseHeading"/>
        <w:outlineLvl w:val="3"/>
      </w:pPr>
      <w:r>
        <w:t>17.2. Izplatīšanas prasības</w:t>
      </w:r>
    </w:p>
    <w:p w:rsidR="00A55B1F" w:rsidRDefault="00100EC8">
      <w:pPr>
        <w:pStyle w:val="ProductList-BodyIndented"/>
      </w:pPr>
      <w:r>
        <w:t>Ja Klients izplata jebkādu Izplatāmo kodu. Klientam ir pienākums:</w:t>
      </w:r>
    </w:p>
    <w:p w:rsidR="00A55B1F" w:rsidRDefault="00100EC8" w:rsidP="00F10D1F">
      <w:pPr>
        <w:pStyle w:val="ProductList-Bullet"/>
        <w:numPr>
          <w:ilvl w:val="1"/>
          <w:numId w:val="5"/>
        </w:numPr>
      </w:pPr>
      <w:r>
        <w:t>izplatīt vienīgi kopā ar Klienta programmām, kur Klienta programmas Izplatāmajam kodam piešķir būtisku primāro funkcionalitāti;</w:t>
      </w:r>
    </w:p>
    <w:p w:rsidR="00A55B1F" w:rsidRDefault="00100EC8" w:rsidP="00F10D1F">
      <w:pPr>
        <w:pStyle w:val="ProductList-Bullet"/>
        <w:numPr>
          <w:ilvl w:val="1"/>
          <w:numId w:val="5"/>
        </w:numPr>
      </w:pPr>
      <w:r>
        <w:t>pieprasīt, lai izplatī</w:t>
      </w:r>
      <w:r>
        <w:t xml:space="preserve">tāji un ārējie lietotāji piekristu nosacījumiem, kas Izplatāmo kodu aizsargā vismaz tādā līmenī, kāds minēts Klienta lielapjoma licencēšanas līgumā, tostarp Produktu nosacījumos; </w:t>
      </w:r>
    </w:p>
    <w:p w:rsidR="00A55B1F" w:rsidRDefault="00100EC8" w:rsidP="00F10D1F">
      <w:pPr>
        <w:pStyle w:val="ProductList-Bullet"/>
        <w:numPr>
          <w:ilvl w:val="1"/>
          <w:numId w:val="5"/>
        </w:numPr>
      </w:pPr>
      <w:r>
        <w:t xml:space="preserve">nodrošināt korporācijas Microsoft neaizskaramību, aizstāvību un nevainīgumu </w:t>
      </w:r>
      <w:r>
        <w:t>attiecībā uz jebkādām prasībām, tostarp par advokātu honorāriem, saistībā ar Klienta programmu izplatīšanu vai lietošanu, izņemot tādā apjomā, kādā jebkāda prasība ir balstīta vienīgi uz Klienta programmās iekļauto Izplatāmo kodu.</w:t>
      </w:r>
    </w:p>
    <w:p w:rsidR="00A55B1F" w:rsidRDefault="00A55B1F">
      <w:pPr>
        <w:pStyle w:val="ProductList-BodyIndented"/>
      </w:pPr>
    </w:p>
    <w:p w:rsidR="00A55B1F" w:rsidRDefault="00100EC8">
      <w:pPr>
        <w:pStyle w:val="ProductList-SubClauseHeading"/>
        <w:outlineLvl w:val="3"/>
      </w:pPr>
      <w:r>
        <w:t>17.3. Izplatīšanas ierob</w:t>
      </w:r>
      <w:r>
        <w:t>ežojumi</w:t>
      </w:r>
    </w:p>
    <w:p w:rsidR="00A55B1F" w:rsidRDefault="00100EC8">
      <w:pPr>
        <w:pStyle w:val="ProductList-BodyIndented"/>
      </w:pPr>
      <w:r>
        <w:t>Klients nedrīkst:</w:t>
      </w:r>
    </w:p>
    <w:p w:rsidR="00A55B1F" w:rsidRDefault="00100EC8" w:rsidP="00F10D1F">
      <w:pPr>
        <w:pStyle w:val="ProductList-Bullet"/>
        <w:numPr>
          <w:ilvl w:val="1"/>
          <w:numId w:val="6"/>
        </w:numPr>
      </w:pPr>
      <w:r>
        <w:t xml:space="preserve">mainīt izplatāmajā kodā informāciju par autortiesībām, preču zīmēm vai patentiem; </w:t>
      </w:r>
    </w:p>
    <w:p w:rsidR="00A55B1F" w:rsidRDefault="00100EC8" w:rsidP="00F10D1F">
      <w:pPr>
        <w:pStyle w:val="ProductList-Bullet"/>
        <w:numPr>
          <w:ilvl w:val="1"/>
          <w:numId w:val="6"/>
        </w:numPr>
      </w:pPr>
      <w:r>
        <w:t>izmantot Microsoft preču zīmes Klienta programmu nosaukumos vai veidā, kas liek domāt, ka tā programmas korporācija Microsoft nodrošina vai apstipr</w:t>
      </w:r>
      <w:r>
        <w:t xml:space="preserve">ina; </w:t>
      </w:r>
    </w:p>
    <w:p w:rsidR="00A55B1F" w:rsidRDefault="00100EC8" w:rsidP="00F10D1F">
      <w:pPr>
        <w:pStyle w:val="ProductList-Bullet"/>
        <w:numPr>
          <w:ilvl w:val="1"/>
          <w:numId w:val="6"/>
        </w:numPr>
      </w:pPr>
      <w:r>
        <w:t>Izplatāmo kodu izplatīt ļaunprātīgās vai maldinošās programmās vai kopā ar tādām, vai izplatīt to nelikumīgi;</w:t>
      </w:r>
    </w:p>
    <w:p w:rsidR="00A55B1F" w:rsidRDefault="00100EC8" w:rsidP="00F10D1F">
      <w:pPr>
        <w:pStyle w:val="ProductList-Bullet"/>
        <w:numPr>
          <w:ilvl w:val="1"/>
          <w:numId w:val="6"/>
        </w:numPr>
      </w:pPr>
      <w:proofErr w:type="gramStart"/>
      <w:r>
        <w:t>pārveidot</w:t>
      </w:r>
      <w:proofErr w:type="gramEnd"/>
      <w:r>
        <w:t xml:space="preserve"> vai izplatīt jebkura izplatāmā koda pirmkodu tā, lai kāda tā daļa pakļautos izņēmuma licencei. Izņēmuma licence ir tāda licence, k</w:t>
      </w:r>
      <w:r>
        <w:t xml:space="preserve">uras lietošanas, pārveidošanas vai izplatīšanas nosacījumi paredz, ka kods jādara pieejams vai jāizplata pirmkoda veidā vai ka citiem ir tiesības to pārveidot. </w:t>
      </w:r>
    </w:p>
    <w:p w:rsidR="00A55B1F" w:rsidRDefault="00A55B1F">
      <w:pPr>
        <w:pStyle w:val="ProductList-BodyIndented"/>
      </w:pPr>
    </w:p>
    <w:p w:rsidR="00A55B1F" w:rsidRDefault="00100EC8">
      <w:pPr>
        <w:pStyle w:val="ProductList-ClauseHeading"/>
        <w:outlineLvl w:val="2"/>
      </w:pPr>
      <w:r>
        <w:t xml:space="preserve">18. Programmatūra </w:t>
      </w:r>
      <w:proofErr w:type="gramStart"/>
      <w:r>
        <w:t>un</w:t>
      </w:r>
      <w:proofErr w:type="gramEnd"/>
      <w:r>
        <w:t xml:space="preserve"> pakalpojumi</w:t>
      </w:r>
    </w:p>
    <w:p w:rsidR="00A55B1F" w:rsidRDefault="00100EC8">
      <w:pPr>
        <w:pStyle w:val="ProductList-Body"/>
      </w:pPr>
      <w:r>
        <w:t>Microsoft drīkst sniegt pakalpojumus kopā ar Produktiem, izma</w:t>
      </w:r>
      <w:r>
        <w:t xml:space="preserve">ntojot programmatūras līdzekļus, kas internetā veido savienojumu ar Microsoft vai pakalpojuma sniedzēja datorsistēmām. Microsoft var šos pakalpojumus jebkurā brīdī mainīt vai atcelt. Klients šos pakalpojumus nedrīkstat lietot veidā, kas tiem varētu kaitēt </w:t>
      </w:r>
      <w:r>
        <w:t xml:space="preserve">vai varētu traucēt tos izmantot citiem lietotājiem. Klients šos pakalpojumus nedrīkstat lietot, lai jebkādā veidā mēģinātu iegūt nepilnvarotu piekļuvi jebkādiem pakalpojumiem, datiem, kontiem </w:t>
      </w:r>
      <w:proofErr w:type="gramStart"/>
      <w:r>
        <w:t>un</w:t>
      </w:r>
      <w:proofErr w:type="gramEnd"/>
      <w:r>
        <w:t xml:space="preserve"> tīkliem.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16" w:name="_Sec538"/>
      <w:r>
        <w:t>Licences modeļa nosacījumi</w:t>
      </w:r>
      <w:bookmarkEnd w:id="16"/>
      <w:r>
        <w:fldChar w:fldCharType="begin"/>
      </w:r>
      <w:r>
        <w:instrText xml:space="preserve"> TC "</w:instrText>
      </w:r>
      <w:bookmarkStart w:id="17" w:name="_Toc478645507"/>
      <w:r>
        <w:instrText>Licences modeļa nosacījumi</w:instrText>
      </w:r>
      <w:bookmarkEnd w:id="17"/>
      <w:r>
        <w:instrText>" \l 2</w:instrText>
      </w:r>
      <w:r>
        <w:fldChar w:fldCharType="end"/>
      </w:r>
    </w:p>
    <w:p w:rsidR="00A55B1F" w:rsidRDefault="00100EC8">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t xml:space="preserve">s”, </w:t>
      </w:r>
      <w:proofErr w:type="gramStart"/>
      <w:r>
        <w:t>un</w:t>
      </w:r>
      <w:proofErr w:type="gramEnd"/>
      <w:r>
        <w:t xml:space="preserve"> uz tiem attiecas jebkādi izņēmumi un citi nosacījumi, kas norādīti sadaļā “Konkrēta produkta licences nosacījumi”.</w:t>
      </w:r>
    </w:p>
    <w:p w:rsidR="00A55B1F" w:rsidRDefault="00100EC8">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78645508"/>
      <w:r>
        <w:instrText>Darbstaciju lietojumprogrammas</w:instrText>
      </w:r>
      <w:bookmarkEnd w:id="19"/>
      <w:r>
        <w:instrText>" \l 3</w:instrText>
      </w:r>
      <w:r>
        <w:fldChar w:fldCharType="end"/>
      </w:r>
    </w:p>
    <w:p w:rsidR="00A55B1F" w:rsidRDefault="00100EC8">
      <w:pPr>
        <w:pStyle w:val="ProductList-ClauseHeading"/>
        <w:outlineLvl w:val="3"/>
      </w:pPr>
      <w:r>
        <w:t>Ierīces licence</w:t>
      </w:r>
    </w:p>
    <w:p w:rsidR="00A55B1F" w:rsidRDefault="00100EC8" w:rsidP="00F10D1F">
      <w:pPr>
        <w:pStyle w:val="ProductList-Bullet"/>
        <w:numPr>
          <w:ilvl w:val="0"/>
          <w:numId w:val="7"/>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Licencei</w:t>
      </w:r>
      <w:r>
        <w:fldChar w:fldCharType="end"/>
      </w:r>
      <w:r>
        <w:t xml:space="preserve">, ko Klients ir iegādājies. </w:t>
      </w:r>
    </w:p>
    <w:p w:rsidR="00A55B1F" w:rsidRDefault="00100EC8" w:rsidP="00F10D1F">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A55B1F" w:rsidRDefault="00100EC8" w:rsidP="00F10D1F">
      <w:pPr>
        <w:pStyle w:val="ProductList-Bullet"/>
        <w:numPr>
          <w:ilvl w:val="0"/>
          <w:numId w:val="7"/>
        </w:numPr>
      </w:pPr>
      <w:r>
        <w:t xml:space="preserve">Neierobežots lietotāju skaits drīkst lietot programmatūru, kas darbojas </w:t>
      </w:r>
      <w:r>
        <w:fldChar w:fldCharType="begin"/>
      </w:r>
      <w:r>
        <w:instrText xml:space="preserve"> AutoTextList   \s </w:instrText>
      </w:r>
      <w:r>
        <w:instrText xml:space="preserve">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w:t>
      </w:r>
      <w:r>
        <w:t xml:space="preserve">s drīkst piekļūt programmatūrai </w:t>
      </w:r>
      <w:proofErr w:type="gramStart"/>
      <w:r>
        <w:t>un</w:t>
      </w:r>
      <w:proofErr w:type="gramEnd"/>
      <w:r>
        <w:t xml:space="preserve"> lietot to. </w:t>
      </w:r>
    </w:p>
    <w:p w:rsidR="00A55B1F" w:rsidRDefault="00100EC8" w:rsidP="00F10D1F">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w:instrText>
      </w:r>
      <w:r>
        <w:instrText xml:space="preserve">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w:t>
      </w:r>
      <w:r>
        <w:rPr>
          <w:color w:val="0563C1"/>
        </w:rPr>
        <w:t>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w:instrText>
      </w:r>
      <w:r>
        <w:instrText xml:space="preserve"> jeb plātņserveris tiek uzskatīts par atsevišķu ierīci." </w:instrText>
      </w:r>
      <w:r>
        <w:fldChar w:fldCharType="separate"/>
      </w:r>
      <w:r>
        <w:rPr>
          <w:color w:val="0563C1"/>
        </w:rPr>
        <w:t>Licencētas ierīces</w:t>
      </w:r>
      <w:r>
        <w:fldChar w:fldCharType="end"/>
      </w:r>
      <w:r>
        <w:t xml:space="preserve">. </w:t>
      </w:r>
    </w:p>
    <w:p w:rsidR="00A55B1F" w:rsidRDefault="00100EC8" w:rsidP="00F10D1F">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w:instrText>
      </w:r>
      <w:r>
        <w:instrText xml:space="preserve">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w:instrText>
      </w:r>
      <w:r>
        <w:instrText xml:space="preserve">veru programmatūru." </w:instrText>
      </w:r>
      <w:r>
        <w:fldChar w:fldCharType="separate"/>
      </w:r>
      <w:r>
        <w:rPr>
          <w:color w:val="0563C1"/>
        </w:rPr>
        <w:t>Serverī</w:t>
      </w:r>
      <w:r>
        <w:fldChar w:fldCharType="end"/>
      </w:r>
      <w:r>
        <w:t>.</w:t>
      </w:r>
    </w:p>
    <w:p w:rsidR="00A55B1F" w:rsidRDefault="00A55B1F">
      <w:pPr>
        <w:pStyle w:val="ProductList-Body"/>
      </w:pPr>
    </w:p>
    <w:p w:rsidR="00A55B1F" w:rsidRDefault="00100EC8">
      <w:pPr>
        <w:pStyle w:val="ProductList-ClauseHeading"/>
        <w:outlineLvl w:val="3"/>
      </w:pPr>
      <w:r>
        <w:t xml:space="preserve">Multivides elementi </w:t>
      </w:r>
      <w:proofErr w:type="gramStart"/>
      <w:r>
        <w:t>un</w:t>
      </w:r>
      <w:proofErr w:type="gramEnd"/>
      <w:r>
        <w:t xml:space="preserve"> veidnes</w:t>
      </w:r>
    </w:p>
    <w:p w:rsidR="00A55B1F" w:rsidRDefault="00100EC8">
      <w:pPr>
        <w:pStyle w:val="ProductList-Body"/>
      </w:pPr>
      <w:r>
        <w:t>Korporācija Microsoft piešķir Klientam licenci kopēt, izplatīt, izpildīt un attēlot programmatūrā un Office Web Apps ietvertos multivides elementus (attēli, klipkopas, animācijas, skaņas, mūz</w:t>
      </w:r>
      <w:r>
        <w:t>ika, videoklipi, veidnes un cita veida saturs) projektos un dokumentos, taču Klients nedrīkst pārdot, licencēt un izplatīt jebkuru multivides elementu kopijas atsevišķi vai kā produktu, ja produkta primārā vērtība ir multivides elementi.</w:t>
      </w:r>
    </w:p>
    <w:p w:rsidR="00A55B1F" w:rsidRDefault="00100EC8">
      <w:pPr>
        <w:pStyle w:val="ProductList-Offering2Heading"/>
        <w:outlineLvl w:val="2"/>
      </w:pPr>
      <w:bookmarkStart w:id="20" w:name="_Sec540"/>
      <w:r>
        <w:t>Darbstaciju operēt</w:t>
      </w:r>
      <w:r>
        <w:t>ājsistēmas</w:t>
      </w:r>
      <w:bookmarkEnd w:id="20"/>
      <w:r>
        <w:fldChar w:fldCharType="begin"/>
      </w:r>
      <w:r>
        <w:instrText xml:space="preserve"> TC "</w:instrText>
      </w:r>
      <w:bookmarkStart w:id="21" w:name="_Toc478645509"/>
      <w:r>
        <w:instrText>Darbstaciju operētājsistēmas</w:instrText>
      </w:r>
      <w:bookmarkEnd w:id="21"/>
      <w:r>
        <w:instrText>" \l 3</w:instrText>
      </w:r>
      <w:r>
        <w:fldChar w:fldCharType="end"/>
      </w:r>
    </w:p>
    <w:p w:rsidR="00A55B1F" w:rsidRDefault="00100EC8">
      <w:pPr>
        <w:pStyle w:val="ProductList-ClauseHeading"/>
        <w:outlineLvl w:val="3"/>
      </w:pPr>
      <w:r>
        <w:t>Ierīces licence</w:t>
      </w:r>
    </w:p>
    <w:p w:rsidR="00A55B1F" w:rsidRDefault="00100EC8" w:rsidP="00F10D1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w:instrText>
      </w:r>
      <w:r>
        <w:instrText xml:space="preserve">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w:instrText>
      </w:r>
      <w:r>
        <w:instrText xml:space="preserve">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Licencei</w:t>
      </w:r>
      <w:r>
        <w:fldChar w:fldCharType="end"/>
      </w:r>
      <w:r>
        <w:t>.</w:t>
      </w:r>
    </w:p>
    <w:p w:rsidR="00A55B1F" w:rsidRDefault="00100EC8" w:rsidP="00F10D1F">
      <w:pPr>
        <w:pStyle w:val="ProductList-Bullet"/>
        <w:numPr>
          <w:ilvl w:val="0"/>
          <w:numId w:val="8"/>
        </w:numPr>
      </w:pPr>
      <w:r>
        <w:t>Klients drīkst programmatūru izmantot ne vairāk kā divos procesoros.</w:t>
      </w:r>
    </w:p>
    <w:p w:rsidR="00A55B1F" w:rsidRDefault="00100EC8" w:rsidP="00F10D1F">
      <w:pPr>
        <w:pStyle w:val="ProductList-Bullet"/>
        <w:numPr>
          <w:ilvl w:val="0"/>
          <w:numId w:val="8"/>
        </w:numPr>
      </w:pPr>
      <w:r>
        <w:t>Jebkurš lietotājs drīkst lietot programmatūru lokālā datorā.</w:t>
      </w:r>
    </w:p>
    <w:p w:rsidR="00A55B1F" w:rsidRDefault="00100EC8" w:rsidP="00F10D1F">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w:instrText>
      </w:r>
      <w:r>
        <w:instrText xml:space="preserve">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w:instrText>
      </w:r>
      <w:r>
        <w:instrText xml:space="preserve">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A55B1F" w:rsidRDefault="00100EC8" w:rsidP="00F10D1F">
      <w:pPr>
        <w:pStyle w:val="ProductList-Bullet"/>
        <w:numPr>
          <w:ilvl w:val="0"/>
          <w:numId w:val="8"/>
        </w:numPr>
      </w:pPr>
      <w:r>
        <w:t xml:space="preserve">Tikai viens lietotājs vienlaicīgi drīkst piekļūt programmatūrai </w:t>
      </w:r>
      <w:proofErr w:type="gramStart"/>
      <w:r>
        <w:t>un</w:t>
      </w:r>
      <w:proofErr w:type="gramEnd"/>
      <w:r>
        <w:t xml:space="preserve"> li</w:t>
      </w:r>
      <w:r>
        <w:t>etot to.</w:t>
      </w:r>
    </w:p>
    <w:p w:rsidR="00A55B1F" w:rsidRDefault="00100EC8" w:rsidP="00F10D1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w:t>
      </w:r>
      <w:r>
        <w:t xml:space="preserve">ts drīkst pievienot ne vairāk kā 20 ierīču, lai kopīgotu </w:t>
      </w:r>
      <w:proofErr w:type="gramStart"/>
      <w:r>
        <w:t>un</w:t>
      </w:r>
      <w:proofErr w:type="gramEnd"/>
      <w:r>
        <w:t xml:space="preserve"> drukātu failus, izmantotu interneta informācijas pakalpojumus, kā arī interneta savienojuma koplietošanas un telefonijas pakalpojumus.</w:t>
      </w:r>
    </w:p>
    <w:p w:rsidR="00A55B1F" w:rsidRDefault="00100EC8" w:rsidP="00F10D1F">
      <w:pPr>
        <w:pStyle w:val="ProductList-Bullet"/>
        <w:numPr>
          <w:ilvl w:val="0"/>
          <w:numId w:val="8"/>
        </w:numPr>
      </w:pPr>
      <w:proofErr w:type="gramStart"/>
      <w:r>
        <w:t>Ja</w:t>
      </w:r>
      <w:proofErr w:type="gramEnd"/>
      <w:r>
        <w:t xml:space="preserve"> izmantojat KMS aktivizāciju vai līdzīgu tehnoloģiju, izveidojamo savienojumu skaits nav ierobežots.</w:t>
      </w:r>
    </w:p>
    <w:p w:rsidR="00A55B1F" w:rsidRDefault="00A55B1F">
      <w:pPr>
        <w:pStyle w:val="ProductList-Body"/>
      </w:pPr>
    </w:p>
    <w:p w:rsidR="00A55B1F" w:rsidRDefault="00100EC8">
      <w:pPr>
        <w:pStyle w:val="ProductList-ClauseHeading"/>
        <w:outlineLvl w:val="3"/>
      </w:pPr>
      <w:r>
        <w:t>Adobe Flash Player</w:t>
      </w:r>
    </w:p>
    <w:p w:rsidR="00A55B1F" w:rsidRDefault="00100EC8">
      <w:pPr>
        <w:pStyle w:val="ProductList-Body"/>
      </w:pPr>
      <w:r>
        <w:t xml:space="preserve">Programmatūrā var būt ietverta Adobe Flash Player versija. Klients piekrīt, ka </w:t>
      </w:r>
      <w:proofErr w:type="gramStart"/>
      <w:r>
        <w:t>tas</w:t>
      </w:r>
      <w:proofErr w:type="gramEnd"/>
      <w:r>
        <w:t xml:space="preserve"> lietos programmu Adobe Flash Player atbilstoši Ado</w:t>
      </w:r>
      <w:r>
        <w:t xml:space="preserve">be Systems Incorporated licences nosacījumiem, kas ir pieejami vietnē </w:t>
      </w:r>
      <w:hyperlink r:id="rId33">
        <w:r>
          <w:rPr>
            <w:color w:val="00467F"/>
            <w:u w:val="single"/>
          </w:rPr>
          <w:t>http://go.microsoft.com/fwlink/?linkid=248532</w:t>
        </w:r>
      </w:hyperlink>
      <w:r>
        <w:t xml:space="preserve">. Adobe </w:t>
      </w:r>
      <w:proofErr w:type="gramStart"/>
      <w:r>
        <w:t>un</w:t>
      </w:r>
      <w:proofErr w:type="gramEnd"/>
      <w:r>
        <w:t xml:space="preserve"> Flash ir Adobe Systems Incorporated reģistrētas preču zīmes vai p</w:t>
      </w:r>
      <w:r>
        <w:t>reču zīmes Amerikas Savienotajās Valstīs un/vai citās valstīs.</w:t>
      </w:r>
    </w:p>
    <w:p w:rsidR="00A55B1F" w:rsidRDefault="00100EC8">
      <w:pPr>
        <w:pStyle w:val="ProductList-Offering2Heading"/>
        <w:outlineLvl w:val="2"/>
      </w:pPr>
      <w:bookmarkStart w:id="22" w:name="_Sec541"/>
      <w:r>
        <w:t>Pēc kodola/CAL</w:t>
      </w:r>
      <w:bookmarkEnd w:id="22"/>
      <w:r>
        <w:fldChar w:fldCharType="begin"/>
      </w:r>
      <w:r>
        <w:instrText xml:space="preserve"> TC "</w:instrText>
      </w:r>
      <w:bookmarkStart w:id="23" w:name="_Toc478645510"/>
      <w:r>
        <w:instrText>Pēc kodola/CAL</w:instrText>
      </w:r>
      <w:bookmarkEnd w:id="23"/>
      <w:r>
        <w:instrText>" \l 3</w:instrText>
      </w:r>
      <w:r>
        <w:fldChar w:fldCharType="end"/>
      </w:r>
    </w:p>
    <w:p w:rsidR="00A55B1F" w:rsidRDefault="00100EC8">
      <w:pPr>
        <w:pStyle w:val="ProductList-ClauseHeading"/>
        <w:outlineLvl w:val="3"/>
      </w:pPr>
      <w:r>
        <w:t>Servera licences (katram kodolam)</w:t>
      </w:r>
    </w:p>
    <w:p w:rsidR="00A55B1F" w:rsidRDefault="00100EC8" w:rsidP="00F10D1F">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w:instrText>
      </w:r>
      <w:r>
        <w:instrText xml:space="preserve">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proofErr w:type="gramStart"/>
      <w:r>
        <w:t>ja</w:t>
      </w:r>
      <w:proofErr w:type="gramEnd"/>
      <w:r>
        <w:t xml:space="preserve"> tas ir iegādājies pietiekamu skaitu </w:t>
      </w:r>
      <w:r>
        <w:fldChar w:fldCharType="begin"/>
      </w:r>
      <w:r>
        <w:instrText xml:space="preserve"> AutoTextList   \s NoStyle \t "Serve</w:instrText>
      </w:r>
      <w:r>
        <w:instrText xml:space="pre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A55B1F" w:rsidRDefault="00100EC8" w:rsidP="00F10D1F">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w:instrText>
      </w:r>
      <w:r>
        <w:instrText xml:space="preserve">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w:instrText>
      </w:r>
      <w:r>
        <w:instrText xml:space="preserve">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55B1F" w:rsidRDefault="00100EC8" w:rsidP="00F10D1F">
      <w:pPr>
        <w:pStyle w:val="ProductList-Bullet"/>
        <w:numPr>
          <w:ilvl w:val="0"/>
          <w:numId w:val="9"/>
        </w:numPr>
      </w:pPr>
      <w:r>
        <w:t xml:space="preserve">Izdevumā Datacenter var izmantot servera programmatūru jebkādā skaitā </w:t>
      </w:r>
      <w:r>
        <w:fldChar w:fldCharType="begin"/>
      </w:r>
      <w:r>
        <w:instrText xml:space="preserve"> AutoTextList   \s NoStyle</w:instrText>
      </w:r>
      <w:r>
        <w:instrText xml:space="preserv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w:instrText>
      </w:r>
      <w:r>
        <w:instrText xml:space="preserve">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55B1F" w:rsidRDefault="00100EC8" w:rsidP="00F10D1F">
      <w:pPr>
        <w:pStyle w:val="ProductList-Bullet"/>
        <w:numPr>
          <w:ilvl w:val="0"/>
          <w:numId w:val="9"/>
        </w:numPr>
      </w:pPr>
      <w:r>
        <w:t>Izdevums Standard.</w:t>
      </w:r>
    </w:p>
    <w:p w:rsidR="00A55B1F" w:rsidRDefault="00100EC8" w:rsidP="00F10D1F">
      <w:pPr>
        <w:pStyle w:val="ProductList-Bullet"/>
        <w:numPr>
          <w:ilvl w:val="1"/>
          <w:numId w:val="9"/>
        </w:numPr>
      </w:pPr>
      <w:r>
        <w:t>Izdevumā Standard var izmantot servera programmatūr</w:t>
      </w:r>
      <w:r>
        <w:t xml:space="preserve">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w:instrText>
      </w:r>
      <w:r>
        <w:instrText xml:space="preserve">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A55B1F" w:rsidRDefault="00100EC8" w:rsidP="00F10D1F">
      <w:pPr>
        <w:pStyle w:val="ProductList-Bullet"/>
        <w:numPr>
          <w:ilvl w:val="1"/>
          <w:numId w:val="9"/>
        </w:numPr>
      </w:pPr>
      <w:r>
        <w:t>Izdevumā Standard var izmantot vien</w:t>
      </w:r>
      <w:r>
        <w:t xml:space="preserve">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w:instrText>
      </w:r>
      <w:r>
        <w:instrText xml:space="preserve">  \s NoStyle \t "Fiziskā OSE ir OSE, kas konfigurēta tiešai darbībai fiziskajā aparatūras sistēmā. Operētājsistēmas Instance, ko izmanto, lai darbinātu aparatūras virtualizācijas programmatūru vai sniegtu aparatūras virtualizācijas pakalpojumus, tiek uzska</w:instrText>
      </w:r>
      <w:r>
        <w:instrText xml:space="preserve">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r>
        <w:t xml:space="preserve">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w:instrText>
      </w:r>
      <w:r>
        <w:instrText xml:space="preserve">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w:t>
      </w:r>
      <w:r>
        <w:t xml:space="preserve">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A55B1F" w:rsidRDefault="00100EC8" w:rsidP="00F10D1F">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w:instrText>
      </w:r>
      <w:r>
        <w:instrText xml:space="preserve">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w:instrText>
      </w:r>
      <w:r>
        <w:instrText xml:space="preserve">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w:instrText>
      </w:r>
      <w:r>
        <w:instrText xml:space="preserve">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w:instrText>
      </w:r>
      <w:r>
        <w:instrText xml:space="preserve">šo definīciju aparatūras nodalījums jeb plātņserveris tiek uzskatīts par atsevišķu serveri." </w:instrText>
      </w:r>
      <w:r>
        <w:fldChar w:fldCharType="separate"/>
      </w:r>
      <w:r>
        <w:rPr>
          <w:color w:val="0563C1"/>
        </w:rPr>
        <w:t>Licencētajā serverī</w:t>
      </w:r>
      <w:r>
        <w:fldChar w:fldCharType="end"/>
      </w:r>
      <w:r>
        <w:t>.</w:t>
      </w:r>
    </w:p>
    <w:p w:rsidR="00A55B1F" w:rsidRDefault="00100EC8" w:rsidP="00F10D1F">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proofErr w:type="gramStart"/>
      <w:r>
        <w:rPr>
          <w:color w:val="0563C1"/>
        </w:rPr>
        <w:t>Licenču</w:t>
      </w:r>
      <w:proofErr w:type="gramEnd"/>
      <w:r>
        <w:fldChar w:fldCharType="end"/>
      </w:r>
      <w:r>
        <w:t xml:space="preserve"> un </w:t>
      </w:r>
      <w:r>
        <w:fldChar w:fldCharType="begin"/>
      </w:r>
      <w:r>
        <w:instrText xml:space="preserve"> AutoTe</w:instrText>
      </w:r>
      <w:r>
        <w:instrText xml:space="preserv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w:t>
      </w:r>
      <w:r>
        <w:t xml:space="preserve">a ir atļauta jebkurā brīdī, kad Klients veic atsevišķas aparatūras atkārtotu nodalījumu izveidi. </w:t>
      </w:r>
    </w:p>
    <w:p w:rsidR="00A55B1F" w:rsidRDefault="00100EC8" w:rsidP="00F10D1F">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w:instrText>
      </w:r>
      <w:r>
        <w:instrText xml:space="preserve">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w:t>
      </w:r>
      <w:r>
        <w:t xml:space="preserv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w:instrText>
      </w:r>
      <w:r>
        <w:instrText xml:space="preserve">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w:instrText>
      </w:r>
      <w:r>
        <w:instrText xml:space="preserve">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A55B1F" w:rsidRDefault="00A55B1F">
      <w:pPr>
        <w:pStyle w:val="ProductList-Body"/>
      </w:pPr>
    </w:p>
    <w:p w:rsidR="00A55B1F" w:rsidRDefault="00100EC8">
      <w:pPr>
        <w:pStyle w:val="ProductList-ClauseHeading"/>
        <w:outlineLvl w:val="3"/>
      </w:pPr>
      <w:r>
        <w:t>Piekļuves licences</w:t>
      </w:r>
    </w:p>
    <w:p w:rsidR="00A55B1F" w:rsidRDefault="00100EC8" w:rsidP="00F10D1F">
      <w:pPr>
        <w:pStyle w:val="ProductList-Bullet"/>
        <w:numPr>
          <w:ilvl w:val="0"/>
          <w:numId w:val="10"/>
        </w:numPr>
      </w:pPr>
      <w:r>
        <w:t xml:space="preserve">Izņemot šeit aprakstītos un </w:t>
      </w:r>
      <w:r>
        <w:fldChar w:fldCharType="begin"/>
      </w:r>
      <w:r>
        <w:instrText xml:space="preserve"> AutoTextList   \s NoStyle \t "Konkrēta produkta lic</w:instrText>
      </w:r>
      <w:r>
        <w:instrText xml:space="preserve">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w:t>
      </w:r>
      <w:r>
        <w:t xml:space="preserve">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w:instrText>
      </w:r>
      <w:r>
        <w:instrText xml:space="preserve">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A55B1F" w:rsidRDefault="00100EC8" w:rsidP="00F10D1F">
      <w:pPr>
        <w:pStyle w:val="ProductList-Bullet"/>
        <w:numPr>
          <w:ilvl w:val="0"/>
          <w:numId w:val="10"/>
        </w:numPr>
      </w:pPr>
      <w:r>
        <w:fldChar w:fldCharType="begin"/>
      </w:r>
      <w:r>
        <w:instrText xml:space="preserve"> AutoTextL</w:instrText>
      </w:r>
      <w:r>
        <w:instrText xml:space="preserve">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w:instrText>
      </w:r>
      <w:r>
        <w:instrText xml:space="preserv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A55B1F" w:rsidRDefault="00100EC8" w:rsidP="00F10D1F">
      <w:pPr>
        <w:pStyle w:val="ProductList-Bullet"/>
        <w:numPr>
          <w:ilvl w:val="0"/>
          <w:numId w:val="10"/>
        </w:numPr>
      </w:pPr>
      <w:r>
        <w:fldChar w:fldCharType="begin"/>
      </w:r>
      <w:r>
        <w:instrText xml:space="preserve"> AutoTextList   \s NoStyle \t "CAL ir klienta piekļuves licence, k</w:instrText>
      </w:r>
      <w:r>
        <w:instrText xml:space="preserve">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w:instrText>
      </w:r>
      <w:r>
        <w:instrText xml:space="preserv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w:instrText>
      </w:r>
      <w:r>
        <w:instrText xml:space="preserve">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A55B1F" w:rsidRDefault="00100EC8" w:rsidP="00F10D1F">
      <w:pPr>
        <w:pStyle w:val="ProductList-Bullet"/>
        <w:numPr>
          <w:ilvl w:val="0"/>
          <w:numId w:val="10"/>
        </w:numPr>
      </w:pPr>
      <w:r>
        <w:fldChar w:fldCharType="begin"/>
      </w:r>
      <w:r>
        <w:instrText xml:space="preserve"> AutoTextList   \s NoStyle \t "CAL ir klienta piekļuves</w:instrText>
      </w:r>
      <w:r>
        <w:instrText xml:space="preserve">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w:instrText>
      </w:r>
      <w:r>
        <w:instrText xml:space="preserve">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w:instrText>
      </w:r>
      <w:r>
        <w:instrText xml:space="preserve">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55B1F" w:rsidRDefault="00100EC8">
      <w:pPr>
        <w:pStyle w:val="ProductList-Offering2Heading"/>
        <w:outlineLvl w:val="2"/>
      </w:pPr>
      <w:bookmarkStart w:id="24" w:name="_Sec542"/>
      <w:r>
        <w:lastRenderedPageBreak/>
        <w:t>Serveris/CAL</w:t>
      </w:r>
      <w:bookmarkEnd w:id="24"/>
      <w:r>
        <w:fldChar w:fldCharType="begin"/>
      </w:r>
      <w:r>
        <w:instrText xml:space="preserve"> TC "</w:instrText>
      </w:r>
      <w:bookmarkStart w:id="25" w:name="_Toc478645511"/>
      <w:r>
        <w:instrText>Serveris/CAL</w:instrText>
      </w:r>
      <w:bookmarkEnd w:id="25"/>
      <w:r>
        <w:instrText>" \l 3</w:instrText>
      </w:r>
      <w:r>
        <w:fldChar w:fldCharType="end"/>
      </w:r>
    </w:p>
    <w:p w:rsidR="00A55B1F" w:rsidRDefault="00100EC8">
      <w:pPr>
        <w:pStyle w:val="ProductList-ClauseHeading"/>
        <w:outlineLvl w:val="3"/>
      </w:pPr>
      <w:r>
        <w:t>Servera licences (katrai Instancei)</w:t>
      </w:r>
    </w:p>
    <w:p w:rsidR="00A55B1F" w:rsidRDefault="00100EC8">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w:instrText>
      </w:r>
      <w:r>
        <w:instrText xml:space="preserve">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w:instrText>
      </w:r>
      <w:r>
        <w:instrText xml:space="preserve">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w:instrText>
      </w:r>
      <w:r>
        <w:instrText xml:space="preserve">ukcijas. (Pilnīgu definīciju skatiet Glosārijā)" </w:instrText>
      </w:r>
      <w:r>
        <w:fldChar w:fldCharType="separate"/>
      </w:r>
      <w:r>
        <w:rPr>
          <w:color w:val="0563C1"/>
        </w:rPr>
        <w:t>Darbināto instanci</w:t>
      </w:r>
      <w:r>
        <w:fldChar w:fldCharType="end"/>
      </w:r>
      <w:r>
        <w:t>.</w:t>
      </w:r>
    </w:p>
    <w:p w:rsidR="00A55B1F" w:rsidRDefault="00A55B1F">
      <w:pPr>
        <w:pStyle w:val="ProductList-Body"/>
      </w:pPr>
    </w:p>
    <w:p w:rsidR="00A55B1F" w:rsidRDefault="00100EC8">
      <w:pPr>
        <w:pStyle w:val="ProductList-ClauseHeading"/>
        <w:outlineLvl w:val="3"/>
      </w:pPr>
      <w:r>
        <w:t>Piekļuves licences</w:t>
      </w:r>
    </w:p>
    <w:p w:rsidR="00A55B1F" w:rsidRDefault="00100EC8" w:rsidP="00F10D1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w:instrText>
      </w:r>
      <w:r>
        <w:instrText xml:space="preserve">   \s NoStyle \t "CAL ekvivalenta licence ir Lietotāja SL vai Ārējās piekļuves licence, kas norādīta Produkta tabulā “Piekļuve servera programmatūrai”, vai CAL Suite vai SL, kā attiecīgi norādīts tabulā “Ekvivalentās licences”. (Pilnīgu definīciju skatiet </w:instrText>
      </w:r>
      <w:r>
        <w:instrText xml:space="preserve">Glosārijā)" </w:instrText>
      </w:r>
      <w:r>
        <w:fldChar w:fldCharType="separate"/>
      </w:r>
      <w:r>
        <w:rPr>
          <w:color w:val="0563C1"/>
        </w:rPr>
        <w:t>CAL ekvivalentas licences</w:t>
      </w:r>
      <w:r>
        <w:fldChar w:fldCharType="end"/>
      </w:r>
      <w:r>
        <w:t>.</w:t>
      </w:r>
    </w:p>
    <w:p w:rsidR="00A55B1F" w:rsidRDefault="00100EC8" w:rsidP="00F10D1F">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A55B1F" w:rsidRDefault="00100EC8">
      <w:pPr>
        <w:pStyle w:val="ProductList-Offering2Heading"/>
        <w:outlineLvl w:val="2"/>
      </w:pPr>
      <w:bookmarkStart w:id="26" w:name="_Sec543"/>
      <w:r>
        <w:t>Licencēts kod</w:t>
      </w:r>
      <w:r>
        <w:t>olam</w:t>
      </w:r>
      <w:bookmarkEnd w:id="26"/>
      <w:r>
        <w:fldChar w:fldCharType="begin"/>
      </w:r>
      <w:r>
        <w:instrText xml:space="preserve"> TC "</w:instrText>
      </w:r>
      <w:bookmarkStart w:id="27" w:name="_Toc478645512"/>
      <w:r>
        <w:instrText>Licencēts kodolam</w:instrText>
      </w:r>
      <w:bookmarkEnd w:id="27"/>
      <w:r>
        <w:instrText>" \l 3</w:instrText>
      </w:r>
      <w:r>
        <w:fldChar w:fldCharType="end"/>
      </w:r>
    </w:p>
    <w:p w:rsidR="00A55B1F" w:rsidRDefault="00100EC8">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w:instrText>
      </w:r>
      <w:r>
        <w:instrText xml:space="preserve">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A55B1F" w:rsidRDefault="00A55B1F">
      <w:pPr>
        <w:pStyle w:val="ProductList-Body"/>
      </w:pPr>
    </w:p>
    <w:p w:rsidR="00A55B1F" w:rsidRDefault="00100EC8">
      <w:pPr>
        <w:pStyle w:val="ProductList-ClauseHeading"/>
        <w:outlineLvl w:val="3"/>
      </w:pPr>
      <w:r>
        <w:t>Servera licences (licencēts kodolam) — Licencēšana atbilstoši servera fiziskajam kodolam</w:t>
      </w:r>
    </w:p>
    <w:p w:rsidR="00A55B1F" w:rsidRDefault="00100EC8" w:rsidP="00F10D1F">
      <w:pPr>
        <w:pStyle w:val="ProductList-Bullet"/>
        <w:numPr>
          <w:ilvl w:val="0"/>
          <w:numId w:val="12"/>
        </w:numPr>
      </w:pPr>
      <w:r>
        <w:t xml:space="preserve">Klients drīkst lietot servera programmatūru </w:t>
      </w:r>
      <w:r>
        <w:fldChar w:fldCharType="begin"/>
      </w:r>
      <w:r>
        <w:instrText xml:space="preserve"> AutoTextList   \s NoStyle \t "Licencēts serveris ir K</w:instrText>
      </w:r>
      <w:r>
        <w:instrText xml:space="preserve">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proofErr w:type="gramStart"/>
      <w:r>
        <w:t>ja</w:t>
      </w:r>
      <w:proofErr w:type="gramEnd"/>
      <w:r>
        <w:t xml:space="preserve"> tas ir iegādājies pietiekamu skaitu </w:t>
      </w:r>
      <w:r>
        <w:fldChar w:fldCharType="begin"/>
      </w:r>
      <w:r>
        <w:instrText xml:space="preserve"> AutoTextList   \</w:instrText>
      </w:r>
      <w:r>
        <w:instrText xml:space="preserve">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A55B1F" w:rsidRDefault="00100EC8" w:rsidP="00F10D1F">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w:instrText>
      </w:r>
      <w:r>
        <w:instrText xml:space="preserve">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w:instrText>
      </w:r>
      <w:r>
        <w:instrText xml:space="preserve">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xml:space="preserve"> katram Fiziskajam procesoram.</w:t>
      </w:r>
    </w:p>
    <w:p w:rsidR="00A55B1F" w:rsidRDefault="00100EC8" w:rsidP="00F10D1F">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w:instrText>
      </w:r>
      <w:r>
        <w:instrText xml:space="preserve">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w:instrText>
      </w:r>
      <w:r>
        <w:instrText xml:space="preserve">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w:instrText>
      </w:r>
      <w:r>
        <w:instrText xml:space="preserve">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w:instrText>
      </w:r>
      <w:r>
        <w:instrText xml:space="preserv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A55B1F" w:rsidRDefault="00100EC8" w:rsidP="00F10D1F">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w:instrText>
      </w:r>
      <w:r>
        <w:instrText xml:space="preserve">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w:t>
      </w:r>
    </w:p>
    <w:p w:rsidR="00A55B1F" w:rsidRDefault="00100EC8" w:rsidP="00F10D1F">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w:instrText>
      </w:r>
      <w:r>
        <w:instrText xml:space="preserve">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w:instrText>
      </w:r>
      <w:r>
        <w:instrText xml:space="preserve">,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w:instrText>
      </w:r>
      <w:r>
        <w:instrText xml:space="preserve">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A55B1F" w:rsidRDefault="00A55B1F">
      <w:pPr>
        <w:pStyle w:val="ProductList-Body"/>
      </w:pPr>
    </w:p>
    <w:p w:rsidR="00A55B1F" w:rsidRDefault="00100EC8">
      <w:pPr>
        <w:pStyle w:val="ProductList-ClauseHeading"/>
        <w:outlineLvl w:val="3"/>
      </w:pPr>
      <w:r>
        <w:t>Servera licences (licencēts kodolam) — Lic</w:t>
      </w:r>
      <w:r>
        <w:t>encēšana atbilstoši atsevišķai virtuālai OSE</w:t>
      </w:r>
    </w:p>
    <w:p w:rsidR="00A55B1F" w:rsidRDefault="00100EC8" w:rsidP="00F10D1F">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w:instrText>
      </w:r>
      <w:r>
        <w:instrText xml:space="preserve">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w:instrText>
      </w:r>
      <w:r>
        <w:instrText xml:space="pre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Licenču</w:t>
      </w:r>
      <w:r>
        <w:fldChar w:fldCharType="end"/>
      </w:r>
      <w:r>
        <w:t>, kā aprakstīts tālāk.</w:t>
      </w:r>
    </w:p>
    <w:p w:rsidR="00A55B1F" w:rsidRDefault="00100EC8" w:rsidP="00F10D1F">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w:instrText>
      </w:r>
      <w:r>
        <w:instrText xml:space="preserve">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A55B1F" w:rsidRDefault="00100EC8" w:rsidP="00F10D1F">
      <w:pPr>
        <w:pStyle w:val="ProductList-Bullet"/>
        <w:numPr>
          <w:ilvl w:val="0"/>
          <w:numId w:val="13"/>
        </w:numPr>
      </w:pPr>
      <w:r>
        <w:t xml:space="preserve">Ja kāds no </w:t>
      </w:r>
      <w:r>
        <w:fldChar w:fldCharType="begin"/>
      </w:r>
      <w:r>
        <w:instrText xml:space="preserve"> AutoTextList   \s NoStyle \t "Virtuālais kodols ir apstrādes jaudas vienība virtuālā a</w:instrText>
      </w:r>
      <w:r>
        <w:instrText xml:space="preserve">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w:instrText>
      </w:r>
      <w:r>
        <w:instrText xml:space="preserve">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A55B1F" w:rsidRDefault="00100EC8">
      <w:pPr>
        <w:pStyle w:val="ProductList-Offering2Heading"/>
        <w:outlineLvl w:val="2"/>
      </w:pPr>
      <w:bookmarkStart w:id="28" w:name="_Sec544"/>
      <w:r>
        <w:t xml:space="preserve">Pārvaldības </w:t>
      </w:r>
      <w:r>
        <w:t>serveri</w:t>
      </w:r>
      <w:bookmarkEnd w:id="28"/>
      <w:r>
        <w:fldChar w:fldCharType="begin"/>
      </w:r>
      <w:r>
        <w:instrText xml:space="preserve"> TC "</w:instrText>
      </w:r>
      <w:bookmarkStart w:id="29" w:name="_Toc478645513"/>
      <w:r>
        <w:instrText>Pārvaldības serveri</w:instrText>
      </w:r>
      <w:bookmarkEnd w:id="29"/>
      <w:r>
        <w:instrText>" \l 3</w:instrText>
      </w:r>
      <w:r>
        <w:fldChar w:fldCharType="end"/>
      </w:r>
    </w:p>
    <w:p w:rsidR="00A55B1F" w:rsidRDefault="00100EC8">
      <w:pPr>
        <w:pStyle w:val="ProductList-ClauseHeading"/>
        <w:outlineLvl w:val="3"/>
      </w:pPr>
      <w:r>
        <w:t>Pārvaldības licences</w:t>
      </w:r>
    </w:p>
    <w:p w:rsidR="00A55B1F" w:rsidRDefault="00100EC8">
      <w:pPr>
        <w:pStyle w:val="ProductList-Body"/>
      </w:pPr>
      <w:r>
        <w:t xml:space="preserve">Pārvaldības licences versija, </w:t>
      </w:r>
      <w:proofErr w:type="gramStart"/>
      <w:r>
        <w:t>nevis</w:t>
      </w:r>
      <w:proofErr w:type="gramEnd"/>
      <w:r>
        <w:t xml:space="preserve"> lietotās programmatūras versija, nosaka piemērojamo Licences nosacījumu versiju (tostarp vecākas versijas izmantošanas tiesības, pat ja nosacījumos ir noteikts</w:t>
      </w:r>
      <w:r>
        <w:t xml:space="preserve"> citādi). </w:t>
      </w:r>
    </w:p>
    <w:p w:rsidR="00A55B1F" w:rsidRDefault="00A55B1F">
      <w:pPr>
        <w:pStyle w:val="ProductList-Body"/>
      </w:pPr>
    </w:p>
    <w:p w:rsidR="00A55B1F" w:rsidRDefault="00100EC8">
      <w:pPr>
        <w:pStyle w:val="ProductList-ClauseHeading"/>
        <w:outlineLvl w:val="3"/>
      </w:pPr>
      <w:r>
        <w:t>Servera pārvaldības licences (pēc kodola)</w:t>
      </w:r>
    </w:p>
    <w:p w:rsidR="00A55B1F" w:rsidRDefault="00100EC8" w:rsidP="00F10D1F">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w:instrText>
      </w:r>
      <w:r>
        <w:instrText xml:space="preserve">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w:instrText>
      </w:r>
      <w:r>
        <w:instrText xml:space="preserve">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A55B1F" w:rsidRDefault="00100EC8" w:rsidP="00F10D1F">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w:t>
      </w:r>
      <w:r>
        <w:t xml:space="preserve">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w:t>
      </w:r>
      <w:r>
        <w:rPr>
          <w:color w:val="0563C1"/>
        </w:rPr>
        <w:t>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w:instrText>
      </w:r>
      <w:r>
        <w:instrText xml:space="preserve">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w:instrText>
      </w:r>
      <w:r>
        <w:instrText xml:space="preserve">nāt serveru programmatūru." </w:instrText>
      </w:r>
      <w:r>
        <w:fldChar w:fldCharType="separate"/>
      </w:r>
      <w:r>
        <w:rPr>
          <w:color w:val="0563C1"/>
        </w:rPr>
        <w:t>Serverim</w:t>
      </w:r>
      <w:r>
        <w:fldChar w:fldCharType="end"/>
      </w:r>
      <w:r>
        <w:t>.</w:t>
      </w:r>
    </w:p>
    <w:p w:rsidR="00A55B1F" w:rsidRDefault="00100EC8" w:rsidP="00F10D1F">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w:instrText>
      </w:r>
      <w:r>
        <w:instrText xml:space="preserv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w:instrText>
      </w:r>
      <w:r>
        <w:instrText xml:space="preserve">jums jeb plātņserveris tiek uzskatīts par atsevišķu serveri." </w:instrText>
      </w:r>
      <w:r>
        <w:fldChar w:fldCharType="separate"/>
      </w:r>
      <w:r>
        <w:rPr>
          <w:color w:val="0563C1"/>
        </w:rPr>
        <w:t>Licencētajā serverī</w:t>
      </w:r>
      <w:r>
        <w:fldChar w:fldCharType="end"/>
      </w:r>
      <w:r>
        <w:t>.</w:t>
      </w:r>
    </w:p>
    <w:p w:rsidR="00A55B1F" w:rsidRDefault="00100EC8" w:rsidP="00F10D1F">
      <w:pPr>
        <w:pStyle w:val="ProductList-Bullet"/>
        <w:numPr>
          <w:ilvl w:val="0"/>
          <w:numId w:val="14"/>
        </w:numPr>
      </w:pPr>
      <w:r>
        <w:t>Izdevums Standard.</w:t>
      </w:r>
    </w:p>
    <w:p w:rsidR="00A55B1F" w:rsidRDefault="00100EC8" w:rsidP="00F10D1F">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55B1F" w:rsidRDefault="00100EC8" w:rsidP="00F10D1F">
      <w:pPr>
        <w:pStyle w:val="ProductList-Bullet"/>
        <w:numPr>
          <w:ilvl w:val="1"/>
          <w:numId w:val="14"/>
        </w:numPr>
      </w:pPr>
      <w:r>
        <w:t xml:space="preserve">Izdevumā Standard var Pārvaldīt </w:t>
      </w:r>
      <w:r>
        <w:fldChar w:fldCharType="begin"/>
      </w:r>
      <w:r>
        <w:instrText xml:space="preserve"> AutoTextLis</w:instrText>
      </w:r>
      <w:r>
        <w:instrText>t   \s NoStyle \t "Fiziskā OSE ir OSE, kas konfigurēta tiešai darbībai fiziskajā aparatūras sistēmā. Operētājsistēmas Instance, ko izmanto, lai darbinātu aparatūras virtualizācijas programmatūru vai sniegtu aparatūras virtualizācijas pakalpojumus, tiek uzs</w:instrText>
      </w:r>
      <w:r>
        <w:instrText xml:space="preserve">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w:instrText>
      </w:r>
      <w:r>
        <w:instrText xml:space="preserve">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w:instrText>
      </w:r>
      <w:r>
        <w:instrText xml:space="preserve">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w:instrText>
      </w:r>
      <w:r>
        <w:instrText xml:space="preserve">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w:t>
      </w:r>
      <w:r>
        <w:t xml:space="preserve"> un Pārvaldībai.</w:t>
      </w:r>
    </w:p>
    <w:p w:rsidR="00A55B1F" w:rsidRDefault="00100EC8" w:rsidP="00F10D1F">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w:instrText>
      </w:r>
      <w:r>
        <w:instrText xml:space="preserve">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w:t>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A55B1F" w:rsidRDefault="00100EC8" w:rsidP="00F10D1F">
      <w:pPr>
        <w:pStyle w:val="ProductList-Bullet"/>
        <w:numPr>
          <w:ilvl w:val="0"/>
          <w:numId w:val="14"/>
        </w:numPr>
      </w:pPr>
      <w:r>
        <w:fldChar w:fldCharType="begin"/>
      </w:r>
      <w:r>
        <w:instrText xml:space="preserve"> AutoTextLis</w:instrText>
      </w:r>
      <w:r>
        <w:instrText xml:space="preserve">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w:instrText>
      </w:r>
      <w:r>
        <w:instrText xml:space="preserve">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A55B1F" w:rsidRDefault="00A55B1F">
      <w:pPr>
        <w:pStyle w:val="ProductList-Body"/>
      </w:pPr>
    </w:p>
    <w:p w:rsidR="00A55B1F" w:rsidRDefault="00100EC8">
      <w:pPr>
        <w:pStyle w:val="ProductList-ClauseHeading"/>
        <w:outlineLvl w:val="3"/>
      </w:pPr>
      <w:r>
        <w:t>Klienta pārvaldības licences (katrai OSE vai lietotājam)</w:t>
      </w:r>
    </w:p>
    <w:p w:rsidR="00A55B1F" w:rsidRDefault="00100EC8" w:rsidP="00F10D1F">
      <w:pPr>
        <w:pStyle w:val="ProductList-Bullet"/>
        <w:numPr>
          <w:ilvl w:val="0"/>
          <w:numId w:val="15"/>
        </w:numPr>
      </w:pPr>
      <w:r>
        <w:t>Klients drīkst lietot pro</w:t>
      </w:r>
      <w:r>
        <w:t xml:space="preserve">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w:instrText>
      </w:r>
      <w:r>
        <w:instrText xml:space="preserve">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w:instrText>
      </w:r>
      <w:r>
        <w:instrText xml:space="preserve">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w:instrText>
      </w:r>
      <w:r>
        <w:instrText xml:space="preserve">sevišķa persona, kurai ir piešķirta Licence." </w:instrText>
      </w:r>
      <w:r>
        <w:fldChar w:fldCharType="separate"/>
      </w:r>
      <w:r>
        <w:rPr>
          <w:color w:val="0563C1"/>
        </w:rPr>
        <w:t>Licencēts lietotājs</w:t>
      </w:r>
      <w:r>
        <w:fldChar w:fldCharType="end"/>
      </w:r>
      <w:r>
        <w:t>, atbilstoši katrai iegūtajai Klienta pārvaldības licencei.</w:t>
      </w:r>
    </w:p>
    <w:p w:rsidR="00A55B1F" w:rsidRDefault="00100EC8" w:rsidP="00F10D1F">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kurās darbojas operētājs</w:t>
      </w:r>
      <w:r>
        <w:t xml:space="preserve">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w:instrText>
      </w:r>
      <w:r>
        <w:instrText xml:space="preserv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w:t>
      </w:r>
      <w:r>
        <w:rPr>
          <w:color w:val="0563C1"/>
        </w:rPr>
        <w:t>dības licencei ekvivalentas licences</w:t>
      </w:r>
      <w:r>
        <w:fldChar w:fldCharType="end"/>
      </w:r>
      <w:r>
        <w:t>.</w:t>
      </w:r>
    </w:p>
    <w:p w:rsidR="00A55B1F" w:rsidRDefault="00100EC8" w:rsidP="00F10D1F">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w:instrText>
      </w:r>
      <w:r>
        <w:instrText xml:space="preserve">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A55B1F" w:rsidRDefault="00100EC8" w:rsidP="00F10D1F">
      <w:pPr>
        <w:pStyle w:val="ProductList-Bullet"/>
        <w:numPr>
          <w:ilvl w:val="0"/>
          <w:numId w:val="15"/>
        </w:numPr>
      </w:pPr>
      <w:r>
        <w:t xml:space="preserve">Lai pārvaldītu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w:instrText>
      </w:r>
      <w:r>
        <w:instrText xml:space="preserve">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w:t>
      </w:r>
      <w:r>
        <w:t>a pārvaldības licence katram lietotājam.</w:t>
      </w:r>
    </w:p>
    <w:p w:rsidR="00A55B1F" w:rsidRDefault="00A55B1F">
      <w:pPr>
        <w:pStyle w:val="ProductList-Body"/>
      </w:pPr>
    </w:p>
    <w:p w:rsidR="00A55B1F" w:rsidRDefault="00100EC8">
      <w:pPr>
        <w:pStyle w:val="ProductList-ClauseHeading"/>
        <w:outlineLvl w:val="3"/>
      </w:pPr>
      <w:r>
        <w:lastRenderedPageBreak/>
        <w:t>Pārvaldības licences nav nepieciešamas</w:t>
      </w:r>
    </w:p>
    <w:p w:rsidR="00A55B1F" w:rsidRDefault="00100EC8" w:rsidP="00F10D1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w:instrText>
      </w:r>
      <w:r>
        <w:instrText xml:space="preserve">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w:instrText>
      </w:r>
      <w:r>
        <w:instrText xml:space="preserve">ā)" </w:instrText>
      </w:r>
      <w:r>
        <w:fldChar w:fldCharType="separate"/>
      </w:r>
      <w:r>
        <w:rPr>
          <w:color w:val="0563C1"/>
        </w:rPr>
        <w:t>Darbināto instanču</w:t>
      </w:r>
      <w:r>
        <w:fldChar w:fldCharType="end"/>
      </w:r>
      <w:r>
        <w:t>.</w:t>
      </w:r>
    </w:p>
    <w:p w:rsidR="00A55B1F" w:rsidRDefault="00100EC8" w:rsidP="00F10D1F">
      <w:pPr>
        <w:pStyle w:val="ProductList-Bullet"/>
        <w:numPr>
          <w:ilvl w:val="0"/>
          <w:numId w:val="16"/>
        </w:numPr>
      </w:pPr>
      <w:r>
        <w:t xml:space="preserve">Jebkura no Klienta tīkla infrastruktūras ierīcēm, kas darbojas tikai tīkla datu pārsūtīšanas nolūkos </w:t>
      </w:r>
      <w:proofErr w:type="gramStart"/>
      <w:r>
        <w:t>un</w:t>
      </w:r>
      <w:proofErr w:type="gramEnd"/>
      <w:r>
        <w:t xml:space="preserve"> nedarbina Windows Server programmatūru.</w:t>
      </w:r>
    </w:p>
    <w:p w:rsidR="00A55B1F" w:rsidRDefault="00100EC8" w:rsidP="00F10D1F">
      <w:pPr>
        <w:pStyle w:val="ProductList-Bullet"/>
        <w:numPr>
          <w:ilvl w:val="0"/>
          <w:numId w:val="16"/>
        </w:numPr>
      </w:pPr>
      <w:r>
        <w:fldChar w:fldCharType="begin"/>
      </w:r>
      <w:r>
        <w:instrText xml:space="preserve"> AutoTextList   \s NoStyle \t "OSE ir visa operētājsistēmas Instance vai tās daļa vai</w:instrText>
      </w:r>
      <w:r>
        <w:instrText xml:space="preserve">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A55B1F" w:rsidRDefault="00100EC8" w:rsidP="00F10D1F">
      <w:pPr>
        <w:pStyle w:val="ProductList-Bullet"/>
        <w:numPr>
          <w:ilvl w:val="0"/>
          <w:numId w:val="16"/>
        </w:numPr>
      </w:pPr>
      <w:r>
        <w:t xml:space="preserve">Jebkura ierīce, kas tiek uzraudzīta vai pārvaldīta vienīgi aparatūras komponentu statusam </w:t>
      </w:r>
      <w:r>
        <w:t>attiecībā uz sistēmas temperatūru, ventilatora ātrumu, ieslēgšanu/izslēgšanu, sistēmas atiestatīšanu vai CPU pieejamību.</w:t>
      </w:r>
    </w:p>
    <w:p w:rsidR="00A55B1F" w:rsidRDefault="00A55B1F">
      <w:pPr>
        <w:pStyle w:val="ProductList-Body"/>
      </w:pPr>
    </w:p>
    <w:p w:rsidR="00A55B1F" w:rsidRDefault="00100EC8">
      <w:pPr>
        <w:pStyle w:val="ProductList-ClauseHeading"/>
        <w:outlineLvl w:val="3"/>
      </w:pPr>
      <w:r>
        <w:t>Datu kopas</w:t>
      </w:r>
    </w:p>
    <w:p w:rsidR="00A55B1F" w:rsidRDefault="00100EC8">
      <w:pPr>
        <w:pStyle w:val="ProductList-Body"/>
      </w:pPr>
      <w:r>
        <w:t>Klients nedrīkst kopēt vai izplatīt nevienu programmatūrā iekļauto datu kopu (vai jebkuru datu kopas daļu).</w:t>
      </w:r>
    </w:p>
    <w:p w:rsidR="00A55B1F" w:rsidRDefault="00100EC8">
      <w:pPr>
        <w:pStyle w:val="ProductList-Offering2Heading"/>
        <w:outlineLvl w:val="2"/>
      </w:pPr>
      <w:bookmarkStart w:id="30" w:name="_Sec545"/>
      <w:r>
        <w:t>Specializētie s</w:t>
      </w:r>
      <w:r>
        <w:t>erveri</w:t>
      </w:r>
      <w:bookmarkEnd w:id="30"/>
      <w:r>
        <w:fldChar w:fldCharType="begin"/>
      </w:r>
      <w:r>
        <w:instrText xml:space="preserve"> TC "</w:instrText>
      </w:r>
      <w:bookmarkStart w:id="31" w:name="_Toc478645514"/>
      <w:r>
        <w:instrText>Specializētie serveri</w:instrText>
      </w:r>
      <w:bookmarkEnd w:id="31"/>
      <w:r>
        <w:instrText>" \l 3</w:instrText>
      </w:r>
      <w:r>
        <w:fldChar w:fldCharType="end"/>
      </w:r>
    </w:p>
    <w:p w:rsidR="00A55B1F" w:rsidRDefault="00100EC8">
      <w:pPr>
        <w:pStyle w:val="ProductList-ClauseHeading"/>
        <w:outlineLvl w:val="3"/>
      </w:pPr>
      <w:r>
        <w:t>Servera licences (katrai Instancei)</w:t>
      </w:r>
    </w:p>
    <w:p w:rsidR="00A55B1F" w:rsidRDefault="00100EC8">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w:instrText>
      </w:r>
      <w:r>
        <w:instrText xml:space="preserve">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w:instrText>
      </w:r>
      <w:r>
        <w:instrText>TextList   \s NoStyle \t "Fiziskā OSE ir OSE, kas konfigurēta tiešai darbībai fiziskajā aparatūras sistēmā. Operētājsistēmas Instance, ko izmanto, lai darbinātu aparatūras virtualizācijas programmatūru vai sniegtu aparatūras virtualizācijas pakalpojumus, t</w:instrText>
      </w:r>
      <w:r>
        <w:instrText xml:space="preserve">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w:instrText>
      </w:r>
      <w:r>
        <w:instrText xml:space="preserve">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A55B1F" w:rsidRDefault="00100EC8">
      <w:pPr>
        <w:pStyle w:val="ProductList-Offering2Heading"/>
        <w:outlineLvl w:val="2"/>
      </w:pPr>
      <w:bookmarkStart w:id="32" w:name="_Sec546"/>
      <w:r>
        <w:t>Izstrādātāju rīki</w:t>
      </w:r>
      <w:bookmarkEnd w:id="32"/>
      <w:r>
        <w:fldChar w:fldCharType="begin"/>
      </w:r>
      <w:r>
        <w:instrText xml:space="preserve"> TC "</w:instrText>
      </w:r>
      <w:bookmarkStart w:id="33" w:name="_Toc478645515"/>
      <w:r>
        <w:instrText>Izstrādātāju rīki</w:instrText>
      </w:r>
      <w:bookmarkEnd w:id="33"/>
      <w:r>
        <w:instrText>" \l 3</w:instrText>
      </w:r>
      <w:r>
        <w:fldChar w:fldCharType="end"/>
      </w:r>
    </w:p>
    <w:p w:rsidR="00A55B1F" w:rsidRDefault="00100EC8">
      <w:pPr>
        <w:pStyle w:val="ProductList-ClauseHeading"/>
        <w:outlineLvl w:val="3"/>
      </w:pPr>
      <w:r>
        <w:t>Lietotāja licences</w:t>
      </w:r>
    </w:p>
    <w:p w:rsidR="00A55B1F" w:rsidRDefault="00100EC8" w:rsidP="00F10D1F">
      <w:pPr>
        <w:pStyle w:val="ProductList-Bullet"/>
        <w:numPr>
          <w:ilvl w:val="0"/>
          <w:numId w:val="17"/>
        </w:numPr>
      </w:pPr>
      <w:r>
        <w:t>Vien</w:t>
      </w:r>
      <w:r>
        <w:t xml:space="preserve">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w:t>
      </w:r>
      <w:proofErr w:type="gramStart"/>
      <w:r>
        <w:t>un</w:t>
      </w:r>
      <w:proofErr w:type="gramEnd"/>
      <w:r>
        <w:t xml:space="preserve"> jebkuru vecāku versiju jebkurā Klienta lietošanai paredzētā ierīcē a</w:t>
      </w:r>
      <w:r>
        <w:t xml:space="preserve">tbilstoši katrai iegādātajai Lietotāja licencei. </w:t>
      </w:r>
    </w:p>
    <w:p w:rsidR="00A55B1F" w:rsidRDefault="00100EC8" w:rsidP="00F10D1F">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w:t>
      </w:r>
      <w:proofErr w:type="gramStart"/>
      <w:r>
        <w:t>un</w:t>
      </w:r>
      <w:proofErr w:type="gramEnd"/>
      <w:r>
        <w:t xml:space="preserve"> izstrādātu, testētu un demonstrētu Klienta programmas. Šīs tiesības ietver tiesības izmantot programmatūru, lai simulētu lietotāja vidi, kas ļauj diagnosticēt ar tā programmām saistītas problēmas.</w:t>
      </w:r>
    </w:p>
    <w:p w:rsidR="00A55B1F" w:rsidRDefault="00100EC8" w:rsidP="00F10D1F">
      <w:pPr>
        <w:pStyle w:val="ProductList-Bullet"/>
        <w:numPr>
          <w:ilvl w:val="0"/>
          <w:numId w:val="17"/>
        </w:numPr>
      </w:pPr>
      <w:r>
        <w:t>Programmatūr</w:t>
      </w:r>
      <w:r>
        <w:t xml:space="preserve">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w:instrText>
      </w:r>
      <w:r>
        <w:instrText xml:space="preserve">rbojas ražošanas noslodzes vai kuras piekļūst ražošanas datiem." </w:instrText>
      </w:r>
      <w:r>
        <w:fldChar w:fldCharType="separate"/>
      </w:r>
      <w:r>
        <w:rPr>
          <w:color w:val="0563C1"/>
        </w:rPr>
        <w:t>Ražošanas vidē</w:t>
      </w:r>
      <w:r>
        <w:fldChar w:fldCharType="end"/>
      </w:r>
      <w:r>
        <w:t xml:space="preserve">. </w:t>
      </w:r>
    </w:p>
    <w:p w:rsidR="00A55B1F" w:rsidRDefault="00A55B1F">
      <w:pPr>
        <w:pStyle w:val="ProductList-Body"/>
      </w:pPr>
    </w:p>
    <w:p w:rsidR="00A55B1F" w:rsidRDefault="00100EC8">
      <w:pPr>
        <w:pStyle w:val="ProductList-ClauseHeading"/>
        <w:outlineLvl w:val="3"/>
      </w:pPr>
      <w:r>
        <w:t>Visual Studio abonementu papildu licences nosacījumi</w:t>
      </w:r>
    </w:p>
    <w:p w:rsidR="00A55B1F" w:rsidRDefault="00100EC8">
      <w:pPr>
        <w:pStyle w:val="ProductList-Body"/>
      </w:pPr>
      <w:r>
        <w:t xml:space="preserve">Papildus Licences modeļa nosacījumos norādītajām tiesībām Klientam ir tiesības katrai iegūtajai </w:t>
      </w:r>
      <w:r>
        <w:fldChar w:fldCharType="begin"/>
      </w:r>
      <w:r>
        <w:instrText xml:space="preserve"> AutoTextList   \s No</w:instrText>
      </w:r>
      <w:r>
        <w:instrText xml:space="preserve">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w:t>
      </w:r>
      <w:r>
        <w:t xml:space="preserve">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w:instrText>
      </w:r>
      <w:r>
        <w:instrText xml:space="preserve"> OSE, kurās darbojas ražošanas noslodzes vai kuras piekļūst ražošanas datiem." </w:instrText>
      </w:r>
      <w:r>
        <w:fldChar w:fldCharType="separate"/>
      </w:r>
      <w:r>
        <w:rPr>
          <w:color w:val="0563C1"/>
        </w:rPr>
        <w:t>Ražošanas vidē</w:t>
      </w:r>
      <w:r>
        <w:fldChar w:fldCharType="end"/>
      </w:r>
      <w:r>
        <w:t xml:space="preserve">. </w:t>
      </w:r>
    </w:p>
    <w:p w:rsidR="00A55B1F" w:rsidRDefault="00A55B1F">
      <w:pPr>
        <w:pStyle w:val="ProductList-Body"/>
      </w:pPr>
    </w:p>
    <w:p w:rsidR="00A55B1F" w:rsidRDefault="00100EC8">
      <w:pPr>
        <w:pStyle w:val="ProductList-SubClauseHeading"/>
        <w:outlineLvl w:val="4"/>
      </w:pPr>
      <w:r>
        <w:t>Programmatūras lietošana Microsoft Azure platformas pakalpojumos</w:t>
      </w:r>
    </w:p>
    <w:p w:rsidR="00A55B1F" w:rsidRDefault="00100EC8" w:rsidP="00F10D1F">
      <w:pPr>
        <w:pStyle w:val="ProductList-Bullet"/>
        <w:numPr>
          <w:ilvl w:val="1"/>
          <w:numId w:val="18"/>
        </w:numPr>
      </w:pPr>
      <w:r>
        <w:fldChar w:fldCharType="begin"/>
      </w:r>
      <w:r>
        <w:instrText xml:space="preserve"> AutoTextList   \s NoStyle \t "Licencēts lietotājs ir atsevišķa persona, kurai ir piešķirta</w:instrText>
      </w:r>
      <w:r>
        <w:instrText xml:space="preserve"> Licence." </w:instrText>
      </w:r>
      <w:r>
        <w:fldChar w:fldCharType="separate"/>
      </w:r>
      <w:r>
        <w:rPr>
          <w:color w:val="0563C1"/>
        </w:rPr>
        <w:t>Licencētais lietotājs</w:t>
      </w:r>
      <w:r>
        <w:fldChar w:fldCharType="end"/>
      </w:r>
      <w:r>
        <w:t xml:space="preserve"> </w:t>
      </w:r>
      <w:proofErr w:type="gramStart"/>
      <w:r>
        <w:t>sava</w:t>
      </w:r>
      <w:proofErr w:type="gramEnd"/>
      <w:r>
        <w:t xml:space="preserve"> Visual Studio abonementa termiņa ietvaros drīkst darbināt Programmatūru Microsoft Azure platformas pakalpojumos. </w:t>
      </w:r>
    </w:p>
    <w:p w:rsidR="00A55B1F" w:rsidRDefault="00100EC8" w:rsidP="00F10D1F">
      <w:pPr>
        <w:pStyle w:val="ProductList-Bullet"/>
        <w:numPr>
          <w:ilvl w:val="1"/>
          <w:numId w:val="18"/>
        </w:numPr>
      </w:pPr>
      <w:r>
        <w:t xml:space="preserve">Uz Programmatūras lietošanu ir attiecināmi Klienta lielapjoma licencēšanas līguma noteikumi </w:t>
      </w:r>
      <w:proofErr w:type="gramStart"/>
      <w:r>
        <w:t>un</w:t>
      </w:r>
      <w:proofErr w:type="gramEnd"/>
      <w:r>
        <w:t xml:space="preserve"> nosacī</w:t>
      </w:r>
      <w:r>
        <w:t>jumi, kā arī visi nosacījumi, kas attiecas uz Programmatūru.</w:t>
      </w:r>
    </w:p>
    <w:p w:rsidR="00A55B1F" w:rsidRDefault="00100EC8" w:rsidP="00F10D1F">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w:t>
      </w:r>
      <w:r>
        <w:t xml:space="preserve">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A55B1F" w:rsidRDefault="00A55B1F">
      <w:pPr>
        <w:pStyle w:val="ProductList-BodyIndented"/>
      </w:pPr>
    </w:p>
    <w:p w:rsidR="00A55B1F" w:rsidRDefault="00100EC8">
      <w:pPr>
        <w:pStyle w:val="ProductList-SubClauseHeading"/>
        <w:outlineLvl w:val="4"/>
      </w:pPr>
      <w:r>
        <w:t>Papildu prasīb</w:t>
      </w:r>
      <w:r>
        <w:t>as</w:t>
      </w:r>
    </w:p>
    <w:p w:rsidR="00A55B1F" w:rsidRDefault="00100EC8">
      <w:pPr>
        <w:pStyle w:val="ProductList-BodyIndented"/>
      </w:pPr>
      <w:r>
        <w:t>Lai Microsoft Azure platformas pakalpojumos darbinātu Programmatūru, Klientam ir jāaktivizē savs Visual Studio abonements, saistot savu Microsoft kontu ar Visual Studio abonementu.</w:t>
      </w:r>
    </w:p>
    <w:p w:rsidR="00A55B1F" w:rsidRDefault="00A55B1F">
      <w:pPr>
        <w:pStyle w:val="ProductList-BodyIndented"/>
      </w:pPr>
    </w:p>
    <w:p w:rsidR="00A55B1F" w:rsidRDefault="00100EC8">
      <w:pPr>
        <w:pStyle w:val="ProductList-SubClauseHeading"/>
        <w:outlineLvl w:val="4"/>
      </w:pPr>
      <w:r>
        <w:t xml:space="preserve">Akcepttesti </w:t>
      </w:r>
      <w:proofErr w:type="gramStart"/>
      <w:r>
        <w:t>un</w:t>
      </w:r>
      <w:proofErr w:type="gramEnd"/>
      <w:r>
        <w:t xml:space="preserve"> atsauksmes</w:t>
      </w:r>
    </w:p>
    <w:p w:rsidR="00A55B1F" w:rsidRDefault="00100EC8">
      <w:pPr>
        <w:pStyle w:val="ProductList-BodyIndented"/>
      </w:pPr>
      <w:r>
        <w:t>Klienta lietotāji drīkst piekļūt Programmatūr</w:t>
      </w:r>
      <w:r>
        <w:t xml:space="preserve">ai </w:t>
      </w:r>
      <w:proofErr w:type="gramStart"/>
      <w:r>
        <w:t>un</w:t>
      </w:r>
      <w:proofErr w:type="gramEnd"/>
      <w:r>
        <w:t xml:space="preserve"> tiešsaistes pakalpojumiem, kas ir pieejami, izmantojot Klienta Visual Studio abonementu, lai veiktu akcepttestus vai sniegtu atsauksmes par tā programmām.</w:t>
      </w:r>
    </w:p>
    <w:p w:rsidR="00A55B1F" w:rsidRDefault="00A55B1F">
      <w:pPr>
        <w:pStyle w:val="ProductList-BodyIndented"/>
      </w:pPr>
    </w:p>
    <w:p w:rsidR="00A55B1F" w:rsidRDefault="00100EC8">
      <w:pPr>
        <w:pStyle w:val="ProductList-SubClauseHeading"/>
        <w:outlineLvl w:val="4"/>
      </w:pPr>
      <w:r>
        <w:t>Windows Server 2016 attālās darbvirsmas pakalpojumi</w:t>
      </w:r>
    </w:p>
    <w:p w:rsidR="00A55B1F" w:rsidRDefault="00100EC8">
      <w:pPr>
        <w:pStyle w:val="ProductList-BodyIndented"/>
      </w:pPr>
      <w:r>
        <w:t>Windows Server programmatūras līdzekli Rem</w:t>
      </w:r>
      <w:r>
        <w:t>ote Desktop Services jebkurā laikā drīkst izmantot ne vairāk kā 200 anonīmu lietotāju, lai piekļūtu Klienta programmu demonstrācijām tiešsaistē.</w:t>
      </w:r>
    </w:p>
    <w:p w:rsidR="00A55B1F" w:rsidRDefault="00A55B1F">
      <w:pPr>
        <w:pStyle w:val="ProductList-BodyIndented"/>
      </w:pPr>
    </w:p>
    <w:p w:rsidR="00A55B1F" w:rsidRDefault="00100EC8">
      <w:pPr>
        <w:pStyle w:val="ProductList-SubClauseHeading"/>
        <w:outlineLvl w:val="4"/>
      </w:pPr>
      <w:r>
        <w:t>Windows iegultais produkts</w:t>
      </w:r>
    </w:p>
    <w:p w:rsidR="00A55B1F" w:rsidRDefault="00100EC8">
      <w:pPr>
        <w:pStyle w:val="ProductList-BodyIndented"/>
      </w:pPr>
      <w:r>
        <w:t>Katrs Windows Embedded produkts ir licencēts saskaņā ar tā komplektācijā iekļautaji</w:t>
      </w:r>
      <w:r>
        <w:t xml:space="preserve">em nosacījumiem, tostarp jebkādiem korporācijas Microsoft pienākumiem saistībā ar aizsargāšanu pret prasībām par tiesību aizskārumu </w:t>
      </w:r>
      <w:proofErr w:type="gramStart"/>
      <w:r>
        <w:t>un</w:t>
      </w:r>
      <w:proofErr w:type="gramEnd"/>
      <w:r>
        <w:t xml:space="preserve"> nelikumīgu piesavināšanos. Šie nosacījumi aizstāj atbilstošos nosacījumus Klienta lielapjoma licencēšanas līgumā. Katrs </w:t>
      </w:r>
      <w:r>
        <w:fldChar w:fldCharType="begin"/>
      </w:r>
      <w:r>
        <w:instrText xml:space="preserve"> </w:instrText>
      </w:r>
      <w:r>
        <w:instrText xml:space="preserve">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w:t>
      </w:r>
      <w:proofErr w:type="gramStart"/>
      <w:r>
        <w:t>un</w:t>
      </w:r>
      <w:proofErr w:type="gramEnd"/>
      <w:r>
        <w:t xml:space="preserve"> lietot neierobežotu skaitu licencētā Windows Embedded produkta kopiju.</w:t>
      </w:r>
    </w:p>
    <w:p w:rsidR="00A55B1F" w:rsidRDefault="00A55B1F">
      <w:pPr>
        <w:pStyle w:val="ProductList-BodyIndented"/>
        <w:jc w:val="right"/>
      </w:pPr>
    </w:p>
    <w:tbl>
      <w:tblPr>
        <w:tblStyle w:val="PURTable0"/>
        <w:tblW w:w="0" w:type="dxa"/>
        <w:tblLook w:val="04A0" w:firstRow="1" w:lastRow="0" w:firstColumn="1" w:lastColumn="0" w:noHBand="0" w:noVBand="1"/>
      </w:tblPr>
      <w:tblGrid>
        <w:gridCol w:w="1044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w:t>
              </w:r>
              <w:r>
                <w:rPr>
                  <w:color w:val="00467F"/>
                  <w:sz w:val="14"/>
                  <w:u w:val="single"/>
                </w:rPr>
                <w:t>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Indented"/>
      </w:pPr>
    </w:p>
    <w:p w:rsidR="00A55B1F" w:rsidRDefault="00A55B1F">
      <w:pPr>
        <w:sectPr w:rsidR="00A55B1F">
          <w:headerReference w:type="default" r:id="rId34"/>
          <w:footerReference w:type="default" r:id="rId35"/>
          <w:type w:val="continuous"/>
          <w:pgSz w:w="12240" w:h="15840" w:code="1"/>
          <w:pgMar w:top="1170" w:right="720" w:bottom="720" w:left="720" w:header="432" w:footer="288" w:gutter="0"/>
          <w:cols w:space="360"/>
        </w:sectPr>
      </w:pPr>
    </w:p>
    <w:p w:rsidR="00A55B1F" w:rsidRDefault="00100EC8">
      <w:pPr>
        <w:pStyle w:val="ProductList-SectionHeading"/>
        <w:pageBreakBefore/>
        <w:outlineLvl w:val="0"/>
      </w:pPr>
      <w:bookmarkStart w:id="34" w:name="_Sec547"/>
      <w:bookmarkEnd w:id="12"/>
      <w:r>
        <w:lastRenderedPageBreak/>
        <w:t>Progra</w:t>
      </w:r>
      <w:r>
        <w:t>mmatūra</w:t>
      </w:r>
      <w:r>
        <w:fldChar w:fldCharType="begin"/>
      </w:r>
      <w:r>
        <w:instrText xml:space="preserve"> TC "</w:instrText>
      </w:r>
      <w:bookmarkStart w:id="35" w:name="_Toc478645516"/>
      <w:r>
        <w:instrText>Programmatūra</w:instrText>
      </w:r>
      <w:bookmarkEnd w:id="35"/>
      <w:r>
        <w:instrText>" \l 1</w:instrText>
      </w:r>
      <w:r>
        <w:fldChar w:fldCharType="end"/>
      </w:r>
    </w:p>
    <w:p w:rsidR="00A55B1F" w:rsidRDefault="00100EC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5517"/>
      <w:r>
        <w:instrText>Advanced Threat Analytics</w:instrText>
      </w:r>
      <w:bookmarkEnd w:id="37"/>
      <w:r>
        <w:instrText>" \l 2</w:instrText>
      </w:r>
      <w:r>
        <w:fldChar w:fldCharType="end"/>
      </w:r>
    </w:p>
    <w:p w:rsidR="00A55B1F" w:rsidRDefault="00100EC8">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w:instrText>
            </w:r>
            <w:r>
              <w:instrText xml:space="preserve">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w:instrText>
            </w:r>
            <w:r>
              <w:instrText xml:space="preserve">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w:instrText>
            </w:r>
            <w:r>
              <w:instrText xml:space="preserve">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Advanced Threat Analytics 2016 klienta pārvaldības licence katrai OSE</w:t>
            </w:r>
            <w:r>
              <w:fldChar w:fldCharType="begin"/>
            </w:r>
            <w:r>
              <w:instrText xml:space="preserve"> XE "</w:instrText>
            </w:r>
            <w:r>
              <w:instrText xml:space="preserve">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pPr>
            <w:r>
              <w:rPr>
                <w:color w:val="000000"/>
              </w:rPr>
              <w:t>Advanced Threat Analytics 2016 klienta pārvaldības licence katram lietotājam</w:t>
            </w:r>
            <w:r>
              <w:fldChar w:fldCharType="begin"/>
            </w:r>
            <w:r>
              <w:instrText xml:space="preserve"> XE "</w:instrText>
            </w:r>
            <w:r>
              <w:instrText xml:space="preserve">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w:instrText>
            </w:r>
            <w:r>
              <w:instrText xml:space="preserve">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6">
              <w:r>
                <w:rPr>
                  <w:color w:val="000000"/>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w:t>
            </w:r>
            <w:r>
              <w:rPr>
                <w:color w:val="404040"/>
              </w:rPr>
              <w:t>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Valstu ierobežojumi</w:t>
      </w:r>
    </w:p>
    <w:p w:rsidR="00A55B1F" w:rsidRDefault="00100EC8">
      <w:pPr>
        <w:pStyle w:val="ProductList-Body"/>
      </w:pPr>
      <w:r>
        <w:t>Klientam nav tiesību lejupielādēt produktu Advanced Threat Analytics 2016, kas paredzēts lietošanai vai izplatīšanai Ķīnas Tautas Republikā.</w:t>
      </w:r>
    </w:p>
    <w:p w:rsidR="00A55B1F" w:rsidRDefault="00100EC8">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w:instrText>
            </w:r>
            <w:r>
              <w:instrText xml:space="preserve">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w:instrText>
            </w:r>
            <w:r>
              <w:instrText xml:space="preserve">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w:t>
            </w:r>
            <w:r>
              <w:rPr>
                <w:color w:val="0563C1"/>
              </w:rPr>
              <w:t xml:space="preserve"> tehnoloģijas</w:t>
            </w:r>
            <w:r>
              <w:fldChar w:fldCharType="end"/>
            </w:r>
            <w:r>
              <w:t>.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w:t>
              </w:r>
              <w:r>
                <w:rPr>
                  <w:color w:val="00467F"/>
                  <w:u w:val="single"/>
                </w:rPr>
                <w: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 xml:space="preserve">Pārvaldības licencei ekvivalenta licence (skatiet </w:t>
            </w:r>
            <w:hyperlink w:anchor="_Sec591">
              <w:r>
                <w:rPr>
                  <w:color w:val="00467F"/>
                  <w:u w:val="single"/>
                </w:rPr>
                <w:t>Pielikumu A</w:t>
              </w:r>
            </w:hyperlink>
            <w:r>
              <w:t>)</w:t>
            </w:r>
          </w:p>
        </w:tc>
      </w:tr>
    </w:tbl>
    <w:p w:rsidR="00A55B1F" w:rsidRDefault="00A55B1F">
      <w:pPr>
        <w:pStyle w:val="ProductList-Body"/>
      </w:pPr>
    </w:p>
    <w:p w:rsidR="00A55B1F" w:rsidRDefault="00100EC8">
      <w:pPr>
        <w:pStyle w:val="ProductList-ClauseHeading"/>
        <w:outlineLvl w:val="3"/>
      </w:pPr>
      <w:r>
        <w:t xml:space="preserve">3.2. Lietošana, kam </w:t>
      </w:r>
      <w:r>
        <w:t>nepieciešama pārvaldības licence</w:t>
      </w:r>
    </w:p>
    <w:p w:rsidR="00A55B1F" w:rsidRDefault="00100EC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w:instrText>
      </w:r>
      <w:r>
        <w:instrText xml:space="preserve">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w:instrText>
      </w:r>
      <w:r>
        <w:instrText xml:space="preserve">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w:instrText>
      </w:r>
      <w:r>
        <w:instrText xml:space="preserve">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A55B1F" w:rsidRDefault="00A55B1F">
      <w:pPr>
        <w:pStyle w:val="ProductList-Body"/>
      </w:pPr>
    </w:p>
    <w:p w:rsidR="00A55B1F" w:rsidRDefault="00100EC8">
      <w:pPr>
        <w:pStyle w:val="ProductList-ClauseHeading"/>
        <w:outlineLvl w:val="3"/>
      </w:pPr>
      <w:r>
        <w:t>3.3. Bibliotēkas, k</w:t>
      </w:r>
      <w:r>
        <w:t>as licencētas ar GNU atviegloto vispārīgo publisko licenci</w:t>
      </w:r>
    </w:p>
    <w:p w:rsidR="00A55B1F" w:rsidRDefault="00100EC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A55B1F" w:rsidRDefault="00100EC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w:t>
            </w:r>
            <w:r>
              <w:t>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42" w:name="_Sec592"/>
      <w:r>
        <w:t>BizTalk</w:t>
      </w:r>
      <w:bookmarkEnd w:id="42"/>
      <w:r>
        <w:fldChar w:fldCharType="begin"/>
      </w:r>
      <w:r>
        <w:instrText xml:space="preserve"> TC "</w:instrText>
      </w:r>
      <w:bookmarkStart w:id="43" w:name="_Toc478645518"/>
      <w:r>
        <w:instrText>BizTalk</w:instrText>
      </w:r>
      <w:bookmarkEnd w:id="43"/>
      <w:r>
        <w:instrText>" \l 2</w:instrText>
      </w:r>
      <w:r>
        <w:fldChar w:fldCharType="end"/>
      </w:r>
    </w:p>
    <w:p w:rsidR="00A55B1F" w:rsidRDefault="00100EC8">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55B1F" w:rsidRDefault="00100E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5B1F" w:rsidRDefault="00100E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5B1F" w:rsidRDefault="00100E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5B1F" w:rsidRDefault="00100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6E6E6E"/>
              <w:right w:val="none" w:sz="4" w:space="0" w:color="6E6E6E"/>
            </w:tcBorders>
          </w:tcPr>
          <w:p w:rsidR="00A55B1F" w:rsidRDefault="00100EC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55B1F" w:rsidRDefault="00A55B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55B1F" w:rsidRDefault="00A55B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2"/>
      </w:pPr>
      <w:bookmarkStart w:id="45" w:name="_Sec594"/>
      <w:r>
        <w:t xml:space="preserve">2. Produktu </w:t>
      </w:r>
      <w:r>
        <w:t>nosacījumi</w:t>
      </w:r>
      <w:bookmarkEnd w:id="45"/>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w:instrText>
            </w:r>
            <w:r>
              <w:instrText xml:space="preserve">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w:instrText>
            </w:r>
            <w:r>
              <w:instrText xml:space="preserve">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w:instrText>
            </w:r>
            <w:r>
              <w:instrText xml:space="preserve">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 xml:space="preserve">3.1. </w:t>
      </w:r>
      <w:r>
        <w:t xml:space="preserve">BizTalk Server Branch </w:t>
      </w:r>
      <w:proofErr w:type="gramStart"/>
      <w:r>
        <w:t>un</w:t>
      </w:r>
      <w:proofErr w:type="gramEnd"/>
      <w:r>
        <w:t xml:space="preserve"> Standard izdevums</w:t>
      </w:r>
    </w:p>
    <w:p w:rsidR="00A55B1F" w:rsidRDefault="00100EC8">
      <w:pPr>
        <w:pStyle w:val="ProductList-SubClauseHeading"/>
        <w:outlineLvl w:val="4"/>
      </w:pPr>
      <w:r>
        <w:t>3.1.1. Lietošanas ierobežojumi</w:t>
      </w:r>
    </w:p>
    <w:p w:rsidR="00A55B1F" w:rsidRDefault="00100EC8">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kas ir</w:t>
      </w:r>
      <w:r>
        <w:t xml:space="preserve">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 i</w:t>
      </w:r>
      <w:r>
        <w:t xml:space="preserve">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w:instrText>
      </w:r>
      <w:r>
        <w:instrText xml:space="preserve">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A55B1F" w:rsidRDefault="00A55B1F">
      <w:pPr>
        <w:pStyle w:val="ProductList-BodyIndented"/>
      </w:pPr>
    </w:p>
    <w:p w:rsidR="00A55B1F" w:rsidRDefault="00100EC8">
      <w:pPr>
        <w:pStyle w:val="ProductList-SubClauseHeading"/>
        <w:outlineLvl w:val="4"/>
      </w:pPr>
      <w:r>
        <w:t>3.1.2. Office tīmekļa komponents</w:t>
      </w:r>
    </w:p>
    <w:p w:rsidR="00A55B1F" w:rsidRDefault="00100EC8">
      <w:pPr>
        <w:pStyle w:val="ProductList-BodyIndented"/>
      </w:pPr>
      <w:r>
        <w:t xml:space="preserve">Klients drīkst lietot Office tīmekļa komponentu tikai tādēļ, lai skatītu </w:t>
      </w:r>
      <w:proofErr w:type="gramStart"/>
      <w:r>
        <w:t>un</w:t>
      </w:r>
      <w:proofErr w:type="gramEnd"/>
      <w:r>
        <w:t xml:space="preserve"> izdrukātu ar šo programmatūru</w:t>
      </w:r>
      <w:r>
        <w:t xml:space="preserve"> veidotu statisku dokumentu, teksta un attēlu eksemplārus. Klientam nav nepieciešamas atsevišķas licences komponenta eksemplāriem. </w:t>
      </w:r>
    </w:p>
    <w:p w:rsidR="00A55B1F" w:rsidRDefault="00A55B1F">
      <w:pPr>
        <w:pStyle w:val="ProductList-BodyIndented"/>
      </w:pPr>
    </w:p>
    <w:p w:rsidR="00A55B1F" w:rsidRDefault="00100EC8">
      <w:pPr>
        <w:pStyle w:val="ProductList-ClauseHeading"/>
        <w:outlineLvl w:val="3"/>
      </w:pPr>
      <w:r>
        <w:t>3.2 BizTalk Server Branch Edition</w:t>
      </w:r>
    </w:p>
    <w:p w:rsidR="00A55B1F" w:rsidRDefault="00100EC8">
      <w:pPr>
        <w:pStyle w:val="ProductList-Body"/>
      </w:pPr>
      <w:r>
        <w:t xml:space="preserve">Klientam ir tiesības programmatūras </w:t>
      </w:r>
      <w:r>
        <w:fldChar w:fldCharType="begin"/>
      </w:r>
      <w:r>
        <w:instrText xml:space="preserve"> AutoTextList   \s NoStyle \t "Darbinātās instances n</w:instrText>
      </w:r>
      <w:r>
        <w:instrText xml:space="preserve">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w:instrText>
      </w:r>
      <w:r>
        <w:instrText xml:space="preserve">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w:t>
      </w:r>
      <w:r>
        <w:t xml:space="preserve">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w:instrText>
      </w:r>
      <w:r>
        <w:instrText xml:space="preserve">iju aparatūras nodalījums jeb plātņserveris tiek uzskatīts par atsevišķu serveri." </w:instrText>
      </w:r>
      <w:r>
        <w:fldChar w:fldCharType="separate"/>
      </w:r>
      <w:r>
        <w:rPr>
          <w:color w:val="0563C1"/>
        </w:rPr>
        <w:t>Licencētais serveris</w:t>
      </w:r>
      <w:r>
        <w:fldChar w:fldCharType="end"/>
      </w:r>
      <w:r>
        <w:t xml:space="preserve"> nevar:</w:t>
      </w:r>
    </w:p>
    <w:p w:rsidR="00A55B1F" w:rsidRDefault="00100EC8" w:rsidP="00F10D1F">
      <w:pPr>
        <w:pStyle w:val="ProductList-Bullet"/>
        <w:numPr>
          <w:ilvl w:val="0"/>
          <w:numId w:val="19"/>
        </w:numPr>
      </w:pPr>
      <w:r>
        <w:t xml:space="preserve">kalpot par centrālo mezglu “hub and spoke” tīkla modelī, </w:t>
      </w:r>
    </w:p>
    <w:p w:rsidR="00A55B1F" w:rsidRDefault="00100EC8" w:rsidP="00F10D1F">
      <w:pPr>
        <w:pStyle w:val="ProductList-Bullet"/>
        <w:numPr>
          <w:ilvl w:val="0"/>
          <w:numId w:val="19"/>
        </w:numPr>
      </w:pPr>
      <w:r>
        <w:t xml:space="preserve">centralizēt uzņēmuma mēroga saziņu ar citiem Serveriem vai ierīcēm, </w:t>
      </w:r>
    </w:p>
    <w:p w:rsidR="00A55B1F" w:rsidRDefault="00100EC8" w:rsidP="00F10D1F">
      <w:pPr>
        <w:pStyle w:val="ProductList-Bullet"/>
        <w:numPr>
          <w:ilvl w:val="0"/>
          <w:numId w:val="19"/>
        </w:numPr>
      </w:pPr>
      <w:proofErr w:type="gramStart"/>
      <w:r>
        <w:t>automatizēt</w:t>
      </w:r>
      <w:proofErr w:type="gramEnd"/>
      <w:r>
        <w:t xml:space="preserve"> biz</w:t>
      </w:r>
      <w:r>
        <w:t>nesa procesus dažādās nodaļās, uzņēmuma struktūrvienībās vai filiālēs.</w:t>
      </w:r>
    </w:p>
    <w:p w:rsidR="00A55B1F" w:rsidRDefault="00A55B1F">
      <w:pPr>
        <w:pStyle w:val="ProductList-Body"/>
      </w:pPr>
    </w:p>
    <w:p w:rsidR="00A55B1F" w:rsidRDefault="00100EC8">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Shēmas un veidnes, kas ir saistītas ar BizTalk Server</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BAM Al</w:t>
            </w:r>
            <w:r>
              <w:t>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BAM Event APIs un Interceptors un Administration Tools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Development Tools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MQHelper.dll</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SOAP Receive Adapter</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UDDI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2"/>
      </w:pPr>
      <w:bookmarkStart w:id="47" w:name="_Sec596"/>
      <w:r>
        <w:t>4. Software Assurance</w:t>
      </w:r>
      <w:bookmarkEnd w:id="47"/>
    </w:p>
    <w:p w:rsidR="00A55B1F" w:rsidRDefault="00A55B1F">
      <w:pPr>
        <w:pStyle w:val="ProductList-Body"/>
      </w:pPr>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w:instrText>
            </w:r>
            <w:r>
              <w:instrText xml:space="preserve">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w:t>
              </w:r>
              <w:r>
                <w:rPr>
                  <w:color w:val="00467F"/>
                  <w:u w:val="single"/>
                </w:rPr>
                <w:t xml:space="preserve">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w:instrText>
            </w:r>
            <w:r>
              <w:instrText xml:space="preserve">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4.1 Biz Talk Server 2013 R2 Enterprise — Neierobežota virtualizācija</w:t>
      </w:r>
    </w:p>
    <w:p w:rsidR="00A55B1F" w:rsidRDefault="00100EC8">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w:instrText>
      </w:r>
      <w:r>
        <w:instrText xml:space="preserve">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ku</w:t>
      </w:r>
      <w:r>
        <w:t xml:space="preserve">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licencēm</w:t>
      </w:r>
      <w:r>
        <w:fldChar w:fldCharType="end"/>
      </w:r>
      <w:r>
        <w:t xml:space="preserve">. </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48" w:name="_Sec597"/>
      <w:r>
        <w:t>CAL Suite</w:t>
      </w:r>
      <w:bookmarkEnd w:id="48"/>
      <w:r>
        <w:fldChar w:fldCharType="begin"/>
      </w:r>
      <w:r>
        <w:instrText xml:space="preserve"> TC "</w:instrText>
      </w:r>
      <w:bookmarkStart w:id="49" w:name="_Toc478645519"/>
      <w:r>
        <w:instrText>CAL Suite</w:instrText>
      </w:r>
      <w:bookmarkEnd w:id="49"/>
      <w:r>
        <w:instrText>" \l 2</w:instrText>
      </w:r>
      <w:r>
        <w:fldChar w:fldCharType="end"/>
      </w:r>
    </w:p>
    <w:p w:rsidR="00A55B1F" w:rsidRDefault="00100EC8">
      <w:pPr>
        <w:pStyle w:val="ProductList-Offering1SubSection"/>
        <w:outlineLvl w:val="2"/>
      </w:pPr>
      <w:bookmarkStart w:id="50" w:name="_Sec868"/>
      <w:r>
        <w:lastRenderedPageBreak/>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w:instrText>
            </w:r>
            <w:r>
              <w:instrText xml:space="preserve">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Core CAL Suite Bridge for Office 365 un Microsoft Intune</w:t>
            </w:r>
            <w:r>
              <w:fldChar w:fldCharType="begin"/>
            </w:r>
            <w:r>
              <w:instrText xml:space="preserve"> XE "</w:instrText>
            </w:r>
            <w:r>
              <w:instrText xml:space="preserve">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"Izglītī</w:instrText>
            </w:r>
            <w:r>
              <w:instrText xml:space="preserve">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CAL</w:t>
            </w:r>
            <w:r>
              <w:t xml:space="preserve">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CAL Suite Bridge for Microsoft Intune</w:t>
            </w:r>
            <w:r>
              <w:fldChar w:fldCharType="begin"/>
            </w:r>
            <w:r>
              <w:instrText xml:space="preserve"> XE "Enterprise CAL Suite Bridge for Microsoft Intune</w:instrText>
            </w:r>
            <w:r>
              <w:instrText xml:space="preserv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Enterprise CAL Bridge for Enterprise Mobility + Security No SA</w:t>
            </w:r>
            <w:r>
              <w:fldChar w:fldCharType="begin"/>
            </w:r>
            <w:r>
              <w:instrText xml:space="preserve"> XE "</w:instrText>
            </w:r>
            <w:r>
              <w:instrText xml:space="preserve">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A55B1F">
      <w:pPr>
        <w:pStyle w:val="ProductList-Body"/>
      </w:pPr>
    </w:p>
    <w:p w:rsidR="00A55B1F" w:rsidRDefault="00100EC8">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w:t>
            </w:r>
            <w:r>
              <w:rPr>
                <w:color w:val="404040"/>
              </w:rPr>
              <w:t>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CAL Suite piemērojamo lietošanas noteikumu noteikšanas process</w:t>
      </w:r>
    </w:p>
    <w:p w:rsidR="00A55B1F" w:rsidRDefault="00100EC8">
      <w:pPr>
        <w:pStyle w:val="ProductList-Body"/>
      </w:pPr>
      <w:r>
        <w:t>CAL Suite licence ir bez versijas, un piekļuves tiesības nosaka tās SA seguma statuss. Ja SA segums beidzas, piekļuves tiesības sas</w:t>
      </w:r>
      <w:r>
        <w:t>kaņā ar pastāvīgajām Licencēm tiek noteiktas, ņemot vērā lietošanas noteikumus tām versijām, kas bija spēkā pirms seguma beigām.</w:t>
      </w:r>
    </w:p>
    <w:p w:rsidR="00A55B1F" w:rsidRDefault="00A55B1F">
      <w:pPr>
        <w:pStyle w:val="ProductList-Body"/>
      </w:pPr>
    </w:p>
    <w:p w:rsidR="00A55B1F" w:rsidRDefault="00100EC8">
      <w:pPr>
        <w:pStyle w:val="ProductList-ClauseHeading"/>
        <w:outlineLvl w:val="3"/>
      </w:pPr>
      <w:r>
        <w:t>2.2. CAL Suite komponenti</w:t>
      </w:r>
    </w:p>
    <w:p w:rsidR="00A55B1F" w:rsidRDefault="00100EC8">
      <w:pPr>
        <w:pStyle w:val="ProductList-Body"/>
      </w:pPr>
      <w:r>
        <w:t xml:space="preserve">Skatiet </w:t>
      </w:r>
      <w:hyperlink w:anchor="_Sec591">
        <w:r>
          <w:rPr>
            <w:color w:val="00467F"/>
            <w:u w:val="single"/>
          </w:rPr>
          <w:t>Pielikumu A</w:t>
        </w:r>
      </w:hyperlink>
      <w:r>
        <w:t>, tabulu “CAL/pārvaldības licencei ekvivalentas lic</w:t>
      </w:r>
      <w:r>
        <w:t>ences”, lai uzzinātu par Core CAL Suite un Enterprise CAL Suite pašreizējiem komponentiem.</w:t>
      </w:r>
    </w:p>
    <w:p w:rsidR="00A55B1F" w:rsidRDefault="00A55B1F">
      <w:pPr>
        <w:pStyle w:val="ProductList-Body"/>
      </w:pPr>
    </w:p>
    <w:p w:rsidR="00A55B1F" w:rsidRDefault="00100EC8">
      <w:pPr>
        <w:pStyle w:val="ProductList-ClauseHeading"/>
        <w:outlineLvl w:val="3"/>
      </w:pPr>
      <w:r>
        <w:t>2.3. Tiešsaistes pakalpojumi, kas ietverti komplektā Enterprise CAL Suite</w:t>
      </w:r>
    </w:p>
    <w:p w:rsidR="00A55B1F" w:rsidRDefault="00100EC8">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gada oktobra un Reģistrācijas pirms 2011. gada jūlija, Tiešsaistes pakalpojumu, kas ietverti kopā ar Enterprise CAL Suite, iegādi un lietošanu nosaka 2015. gada jūnija Produktu saraksts, “Pielikums A —Programmas līguma papil</w:t>
      </w:r>
      <w:r>
        <w:t xml:space="preserve">du nosacījumi”, sadaļa “Papildu nosacījumi par kopā ar programmatūru lietotajiem tiešsaistes pakalpojumiem — Mantotie līgumi”, kas pieejams vietnē </w:t>
      </w:r>
      <w:hyperlink r:id="rId38">
        <w:r>
          <w:rPr>
            <w:color w:val="00467F"/>
            <w:u w:val="single"/>
          </w:rPr>
          <w:t>http://go.microsoft.com/?linkid=9839207</w:t>
        </w:r>
      </w:hyperlink>
      <w:r>
        <w:t>.</w:t>
      </w:r>
    </w:p>
    <w:p w:rsidR="00A55B1F" w:rsidRDefault="00A55B1F">
      <w:pPr>
        <w:pStyle w:val="ProductList-Body"/>
      </w:pPr>
    </w:p>
    <w:p w:rsidR="00A55B1F" w:rsidRDefault="00100EC8">
      <w:pPr>
        <w:pStyle w:val="ProductList-ClauseHeading"/>
        <w:outlineLvl w:val="3"/>
      </w:pPr>
      <w:r>
        <w:t>2.4. CAL</w:t>
      </w:r>
      <w:r>
        <w:t xml:space="preserve"> Suite Bridge pakalpojumam O365, pakalpojumam O365 un Intune, un pakalpojumam Intune</w:t>
      </w:r>
    </w:p>
    <w:p w:rsidR="00A55B1F" w:rsidRDefault="00100EC8">
      <w:pPr>
        <w:pStyle w:val="ProductList-SubClauseHeading"/>
        <w:outlineLvl w:val="4"/>
      </w:pPr>
      <w:r>
        <w:t>2.4.1. CAL Suite Bridge prasības</w:t>
      </w:r>
    </w:p>
    <w:p w:rsidR="00A55B1F" w:rsidRDefault="00100EC8">
      <w:pPr>
        <w:pStyle w:val="ProductList-BodyIndented"/>
      </w:pPr>
      <w:r>
        <w:t>Aizstājot CAL Suite ar līdzvērtīgu programmatūras un Tiešsaistes pakalpojumu kombināciju, var būt nepieciešams komplekts CAL Suite Bridge.</w:t>
      </w:r>
      <w:r>
        <w:t xml:space="preserve"> Ja ir nepieciešams komplekts CAL Suite Bridge, CAL Suite Bridge Lietotāja SL skaitam jābūt vienādam ar kvalificēto Tiešsaistes pakalpojumu Lietotāja SL skaitu.</w:t>
      </w:r>
    </w:p>
    <w:p w:rsidR="00A55B1F" w:rsidRDefault="00A55B1F">
      <w:pPr>
        <w:pStyle w:val="ProductList-BodyIndented"/>
      </w:pPr>
    </w:p>
    <w:p w:rsidR="00A55B1F" w:rsidRDefault="00100EC8">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CAL Suite Bridg</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Kvalificētie tiešsaistes pakalpojumi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w:t>
            </w:r>
            <w:r>
              <w:t>terprise E5</w:t>
            </w:r>
            <w:r>
              <w:fldChar w:fldCharType="begin"/>
            </w:r>
            <w:r>
              <w:instrText xml:space="preserve"> XE "Office 365 Enterprise E5"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A55B1F" w:rsidRDefault="00100EC8">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A55B1F" w:rsidRDefault="00100EC8">
            <w:pPr>
              <w:pStyle w:val="ProductList-TableBody"/>
            </w:pPr>
            <w:r>
              <w:t>Office 365 Enterprise E5 un Microsoft Intune</w:t>
            </w:r>
            <w:r>
              <w:fldChar w:fldCharType="begin"/>
            </w:r>
            <w:r>
              <w:instrText xml:space="preserve"> XE "Office 365 Enterprise E5 un Microsoft Intune"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w:t>
            </w:r>
            <w:r>
              <w:t>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Intune</w:t>
            </w:r>
            <w:r>
              <w:fldChar w:fldCharType="begin"/>
            </w:r>
            <w:r>
              <w:instrText xml:space="preserve"> XE "Microsoft Intune"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Mobility + Security E3</w:t>
            </w:r>
            <w:r>
              <w:fldChar w:fldCharType="begin"/>
            </w:r>
            <w:r>
              <w:instrText xml:space="preserve"> XE "Enterprise Mobility + Security E3" </w:instrText>
            </w:r>
            <w:r>
              <w:fldChar w:fldCharType="end"/>
            </w:r>
            <w:r>
              <w:t xml:space="preserve"> vai</w:t>
            </w:r>
          </w:p>
          <w:p w:rsidR="00A55B1F" w:rsidRDefault="00100EC8">
            <w:pPr>
              <w:pStyle w:val="ProductList-TableBody"/>
            </w:pPr>
            <w:r>
              <w:t>Enterprise Mobility + Security E5</w:t>
            </w:r>
            <w:r>
              <w:fldChar w:fldCharType="begin"/>
            </w:r>
            <w:r>
              <w:instrText xml:space="preserve"> XE "Enterprise Mobili</w:instrText>
            </w:r>
            <w:r>
              <w:instrText xml:space="preserve">ty + Security E5"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E3</w:t>
            </w:r>
            <w:r>
              <w:fldChar w:fldCharType="begin"/>
            </w:r>
            <w:r>
              <w:instrText xml:space="preserve"> XE "Office 365 Enterprise E3" </w:instrText>
            </w:r>
            <w:r>
              <w:fldChar w:fldCharType="end"/>
            </w:r>
            <w:r>
              <w:t xml:space="preserve"> vai</w:t>
            </w:r>
          </w:p>
          <w:p w:rsidR="00A55B1F" w:rsidRDefault="00100EC8">
            <w:pPr>
              <w:pStyle w:val="ProductList-TableBody"/>
            </w:pPr>
            <w:r>
              <w:t>Office 365 Enterprise E5</w:t>
            </w:r>
            <w:r>
              <w:fldChar w:fldCharType="begin"/>
            </w:r>
            <w:r>
              <w:instrText xml:space="preserve"> XE "Office 365 Enterprise E5"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 Bridge for Office 365 un Mi</w:t>
            </w:r>
            <w:r>
              <w:t>crosoft Intune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A55B1F" w:rsidRDefault="00100EC8">
            <w:pPr>
              <w:pStyle w:val="ProductList-TableBody"/>
            </w:pPr>
            <w:r>
              <w:t>Office 365 Enterprise E5 un Microsoft Intune</w:t>
            </w:r>
            <w:r>
              <w:fldChar w:fldCharType="begin"/>
            </w:r>
            <w:r>
              <w:instrText xml:space="preserve"> XE "Office 365 Enterprise E5 un Microsoft Intune"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Intune</w:t>
            </w:r>
            <w:r>
              <w:fldChar w:fldCharType="begin"/>
            </w:r>
            <w:r>
              <w:instrText xml:space="preserve"> XE "Microsoft Intune" </w:instrText>
            </w:r>
            <w:r>
              <w:fldChar w:fldCharType="end"/>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vai</w:t>
            </w:r>
          </w:p>
          <w:p w:rsidR="00A55B1F" w:rsidRDefault="00100EC8">
            <w:pPr>
              <w:pStyle w:val="ProductList-TableBody"/>
            </w:pPr>
            <w:r>
              <w:t>Enterprise Mobility + Security E5</w:t>
            </w:r>
            <w:r>
              <w:fldChar w:fldCharType="begin"/>
            </w:r>
            <w:r>
              <w:instrText xml:space="preserve"> XE "Enterprise Mobility + Security E5" </w:instrText>
            </w:r>
            <w:r>
              <w:fldChar w:fldCharType="end"/>
            </w:r>
          </w:p>
        </w:tc>
      </w:tr>
    </w:tbl>
    <w:p w:rsidR="00A55B1F" w:rsidRDefault="00100EC8">
      <w:pPr>
        <w:pStyle w:val="ProductList-BodyIndented"/>
      </w:pPr>
      <w:r>
        <w:rPr>
          <w:i/>
        </w:rPr>
        <w:t>*CAL Suite Bridge From SA Lietotāja abonēšanas licencēm (SL) ir nepieciešamas pilnīgi apmaksātas, pastāvīgās Licences ar aktīvu SA attiecībā uz ekvivalento P</w:t>
      </w:r>
      <w:r>
        <w:rPr>
          <w:i/>
        </w:rPr>
        <w:t>rimāro CAL Suite. Produktu abonēšanas licenču vietā drīkst arī iegādāties CAL Suite Bridge No SA lietotāja SL, ja Abonēšanas licence tika iegādāta vismaz trīs gadus pirms brīža, kad iegādājāties No SA lietotāja SL.</w:t>
      </w:r>
    </w:p>
    <w:p w:rsidR="00A55B1F" w:rsidRDefault="00A55B1F">
      <w:pPr>
        <w:pStyle w:val="ProductList-BodyIndented"/>
      </w:pPr>
    </w:p>
    <w:p w:rsidR="00A55B1F" w:rsidRDefault="00100EC8">
      <w:pPr>
        <w:pStyle w:val="ProductList-SubClauseHeading"/>
        <w:outlineLvl w:val="4"/>
      </w:pPr>
      <w:r>
        <w:t>2.4.2. Studenta CAL (licence Academic Op</w:t>
      </w:r>
      <w:r>
        <w:t>en un Academic Select)</w:t>
      </w:r>
    </w:p>
    <w:p w:rsidR="00A55B1F" w:rsidRDefault="00100EC8">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A55B1F" w:rsidRDefault="00100EC8">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w:t>
            </w:r>
            <w:r>
              <w:rPr>
                <w:color w:val="0563C1"/>
              </w:rPr>
              <w:t>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p w:rsidR="00A55B1F" w:rsidRDefault="00100EC8">
      <w:pPr>
        <w:pStyle w:val="ProductList-ClauseHeading"/>
        <w:outlineLvl w:val="3"/>
      </w:pPr>
      <w:r>
        <w:t>4.1. Secure Productive Enterprise klientu Paplašinātās lietošanas tiesības</w:t>
      </w:r>
    </w:p>
    <w:p w:rsidR="00A55B1F" w:rsidRDefault="00100EC8">
      <w:pPr>
        <w:pStyle w:val="ProductList-Body"/>
      </w:pPr>
      <w:r>
        <w:t>Kvalificētajiem klientiem pakalpojums Secure Productive Enterprise vai Office 365 kopā ar ko</w:t>
      </w:r>
      <w:r>
        <w:t>mplektu Enterprise Mobility + Security sniedz tiesības piekļūt pakalpojuma Exchange Online arhivēšana darbam ar Exchange Server komponenta pakalpojumam. “Kvalificētie klienti” ir reģistrācijas Enterprise vai reģistrācijas Enterprise Subscription klienti, k</w:t>
      </w:r>
      <w:r>
        <w:t>uriem no 2014. gada 30. novembra ir Enterprise CAL Suite ar aktīvu Software Assurance segumu.</w:t>
      </w:r>
    </w:p>
    <w:p w:rsidR="00A55B1F" w:rsidRDefault="00A55B1F">
      <w:pPr>
        <w:pStyle w:val="ProductList-Body"/>
      </w:pPr>
    </w:p>
    <w:p w:rsidR="00A55B1F" w:rsidRDefault="00100EC8">
      <w:pPr>
        <w:pStyle w:val="ProductList-Body"/>
      </w:pPr>
      <w:r>
        <w:t>Kvalificētajiem klientiem, kam ir licence, lai izmantotu pakalpojumu Secure Productive Enterprise vai Office 365 kopā ar komplektu Enterprise Mobility + Security</w:t>
      </w:r>
      <w:r>
        <w:t>, ir tāda pati piekļuve pakalpojuma Exchange Online arhivēšana darbam ar Exchange Server, kādu nodrošina Enterprise CAL Suite.</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5520"/>
      <w:r>
        <w:instrText>Core Infrastructure Server (CIS) Suite</w:instrText>
      </w:r>
      <w:bookmarkEnd w:id="55"/>
      <w:r>
        <w:instrText>" \l 2</w:instrText>
      </w:r>
      <w:r>
        <w:fldChar w:fldCharType="end"/>
      </w:r>
    </w:p>
    <w:p w:rsidR="00A55B1F" w:rsidRDefault="00100EC8">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w:instrText>
            </w:r>
            <w:r>
              <w:instrText xml:space="preserve">\t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w:instrText>
            </w:r>
            <w:r>
              <w:instrText xml:space="preserve">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w:instrText>
            </w:r>
            <w:r>
              <w:instrText xml:space="preserve">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w:instrText>
            </w:r>
            <w:r>
              <w:instrText xml:space="preserve">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w:t>
            </w:r>
            <w:r>
              <w:rPr>
                <w:color w:val="404040"/>
              </w:rPr>
              <w:t>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CIS Suite Standard komplektā ietvertā programmatūra</w:t>
      </w:r>
    </w:p>
    <w:p w:rsidR="00A55B1F" w:rsidRDefault="00100EC8">
      <w:pPr>
        <w:pStyle w:val="ProductList-Body"/>
      </w:pPr>
      <w:r>
        <w:t>CIS Suite Standard ietver jaunākās Windows Server Standard un System Center Standard versija</w:t>
      </w:r>
      <w:r>
        <w:t>s, kas ir pieejamas Klienta SA seguma ietvaros.</w:t>
      </w:r>
    </w:p>
    <w:p w:rsidR="00A55B1F" w:rsidRDefault="00A55B1F">
      <w:pPr>
        <w:pStyle w:val="ProductList-Body"/>
      </w:pPr>
    </w:p>
    <w:p w:rsidR="00A55B1F" w:rsidRDefault="00100EC8">
      <w:pPr>
        <w:pStyle w:val="ProductList-ClauseHeading"/>
        <w:outlineLvl w:val="3"/>
      </w:pPr>
      <w:r>
        <w:t>2.2. CIS Suite Datacenter komplektā ietvertā programmatūra</w:t>
      </w:r>
    </w:p>
    <w:p w:rsidR="00A55B1F" w:rsidRDefault="00100EC8">
      <w:pPr>
        <w:pStyle w:val="ProductList-Body"/>
      </w:pPr>
      <w:r>
        <w:t>CIS Suite Datacenter ietver jaunākās Windows Server Datacenter un System Center Datacenter versijas, kas ir pieejamas Klienta SA seguma ietvaros.</w:t>
      </w:r>
    </w:p>
    <w:p w:rsidR="00A55B1F" w:rsidRDefault="00100EC8">
      <w:pPr>
        <w:pStyle w:val="ProductList-Offering1SubSection"/>
        <w:outlineLvl w:val="2"/>
      </w:pPr>
      <w:bookmarkStart w:id="58" w:name="_Sec605"/>
      <w:r>
        <w:t>3.</w:t>
      </w:r>
      <w:r>
        <w:t xml:space="preserve"> Lietošanas tiesības</w:t>
      </w:r>
      <w:bookmarkEnd w:id="58"/>
    </w:p>
    <w:tbl>
      <w:tblPr>
        <w:tblStyle w:val="PURTable"/>
        <w:tblW w:w="0" w:type="dxa"/>
        <w:tblLook w:val="04A0" w:firstRow="1" w:lastRow="0" w:firstColumn="1" w:lastColumn="0" w:noHBand="0" w:noVBand="1"/>
      </w:tblPr>
      <w:tblGrid>
        <w:gridCol w:w="3582"/>
        <w:gridCol w:w="3580"/>
        <w:gridCol w:w="362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w:instrText>
            </w:r>
            <w:r>
              <w:instrText xml:space="preserve">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w:t>
            </w:r>
            <w:r>
              <w:rPr>
                <w:color w:val="404040"/>
              </w:rPr>
              <w:t xml:space="preserve">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3.1. Piemērojamie lietošanas noteikumi</w:t>
      </w:r>
    </w:p>
    <w:p w:rsidR="00A55B1F" w:rsidRDefault="00100EC8">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55B1F" w:rsidRDefault="00A55B1F">
      <w:pPr>
        <w:pStyle w:val="ProductList-Body"/>
      </w:pPr>
    </w:p>
    <w:p w:rsidR="00A55B1F" w:rsidRDefault="00100EC8">
      <w:pPr>
        <w:pStyle w:val="ProductList-ClauseHeading"/>
        <w:outlineLvl w:val="3"/>
      </w:pPr>
      <w:r>
        <w:t>3.2. Servera licences un Pārvaldības licences piešķiršana</w:t>
      </w:r>
    </w:p>
    <w:p w:rsidR="00A55B1F" w:rsidRDefault="00100EC8">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w:instrText>
      </w:r>
      <w:r>
        <w:instrText xml:space="preserve">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w:t>
      </w:r>
      <w:r>
        <w:t xml:space="preserve">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w:instrText>
      </w:r>
      <w:r>
        <w:instrText xml:space="preserve">grammatūru." </w:instrText>
      </w:r>
      <w:r>
        <w:fldChar w:fldCharType="separate"/>
      </w:r>
      <w:r>
        <w:rPr>
          <w:color w:val="0563C1"/>
        </w:rPr>
        <w:t>Serverim</w:t>
      </w:r>
      <w:r>
        <w:fldChar w:fldCharType="end"/>
      </w:r>
      <w:r>
        <w:t>.</w:t>
      </w:r>
    </w:p>
    <w:p w:rsidR="00A55B1F" w:rsidRDefault="00A55B1F">
      <w:pPr>
        <w:pStyle w:val="ProductList-Body"/>
      </w:pPr>
    </w:p>
    <w:p w:rsidR="00A55B1F" w:rsidRDefault="00100EC8">
      <w:pPr>
        <w:pStyle w:val="ProductList-ClauseHeading"/>
        <w:outlineLvl w:val="3"/>
      </w:pPr>
      <w:r>
        <w:t>3.3. Papildu nosacījumi</w:t>
      </w:r>
    </w:p>
    <w:p w:rsidR="00A55B1F" w:rsidRDefault="00100EC8">
      <w:pPr>
        <w:pStyle w:val="ProductList-Body"/>
      </w:pPr>
      <w:r>
        <w:t>Klientam ir tiesības darbināt jebkura atsevišķa komplektā CIS Suite ietverta Produkta vecāku versiju vai iepriekšēju izdevumu, kā Produktu nosacījumos ir atļauts attiecīgā Produkta licences nosacījumos.</w:t>
      </w:r>
    </w:p>
    <w:p w:rsidR="00A55B1F" w:rsidRDefault="00A55B1F">
      <w:pPr>
        <w:pStyle w:val="ProductList-Body"/>
      </w:pPr>
    </w:p>
    <w:p w:rsidR="00A55B1F" w:rsidRDefault="00100EC8">
      <w:pPr>
        <w:pStyle w:val="ProductList-Body"/>
      </w:pPr>
      <w:r>
        <w:t>P</w:t>
      </w:r>
      <w:r>
        <w:t xml:space="preserve">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w:instrText>
      </w:r>
      <w:r>
        <w:instrText xml:space="preserve">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w:instrText>
      </w:r>
      <w:r>
        <w:instrText xml:space="preserve">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w:instrText>
      </w:r>
      <w:r>
        <w:instrText xml:space="preserve">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A55B1F" w:rsidRDefault="00100EC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w:instrText>
            </w:r>
            <w:r>
              <w:instrText xml:space="preserve">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w:instrText>
            </w:r>
            <w:r>
              <w:instrText xml:space="preserve">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w:instrText>
            </w:r>
            <w:r>
              <w:instrText>iesības: Klientam, iespējams, būs tiesības veikt jaunināšanu no iepriekšējām programmatūras versijām vai citiem Produktiem saskaņā ar īpašiem nosacījumiem, kas publicēti Produkta ierakstā vai Produktu sarakstā (kā norādīts). (Pilnīgu definīciju skatiet Glo</w:instrText>
            </w:r>
            <w:r>
              <w:instrText xml:space="preserve">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un </w:t>
            </w:r>
            <w:hyperlink r:id="rId4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w:t>
            </w:r>
            <w:r>
              <w:rPr>
                <w:color w:val="404040"/>
              </w:rPr>
              <w:t>: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w:instrText>
            </w:r>
            <w:r>
              <w:instrText xml:space="preserve">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4.1. Microsoft Azure hibrīdlietošanas priekšrocības</w:t>
      </w:r>
    </w:p>
    <w:p w:rsidR="00A55B1F" w:rsidRDefault="00100EC8">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 xml:space="preserve">lai </w:t>
      </w:r>
      <w:r>
        <w:t>uzzinātu, kā pakalpojumā Microsoft Azure var izvietot Windows Server attēlus.</w:t>
      </w:r>
    </w:p>
    <w:p w:rsidR="00A55B1F" w:rsidRDefault="00A55B1F">
      <w:pPr>
        <w:pStyle w:val="ProductList-Body"/>
      </w:pPr>
    </w:p>
    <w:p w:rsidR="00A55B1F" w:rsidRDefault="00100EC8">
      <w:pPr>
        <w:pStyle w:val="ProductList-ClauseHeading"/>
        <w:outlineLvl w:val="3"/>
      </w:pPr>
      <w:r>
        <w:t>4.2. Nano Server</w:t>
      </w:r>
    </w:p>
    <w:p w:rsidR="00A55B1F" w:rsidRDefault="00100EC8">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lietot</w:instrText>
      </w:r>
      <w:r>
        <w:instrText xml:space="preserve"> Produktu, kā arī piekļūt tam." </w:instrText>
      </w:r>
      <w:r>
        <w:fldChar w:fldCharType="separate"/>
      </w:r>
      <w:r>
        <w:rPr>
          <w:color w:val="0563C1"/>
        </w:rPr>
        <w:t>Licencēm</w:t>
      </w:r>
      <w:r>
        <w:fldChar w:fldCharType="end"/>
      </w:r>
      <w:r>
        <w:t xml:space="preserve"> ir tiesības instalēt, lietot un Pārvaldīt Nano Server.</w:t>
      </w:r>
    </w:p>
    <w:p w:rsidR="00A55B1F" w:rsidRDefault="00A55B1F">
      <w:pPr>
        <w:pStyle w:val="ProductList-Body"/>
      </w:pPr>
    </w:p>
    <w:p w:rsidR="00A55B1F" w:rsidRDefault="00100EC8">
      <w:pPr>
        <w:pStyle w:val="ProductList-ClauseHeading"/>
        <w:outlineLvl w:val="3"/>
      </w:pPr>
      <w:r>
        <w:t>4.3. System Center Configuration Manager Current Branch tiesības</w:t>
      </w:r>
    </w:p>
    <w:p w:rsidR="00A55B1F" w:rsidRDefault="00100EC8">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A55B1F" w:rsidRDefault="00A55B1F">
      <w:pPr>
        <w:pStyle w:val="ProductList-Body"/>
      </w:pPr>
    </w:p>
    <w:p w:rsidR="00A55B1F" w:rsidRDefault="00100EC8">
      <w:pPr>
        <w:pStyle w:val="ProductList-ClauseHeading"/>
        <w:outlineLvl w:val="3"/>
      </w:pPr>
      <w:r>
        <w:t>4.4. Software Assurance tiesības un priekšrocī</w:t>
      </w:r>
      <w:r>
        <w:t>bas attiecībā uz abonēšanas licencēm</w:t>
      </w:r>
    </w:p>
    <w:p w:rsidR="00A55B1F" w:rsidRDefault="00100EC8">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w:instrText>
      </w:r>
      <w:r>
        <w:instrText xml:space="preserve">ūt tam." </w:instrText>
      </w:r>
      <w:r>
        <w:fldChar w:fldCharType="separate"/>
      </w:r>
      <w:r>
        <w:rPr>
          <w:color w:val="0563C1"/>
        </w:rPr>
        <w:t>Licences</w:t>
      </w:r>
      <w:r>
        <w:fldChar w:fldCharType="end"/>
      </w:r>
      <w:r>
        <w:t xml:space="preserve"> ar SA segumu.</w:t>
      </w:r>
    </w:p>
    <w:p w:rsidR="00A55B1F" w:rsidRDefault="00A55B1F">
      <w:pPr>
        <w:pStyle w:val="ProductList-Body"/>
      </w:pPr>
    </w:p>
    <w:p w:rsidR="00A55B1F" w:rsidRDefault="00100EC8">
      <w:pPr>
        <w:pStyle w:val="ProductList-ClauseHeading"/>
        <w:outlineLvl w:val="3"/>
      </w:pPr>
      <w:r>
        <w:t>4.5. Reģistrācija Server and Cloud (SCE) — Tiesības pārvaldīt OSE platformā Microsoft Azure saskaņā ar CIS Suite Licencēm</w:t>
      </w:r>
    </w:p>
    <w:p w:rsidR="00A55B1F" w:rsidRDefault="00100EC8">
      <w:pPr>
        <w:pStyle w:val="ProductList-Body"/>
      </w:pPr>
      <w:r>
        <w:t>SCE Klientiem, kas atbilst reģistrācijas seguma prasībām un ir licencēti CIS Suite lietošanai un t</w:t>
      </w:r>
      <w:r>
        <w:t xml:space="preserve">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w:t>
      </w:r>
      <w:r>
        <w:t xml:space="preserve">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kuras ti</w:t>
      </w:r>
      <w:r>
        <w:t xml:space="preserve">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w:instrText>
      </w:r>
      <w:r>
        <w:instrText xml:space="preserve">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w:instrText>
      </w:r>
      <w:r>
        <w:instrText xml:space="preserve">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w:t>
      </w:r>
      <w:r>
        <w:t>t:</w:t>
      </w:r>
    </w:p>
    <w:p w:rsidR="00A55B1F" w:rsidRDefault="00100EC8">
      <w:pPr>
        <w:pStyle w:val="ProductList-Body"/>
        <w:ind w:left="720"/>
      </w:pPr>
      <w:r>
        <w:t>• Windows Server virtuālo mašīnu instances (tostarp tās Instances, kas izvietotas saskaņā ar Azure hibrīdlietošanas priekšrocībām);</w:t>
      </w:r>
    </w:p>
    <w:p w:rsidR="00A55B1F" w:rsidRDefault="00100EC8">
      <w:pPr>
        <w:pStyle w:val="ProductList-Body"/>
        <w:ind w:left="720"/>
      </w:pPr>
      <w:r>
        <w:t>• mākoņpakalpojumu instances (Tīmekļa loma un Darbinieka loma);</w:t>
      </w:r>
    </w:p>
    <w:p w:rsidR="00A55B1F" w:rsidRDefault="00100EC8">
      <w:pPr>
        <w:pStyle w:val="ProductList-Body"/>
        <w:ind w:left="720"/>
      </w:pPr>
      <w:r>
        <w:t>• krātuvju konti;</w:t>
      </w:r>
    </w:p>
    <w:p w:rsidR="00A55B1F" w:rsidRDefault="00100EC8">
      <w:pPr>
        <w:pStyle w:val="ProductList-Body"/>
        <w:ind w:left="720"/>
      </w:pPr>
      <w:r>
        <w:t>• SQL datu bāzes;</w:t>
      </w:r>
    </w:p>
    <w:p w:rsidR="00A55B1F" w:rsidRDefault="00100EC8">
      <w:pPr>
        <w:pStyle w:val="ProductList-Body"/>
        <w:ind w:left="720"/>
      </w:pPr>
      <w:r>
        <w:t>• tīmekļa vietņu instances.</w:t>
      </w:r>
    </w:p>
    <w:p w:rsidR="00A55B1F" w:rsidRDefault="00A55B1F">
      <w:pPr>
        <w:pStyle w:val="ProductList-Body"/>
      </w:pPr>
    </w:p>
    <w:p w:rsidR="00A55B1F" w:rsidRDefault="00100EC8">
      <w:pPr>
        <w:pStyle w:val="ProductList-ClauseHeading"/>
        <w:outlineLvl w:val="3"/>
      </w:pPr>
      <w:r>
        <w:t>4.6. Software Assurance atjaunošanas piedāvājums operētājsistēmai Windows Server un System Center</w:t>
      </w:r>
    </w:p>
    <w:p w:rsidR="00A55B1F" w:rsidRDefault="00100EC8">
      <w:pPr>
        <w:pStyle w:val="ProductList-Body"/>
      </w:pPr>
      <w:r>
        <w:t xml:space="preserve">Klienti, kuriem ir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B kolonna</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Server Standard (dubultās pakotnes Kodola licence) System Center Standard (dubultās pakotnes Kodola licenc</w:t>
            </w:r>
            <w:r>
              <w:t>e)</w:t>
            </w:r>
            <w:r>
              <w:fldChar w:fldCharType="begin"/>
            </w:r>
            <w:r>
              <w:instrText xml:space="preserve"> XE "System Center Standard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Infrastructure Server Suite Standard (dubultās pakotnes Kodola licence)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Server Datacenter (dubultās pakot</w:t>
            </w:r>
            <w:r>
              <w:t>nes Kodola licence) System Center Datacenter (dubultās pakotnes Kodola licence)</w:t>
            </w:r>
            <w:r>
              <w:fldChar w:fldCharType="begin"/>
            </w:r>
            <w:r>
              <w:instrText xml:space="preserve"> XE "System Center Datacenter (dubultās pakotnes Kodola licence)" </w:instrText>
            </w:r>
            <w:r>
              <w:fldChar w:fldCharType="end"/>
            </w:r>
            <w:r>
              <w:fldChar w:fldCharType="begin"/>
            </w:r>
            <w:r>
              <w:instrText xml:space="preserve"> XE "Windows Server Datacenter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Infrastructure Server Suite Datac</w:t>
            </w:r>
            <w:r>
              <w:t>enter (dubultās pakotnes Kodola licence)</w:t>
            </w:r>
          </w:p>
        </w:tc>
      </w:tr>
    </w:tbl>
    <w:p w:rsidR="00A55B1F" w:rsidRDefault="00100EC8">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xml:space="preserve"> un SA segums, kas iegūts saskaņā ar abonēšanas līgumu, nekvalificējas šim piedāvājumam.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60" w:name="_Sec862"/>
      <w:r>
        <w:t>Forefront</w:t>
      </w:r>
      <w:bookmarkEnd w:id="60"/>
      <w:r>
        <w:fldChar w:fldCharType="begin"/>
      </w:r>
      <w:r>
        <w:instrText xml:space="preserve"> TC "</w:instrText>
      </w:r>
      <w:bookmarkStart w:id="61" w:name="_Toc478645521"/>
      <w:r>
        <w:instrText>Forefront</w:instrText>
      </w:r>
      <w:bookmarkEnd w:id="61"/>
      <w:r>
        <w:instrText>" \l 2</w:instrText>
      </w:r>
      <w:r>
        <w:fldChar w:fldCharType="end"/>
      </w:r>
    </w:p>
    <w:p w:rsidR="00A55B1F" w:rsidRDefault="00100EC8">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BFBFBF"/>
              <w:bottom w:val="none" w:sz="4" w:space="0" w:color="BFBFBF"/>
              <w:right w:val="none" w:sz="4" w:space="0" w:color="6E6E6E"/>
            </w:tcBorders>
          </w:tcPr>
          <w:p w:rsidR="00A55B1F" w:rsidRDefault="00100EC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55B1F" w:rsidRDefault="00100E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w:t>
            </w:r>
            <w:r>
              <w:rPr>
                <w:color w:val="404040"/>
              </w:rPr>
              <w:t>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Forefront Identity Manager 2010 — Windows Live Edition</w:t>
      </w:r>
    </w:p>
    <w:p w:rsidR="00A55B1F" w:rsidRDefault="00100EC8">
      <w:pPr>
        <w:pStyle w:val="ProductList-Body"/>
      </w:pPr>
      <w:r>
        <w:t>Programmatūra Forefront Identity Manager 2010 – Windows Live Edition ir Identity Lifecycle Manager 2007 – Windows Live Edition nākamā versija.</w:t>
      </w:r>
    </w:p>
    <w:p w:rsidR="00A55B1F" w:rsidRDefault="00100EC8">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2">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w:instrText>
            </w:r>
            <w:r>
              <w:instrText xml:space="preserve">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3.1. Identitātes datu importēšana: Forefront Identity Manager 2010 R2 Windows Live Edition</w:t>
      </w:r>
    </w:p>
    <w:p w:rsidR="00A55B1F" w:rsidRDefault="00100EC8">
      <w:pPr>
        <w:pStyle w:val="ProductList-Body"/>
      </w:pPr>
      <w:r>
        <w:t>Klients drīkst lietot programmatūru, lai imp</w:t>
      </w:r>
      <w:r>
        <w:t>ortētu identitātes datus un šādu datu izmaiņas no viena vai vairākiem pievienotajiem datu avotiem un lai sekmētu šo datu sinhronizēšanu un pārsūtīšanu no Klienta pievienotajiem datu avotiem uz Microsoft Passport tīklu/Windows Live ID pakalpojumu un otrādi.</w:t>
      </w:r>
      <w:r>
        <w:t xml:space="preserve"> Klients nedrīkst programmatūru izmantot citos nolūkos.</w:t>
      </w:r>
    </w:p>
    <w:p w:rsidR="00A55B1F" w:rsidRDefault="00A55B1F">
      <w:pPr>
        <w:pStyle w:val="ProductList-Body"/>
      </w:pPr>
    </w:p>
    <w:p w:rsidR="00A55B1F" w:rsidRDefault="00100EC8">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45522"/>
      <w:r>
        <w:instrText>Microsoft Dynamics</w:instrText>
      </w:r>
      <w:bookmarkEnd w:id="67"/>
      <w:r>
        <w:instrText>" \l 2</w:instrText>
      </w:r>
      <w:r>
        <w:fldChar w:fldCharType="end"/>
      </w:r>
    </w:p>
    <w:p w:rsidR="00A55B1F" w:rsidRDefault="00100EC8">
      <w:pPr>
        <w:pStyle w:val="ProductList-Offering2HeadingNoBorder"/>
        <w:outlineLvl w:val="2"/>
      </w:pPr>
      <w:bookmarkStart w:id="68" w:name="_Sec610"/>
      <w:r>
        <w:t>Lokālais Microsoft Dynamics 365</w:t>
      </w:r>
      <w:bookmarkEnd w:id="68"/>
      <w:r>
        <w:fldChar w:fldCharType="begin"/>
      </w:r>
      <w:r>
        <w:instrText xml:space="preserve"> TC "</w:instrText>
      </w:r>
      <w:bookmarkStart w:id="69" w:name="_Toc478645523"/>
      <w:r>
        <w:instrText>Lokālais Microsoft Dynamics 365</w:instrText>
      </w:r>
      <w:bookmarkEnd w:id="69"/>
      <w:r>
        <w:instrText>" \l 3</w:instrText>
      </w:r>
      <w:r>
        <w:fldChar w:fldCharType="end"/>
      </w:r>
    </w:p>
    <w:p w:rsidR="00A55B1F" w:rsidRDefault="00100EC8">
      <w:pPr>
        <w:pStyle w:val="ProductList-Offering1SubSection"/>
        <w:outlineLvl w:val="3"/>
      </w:pPr>
      <w:bookmarkStart w:id="70" w:name="_Sec679"/>
      <w:r>
        <w:t>1. Programmas pieejamība</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w:instrText>
            </w:r>
            <w:r>
              <w:instrText xml:space="preserve">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w:instrText>
            </w:r>
            <w:r>
              <w:instrText xml:space="preserve">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Microsoft Dynamics 365 darba grupas dalī</w:t>
            </w:r>
            <w:r>
              <w:t>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w:instrText>
            </w:r>
            <w:r>
              <w:instrText xml:space="preserve">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71" w:name="_Sec735"/>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w:t>
            </w:r>
            <w:r>
              <w:rPr>
                <w:color w:val="0563C1"/>
              </w:rPr>
              <w:t>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w:instrText>
            </w:r>
            <w:r>
              <w:instrText xml:space="preserv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w:instrText>
            </w:r>
            <w:r>
              <w:instrText xml:space="preserve">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w:t>
            </w:r>
            <w:r>
              <w:rPr>
                <w:color w:val="404040"/>
              </w:rPr>
              <w:t>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72" w:name="_Sec790"/>
      <w:r>
        <w:t>3. Lietošanas tiesības</w:t>
      </w:r>
      <w:bookmarkEnd w:id="72"/>
    </w:p>
    <w:tbl>
      <w:tblPr>
        <w:tblStyle w:val="PURTable"/>
        <w:tblW w:w="0" w:type="dxa"/>
        <w:tblLook w:val="04A0" w:firstRow="1" w:lastRow="0" w:firstColumn="1" w:lastColumn="0" w:noHBand="0" w:noVBand="1"/>
      </w:tblPr>
      <w:tblGrid>
        <w:gridCol w:w="3564"/>
        <w:gridCol w:w="3623"/>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ar CAL, izņemot (i) Klienta vai tā Saistīto </w:t>
            </w:r>
            <w:r>
              <w:t>uzņēmumu līgumdarbiniekiem vai aģentiem; (ii) piekļuvei, izmantojot Microsoft Dynamics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w:instrText>
            </w:r>
            <w:r>
              <w:instrText xml:space="preserve">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Microsoft Dynamics 365 darba grupas dalībniekiem lokālā CAL piekļuve servera programmatūrai</w:t>
      </w:r>
    </w:p>
    <w:p w:rsidR="00A55B1F" w:rsidRDefault="00100EC8">
      <w:pPr>
        <w:pStyle w:val="ProductList-Body"/>
      </w:pPr>
      <w:r>
        <w:t>Piekļuve servera programmatūrai darba grupas dalībnieku lietošanai.</w:t>
      </w:r>
    </w:p>
    <w:tbl>
      <w:tblPr>
        <w:tblStyle w:val="PURTable"/>
        <w:tblW w:w="0" w:type="dxa"/>
        <w:tblLook w:val="04A0" w:firstRow="1" w:lastRow="0" w:firstColumn="1" w:lastColumn="0" w:noHBand="0" w:noVBand="1"/>
      </w:tblPr>
      <w:tblGrid>
        <w:gridCol w:w="3574"/>
        <w:gridCol w:w="3605"/>
        <w:gridCol w:w="361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Microsoft Dynamics 365 darba grupas dalībniekiem, izdevums Enterprise</w:t>
            </w:r>
            <w:r>
              <w:fldChar w:fldCharType="begin"/>
            </w:r>
            <w:r>
              <w:instrText xml:space="preserve"> XE "Microsoft Dyna</w:instrText>
            </w:r>
            <w:r>
              <w:instrText xml:space="preserve">mics 365 darba grupas dalībniekiem, izdevums Enterprise" </w:instrText>
            </w:r>
            <w:r>
              <w:fldChar w:fldCharType="end"/>
            </w:r>
            <w:r>
              <w:t xml:space="preserve"> (Lietotāja SL)</w:t>
            </w:r>
          </w:p>
        </w:tc>
      </w:tr>
    </w:tbl>
    <w:p w:rsidR="00A55B1F" w:rsidRDefault="00A55B1F">
      <w:pPr>
        <w:pStyle w:val="ProductList-Body"/>
      </w:pPr>
    </w:p>
    <w:p w:rsidR="00A55B1F" w:rsidRDefault="00100EC8">
      <w:pPr>
        <w:pStyle w:val="ProductList-ClauseHeading"/>
        <w:outlineLvl w:val="4"/>
      </w:pPr>
      <w:r>
        <w:t>3.2. Microsoft Dynamics 365 pārdošanai lokālā CAL piekļuve servera programmatūrai</w:t>
      </w:r>
    </w:p>
    <w:p w:rsidR="00A55B1F" w:rsidRDefault="00100EC8">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 xml:space="preserve"> Microsoft Dynamics 365 p</w:t>
            </w:r>
            <w:r>
              <w:t>ārdošanai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3.3. Microsoft Dynamics 365 klientu apkalpošanai lokālā CAL piekļuve servera programmatūrai</w:t>
      </w:r>
    </w:p>
    <w:p w:rsidR="00A55B1F" w:rsidRDefault="00100EC8">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3.4. Servera lietošanas</w:t>
      </w:r>
      <w:r>
        <w:t xml:space="preserve"> noteikumi attiecībā uz Dynamics 365 CAL</w:t>
      </w:r>
    </w:p>
    <w:p w:rsidR="00A55B1F" w:rsidRDefault="00100EC8">
      <w:pPr>
        <w:pStyle w:val="ProductList-Body"/>
      </w:pPr>
      <w:r>
        <w:t>Klienti ar Microsoft Dynamics 365 CAL drīkst serverī instalēt un lietot neierobežotu skaitu programmatūras Microsoft Dynamics 365 Server kopiju.</w:t>
      </w:r>
    </w:p>
    <w:p w:rsidR="00A55B1F" w:rsidRDefault="00A55B1F">
      <w:pPr>
        <w:pStyle w:val="ProductList-Body"/>
      </w:pPr>
    </w:p>
    <w:p w:rsidR="00A55B1F" w:rsidRDefault="00100EC8">
      <w:pPr>
        <w:pStyle w:val="ProductList-ClauseHeading"/>
        <w:outlineLvl w:val="4"/>
      </w:pPr>
      <w:r>
        <w:t>3.5. Piemērotība kvalifikācijas piedāvājumiem</w:t>
      </w:r>
    </w:p>
    <w:p w:rsidR="00A55B1F" w:rsidRDefault="00100EC8">
      <w:pPr>
        <w:pStyle w:val="ProductList-Body"/>
      </w:pPr>
      <w:r>
        <w:t xml:space="preserve">Klienti, kuri no 2016. </w:t>
      </w:r>
      <w:r>
        <w:t>gada 1. novembra atjauno līgumu ar Microsoft Dynamics CRM CAL licencēm, līguma atjaunošanas ietvaros līdz 2019. gada 31. oktobrim (neieskaitot) drīkst iegūt Microsoft Dynamics 365 lokālās CAL kvalifikācijas piedāvājumu licences.</w:t>
      </w:r>
    </w:p>
    <w:p w:rsidR="00A55B1F" w:rsidRDefault="00A55B1F">
      <w:pPr>
        <w:pStyle w:val="ProductList-Body"/>
      </w:pPr>
    </w:p>
    <w:p w:rsidR="00A55B1F" w:rsidRDefault="00100EC8">
      <w:pPr>
        <w:pStyle w:val="ProductList-ClauseHeading"/>
        <w:outlineLvl w:val="4"/>
      </w:pPr>
      <w:r>
        <w:t>3.6. Papildu programmatūra</w:t>
      </w:r>
    </w:p>
    <w:tbl>
      <w:tblPr>
        <w:tblStyle w:val="PURTable"/>
        <w:tblW w:w="0" w:type="dxa"/>
        <w:tblLook w:val="04A0" w:firstRow="1" w:lastRow="0" w:firstColumn="1" w:lastColumn="0" w:noHBand="0" w:noVBand="1"/>
      </w:tblPr>
      <w:tblGrid>
        <w:gridCol w:w="3615"/>
        <w:gridCol w:w="3592"/>
        <w:gridCol w:w="358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Microsoft Dynamics CRM 2016 Microsoft Office Outlook</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CRM Reporting Extensions for Microsoft Dynamics CRM 2016</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E-Mail Router un Rule Deployment Wizard for Microsoft Dynamics CRM 2</w:t>
            </w:r>
            <w:r>
              <w:t>016</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Marketing Connector for Microsoft Dynamics CRM (nav Workgroup Server)</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w:t>
            </w:r>
            <w:r>
              <w:rPr>
                <w:color w:val="404040"/>
              </w:rPr>
              <w:t>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w:instrText>
            </w:r>
            <w:r>
              <w:instrText xml:space="preserve">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Servera lietošanas noteikumi</w:t>
      </w:r>
    </w:p>
    <w:p w:rsidR="00A55B1F" w:rsidRDefault="00100EC8">
      <w:pPr>
        <w:pStyle w:val="ProductList-Body"/>
      </w:pPr>
      <w:r>
        <w:t xml:space="preserve">Klientam ir tiesības Microsoft Dynamics 365 Server vietā lietot produktu Microsoft Dynamics CRM Server 2016 vai jebkuru iepriekšēju servera programmatūras versiju. Klientiem ar Microsoft Dynamics 365 lokālo CAL Software Assurance segumu ir tiesības lietot </w:t>
      </w:r>
      <w:r>
        <w:t>jaunas Microsoft Dynamics 365 lokālā servera versijas, kas iegūtas līdz ar CAL vai Dynamics 365 pakalpojumu USL iegādi.</w:t>
      </w:r>
    </w:p>
    <w:p w:rsidR="00A55B1F" w:rsidRDefault="00A55B1F">
      <w:pPr>
        <w:pStyle w:val="ProductList-Body"/>
      </w:pPr>
    </w:p>
    <w:p w:rsidR="00A55B1F" w:rsidRDefault="00100EC8">
      <w:pPr>
        <w:pStyle w:val="ProductList-ClauseHeading"/>
        <w:outlineLvl w:val="4"/>
      </w:pPr>
      <w:r>
        <w:t>4.2 Vienotais atbalsta dienests (USD)</w:t>
      </w:r>
    </w:p>
    <w:p w:rsidR="00A55B1F" w:rsidRDefault="00100EC8">
      <w:pPr>
        <w:pStyle w:val="ProductList-Body"/>
      </w:pPr>
      <w:r>
        <w:t>Katrai Microsoft Dynamics 365 pārdošanai lokālajai CAL vai Dynamics 365 klientu apkalpošanai lokā</w:t>
      </w:r>
      <w:r>
        <w:t xml:space="preserve">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w:instrText>
      </w:r>
      <w:r>
        <w:instrText xml:space="preserve">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w:t>
      </w:r>
    </w:p>
    <w:p w:rsidR="00A55B1F" w:rsidRDefault="00A55B1F">
      <w:pPr>
        <w:pStyle w:val="ProductList-Body"/>
      </w:pPr>
    </w:p>
    <w:p w:rsidR="00A55B1F" w:rsidRDefault="00100EC8">
      <w:pPr>
        <w:pStyle w:val="ProductList-ClauseHeading"/>
        <w:outlineLvl w:val="4"/>
      </w:pPr>
      <w:r>
        <w:t>4.3. Microsoft Dynamics CustomerSource</w:t>
      </w:r>
    </w:p>
    <w:p w:rsidR="00A55B1F" w:rsidRDefault="00100EC8">
      <w:pPr>
        <w:pStyle w:val="ProductList-Body"/>
      </w:pPr>
      <w:r>
        <w:t xml:space="preserve">Microsoft Dynamics 365 lokālās CAL klientiem, kuriem ir aktīvs SA, būs piekļuve pakalpojumiem CustomerSource. </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74" w:name="_Sec609"/>
      <w:r>
        <w:t>Microsoft Dynamics AX</w:t>
      </w:r>
      <w:bookmarkEnd w:id="74"/>
      <w:r>
        <w:fldChar w:fldCharType="begin"/>
      </w:r>
      <w:r>
        <w:instrText xml:space="preserve"> TC "</w:instrText>
      </w:r>
      <w:bookmarkStart w:id="75" w:name="_Toc478645524"/>
      <w:r>
        <w:instrText>Microsoft Dynamics AX</w:instrText>
      </w:r>
      <w:bookmarkEnd w:id="75"/>
      <w:r>
        <w:instrText>" \l 3</w:instrText>
      </w:r>
      <w:r>
        <w:fldChar w:fldCharType="end"/>
      </w:r>
    </w:p>
    <w:p w:rsidR="00A55B1F" w:rsidRDefault="00100EC8">
      <w:pPr>
        <w:pStyle w:val="ProductList-Offering1SubSection"/>
        <w:outlineLvl w:val="3"/>
      </w:pPr>
      <w:bookmarkStart w:id="76" w:name="_Sec678"/>
      <w:r>
        <w:t>1. Programmas pieejamība</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w:t>
            </w: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77" w:name="_Sec734"/>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78" w:name="_Sec789"/>
      <w:r>
        <w:lastRenderedPageBreak/>
        <w:t>3. Lietošanas tiesības</w:t>
      </w:r>
      <w:bookmarkEnd w:id="78"/>
    </w:p>
    <w:tbl>
      <w:tblPr>
        <w:tblStyle w:val="PURTable"/>
        <w:tblW w:w="0" w:type="dxa"/>
        <w:tblLook w:val="04A0" w:firstRow="1" w:lastRow="0" w:firstColumn="1" w:lastColumn="0" w:noHBand="0" w:noVBand="1"/>
      </w:tblPr>
      <w:tblGrid>
        <w:gridCol w:w="3586"/>
        <w:gridCol w:w="3578"/>
        <w:gridCol w:w="362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w:t>
            </w:r>
            <w:r>
              <w:t xml:space="preserve">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w:instrText>
            </w:r>
            <w:r>
              <w:instrText xml:space="preserve">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w:instrText>
            </w:r>
            <w:r>
              <w:instrText xml:space="preserve">auts lietot jebkurā ierīcē vienlaikus ar servera programmatūras lietošanu." </w:instrText>
            </w:r>
            <w:r>
              <w:fldChar w:fldCharType="separate"/>
            </w:r>
            <w:r>
              <w:rPr>
                <w:color w:val="0563C1"/>
              </w:rPr>
              <w:t>Papildu programmatūra</w:t>
            </w:r>
            <w:r>
              <w:fldChar w:fldCharType="end"/>
            </w:r>
            <w:r>
              <w:t>: visi izdevumi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w:instrText>
            </w:r>
            <w:r>
              <w:instrText xml:space="preserve">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servera programmatūrai</w:t>
      </w:r>
    </w:p>
    <w:p w:rsidR="00A55B1F" w:rsidRDefault="00100EC8">
      <w:pPr>
        <w:pStyle w:val="ProductList-Body"/>
      </w:pPr>
      <w:r>
        <w:t>Reģistrējiet laiku tikai algas aprēķināšanas vajadzībām; reģistrējiet izdevumus tikai kompensācijas aprēķināšanas vajadzībām; pārvaldiet personisko informāciju; veidojiet pieprasījumus un pārvaldiet budžetu saistīb</w:t>
      </w:r>
      <w:r>
        <w:t>ā ar šīm darbībām.</w:t>
      </w:r>
    </w:p>
    <w:tbl>
      <w:tblPr>
        <w:tblStyle w:val="PURTable"/>
        <w:tblW w:w="0" w:type="dxa"/>
        <w:tblLook w:val="04A0" w:firstRow="1" w:lastRow="0" w:firstColumn="1" w:lastColumn="0" w:noHBand="0" w:noVBand="1"/>
      </w:tblPr>
      <w:tblGrid>
        <w:gridCol w:w="3551"/>
        <w:gridCol w:w="3649"/>
        <w:gridCol w:w="359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A55B1F" w:rsidRDefault="00A55B1F">
      <w:pPr>
        <w:pStyle w:val="ProductList-Body"/>
      </w:pPr>
    </w:p>
    <w:p w:rsidR="00A55B1F" w:rsidRDefault="00100EC8">
      <w:pPr>
        <w:pStyle w:val="ProductList-SubClauseHeading"/>
        <w:outlineLvl w:val="5"/>
      </w:pPr>
      <w:r>
        <w:t>3.1.1. Papildu funkcionalitāte saistībā ar Microsoft Dynamics AX 2012 R3 uzdevumu pildīšanas CAL</w:t>
      </w:r>
    </w:p>
    <w:p w:rsidR="00A55B1F" w:rsidRDefault="00100EC8">
      <w:pPr>
        <w:pStyle w:val="ProductList-BodyIndented"/>
      </w:pPr>
      <w:r>
        <w:t>Reģistrējiet un apstipriniet jebkādus laika ierakstus un izdevumus; apstipriniet rēķinus; apstipriniet visus ar pašadministrēšanu saistītos darījumus; pārvaldi</w:t>
      </w:r>
      <w:r>
        <w:t>et pārdošanas punkta ierīci vai noliktavas 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Microsoft Dynamics AX 2012 R3 uzdevuma pildīšanas papildu CAL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Microsoft Dynamics 365 darba grupas dalībniekiem, izdevums Enterprise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Indented"/>
      </w:pPr>
    </w:p>
    <w:p w:rsidR="00A55B1F" w:rsidRDefault="00100EC8">
      <w:pPr>
        <w:pStyle w:val="ProductList-SubClauseHeading"/>
        <w:outlineLvl w:val="5"/>
      </w:pPr>
      <w:r>
        <w:t>3.1.2. Papildu funkcionalitāte saistībā ar Microsoft Dynamics AX 2012 R3 funkcionālo CAL</w:t>
      </w:r>
    </w:p>
    <w:p w:rsidR="00A55B1F" w:rsidRDefault="00100EC8">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w:t>
      </w:r>
      <w:r>
        <w: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Microsoft Dynamics AX 2012 R3 funkcionālās lietošanas papildu CAL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Microsoft Dyn</w:t>
            </w:r>
            <w:r>
              <w:t>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 xml:space="preserve">CAL ekvivalenta licence (skatīt </w:t>
            </w:r>
            <w:hyperlink w:anchor="_Sec591">
              <w:r>
                <w:rPr>
                  <w:color w:val="00467F"/>
                  <w:u w:val="single"/>
                </w:rPr>
                <w:t>pielikumu A</w:t>
              </w:r>
            </w:hyperlink>
            <w:r>
              <w:t>)</w:t>
            </w:r>
          </w:p>
        </w:tc>
      </w:tr>
    </w:tbl>
    <w:p w:rsidR="00A55B1F" w:rsidRDefault="00A55B1F">
      <w:pPr>
        <w:pStyle w:val="ProductList-BodyIndented"/>
      </w:pPr>
    </w:p>
    <w:p w:rsidR="00A55B1F" w:rsidRDefault="00100EC8">
      <w:pPr>
        <w:pStyle w:val="ProductList-SubClauseHeading"/>
        <w:outlineLvl w:val="5"/>
      </w:pPr>
      <w:r>
        <w:t>3.1.3. Papildu funkcionalitāte saistībā ar Microsoft Dynamics AX 2012 R3 Enterprise CAL</w:t>
      </w:r>
    </w:p>
    <w:p w:rsidR="00A55B1F" w:rsidRDefault="00100EC8">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Microsoft Dynamics AX 2012 R3 Enterprise papildu CAL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 xml:space="preserve">CAL ekvivalenta licence (skatīt </w:t>
            </w:r>
            <w:hyperlink w:anchor="_Sec591">
              <w:r>
                <w:rPr>
                  <w:color w:val="00467F"/>
                  <w:u w:val="single"/>
                </w:rPr>
                <w:t>pielikumu A</w:t>
              </w:r>
            </w:hyperlink>
            <w:r>
              <w:t>)</w:t>
            </w:r>
          </w:p>
        </w:tc>
      </w:tr>
    </w:tbl>
    <w:p w:rsidR="00A55B1F" w:rsidRDefault="00A55B1F">
      <w:pPr>
        <w:pStyle w:val="ProductList-BodyIndented"/>
      </w:pPr>
    </w:p>
    <w:p w:rsidR="00A55B1F" w:rsidRDefault="00100EC8">
      <w:pPr>
        <w:pStyle w:val="ProductList-ClauseHeading"/>
        <w:outlineLvl w:val="4"/>
      </w:pPr>
      <w:r>
        <w:t>3.2. Pārveidošanas tiesības</w:t>
      </w:r>
    </w:p>
    <w:p w:rsidR="00A55B1F" w:rsidRDefault="00100EC8">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w:t>
      </w:r>
      <w:r>
        <w:t>nātus darbus un izmantot šos atvasinātos darbus, bet tikai programmatūras ietvaros un tikai Klienta iekšējiem nolūkiem.</w:t>
      </w:r>
    </w:p>
    <w:p w:rsidR="00A55B1F" w:rsidRDefault="00A55B1F">
      <w:pPr>
        <w:pStyle w:val="ProductList-Body"/>
      </w:pPr>
    </w:p>
    <w:p w:rsidR="00A55B1F" w:rsidRDefault="00100EC8">
      <w:pPr>
        <w:pStyle w:val="ProductList-ClauseHeading"/>
        <w:outlineLvl w:val="4"/>
      </w:pPr>
      <w:r>
        <w:t>3.3. Dynamics AX Standard Commerce Server Core — Kodolu koeficients</w:t>
      </w:r>
    </w:p>
    <w:p w:rsidR="00A55B1F" w:rsidRDefault="00100EC8">
      <w:pPr>
        <w:pStyle w:val="ProductList-Body"/>
      </w:pPr>
      <w:r>
        <w:t xml:space="preserve">Fiziskajam procesoram noteiktais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w:instrText>
      </w:r>
      <w:r>
        <w:instrText xml:space="preserve">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5">
        <w:r>
          <w:rPr>
            <w:color w:val="00467F"/>
            <w:u w:val="single"/>
          </w:rPr>
          <w:t>http://go.microsoft.com/fwlink/?LinkID=229882</w:t>
        </w:r>
      </w:hyperlink>
      <w:r>
        <w:t>.</w:t>
      </w:r>
    </w:p>
    <w:p w:rsidR="00A55B1F" w:rsidRDefault="00A55B1F">
      <w:pPr>
        <w:pStyle w:val="ProductList-Body"/>
      </w:pPr>
    </w:p>
    <w:p w:rsidR="00A55B1F" w:rsidRDefault="00100EC8">
      <w:pPr>
        <w:pStyle w:val="ProductList-ClauseHeading"/>
        <w:outlineLvl w:val="4"/>
      </w:pPr>
      <w:r>
        <w:t>3.4. Papildu programmatū</w:t>
      </w:r>
      <w:r>
        <w:t>ra</w:t>
      </w:r>
    </w:p>
    <w:tbl>
      <w:tblPr>
        <w:tblStyle w:val="PURTable"/>
        <w:tblW w:w="0" w:type="dxa"/>
        <w:tblLook w:val="04A0" w:firstRow="1" w:lastRow="0" w:firstColumn="1" w:lastColumn="0" w:noHBand="0" w:noVBand="1"/>
      </w:tblPr>
      <w:tblGrid>
        <w:gridCol w:w="3662"/>
        <w:gridCol w:w="3605"/>
        <w:gridCol w:w="352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w:instrText>
            </w:r>
            <w:r>
              <w:instrText>anas tiesības: Klientam, iespējams, būs tiesības veikt jaunināšanu no iepriekšējām programmatūras versijām vai citiem Produktiem saskaņā ar īpašiem nosacījumiem, kas publicēti Produkta ierakstā vai Produktu sarakstā (kā norādīts). (Pilnīgu definīciju skati</w:instrText>
            </w:r>
            <w:r>
              <w:instrText xml:space="preserve">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lastRenderedPageBreak/>
        <w:t>4.1. Lokalizācija un atjauninājumi</w:t>
      </w:r>
    </w:p>
    <w:p w:rsidR="00A55B1F" w:rsidRDefault="00100EC8">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w:instrText>
      </w:r>
      <w:r>
        <w:instrText xml:space="preserve">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w:instrText>
      </w:r>
      <w:r>
        <w:instrText xml:space="preserve">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5525"/>
      <w:r>
        <w:instrText>Microsoft Identity Manager</w:instrText>
      </w:r>
      <w:bookmarkEnd w:id="81"/>
      <w:r>
        <w:instrText>" \l 2</w:instrText>
      </w:r>
      <w:r>
        <w:fldChar w:fldCharType="end"/>
      </w:r>
    </w:p>
    <w:p w:rsidR="00A55B1F" w:rsidRDefault="00100EC8">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BFBFBF"/>
              <w:bottom w:val="dashed" w:sz="4" w:space="0" w:color="BFBFBF"/>
              <w:right w:val="none" w:sz="4" w:space="0" w:color="6E6E6E"/>
            </w:tcBorders>
          </w:tcPr>
          <w:p w:rsidR="00A55B1F" w:rsidRDefault="00100EC8">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BFBFBF"/>
              <w:bottom w:val="none" w:sz="4" w:space="0" w:color="BFBFBF"/>
              <w:right w:val="none" w:sz="4" w:space="0" w:color="6E6E6E"/>
            </w:tcBorders>
          </w:tcPr>
          <w:p w:rsidR="00A55B1F" w:rsidRDefault="00100EC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w:instrText>
            </w:r>
            <w:r>
              <w:instrText xml:space="preserve">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w:instrText>
            </w:r>
            <w:r>
              <w:instrText xml:space="preserve">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 xml:space="preserve">Licences </w:t>
            </w:r>
            <w:r>
              <w:rPr>
                <w:color w:val="0563C1"/>
              </w:rPr>
              <w:t>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w:t>
            </w:r>
            <w:r>
              <w:rPr>
                <w:color w:val="0563C1"/>
              </w:rPr>
              <w:t>mmatūra</w:t>
            </w:r>
            <w:r>
              <w:fldChar w:fldCharType="end"/>
            </w:r>
            <w:r>
              <w:t>: Jā</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55B1F" w:rsidRDefault="00A55B1F">
            <w:pPr>
              <w:pStyle w:val="ProductList-TableBody"/>
            </w:pPr>
          </w:p>
        </w:tc>
      </w:tr>
    </w:tbl>
    <w:p w:rsidR="00A55B1F" w:rsidRDefault="00100EC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86" w:name="_Sec611"/>
      <w:r>
        <w:t>Office lietojumprogrammas</w:t>
      </w:r>
      <w:bookmarkEnd w:id="86"/>
      <w:r>
        <w:fldChar w:fldCharType="begin"/>
      </w:r>
      <w:r>
        <w:instrText xml:space="preserve"> TC "</w:instrText>
      </w:r>
      <w:bookmarkStart w:id="87" w:name="_Toc478645526"/>
      <w:r>
        <w:instrText>Office lietojumprogrammas</w:instrText>
      </w:r>
      <w:bookmarkEnd w:id="87"/>
      <w:r>
        <w:instrText>" \l 2</w:instrText>
      </w:r>
      <w:r>
        <w:fldChar w:fldCharType="end"/>
      </w:r>
    </w:p>
    <w:p w:rsidR="00A55B1F" w:rsidRDefault="00100EC8">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78645527"/>
      <w:r>
        <w:instrText>Office darbstaciju lietojumprogrammas</w:instrText>
      </w:r>
      <w:bookmarkEnd w:id="89"/>
      <w:r>
        <w:instrText>" \l 3</w:instrText>
      </w:r>
      <w:r>
        <w:fldChar w:fldCharType="end"/>
      </w:r>
    </w:p>
    <w:p w:rsidR="00A55B1F" w:rsidRDefault="00100EC8">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000000"/>
              <w:bottom w:val="dashed" w:sz="4" w:space="0" w:color="BFBFBF"/>
              <w:right w:val="single" w:sz="6" w:space="0" w:color="FFFFFF"/>
            </w:tcBorders>
          </w:tcPr>
          <w:p w:rsidR="00A55B1F" w:rsidRDefault="00100E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w:instrText>
            </w:r>
            <w:r>
              <w:instrText xml:space="preserve">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lastRenderedPageBreak/>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dashed" w:sz="4" w:space="0" w:color="BFBFBF"/>
              <w:right w:val="single" w:sz="6" w:space="0" w:color="FFFFFF"/>
            </w:tcBorders>
          </w:tcPr>
          <w:p w:rsidR="00A55B1F" w:rsidRDefault="00100EC8">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55B1F" w:rsidRDefault="00A55B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000000"/>
              <w:bottom w:val="none" w:sz="4" w:space="0" w:color="BFBFBF"/>
              <w:right w:val="single" w:sz="6" w:space="0" w:color="FFFFFF"/>
            </w:tcBorders>
          </w:tcPr>
          <w:p w:rsidR="00A55B1F" w:rsidRDefault="00100EC8">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55B1F" w:rsidRDefault="00100E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55B1F" w:rsidRDefault="00A55B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w:t>
            </w:r>
            <w:r>
              <w:t xml:space="preserve"> darbam mājās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w:t>
            </w:r>
            <w:r>
              <w:rPr>
                <w:color w:val="404040"/>
              </w:rPr>
              <w:t>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Project Professional 2016</w:t>
      </w:r>
    </w:p>
    <w:p w:rsidR="00A55B1F" w:rsidRDefault="00100EC8">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A55B1F" w:rsidRDefault="00A55B1F">
      <w:pPr>
        <w:pStyle w:val="ProductList-Body"/>
      </w:pPr>
    </w:p>
    <w:p w:rsidR="00A55B1F" w:rsidRDefault="00100EC8">
      <w:pPr>
        <w:pStyle w:val="ProductList-ClauseHeading"/>
        <w:outlineLvl w:val="4"/>
      </w:pPr>
      <w:r>
        <w:t>2.2. Licence darbam mājās</w:t>
      </w:r>
    </w:p>
    <w:p w:rsidR="00A55B1F" w:rsidRDefault="00100EC8">
      <w:pPr>
        <w:pStyle w:val="ProductList-Body"/>
      </w:pPr>
      <w:r>
        <w:t>Licence darbam mājās ir papildu Licence, ko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w:instrText>
      </w:r>
      <w:r>
        <w:instrText xml:space="preserve">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A55B1F" w:rsidRDefault="00A55B1F">
      <w:pPr>
        <w:pStyle w:val="ProductList-Body"/>
      </w:pPr>
    </w:p>
    <w:p w:rsidR="00A55B1F" w:rsidRDefault="00100EC8">
      <w:pPr>
        <w:pStyle w:val="ProductList-ClauseHeading"/>
        <w:outlineLvl w:val="4"/>
      </w:pPr>
      <w:r>
        <w:t>2.3. Neatkarīga no platformas</w:t>
      </w:r>
    </w:p>
    <w:p w:rsidR="00A55B1F" w:rsidRDefault="00100EC8">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A55B1F" w:rsidRDefault="00A55B1F">
      <w:pPr>
        <w:pStyle w:val="ProductList-Body"/>
      </w:pPr>
    </w:p>
    <w:p w:rsidR="00A55B1F" w:rsidRDefault="00100EC8">
      <w:pPr>
        <w:pStyle w:val="ProductList-ClauseHeading"/>
        <w:outlineLvl w:val="4"/>
      </w:pPr>
      <w:r>
        <w:t>2.4. Pēctecīgās versijas</w:t>
      </w:r>
    </w:p>
    <w:p w:rsidR="00A55B1F" w:rsidRDefault="00100EC8">
      <w:pPr>
        <w:pStyle w:val="ProductList-Body"/>
      </w:pPr>
      <w:r>
        <w:t>Skype darbam 2016 ir Lync 2013 pēctecīgā versija.</w:t>
      </w:r>
    </w:p>
    <w:p w:rsidR="00A55B1F" w:rsidRDefault="00A55B1F">
      <w:pPr>
        <w:pStyle w:val="ProductList-Body"/>
      </w:pPr>
    </w:p>
    <w:p w:rsidR="00A55B1F" w:rsidRDefault="00100EC8">
      <w:pPr>
        <w:pStyle w:val="ProductList-ClauseHeading"/>
        <w:outlineLvl w:val="4"/>
      </w:pPr>
      <w:r>
        <w:t>2.5. Office Online Server</w:t>
      </w:r>
    </w:p>
    <w:p w:rsidR="00A55B1F" w:rsidRDefault="00100EC8">
      <w:pPr>
        <w:pStyle w:val="ProductList-Body"/>
      </w:pPr>
      <w:r>
        <w:t>Klientiem, kuri programmas Office Standard 2016 vai Office Prof</w:t>
      </w:r>
      <w:r>
        <w:t xml:space="preserve">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A55B1F" w:rsidRDefault="00100EC8">
      <w:pPr>
        <w:pStyle w:val="ProductList-Offering1SubSection"/>
        <w:outlineLvl w:val="3"/>
      </w:pPr>
      <w:bookmarkStart w:id="92" w:name="_Sec791"/>
      <w:r>
        <w:t>3. Liet</w:t>
      </w:r>
      <w:r>
        <w:t>ošanas tiesības</w:t>
      </w:r>
      <w:bookmarkEnd w:id="92"/>
    </w:p>
    <w:tbl>
      <w:tblPr>
        <w:tblStyle w:val="PURTable"/>
        <w:tblW w:w="0" w:type="dxa"/>
        <w:tblLook w:val="04A0" w:firstRow="1" w:lastRow="0" w:firstColumn="1" w:lastColumn="0" w:noHBand="0" w:noVBand="1"/>
      </w:tblPr>
      <w:tblGrid>
        <w:gridCol w:w="3642"/>
        <w:gridCol w:w="3551"/>
        <w:gridCol w:w="359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w:t>
              </w:r>
              <w:r>
                <w:rPr>
                  <w:color w:val="00467F"/>
                  <w:u w:val="single"/>
                </w:rPr>
                <w:t>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 xml:space="preserve">Konkrēta produkta </w:t>
            </w:r>
            <w:r>
              <w:rPr>
                <w:color w:val="0563C1"/>
              </w:rPr>
              <w:t>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w:instrText>
            </w:r>
            <w:r>
              <w:instrText xml:space="preserve">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Office Home &amp; Student 2013 RT komerciālās lietošanas noteikumi</w:t>
      </w:r>
    </w:p>
    <w:p w:rsidR="00A55B1F" w:rsidRDefault="00100EC8">
      <w:pPr>
        <w:pStyle w:val="ProductList-Body"/>
      </w:pPr>
      <w:r>
        <w:t xml:space="preserve">Pēc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w:t>
      </w:r>
      <w:r>
        <w:t>ice Home &amp; Student 2013 RT licences nosacījumos ir noteikts citādi.</w:t>
      </w:r>
    </w:p>
    <w:p w:rsidR="00A55B1F" w:rsidRDefault="00A55B1F">
      <w:pPr>
        <w:pStyle w:val="ProductList-Body"/>
      </w:pPr>
    </w:p>
    <w:p w:rsidR="00A55B1F" w:rsidRDefault="00100EC8">
      <w:pPr>
        <w:pStyle w:val="ProductList-ClauseHeading"/>
        <w:outlineLvl w:val="4"/>
      </w:pPr>
      <w:r>
        <w:t>3.2. Office Professional Plus 2016 un Office Standard 2016 — Office Home &amp; Student 2013 RT komerciālā lietošana</w:t>
      </w:r>
    </w:p>
    <w:p w:rsidR="00A55B1F" w:rsidRDefault="00100EC8">
      <w:pPr>
        <w:pStyle w:val="ProductList-Body"/>
      </w:pPr>
      <w:r>
        <w:t xml:space="preserve">Ikviens tādas </w:t>
      </w:r>
      <w:r>
        <w:fldChar w:fldCharType="begin"/>
      </w:r>
      <w:r>
        <w:instrText xml:space="preserve"> AutoTextList   \s NoStyle \t "Licencētā ierīce ir atsevišķa </w:instrText>
      </w:r>
      <w:r>
        <w:instrText xml:space="preserve">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w:instrText>
      </w:r>
      <w:r>
        <w:instrText xml:space="preserve">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w:t>
      </w:r>
      <w:r>
        <w:t>nt 2013 RT licenci komerciālai lietošanai, pat ja Office Home &amp; Student 2013 RT licences nosacījumos ir noteikts citādi.</w:t>
      </w:r>
    </w:p>
    <w:p w:rsidR="00A55B1F" w:rsidRDefault="00100EC8">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w:instrText>
            </w:r>
            <w:r>
              <w:instrText xml:space="preserve">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Project Professional 2016</w:t>
      </w:r>
    </w:p>
    <w:p w:rsidR="00A55B1F" w:rsidRDefault="00100EC8">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94" w:name="_Sec680"/>
      <w:r>
        <w:t>Office for Mac</w:t>
      </w:r>
      <w:bookmarkEnd w:id="94"/>
      <w:r>
        <w:fldChar w:fldCharType="begin"/>
      </w:r>
      <w:r>
        <w:instrText xml:space="preserve"> TC "</w:instrText>
      </w:r>
      <w:bookmarkStart w:id="95" w:name="_Toc478645528"/>
      <w:r>
        <w:instrText>Office for Mac</w:instrText>
      </w:r>
      <w:bookmarkEnd w:id="95"/>
      <w:r>
        <w:instrText>" \l 3</w:instrText>
      </w:r>
      <w:r>
        <w:fldChar w:fldCharType="end"/>
      </w:r>
    </w:p>
    <w:p w:rsidR="00A55B1F" w:rsidRDefault="00100EC8">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Pēctecīgās versijas</w:t>
      </w:r>
    </w:p>
    <w:p w:rsidR="00A55B1F" w:rsidRDefault="00100EC8">
      <w:pPr>
        <w:pStyle w:val="ProductList-Body"/>
      </w:pPr>
      <w:r>
        <w:t xml:space="preserve">Outlook for Mac 2011 ir Entourage for Mac 2008 pēctecīgā versija. Lync for Mac 2011 ir Communicator </w:t>
      </w:r>
      <w:r>
        <w:t>for Mac 2011</w:t>
      </w:r>
      <w:r>
        <w:fldChar w:fldCharType="begin"/>
      </w:r>
      <w:r>
        <w:instrText xml:space="preserve"> XE "Communicator for Mac 2011" </w:instrText>
      </w:r>
      <w:r>
        <w:fldChar w:fldCharType="end"/>
      </w:r>
      <w:r>
        <w:t xml:space="preserve"> pēctecīgā versija.</w:t>
      </w:r>
    </w:p>
    <w:p w:rsidR="00A55B1F" w:rsidRDefault="00A55B1F">
      <w:pPr>
        <w:pStyle w:val="ProductList-Body"/>
      </w:pPr>
    </w:p>
    <w:p w:rsidR="00A55B1F" w:rsidRDefault="00100EC8">
      <w:pPr>
        <w:pStyle w:val="ProductList-ClauseHeading"/>
        <w:outlineLvl w:val="4"/>
      </w:pPr>
      <w:r>
        <w:t>2.2. Licence darbam mājās</w:t>
      </w:r>
    </w:p>
    <w:p w:rsidR="00A55B1F" w:rsidRDefault="00100EC8">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ko v</w:t>
      </w:r>
      <w:r>
        <w:t xml:space="preserve">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w:instrText>
      </w:r>
      <w:r>
        <w:instrText xml:space="preserve">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A55B1F" w:rsidRDefault="00A55B1F">
      <w:pPr>
        <w:pStyle w:val="ProductList-Body"/>
      </w:pPr>
    </w:p>
    <w:p w:rsidR="00A55B1F" w:rsidRDefault="00100EC8">
      <w:pPr>
        <w:pStyle w:val="ProductList-ClauseHeading"/>
        <w:outlineLvl w:val="4"/>
      </w:pPr>
      <w:r>
        <w:t>2.3. Ne</w:t>
      </w:r>
      <w:r>
        <w:t>atkarīga no platformas</w:t>
      </w:r>
    </w:p>
    <w:p w:rsidR="00A55B1F" w:rsidRDefault="00100EC8">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w:t>
      </w:r>
      <w:r>
        <w:t xml:space="preserve">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A55B1F" w:rsidRDefault="00100EC8">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w:instrText>
            </w:r>
            <w:r>
              <w:instrText xml:space="preserv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w:instrText>
            </w:r>
            <w:r>
              <w:instrText xml:space="preserve">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w:t>
            </w:r>
            <w:r>
              <w:t>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Office Home &amp; Student 2013 RT komerciāla lietošana</w:t>
      </w:r>
    </w:p>
    <w:p w:rsidR="00A55B1F" w:rsidRDefault="00100EC8">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A55B1F" w:rsidRDefault="00100EC8">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85"/>
        <w:gridCol w:w="3601"/>
        <w:gridCol w:w="360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100" w:name="_Sec612"/>
      <w:r>
        <w:t>Office serveri</w:t>
      </w:r>
      <w:bookmarkEnd w:id="100"/>
      <w:r>
        <w:fldChar w:fldCharType="begin"/>
      </w:r>
      <w:r>
        <w:instrText xml:space="preserve"> TC "</w:instrText>
      </w:r>
      <w:bookmarkStart w:id="101" w:name="_Toc478645529"/>
      <w:r>
        <w:instrText>Office serveri</w:instrText>
      </w:r>
      <w:bookmarkEnd w:id="101"/>
      <w:r>
        <w:instrText>" \l 2</w:instrText>
      </w:r>
      <w:r>
        <w:fldChar w:fldCharType="end"/>
      </w:r>
    </w:p>
    <w:p w:rsidR="00A55B1F" w:rsidRDefault="00100EC8">
      <w:pPr>
        <w:pStyle w:val="ProductList-Offering2HeadingNoBorder"/>
        <w:outlineLvl w:val="2"/>
      </w:pPr>
      <w:bookmarkStart w:id="102" w:name="_Sec638"/>
      <w:r>
        <w:t>Exchange Server</w:t>
      </w:r>
      <w:bookmarkEnd w:id="102"/>
      <w:r>
        <w:fldChar w:fldCharType="begin"/>
      </w:r>
      <w:r>
        <w:instrText xml:space="preserve"> TC "</w:instrText>
      </w:r>
      <w:bookmarkStart w:id="103" w:name="_Toc478645530"/>
      <w:r>
        <w:instrText>Exchange Server</w:instrText>
      </w:r>
      <w:bookmarkEnd w:id="103"/>
      <w:r>
        <w:instrText>" \l 3</w:instrText>
      </w:r>
      <w:r>
        <w:fldChar w:fldCharType="end"/>
      </w:r>
    </w:p>
    <w:p w:rsidR="00A55B1F" w:rsidRDefault="00100EC8">
      <w:pPr>
        <w:pStyle w:val="ProductList-Offering1SubSection"/>
        <w:outlineLvl w:val="3"/>
      </w:pPr>
      <w:bookmarkStart w:id="104" w:name="_Sec683"/>
      <w:r>
        <w:t xml:space="preserve">1. </w:t>
      </w:r>
      <w:r>
        <w:t>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w:instrText>
            </w:r>
            <w:r>
              <w:instrText xml:space="preserv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06" w:name="_Sec793"/>
      <w:r>
        <w:t xml:space="preserve">3. Lietošanas </w:t>
      </w:r>
      <w:r>
        <w:t>tiesības</w:t>
      </w:r>
      <w:bookmarkEnd w:id="106"/>
    </w:p>
    <w:tbl>
      <w:tblPr>
        <w:tblStyle w:val="PURTable"/>
        <w:tblW w:w="0" w:type="dxa"/>
        <w:tblLook w:val="04A0" w:firstRow="1" w:lastRow="0" w:firstColumn="1" w:lastColumn="0" w:noHBand="0" w:noVBand="1"/>
      </w:tblPr>
      <w:tblGrid>
        <w:gridCol w:w="3573"/>
        <w:gridCol w:w="3606"/>
        <w:gridCol w:w="361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55B1F" w:rsidRDefault="00100E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Exchange Online Plan 1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Exchange Online Plan 2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Exchange Online Plan 2G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SubClauseHeading"/>
        <w:outlineLvl w:val="5"/>
      </w:pPr>
      <w:r>
        <w:t>3.1.1. Papildu funkcionalitāte saistībā ar Exchange Enterprise CAL</w:t>
      </w:r>
    </w:p>
    <w:p w:rsidR="00A55B1F" w:rsidRDefault="00100EC8">
      <w:pPr>
        <w:pStyle w:val="ProductList-BodyIndented"/>
      </w:pPr>
      <w:r>
        <w:t>Oriģinālu arhīvs, oriģinālu glabāšana (neierobežota, pēc vaicājuma un pēc laika), uzlabotas mobilās politikas, informācijas drošība un atbilstība, pielāgotas saglabāšanas po</w:t>
      </w:r>
      <w:r>
        <w:t>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Exchange Online Plan 2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Exchange Online Plan 2G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Indented"/>
      </w:pPr>
    </w:p>
    <w:p w:rsidR="00A55B1F" w:rsidRDefault="00100EC8">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Exchange Enterprise CAL with Services 2016 papildu noteikumi un nosacījumi</w:t>
      </w:r>
    </w:p>
    <w:p w:rsidR="00A55B1F" w:rsidRDefault="00100EC8">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0">
        <w:r>
          <w:rPr>
            <w:color w:val="00467F"/>
            <w:u w:val="single"/>
          </w:rPr>
          <w:t>http://go.microsoft.com/?linkid=9839207</w:t>
        </w:r>
      </w:hyperlink>
      <w:r>
        <w:t>.</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08" w:name="_Sec639"/>
      <w:r>
        <w:t>Project Server</w:t>
      </w:r>
      <w:bookmarkEnd w:id="108"/>
      <w:r>
        <w:fldChar w:fldCharType="begin"/>
      </w:r>
      <w:r>
        <w:instrText xml:space="preserve"> TC "</w:instrText>
      </w:r>
      <w:bookmarkStart w:id="109" w:name="_Toc478645531"/>
      <w:r>
        <w:instrText>Project Server</w:instrText>
      </w:r>
      <w:bookmarkEnd w:id="109"/>
      <w:r>
        <w:instrText>" \l 3</w:instrText>
      </w:r>
      <w:r>
        <w:fldChar w:fldCharType="end"/>
      </w:r>
    </w:p>
    <w:p w:rsidR="00A55B1F" w:rsidRDefault="00100EC8">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w:instrText>
            </w:r>
            <w:r>
              <w:instrText xml:space="preserve">lietot jebkurā ierīcē vienlaikus ar servera programmatūras lietošanu." </w:instrText>
            </w:r>
            <w:r>
              <w:fldChar w:fldCharType="separate"/>
            </w:r>
            <w:r>
              <w:rPr>
                <w:color w:val="0563C1"/>
              </w:rPr>
              <w:t>Papildu programmatūra</w:t>
            </w:r>
            <w:r>
              <w:fldChar w:fldCharType="end"/>
            </w:r>
            <w:r>
              <w:t>: Jā</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w:instrText>
            </w:r>
            <w:r>
              <w:instrText xml:space="preserve">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55B1F" w:rsidRDefault="00100EC8">
            <w:pPr>
              <w:pStyle w:val="ProductList-TableBody"/>
            </w:pPr>
            <w:r>
              <w:t>Project Online Essentials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Project Online Premium lietotāja SL</w:t>
            </w:r>
          </w:p>
        </w:tc>
      </w:tr>
    </w:tbl>
    <w:p w:rsidR="00A55B1F" w:rsidRDefault="00A55B1F">
      <w:pPr>
        <w:pStyle w:val="ProductList-Body"/>
      </w:pPr>
    </w:p>
    <w:p w:rsidR="00A55B1F" w:rsidRDefault="00100EC8">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14" w:name="_Sec640"/>
      <w:r>
        <w:t>SharePoint Server</w:t>
      </w:r>
      <w:bookmarkEnd w:id="114"/>
      <w:r>
        <w:fldChar w:fldCharType="begin"/>
      </w:r>
      <w:r>
        <w:instrText xml:space="preserve"> TC "</w:instrText>
      </w:r>
      <w:bookmarkStart w:id="115" w:name="_Toc478645532"/>
      <w:r>
        <w:instrText>SharePoint Server</w:instrText>
      </w:r>
      <w:bookmarkEnd w:id="115"/>
      <w:r>
        <w:instrText>" \l 3</w:instrText>
      </w:r>
      <w:r>
        <w:fldChar w:fldCharType="end"/>
      </w:r>
    </w:p>
    <w:p w:rsidR="00A55B1F" w:rsidRDefault="00100EC8">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 xml:space="preserve">SharePoint Server 2016 Enterprise CAL </w:t>
            </w:r>
            <w:r>
              <w:fldChar w:fldCharType="begin"/>
            </w:r>
            <w:r>
              <w:instrText xml:space="preserve"> XE "</w:instrText>
            </w:r>
            <w:r>
              <w:instrText xml:space="preserve">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117" w:name="_Sec740"/>
      <w:r>
        <w:lastRenderedPageBreak/>
        <w:t>2. Produktu nosacījumi</w:t>
      </w:r>
      <w:bookmarkEnd w:id="117"/>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w:t>
            </w:r>
            <w:r>
              <w:t>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rPr>
                <w:color w:val="0563C1"/>
              </w:rPr>
              <w:t>)</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w:instrText>
            </w:r>
            <w:r>
              <w:instrText xml:space="preserve">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w:t>
            </w:r>
            <w:r>
              <w:t xml:space="preserve"> Jā</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w:t>
            </w:r>
            <w:r>
              <w:rPr>
                <w:color w:val="404040"/>
              </w:rPr>
              <w:t>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SharePoint Online Plan 2 Lietotāja SL</w:t>
            </w:r>
          </w:p>
        </w:tc>
      </w:tr>
    </w:tbl>
    <w:p w:rsidR="00A55B1F" w:rsidRDefault="00A55B1F">
      <w:pPr>
        <w:pStyle w:val="ProductList-Body"/>
      </w:pPr>
    </w:p>
    <w:p w:rsidR="00A55B1F" w:rsidRDefault="00100EC8">
      <w:pPr>
        <w:pStyle w:val="ProductList-SubClauseHeading"/>
        <w:outlineLvl w:val="5"/>
      </w:pPr>
      <w:r>
        <w:t xml:space="preserve">3.2.1. Papildu SharePoint Server </w:t>
      </w:r>
      <w:r>
        <w:t>funkcionalitāte saistībā ar SharePoint Enterprise CAL</w:t>
      </w:r>
    </w:p>
    <w:p w:rsidR="00A55B1F" w:rsidRDefault="00100EC8">
      <w:pPr>
        <w:pStyle w:val="ProductList-BodyIndented"/>
      </w:pPr>
      <w:r>
        <w:t>Business Connectivity Services Line of Business Webparts; Office 2016 Business Connectivity Services Client Integration; Access Services; Enterprise Search; E-discovery and Compliance; InfoPath Forms Se</w:t>
      </w:r>
      <w:r>
        <w:t>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SharePoint Online Plan 2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Indented"/>
      </w:pPr>
    </w:p>
    <w:p w:rsidR="00A55B1F" w:rsidRDefault="00100EC8">
      <w:pPr>
        <w:pStyle w:val="ProductList-ClauseHeading"/>
        <w:outlineLvl w:val="4"/>
      </w:pPr>
      <w:r>
        <w:t>3.3. CAL atruna lietotājiem, kuri piekļūst Publiski pieejamam saturam</w:t>
      </w:r>
    </w:p>
    <w:p w:rsidR="00A55B1F" w:rsidRDefault="00100EC8">
      <w:pPr>
        <w:pStyle w:val="ProductList-Body"/>
      </w:pPr>
      <w:r>
        <w:fldChar w:fldCharType="begin"/>
      </w:r>
      <w:r>
        <w:instrText xml:space="preserve"> AutoTextList   \s NoStyle \t "CAL ir klienta piekļuves licence, ko var piešķirt attiecīgi lietotājam vai i</w:instrText>
      </w:r>
      <w:r>
        <w:instrText xml:space="preserve">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A55B1F" w:rsidRDefault="00A55B1F">
      <w:pPr>
        <w:pStyle w:val="ProductList-Body"/>
      </w:pPr>
    </w:p>
    <w:p w:rsidR="00A55B1F" w:rsidRDefault="00100EC8">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w:t>
            </w:r>
            <w:r>
              <w:rPr>
                <w:color w:val="0563C1"/>
              </w:rPr>
              <w:t>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w:instrText>
            </w:r>
            <w:r>
              <w:instrText xml:space="preserve">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w:instrText>
            </w:r>
            <w:r>
              <w:instrText xml:space="preserve">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w:t>
            </w:r>
            <w:r>
              <w: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w:instrText>
            </w:r>
            <w:r>
              <w:instrText xml:space="preserve">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20" w:name="_Sec641"/>
      <w:r>
        <w:t>Skype darbam Server</w:t>
      </w:r>
      <w:bookmarkEnd w:id="120"/>
      <w:r>
        <w:fldChar w:fldCharType="begin"/>
      </w:r>
      <w:r>
        <w:instrText xml:space="preserve"> TC "</w:instrText>
      </w:r>
      <w:bookmarkStart w:id="121" w:name="_Toc478645533"/>
      <w:r>
        <w:instrText>Skype darbam Server</w:instrText>
      </w:r>
      <w:bookmarkEnd w:id="121"/>
      <w:r>
        <w:instrText>" \l 3</w:instrText>
      </w:r>
      <w:r>
        <w:fldChar w:fldCharType="end"/>
      </w:r>
    </w:p>
    <w:p w:rsidR="00A55B1F" w:rsidRDefault="00100EC8">
      <w:pPr>
        <w:pStyle w:val="ProductList-Offering1SubSection"/>
        <w:outlineLvl w:val="3"/>
      </w:pPr>
      <w:bookmarkStart w:id="122" w:name="_Sec686"/>
      <w:r>
        <w:t>1. Programmas pieejamība</w:t>
      </w:r>
      <w:bookmarkEnd w:id="122"/>
    </w:p>
    <w:p w:rsidR="00A55B1F" w:rsidRDefault="00A55B1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w:instrText>
            </w:r>
            <w:r>
              <w:instrText xml:space="preserve">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lastRenderedPageBreak/>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w:instrText>
            </w:r>
            <w:r>
              <w:instrText xml:space="preserve">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FFFFFF"/>
              <w:right w:val="none" w:sz="4" w:space="0" w:color="6E6E6E"/>
            </w:tcBorders>
          </w:tcPr>
          <w:p w:rsidR="00A55B1F" w:rsidRDefault="00100EC8">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w:instrText>
            </w:r>
            <w:r>
              <w:instrText xml:space="preserve">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Konkrēta produkta</w:t>
            </w:r>
            <w:r>
              <w:rPr>
                <w:color w:val="404040"/>
              </w:rPr>
              <w:t xml:space="preserve">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w:t>
            </w:r>
            <w:r>
              <w:rPr>
                <w:color w:val="0563C1"/>
              </w:rPr>
              <w:t>u programmatūra</w:t>
            </w:r>
            <w:r>
              <w:fldChar w:fldCharType="end"/>
            </w:r>
            <w:r>
              <w:t>: Jā</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w:instrText>
            </w:r>
            <w:r>
              <w:instrText xml:space="preserve">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w:instrText>
            </w:r>
            <w:r>
              <w:instrText xml:space="preserve">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Pamata piekļ</w:t>
            </w:r>
            <w:r>
              <w:t>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Skype darbam Online Plan 1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Skype darbam Online Plan 2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Skype darbam Online Plan 2</w:t>
            </w:r>
            <w:r>
              <w:fldChar w:fldCharType="begin"/>
            </w:r>
            <w:r>
              <w:instrText xml:space="preserve"> XE "</w:instrText>
            </w:r>
            <w:r>
              <w:instrText xml:space="preserve">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Skype darbam Online Plan 2G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SubClauseHeading"/>
        <w:outlineLvl w:val="5"/>
      </w:pPr>
      <w:r>
        <w:t>3.1.1. Papildu funkcionalitāte saistībā ar Skype darbam Server Enterprise CAL</w:t>
      </w:r>
    </w:p>
    <w:p w:rsidR="00A55B1F" w:rsidRDefault="00100EC8">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Skype darbam Online Plan 2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Skype darbam Online Plan 2G Lietotāja SL</w:t>
            </w:r>
          </w:p>
        </w:tc>
      </w:tr>
      <w:tr w:rsidR="00A55B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5B1F" w:rsidRDefault="00100EC8">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A55B1F" w:rsidRDefault="00100EC8">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Indented"/>
      </w:pPr>
    </w:p>
    <w:p w:rsidR="00A55B1F" w:rsidRDefault="00100EC8">
      <w:pPr>
        <w:pStyle w:val="ProductList-SubClauseHeading"/>
        <w:outlineLvl w:val="5"/>
      </w:pPr>
      <w:r>
        <w:t>3.1.2. Papildu funkcionalitāte saistībā ar Skype darbam Server Plus CAL</w:t>
      </w:r>
    </w:p>
    <w:p w:rsidR="00A55B1F" w:rsidRDefault="00100EC8">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Skype darbam Plus CAL lietotāja SL</w:t>
            </w:r>
          </w:p>
        </w:tc>
      </w:tr>
    </w:tbl>
    <w:p w:rsidR="00A55B1F" w:rsidRDefault="00A55B1F">
      <w:pPr>
        <w:pStyle w:val="ProductList-BodyIndented"/>
      </w:pPr>
    </w:p>
    <w:p w:rsidR="00A55B1F" w:rsidRDefault="00100EC8">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Audio/Video Conferencing Server Role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Director Role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Mediation Server Role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Lync Server 2013 Group Chat Administration Tool</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PowerShell papildprogramma</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Survivabl</w:t>
            </w:r>
            <w:r>
              <w:t>e Branch Appliance Role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Video Interop Server Role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126" w:name="_Sec883"/>
      <w:r>
        <w:t>R Server</w:t>
      </w:r>
      <w:bookmarkEnd w:id="126"/>
      <w:r>
        <w:fldChar w:fldCharType="begin"/>
      </w:r>
      <w:r>
        <w:instrText xml:space="preserve"> TC "</w:instrText>
      </w:r>
      <w:bookmarkStart w:id="127" w:name="_Toc478645534"/>
      <w:r>
        <w:instrText>R Server</w:instrText>
      </w:r>
      <w:bookmarkEnd w:id="127"/>
      <w:r>
        <w:instrText>" \l 2</w:instrText>
      </w:r>
      <w:r>
        <w:fldChar w:fldCharType="end"/>
      </w:r>
    </w:p>
    <w:p w:rsidR="00A55B1F" w:rsidRDefault="00100EC8">
      <w:pPr>
        <w:pStyle w:val="ProductList-Offering1SubSection"/>
        <w:outlineLvl w:val="2"/>
      </w:pPr>
      <w:bookmarkStart w:id="128" w:name="_Sec884"/>
      <w:r>
        <w:lastRenderedPageBreak/>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55B1F" w:rsidRDefault="00100EC8">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none" w:sz="4" w:space="0" w:color="FFFFFF"/>
              <w:left w:val="none" w:sz="4" w:space="0" w:color="FFFFFF"/>
              <w:bottom w:val="dashed" w:sz="4" w:space="0" w:color="BFBFBF"/>
              <w:right w:val="none" w:sz="4" w:space="0" w:color="FFFFFF"/>
            </w:tcBorders>
          </w:tcPr>
          <w:p w:rsidR="00A55B1F" w:rsidRDefault="00100EC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55B1F" w:rsidRDefault="00100EC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55B1F" w:rsidRDefault="00A55B1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55B1F" w:rsidRDefault="00A55B1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55B1F" w:rsidRDefault="00A55B1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FFFFFF"/>
              <w:bottom w:val="dashed" w:sz="4" w:space="0" w:color="BFBFBF"/>
              <w:right w:val="none" w:sz="4" w:space="0" w:color="FFFFFF"/>
            </w:tcBorders>
          </w:tcPr>
          <w:p w:rsidR="00A55B1F" w:rsidRDefault="00100EC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55B1F" w:rsidRDefault="00100E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55B1F" w:rsidRDefault="00A55B1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55B1F" w:rsidRDefault="00A55B1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5B1F" w:rsidRDefault="00A55B1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FFFFFF"/>
              <w:bottom w:val="none" w:sz="4" w:space="0" w:color="BFBFBF"/>
              <w:right w:val="none" w:sz="4" w:space="0" w:color="FFFFFF"/>
            </w:tcBorders>
          </w:tcPr>
          <w:p w:rsidR="00A55B1F" w:rsidRDefault="00100EC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55B1F" w:rsidRDefault="00100EC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55B1F" w:rsidRDefault="00A55B1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55B1F" w:rsidRDefault="00A55B1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55B1F" w:rsidRDefault="00A55B1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izdevumi L</w:t>
            </w:r>
            <w:r>
              <w:t xml:space="preserve">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w:instrText>
            </w:r>
            <w:r>
              <w:instrText xml:space="preserve">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3.1. Bibliotēkas, kas licencētas ar GNU atviegloto vispārīgo publisko licenci</w:t>
      </w:r>
    </w:p>
    <w:p w:rsidR="00A55B1F" w:rsidRDefault="00100EC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w:t>
      </w:r>
      <w:r>
        <w:t>mpilēt vai izjaukt R Server programmatūru vai kā citādi mēģināt izgūt pirmkodu R Server programmatūrai (visiem izdevumiem), bet vienīgi tādā apjomā, ciktāl tas ir nepieciešams, lai atkļūdotu izmaiņas jebkādā bibliotēkā, uz kuru attiecas GNU atvieglotā visp</w:t>
      </w:r>
      <w:r>
        <w:t>ārīgā publiskā licence, kas var būt iekļauta programmatūrā vai piesaistīta tai.</w:t>
      </w:r>
    </w:p>
    <w:p w:rsidR="00A55B1F" w:rsidRDefault="00100EC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4"/>
        <w:gridCol w:w="3600"/>
        <w:gridCol w:w="360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w:instrText>
            </w:r>
            <w:r>
              <w:instrText xml:space="preserve">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instrText>
            </w:r>
            <w:r>
              <w:instrText xml:space="preserve">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"Aizvietošanas tiesības: SA priekšrocība, kas ļauj Klientam darbināt Produkta pasīvas aizvietojuma nodrošinājuma Instances k</w:instrText>
            </w:r>
            <w:r>
              <w:instrText xml:space="preserve">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ekvivalentas tiesības: programmatūras SL licences, kas iegūtas saskaņā ar Reģistrāciju Serve</w:instrText>
            </w:r>
            <w:r>
              <w:instrText xml:space="pre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 xml:space="preserve">4.1 R Server for Hadoop, R Server for Linux un R Server for </w:t>
      </w:r>
      <w:r>
        <w:t>Teradata DB</w:t>
      </w:r>
    </w:p>
    <w:p w:rsidR="00A55B1F" w:rsidRDefault="00100EC8">
      <w:pPr>
        <w:pStyle w:val="ProductList-Body"/>
      </w:pPr>
      <w:r>
        <w:t>Klientiem, kuriem ir licencēti serveri ar SA segumu, ir tiesības lietot R Server atjauninājumus, kas tika padarīti pieejami pēc 2016. gada decembra, atbilstoši R Server lietošanas tiesībām.</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132" w:name="_Sec614"/>
      <w:r>
        <w:t>SQL Server</w:t>
      </w:r>
      <w:bookmarkEnd w:id="132"/>
      <w:r>
        <w:fldChar w:fldCharType="begin"/>
      </w:r>
      <w:r>
        <w:instrText xml:space="preserve"> TC "</w:instrText>
      </w:r>
      <w:bookmarkStart w:id="133" w:name="_Toc478645535"/>
      <w:r>
        <w:instrText>SQL Server</w:instrText>
      </w:r>
      <w:bookmarkEnd w:id="133"/>
      <w:r>
        <w:instrText>" \l 2</w:instrText>
      </w:r>
      <w:r>
        <w:fldChar w:fldCharType="end"/>
      </w:r>
    </w:p>
    <w:p w:rsidR="00A55B1F" w:rsidRDefault="00100EC8">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2B2B2"/>
              <w:right w:val="none" w:sz="4" w:space="0" w:color="6E6E6E"/>
            </w:tcBorders>
          </w:tcPr>
          <w:p w:rsidR="00A55B1F" w:rsidRDefault="00100EC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55B1F" w:rsidRDefault="00100EC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2B2B2"/>
              <w:left w:val="none" w:sz="4" w:space="0" w:color="6E6E6E"/>
              <w:bottom w:val="dashed" w:sz="4" w:space="0" w:color="BFBFBF"/>
              <w:right w:val="none" w:sz="4" w:space="0" w:color="6E6E6E"/>
            </w:tcBorders>
          </w:tcPr>
          <w:p w:rsidR="00A55B1F" w:rsidRDefault="00100EC8">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55B1F" w:rsidRDefault="00100EC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2B2B2"/>
              <w:right w:val="none" w:sz="4" w:space="0" w:color="6E6E6E"/>
            </w:tcBorders>
          </w:tcPr>
          <w:p w:rsidR="00A55B1F" w:rsidRDefault="00100EC8">
            <w:pPr>
              <w:pStyle w:val="ProductList-TableBody"/>
            </w:pPr>
            <w:r>
              <w:t>SQL Server Standard Core Premium Assurance papildinājums (dubultās pakotnes Kodola licence)</w:t>
            </w:r>
          </w:p>
        </w:tc>
        <w:tc>
          <w:tcPr>
            <w:tcW w:w="620" w:type="dxa"/>
            <w:tcBorders>
              <w:top w:val="dashed" w:sz="4" w:space="0" w:color="BFBFBF"/>
              <w:left w:val="none" w:sz="4" w:space="0" w:color="6E6E6E"/>
              <w:bottom w:val="dashed" w:sz="4" w:space="0" w:color="B2B2B2"/>
              <w:right w:val="none" w:sz="4" w:space="0" w:color="6E6E6E"/>
            </w:tcBorders>
          </w:tcPr>
          <w:p w:rsidR="00A55B1F" w:rsidRDefault="00100EC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2B2B2"/>
              <w:left w:val="none" w:sz="4" w:space="0" w:color="6E6E6E"/>
              <w:bottom w:val="dashed" w:sz="4" w:space="0" w:color="BFBFBF"/>
              <w:right w:val="none" w:sz="4" w:space="0" w:color="6E6E6E"/>
            </w:tcBorders>
          </w:tcPr>
          <w:p w:rsidR="00A55B1F" w:rsidRDefault="00100EC8">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55B1F" w:rsidRDefault="00100EC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SQL Server Enterprise Core Premium Assurance papildinājums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A55B1F">
      <w:pPr>
        <w:pStyle w:val="ProductList-Body"/>
      </w:pPr>
    </w:p>
    <w:p w:rsidR="00A55B1F" w:rsidRDefault="00100EC8">
      <w:pPr>
        <w:pStyle w:val="ProductList-Offering1SubSection"/>
        <w:outlineLvl w:val="2"/>
      </w:pPr>
      <w:bookmarkStart w:id="135" w:name="_Sec743"/>
      <w:r>
        <w:lastRenderedPageBreak/>
        <w:t>2. Produktu nosacījumi</w:t>
      </w:r>
      <w:bookmarkEnd w:id="135"/>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w:instrText>
            </w:r>
            <w:r>
              <w:instrText xml:space="preserve">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w:t>
            </w:r>
            <w:r>
              <w:t>l Business</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w:instrText>
            </w:r>
            <w:r>
              <w:instrText xml:space="preserve">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SQL Server 2016 Enterprise</w:t>
      </w:r>
    </w:p>
    <w:p w:rsidR="00A55B1F" w:rsidRDefault="00100EC8">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3">
        <w:r>
          <w:rPr>
            <w:color w:val="00467F"/>
            <w:u w:val="single"/>
          </w:rPr>
          <w:t>2016. gada jūnija Produktu nosacījumos</w:t>
        </w:r>
      </w:hyperlink>
      <w:r>
        <w:t>.</w:t>
      </w:r>
    </w:p>
    <w:p w:rsidR="00A55B1F" w:rsidRDefault="00A55B1F">
      <w:pPr>
        <w:pStyle w:val="ProductList-Body"/>
      </w:pPr>
    </w:p>
    <w:p w:rsidR="00A55B1F" w:rsidRDefault="00100EC8">
      <w:pPr>
        <w:pStyle w:val="ProductList-ClauseHeading"/>
        <w:outlineLvl w:val="3"/>
      </w:pPr>
      <w:r>
        <w:t xml:space="preserve">2.2. SQL Server </w:t>
      </w:r>
      <w:r>
        <w:t>paralēlā datu noliktava</w:t>
      </w:r>
    </w:p>
    <w:p w:rsidR="00A55B1F" w:rsidRDefault="00100EC8">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w:t>
      </w:r>
      <w:r>
        <w:t xml:space="preserve"> SA seguma darbības laikā.</w:t>
      </w:r>
    </w:p>
    <w:p w:rsidR="00A55B1F" w:rsidRDefault="00A55B1F">
      <w:pPr>
        <w:pStyle w:val="ProductList-Body"/>
      </w:pPr>
    </w:p>
    <w:p w:rsidR="00A55B1F" w:rsidRDefault="00100EC8">
      <w:pPr>
        <w:pStyle w:val="ProductList-ClauseHeading"/>
        <w:outlineLvl w:val="3"/>
      </w:pPr>
      <w:r>
        <w:t>2.3. SQL Server paralēlās datu noliktavas papildu būvējums bez Oracle Java</w:t>
      </w:r>
    </w:p>
    <w:p w:rsidR="00A55B1F" w:rsidRDefault="00100EC8">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A55B1F" w:rsidRDefault="00100EC8">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w:instrText>
            </w:r>
            <w:r>
              <w:instrText xml:space="preserve">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w:t>
            </w:r>
            <w:r>
              <w:t>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w:t>
            </w:r>
            <w:r>
              <w:rPr>
                <w:color w:val="0563C1"/>
              </w:rPr>
              <w:t xml:space="preserve">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w:instrText>
            </w:r>
            <w:r>
              <w:instrText xml:space="preserve">ras lietošanu." </w:instrText>
            </w:r>
            <w:r>
              <w:fldChar w:fldCharType="separate"/>
            </w:r>
            <w:r>
              <w:rPr>
                <w:color w:val="0563C1"/>
              </w:rPr>
              <w:t>Papildu programmatūra</w:t>
            </w:r>
            <w:r>
              <w:fldChar w:fldCharType="end"/>
            </w:r>
            <w:r>
              <w:t>: visi izdevumi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xml:space="preserve">. Tikai </w:t>
            </w:r>
            <w:r>
              <w:t>serveru/CAL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55B1F" w:rsidRDefault="00100E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3.2. Automātiskie atjauninājumi SQL Server iepriekšējām versijām</w:t>
      </w:r>
    </w:p>
    <w:p w:rsidR="00A55B1F" w:rsidRDefault="00100EC8">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w:t>
      </w:r>
      <w:r>
        <w:t>em), programmatūra šajos izdevumos automātiski atjaunina un aizvieto noteiktus failus vai līdzekļus ar failiem no programmatūras. Šo līdzekli nevar izslēgt. Failu noņemšana var izraisīt programmatūras kļūdas, un sākotnējie faili var kļūt neatkopjami. Kad š</w:t>
      </w:r>
      <w:r>
        <w:t xml:space="preserve">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w:t>
      </w:r>
      <w:r>
        <w:t xml:space="preserve">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A55B1F" w:rsidRDefault="00A55B1F">
      <w:pPr>
        <w:pStyle w:val="ProductList-Body"/>
      </w:pPr>
    </w:p>
    <w:p w:rsidR="00A55B1F" w:rsidRDefault="00100EC8">
      <w:pPr>
        <w:pStyle w:val="ProductList-ClauseHeading"/>
        <w:outlineLvl w:val="3"/>
      </w:pPr>
      <w:r>
        <w:t xml:space="preserve">3.3. Standard Edition instanču </w:t>
      </w:r>
      <w:r>
        <w:t>darbināšana</w:t>
      </w:r>
    </w:p>
    <w:p w:rsidR="00A55B1F" w:rsidRDefault="00100EC8">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w:instrText>
      </w:r>
      <w:r>
        <w:instrText xml:space="preserve">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w:t>
      </w:r>
      <w:r>
        <w:rPr>
          <w:color w:val="0563C1"/>
        </w:rPr>
        <w:t>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w:instrText>
      </w:r>
      <w:r>
        <w:instrText xml:space="preserve">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w:instrText>
      </w:r>
      <w:r>
        <w:instrText xml:space="preserve">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A55B1F" w:rsidRDefault="00A55B1F">
      <w:pPr>
        <w:pStyle w:val="ProductList-Body"/>
      </w:pPr>
    </w:p>
    <w:p w:rsidR="00A55B1F" w:rsidRDefault="00100EC8">
      <w:pPr>
        <w:pStyle w:val="ProductList-ClauseHeading"/>
        <w:outlineLvl w:val="3"/>
      </w:pPr>
      <w:r>
        <w:t>3.4. Paralēlās datu noliktavas (PDW) aizvietotājserveri</w:t>
      </w:r>
    </w:p>
    <w:p w:rsidR="00A55B1F" w:rsidRDefault="00100EC8">
      <w:pPr>
        <w:pStyle w:val="ProductList-Body"/>
      </w:pPr>
      <w:r>
        <w:t>Šaurierīce PDW ir viena vienība, kas sastāv no diviem vai vai</w:t>
      </w:r>
      <w:r>
        <w:t>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w:t>
      </w:r>
      <w:r>
        <w:t xml:space="preserve">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w:instrText>
      </w:r>
      <w:r>
        <w:instrText xml:space="preserve">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w:instrText>
      </w:r>
      <w:r>
        <w:instrText xml:space="preserve">ūt tam." </w:instrText>
      </w:r>
      <w:r>
        <w:fldChar w:fldCharType="separate"/>
      </w:r>
      <w:r>
        <w:rPr>
          <w:color w:val="0563C1"/>
        </w:rPr>
        <w:t>Licences</w:t>
      </w:r>
      <w:r>
        <w:fldChar w:fldCharType="end"/>
      </w:r>
      <w:r>
        <w:t>.</w:t>
      </w:r>
    </w:p>
    <w:p w:rsidR="00A55B1F" w:rsidRDefault="00A55B1F">
      <w:pPr>
        <w:pStyle w:val="ProductList-Body"/>
      </w:pPr>
    </w:p>
    <w:p w:rsidR="00A55B1F" w:rsidRDefault="00100EC8">
      <w:pPr>
        <w:pStyle w:val="ProductList-ClauseHeading"/>
        <w:outlineLvl w:val="3"/>
      </w:pPr>
      <w:r>
        <w:t>3.5. Papildu programmatūra</w:t>
      </w:r>
    </w:p>
    <w:p w:rsidR="00A55B1F" w:rsidRDefault="00100EC8">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Client Tools Connectivity</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Distributed Replay Client</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Management Tools - Complete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Indented"/>
      </w:pPr>
    </w:p>
    <w:p w:rsidR="00A55B1F" w:rsidRDefault="00100EC8">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 xml:space="preserve">Parallel Data </w:t>
            </w:r>
            <w:r>
              <w:t>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84"/>
        <w:gridCol w:w="3600"/>
        <w:gridCol w:w="360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izdevumi (nav piemērojams Paralēlajai datu noliktavai)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w:instrText>
            </w:r>
            <w:r>
              <w:instrText xml:space="preserve">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 \s NoStyle \t "Migrēšanas tiesības: Klientam, iespējams, būs tiesības veikt jaunināšanu no iepriekšējām programmatūras versijām vai citiem Produktiem saskaņā ar īpašiem nosacījumiem, kas publicēti Produkta ierakstā vai Produktu sarakstā (kā norādīts). (Pi</w:instrText>
            </w:r>
            <w:r>
              <w:instrText xml:space="preserve">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5">
              <w:r>
                <w:rPr>
                  <w:color w:val="00467F"/>
                  <w:u w:val="single"/>
                </w:rPr>
                <w:t>produktu nosacījumi — 2016. gada jūnijs</w:t>
              </w:r>
            </w:hyperlink>
          </w:p>
          <w:p w:rsidR="00A55B1F" w:rsidRDefault="00100EC8">
            <w:pPr>
              <w:pStyle w:val="ProductList-TableBody"/>
            </w:pPr>
            <w:hyperlink r:id="rId56">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w:instrText>
            </w:r>
            <w:r>
              <w:instrText xml:space="preserv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URBreadcrumb"/>
      </w:pPr>
    </w:p>
    <w:p w:rsidR="00A55B1F" w:rsidRDefault="00100EC8">
      <w:pPr>
        <w:pStyle w:val="ProductList-ClauseHeading"/>
        <w:outlineLvl w:val="3"/>
      </w:pPr>
      <w:r>
        <w:t>4.1. SQL Server 2016 Enterprise Core — Neierobežota virtualizācija</w:t>
      </w:r>
    </w:p>
    <w:p w:rsidR="00A55B1F" w:rsidRDefault="00100EC8">
      <w:pPr>
        <w:pStyle w:val="ProductList-Body"/>
      </w:pPr>
      <w:r>
        <w:t>Klients drīkst darbināt neierobežotu skaitu servera programmatūras instanču neierobežotā skai</w:t>
      </w:r>
      <w:r>
        <w:t xml:space="preserve">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w:instrText>
      </w:r>
      <w:r>
        <w:instrText xml:space="preserve">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kuram ir pilnīgs SA segums visām K</w:t>
      </w:r>
      <w:r>
        <w:t xml:space="preserve">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55B1F" w:rsidRDefault="00A55B1F">
      <w:pPr>
        <w:pStyle w:val="ProductList-Body"/>
      </w:pPr>
    </w:p>
    <w:p w:rsidR="00A55B1F" w:rsidRDefault="00100EC8">
      <w:pPr>
        <w:pStyle w:val="ProductList-ClauseHeading"/>
        <w:outlineLvl w:val="3"/>
      </w:pPr>
      <w:r>
        <w:t>4.2. SQL Server 2016 Enterprise Core — Paralēlās datu noliktavas līdzekļu atjauninājumi</w:t>
      </w:r>
    </w:p>
    <w:p w:rsidR="00A55B1F" w:rsidRDefault="00100EC8">
      <w:pPr>
        <w:pStyle w:val="ProductList-Body"/>
      </w:pPr>
      <w:r>
        <w:t>Klien</w:t>
      </w:r>
      <w:r>
        <w:t>ti ar SA segumu ir tiesīgi starp nozīmīgiem produktu laidieniem saņemt Paralēlās datu noliktavas līdzekļu laidienus (piemēram, šaurierīču atjauninājumus).</w:t>
      </w:r>
    </w:p>
    <w:p w:rsidR="00A55B1F" w:rsidRDefault="00A55B1F">
      <w:pPr>
        <w:pStyle w:val="ProductList-Body"/>
      </w:pPr>
    </w:p>
    <w:p w:rsidR="00A55B1F" w:rsidRDefault="00100EC8">
      <w:pPr>
        <w:pStyle w:val="ProductList-ClauseHeading"/>
        <w:outlineLvl w:val="3"/>
      </w:pPr>
      <w:r>
        <w:t>4.3. SQL Server izpirkšanas iespēja saskaņā ar reģistrāciju Enrollment for Application Platform EAP</w:t>
      </w:r>
    </w:p>
    <w:p w:rsidR="00A55B1F" w:rsidRDefault="00100EC8">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w:t>
      </w:r>
      <w:r>
        <w:t xml:space="preserve">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A55B1F" w:rsidRDefault="00A55B1F">
      <w:pPr>
        <w:pStyle w:val="ProductList-Body"/>
      </w:pPr>
    </w:p>
    <w:p w:rsidR="00A55B1F" w:rsidRDefault="00100EC8">
      <w:pPr>
        <w:pStyle w:val="ProductList-ClauseHeading"/>
        <w:outlineLvl w:val="3"/>
      </w:pPr>
      <w:r>
        <w:t>4.4 R Server operētājsistēmai Windows — SQL Server Enterprise Core un SQL Server Ente</w:t>
      </w:r>
      <w:r>
        <w:t>rprise</w:t>
      </w:r>
    </w:p>
    <w:p w:rsidR="00A55B1F" w:rsidRDefault="00100EC8">
      <w:pPr>
        <w:pStyle w:val="ProductList-Body"/>
      </w:pPr>
      <w:r>
        <w:t>Tikai tiem klientiem, kuru serveri ir licencēti, lai darbinātu SQL Server Enterprise Core ar SA vai SQL Server Enterprise ar SA, ir tiesības lietot operētājsistēmai Windows paredzētos R Server atjauninājumus, kas tika padarīti pieejami pēc 2016. gad</w:t>
      </w:r>
      <w:r>
        <w:t>a jūnija. Klientiem ir tiesības lietot šos atjauninājumus Licencētajos serveros saskaņā ar (attiecīgi) SQL Server Enterprise Core un SQL Server Enterprise lietošanas noteikumiem. Lai iegūtu šo priekšrocību, Klientiem, kuri licencē SQL Server Enterprise sas</w:t>
      </w:r>
      <w:r>
        <w:t>kaņā ar Servera/CAL licencēšanas modeli, ir nepieciešams arī SA segums to atbilstošajām CAL. Klientu tiesības lietot minētos atjauninājumus beidzas, kad beidzas to SA derīgums.</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138" w:name="_Sec615"/>
      <w:r>
        <w:t>System Center</w:t>
      </w:r>
      <w:bookmarkEnd w:id="138"/>
      <w:r>
        <w:fldChar w:fldCharType="begin"/>
      </w:r>
      <w:r>
        <w:instrText xml:space="preserve"> TC "</w:instrText>
      </w:r>
      <w:bookmarkStart w:id="139" w:name="_Toc478645536"/>
      <w:r>
        <w:instrText>System Center</w:instrText>
      </w:r>
      <w:bookmarkEnd w:id="139"/>
      <w:r>
        <w:instrText>" \l 2</w:instrText>
      </w:r>
      <w:r>
        <w:fldChar w:fldCharType="end"/>
      </w:r>
    </w:p>
    <w:p w:rsidR="00A55B1F" w:rsidRDefault="00100EC8">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5537"/>
      <w:r>
        <w:instrText>System Center Server</w:instrText>
      </w:r>
      <w:bookmarkEnd w:id="141"/>
      <w:r>
        <w:instrText>" \l 3</w:instrText>
      </w:r>
      <w:r>
        <w:fldChar w:fldCharType="end"/>
      </w:r>
    </w:p>
    <w:p w:rsidR="00A55B1F" w:rsidRDefault="00100EC8">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w:instrText>
            </w:r>
            <w:r>
              <w:instrText xml:space="preserve">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w:instrText>
            </w:r>
            <w:r>
              <w:instrText xml:space="preserve">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 xml:space="preserve">3.2. Pārvaldības licence — System Center 2016 </w:t>
      </w:r>
      <w:r>
        <w:t>Datacenter</w:t>
      </w:r>
    </w:p>
    <w:tbl>
      <w:tblPr>
        <w:tblStyle w:val="PURTable"/>
        <w:tblW w:w="0" w:type="dxa"/>
        <w:tblLook w:val="04A0" w:firstRow="1" w:lastRow="0" w:firstColumn="1" w:lastColumn="0" w:noHBand="0" w:noVBand="1"/>
      </w:tblPr>
      <w:tblGrid>
        <w:gridCol w:w="3628"/>
        <w:gridCol w:w="3628"/>
        <w:gridCol w:w="353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3.3. SQL Server Technology</w:t>
      </w:r>
    </w:p>
    <w:p w:rsidR="00A55B1F" w:rsidRDefault="00100EC8">
      <w:pPr>
        <w:pStyle w:val="ProductList-Body"/>
      </w:pPr>
      <w:r>
        <w:t xml:space="preserve">Klientam ir tiesības darbināt jebkuras Produktā iekļautās SQL Server datu bāzes programmatūras </w:t>
      </w:r>
      <w:r>
        <w:fldChar w:fldCharType="begin"/>
      </w:r>
      <w:r>
        <w:instrText xml:space="preserve"> AutoTextList   \s NoStyle \t "Instance ir</w:instrText>
      </w:r>
      <w:r>
        <w:instrText xml:space="preserve">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w:instrText>
      </w:r>
      <w:r>
        <w:instrText xml:space="preserve">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w:t>
      </w:r>
      <w:r>
        <w:t xml:space="preserve"> programmatūra.</w:t>
      </w:r>
    </w:p>
    <w:p w:rsidR="00A55B1F" w:rsidRDefault="00A55B1F">
      <w:pPr>
        <w:pStyle w:val="ProductList-Body"/>
      </w:pPr>
    </w:p>
    <w:p w:rsidR="00A55B1F" w:rsidRDefault="00100EC8">
      <w:pPr>
        <w:pStyle w:val="ProductList-ClauseHeading"/>
        <w:outlineLvl w:val="4"/>
      </w:pPr>
      <w:r>
        <w:t>3.4. Windows Server konteineri</w:t>
      </w:r>
    </w:p>
    <w:p w:rsidR="00A55B1F" w:rsidRDefault="00100EC8">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55B1F" w:rsidRDefault="00100EC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w:instrText>
            </w:r>
            <w:r>
              <w:instrText xml:space="preserve">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w:instrText>
            </w:r>
            <w:r>
              <w:instrText xml:space="preserve">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w:t>
            </w:r>
            <w:r>
              <w:rPr>
                <w:color w:val="404040"/>
              </w:rPr>
              <w:t>: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w:t>
              </w:r>
              <w:r>
                <w:rPr>
                  <w:color w:val="00467F"/>
                  <w:u w:val="single"/>
                </w:rPr>
                <w:t xml:space="preserve"> saraksts — 2013. gada oktobris</w:t>
              </w:r>
            </w:hyperlink>
            <w:r>
              <w:t xml:space="preserve"> un </w:t>
            </w:r>
            <w:hyperlink r:id="rId5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w:instrText>
            </w:r>
            <w:r>
              <w:instrText xml:space="preserve">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Nano Server</w:t>
      </w:r>
    </w:p>
    <w:p w:rsidR="00A55B1F" w:rsidRDefault="00100EC8">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rsidR="00A55B1F" w:rsidRDefault="00A55B1F">
      <w:pPr>
        <w:pStyle w:val="ProductList-Body"/>
      </w:pPr>
    </w:p>
    <w:p w:rsidR="00A55B1F" w:rsidRDefault="00100EC8">
      <w:pPr>
        <w:pStyle w:val="ProductList-ClauseHeading"/>
        <w:outlineLvl w:val="4"/>
      </w:pPr>
      <w:r>
        <w:t>4.2. System</w:t>
      </w:r>
      <w:r>
        <w:t xml:space="preserve"> Center Configuration Manager Current Branch tiesības</w:t>
      </w:r>
    </w:p>
    <w:p w:rsidR="00A55B1F" w:rsidRDefault="00100EC8">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w:t>
      </w:r>
      <w:r>
        <w:t>n lietot System Center Configuration Manager Current Branch opciju.</w:t>
      </w:r>
    </w:p>
    <w:p w:rsidR="00A55B1F" w:rsidRDefault="00A55B1F">
      <w:pPr>
        <w:pStyle w:val="ProductList-ClauseHeading"/>
        <w:outlineLvl w:val="4"/>
      </w:pPr>
    </w:p>
    <w:p w:rsidR="00A55B1F" w:rsidRDefault="00100EC8">
      <w:pPr>
        <w:pStyle w:val="ProductList-ClauseHeading"/>
        <w:outlineLvl w:val="4"/>
      </w:pPr>
      <w:r>
        <w:t>4.3. System Center Global Service Monitor</w:t>
      </w:r>
    </w:p>
    <w:p w:rsidR="00A55B1F" w:rsidRDefault="00100EC8">
      <w:pPr>
        <w:pStyle w:val="ProductList-Body"/>
      </w:pPr>
      <w:r>
        <w:t xml:space="preserve">Klienti ar aktīvu SA segumu, kas paredzēts </w:t>
      </w:r>
      <w:r>
        <w:fldChar w:fldCharType="begin"/>
      </w:r>
      <w:r>
        <w:instrText xml:space="preserve"> AutoTextList   \s NoStyle \t "Pārvaldības licence ir Licence, kas ļauj pārvaldīt vienu vai vairākas O</w:instrText>
      </w:r>
      <w:r>
        <w:instrText xml:space="preserve">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w:instrText>
      </w:r>
      <w:r>
        <w:instrText xml:space="preserve">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w:instrText>
      </w:r>
      <w:r>
        <w:instrText xml:space="preserve">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w:instrText>
      </w:r>
      <w:r>
        <w:instrText xml:space="preserve">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w:t>
              </w:r>
              <w:r>
                <w:rPr>
                  <w:color w:val="00467F"/>
                  <w:sz w:val="14"/>
                  <w:u w:val="single"/>
                </w:rPr>
                <w:t>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5538"/>
      <w:r>
        <w:instrText>System Center Configuration Manager</w:instrText>
      </w:r>
      <w:bookmarkEnd w:id="147"/>
      <w:r>
        <w:instrText>" \l 3</w:instrText>
      </w:r>
      <w:r>
        <w:fldChar w:fldCharType="end"/>
      </w:r>
    </w:p>
    <w:p w:rsidR="00A55B1F" w:rsidRDefault="00100EC8">
      <w:pPr>
        <w:pStyle w:val="ProductList-Offering1SubSection"/>
        <w:outlineLvl w:val="3"/>
      </w:pPr>
      <w:bookmarkStart w:id="148" w:name="_Sec691"/>
      <w:r>
        <w:t>1. Programmas pieejamība</w:t>
      </w:r>
      <w:bookmarkEnd w:id="148"/>
    </w:p>
    <w:p w:rsidR="00A55B1F" w:rsidRDefault="00A55B1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149" w:name="_Sec746"/>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w:instrText>
            </w:r>
            <w:r>
              <w:instrText xml:space="preserve">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w:t>
            </w:r>
            <w:r>
              <w:rPr>
                <w:color w:val="404040"/>
              </w:rPr>
              <w:t>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50" w:name="_Sec802"/>
      <w:r>
        <w:t xml:space="preserve">3. Lietošanas </w:t>
      </w:r>
      <w:r>
        <w:t>tiesības</w:t>
      </w:r>
      <w:bookmarkEnd w:id="150"/>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w:instrText>
            </w:r>
            <w:r>
              <w:instrText xml:space="preserve">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lastRenderedPageBreak/>
        <w:t>3.1. Pārvaldības licence</w:t>
      </w:r>
    </w:p>
    <w:tbl>
      <w:tblPr>
        <w:tblStyle w:val="PURTable"/>
        <w:tblW w:w="0" w:type="dxa"/>
        <w:tblLook w:val="04A0" w:firstRow="1" w:lastRow="0" w:firstColumn="1" w:lastColumn="0" w:noHBand="0" w:noVBand="1"/>
      </w:tblPr>
      <w:tblGrid>
        <w:gridCol w:w="3590"/>
        <w:gridCol w:w="3610"/>
        <w:gridCol w:w="359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 xml:space="preserve">Pārvaldības licencei ekvivalenta licence (skatiet </w:t>
            </w:r>
            <w:hyperlink w:anchor="_Sec591">
              <w:r>
                <w:rPr>
                  <w:color w:val="00467F"/>
                  <w:u w:val="single"/>
                </w:rPr>
                <w:t>Pielik</w:t>
              </w:r>
              <w:r>
                <w:rPr>
                  <w:color w:val="00467F"/>
                  <w:u w:val="single"/>
                </w:rPr>
                <w:t>umu A</w:t>
              </w:r>
            </w:hyperlink>
            <w:r>
              <w:t>)</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3.2. SQL Server Technology</w:t>
      </w:r>
    </w:p>
    <w:p w:rsidR="00A55B1F" w:rsidRDefault="00100EC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A55B1F" w:rsidRDefault="00100EC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w:instrText>
            </w:r>
            <w:r>
              <w:instrText xml:space="preserve">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w:t>
            </w:r>
            <w:r>
              <w:rPr>
                <w:color w:val="404040"/>
              </w:rPr>
              <w:t>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w:instrText>
            </w:r>
            <w:r>
              <w:instrText xml:space="preserve">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System Center Configuration Manager — VDI tiesības</w:t>
      </w:r>
    </w:p>
    <w:p w:rsidR="00A55B1F" w:rsidRDefault="00100EC8">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w:t>
      </w:r>
      <w:r>
        <w:t>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w:instrText>
      </w:r>
      <w:r>
        <w:instrText xml:space="preserve">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w:instrText>
      </w:r>
      <w:r>
        <w:instrText xml:space="preserve">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A55B1F" w:rsidRDefault="00A55B1F">
      <w:pPr>
        <w:pStyle w:val="ProductList-Body"/>
      </w:pPr>
    </w:p>
    <w:p w:rsidR="00A55B1F" w:rsidRDefault="00100EC8">
      <w:pPr>
        <w:pStyle w:val="ProductList-ClauseHeading"/>
        <w:outlineLvl w:val="4"/>
      </w:pPr>
      <w:r>
        <w:t>4.2. System Center Configuration Manager Current Branch tiesības</w:t>
      </w:r>
    </w:p>
    <w:p w:rsidR="00A55B1F" w:rsidRDefault="00100EC8">
      <w:pPr>
        <w:pStyle w:val="ProductList-Body"/>
      </w:pPr>
      <w:r>
        <w:t>Klientiem ar aktīviem SA System Center Configuration Manager licencēm vai ar ekvivalentām abonēšanas tiesībām drīkst instalēt un lietot System Center Configuration Manager Current Branch opci</w:t>
      </w:r>
      <w:r>
        <w:t>ju.</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5539"/>
      <w:r>
        <w:instrText>System Center Data Protection Manager</w:instrText>
      </w:r>
      <w:bookmarkEnd w:id="153"/>
      <w:r>
        <w:instrText>" \l 3</w:instrText>
      </w:r>
      <w:r>
        <w:fldChar w:fldCharType="end"/>
      </w:r>
    </w:p>
    <w:p w:rsidR="00A55B1F" w:rsidRDefault="00100EC8">
      <w:pPr>
        <w:pStyle w:val="ProductList-Offering1SubSection"/>
        <w:outlineLvl w:val="3"/>
      </w:pPr>
      <w:bookmarkStart w:id="154" w:name="_Sec690"/>
      <w:r>
        <w:t>1. Programmas pieejamība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155" w:name="_Sec745"/>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w:t>
            </w:r>
            <w:r>
              <w:rPr>
                <w:color w:val="404040"/>
              </w:rPr>
              <w:t>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56" w:name="_Sec801"/>
      <w:r>
        <w:t xml:space="preserve">3. </w:t>
      </w:r>
      <w:r>
        <w:t>Lietošanas tiesības</w:t>
      </w:r>
      <w:bookmarkEnd w:id="156"/>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w:t>
              </w:r>
              <w:r>
                <w:rPr>
                  <w:color w:val="00467F"/>
                  <w:u w:val="single"/>
                </w:rPr>
                <w:t>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w:t>
            </w:r>
            <w:r>
              <w:rPr>
                <w:color w:val="0563C1"/>
              </w:rPr>
              <w:t>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3.2. SQL Server Technology</w:t>
      </w:r>
    </w:p>
    <w:p w:rsidR="00A55B1F" w:rsidRDefault="00100EC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55B1F" w:rsidRDefault="00100EC8">
      <w:pPr>
        <w:pStyle w:val="ProductList-Offering1SubSection"/>
        <w:outlineLvl w:val="3"/>
      </w:pPr>
      <w:bookmarkStart w:id="157" w:name="_Sec927"/>
      <w:r>
        <w:lastRenderedPageBreak/>
        <w:t>4. Software Assurance</w:t>
      </w:r>
      <w:bookmarkEnd w:id="157"/>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un </w:t>
            </w:r>
            <w:hyperlink r:id="rId6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5540"/>
      <w:r>
        <w:instrText>System Center Endpoint Protection</w:instrText>
      </w:r>
      <w:bookmarkEnd w:id="159"/>
      <w:r>
        <w:instrText>" \l 3</w:instrText>
      </w:r>
      <w:r>
        <w:fldChar w:fldCharType="end"/>
      </w:r>
    </w:p>
    <w:p w:rsidR="00A55B1F" w:rsidRDefault="00100EC8">
      <w:pPr>
        <w:pStyle w:val="ProductList-Offering1SubSection"/>
        <w:outlineLvl w:val="3"/>
      </w:pPr>
      <w:bookmarkStart w:id="160" w:name="_Sec892"/>
      <w:r>
        <w:t>1. Programmas pieejamība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161" w:name="_Sec893"/>
      <w:r>
        <w:t>2. Produktu nosacījumi</w:t>
      </w:r>
      <w:bookmarkEnd w:id="161"/>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w:t>
            </w:r>
            <w:r>
              <w:rPr>
                <w:color w:val="404040"/>
              </w:rPr>
              <w:t>ātajam periodam: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(SA):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62" w:name="_Sec894"/>
      <w:r>
        <w:t>3. Lietošanas tiesības</w:t>
      </w:r>
      <w:bookmarkEnd w:id="162"/>
    </w:p>
    <w:tbl>
      <w:tblPr>
        <w:tblStyle w:val="PURTable"/>
        <w:tblW w:w="0" w:type="dxa"/>
        <w:tblLook w:val="04A0" w:firstRow="1" w:lastRow="0" w:firstColumn="1" w:lastColumn="0" w:noHBand="0" w:noVBand="1"/>
      </w:tblPr>
      <w:tblGrid>
        <w:gridCol w:w="3582"/>
        <w:gridCol w:w="3580"/>
        <w:gridCol w:w="362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w:t>
            </w:r>
            <w:r>
              <w:rPr>
                <w:color w:val="0563C1"/>
              </w:rPr>
              <w:t xml:space="preserve">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w:instrText>
            </w:r>
            <w:r>
              <w:instrText xml:space="preserve">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w:instrText>
            </w:r>
            <w:r>
              <w:instrText xml:space="preserve">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Ierīces un Lietotāja SL</w:t>
      </w:r>
    </w:p>
    <w:p w:rsidR="00A55B1F" w:rsidRDefault="00100EC8">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A55B1F" w:rsidRDefault="00A55B1F">
      <w:pPr>
        <w:pStyle w:val="ProductList-Body"/>
      </w:pPr>
    </w:p>
    <w:p w:rsidR="00A55B1F" w:rsidRDefault="00100EC8">
      <w:pPr>
        <w:pStyle w:val="ProductList-ClauseHeading"/>
        <w:outlineLvl w:val="4"/>
      </w:pPr>
      <w:r>
        <w:t>3.2. Servera pārvaldības licences</w:t>
      </w:r>
    </w:p>
    <w:p w:rsidR="00A55B1F" w:rsidRDefault="00100EC8">
      <w:pPr>
        <w:pStyle w:val="ProductList-Body"/>
      </w:pPr>
      <w:r>
        <w:t>Papildus Lietotāja SL prasībām katra</w:t>
      </w:r>
      <w:r>
        <w:t xml:space="preserve">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w:instrText>
      </w:r>
      <w:r>
        <w:instrText xml:space="preserve">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w:instrText>
      </w:r>
      <w:r>
        <w:instrText xml:space="preserve">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w:t>
      </w:r>
      <w:r>
        <w:t>kopā ar jēdzienu “Serveris” jāsaprot ierīce, kurā Klients darbina servera operētājsistēmas programmatūru.</w:t>
      </w:r>
    </w:p>
    <w:p w:rsidR="00A55B1F" w:rsidRDefault="00A55B1F">
      <w:pPr>
        <w:pStyle w:val="ProductList-Body"/>
      </w:pPr>
    </w:p>
    <w:p w:rsidR="00A55B1F" w:rsidRDefault="00100EC8">
      <w:pPr>
        <w:pStyle w:val="ProductList-ClauseHeading"/>
        <w:outlineLvl w:val="4"/>
      </w:pPr>
      <w:r>
        <w:t>3.3. Skenēšanas programmu aizstāšana</w:t>
      </w:r>
    </w:p>
    <w:p w:rsidR="00A55B1F" w:rsidRDefault="00100EC8">
      <w:pPr>
        <w:pStyle w:val="ProductList-Body"/>
      </w:pPr>
      <w:r>
        <w:t>Korporācija Microsoft drīkst Tiešsaistes pakalpojumos aizstāt šādu programmatūru un failus ar līdzīgu programmat</w:t>
      </w:r>
      <w:r>
        <w:t>ūru vai failiem:</w:t>
      </w:r>
    </w:p>
    <w:p w:rsidR="00A55B1F" w:rsidRDefault="00100EC8" w:rsidP="00F10D1F">
      <w:pPr>
        <w:pStyle w:val="ProductList-Bullet"/>
        <w:numPr>
          <w:ilvl w:val="0"/>
          <w:numId w:val="20"/>
        </w:numPr>
      </w:pPr>
      <w:r>
        <w:t>pretvīrusu un pretsurogātpasta programmatūru;</w:t>
      </w:r>
    </w:p>
    <w:p w:rsidR="00A55B1F" w:rsidRDefault="00100EC8" w:rsidP="00F10D1F">
      <w:pPr>
        <w:pStyle w:val="ProductList-Bullet"/>
        <w:numPr>
          <w:ilvl w:val="0"/>
          <w:numId w:val="20"/>
        </w:numPr>
      </w:pPr>
      <w:r>
        <w:t>paraksta failus un satura filtrēšanas datu failus.</w:t>
      </w:r>
    </w:p>
    <w:p w:rsidR="00A55B1F" w:rsidRDefault="00100EC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5541"/>
      <w:r>
        <w:instrText>System Center Operations Manager</w:instrText>
      </w:r>
      <w:bookmarkEnd w:id="165"/>
      <w:r>
        <w:instrText>" \l 3</w:instrText>
      </w:r>
      <w:r>
        <w:fldChar w:fldCharType="end"/>
      </w:r>
    </w:p>
    <w:p w:rsidR="00A55B1F" w:rsidRDefault="00100EC8">
      <w:pPr>
        <w:pStyle w:val="ProductList-Offering1SubSection"/>
        <w:outlineLvl w:val="3"/>
      </w:pPr>
      <w:bookmarkStart w:id="166" w:name="_Sec1181"/>
      <w:r>
        <w:t>1. Programmas pieejamība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167" w:name="_Sec1182"/>
      <w:r>
        <w:t>2. Produktu nosacījumi</w:t>
      </w:r>
      <w:bookmarkEnd w:id="167"/>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w:instrText>
            </w:r>
            <w:r>
              <w:instrText xml:space="preserve">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3">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w:t>
            </w:r>
            <w:r>
              <w:rPr>
                <w:color w:val="404040"/>
              </w:rPr>
              <w:t>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68" w:name="_Sec1183"/>
      <w:r>
        <w:t>3. Lietošanas tiesības</w:t>
      </w:r>
      <w:bookmarkEnd w:id="168"/>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 xml:space="preserve">Konkrēta produkta licences </w:t>
            </w:r>
            <w:r>
              <w:rPr>
                <w:color w:val="0563C1"/>
              </w:rPr>
              <w:t>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w:t>
              </w:r>
              <w:r>
                <w:rPr>
                  <w:color w:val="00467F"/>
                  <w:u w:val="single"/>
                </w:rPr>
                <w:t>jamie līdzekļi</w:t>
              </w:r>
            </w:hyperlink>
            <w:r>
              <w:t xml:space="preserve">, </w:t>
            </w:r>
            <w:hyperlink r:id="rId6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3.2. SQL Server Technology</w:t>
      </w:r>
    </w:p>
    <w:p w:rsidR="00A55B1F" w:rsidRDefault="00100EC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55B1F" w:rsidRDefault="00100EC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2013. gada oktobris</w:t>
              </w:r>
            </w:hyperlink>
            <w:r>
              <w:t xml:space="preserve">; </w:t>
            </w:r>
            <w:hyperlink r:id="rId6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5542"/>
      <w:r>
        <w:instrText>System Center Orchestrator</w:instrText>
      </w:r>
      <w:bookmarkEnd w:id="171"/>
      <w:r>
        <w:instrText>" \l 3</w:instrText>
      </w:r>
      <w:r>
        <w:fldChar w:fldCharType="end"/>
      </w:r>
    </w:p>
    <w:p w:rsidR="00A55B1F" w:rsidRDefault="00100EC8">
      <w:pPr>
        <w:pStyle w:val="ProductList-Offering1SubSection"/>
        <w:outlineLvl w:val="3"/>
      </w:pPr>
      <w:bookmarkStart w:id="172" w:name="_Sec1186"/>
      <w:r>
        <w:t>1. Programmas pieejamība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w:instrText>
            </w:r>
            <w:r>
              <w:instrText xml:space="preserve">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173" w:name="_Sec1187"/>
      <w:r>
        <w:t>2. Produktu nosacījumi</w:t>
      </w:r>
      <w:bookmarkEnd w:id="173"/>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w:t>
            </w:r>
            <w:r>
              <w:t>rator komponents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0">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74" w:name="_Sec1188"/>
      <w:r>
        <w:t>3. Lietošanas tiesības</w:t>
      </w:r>
      <w:bookmarkEnd w:id="174"/>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1">
              <w:r>
                <w:rPr>
                  <w:color w:val="00467F"/>
                  <w:u w:val="single"/>
                </w:rPr>
                <w:t>Universālie</w:t>
              </w:r>
            </w:hyperlink>
            <w:r>
              <w:t xml:space="preserve">; </w:t>
            </w:r>
            <w:hyperlink r:id="rId7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lastRenderedPageBreak/>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3">
              <w:r>
                <w:rPr>
                  <w:color w:val="00467F"/>
                  <w:u w:val="single"/>
                </w:rPr>
                <w:t>Internetā piee</w:t>
              </w:r>
              <w:r>
                <w:rPr>
                  <w:color w:val="00467F"/>
                  <w:u w:val="single"/>
                </w:rPr>
                <w:t>jamie līdzekļi</w:t>
              </w:r>
            </w:hyperlink>
            <w:r>
              <w:t xml:space="preserve">, </w:t>
            </w:r>
            <w:hyperlink r:id="rId7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3.2. SQL Server Technology</w:t>
      </w:r>
    </w:p>
    <w:p w:rsidR="00A55B1F" w:rsidRDefault="00100EC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55B1F" w:rsidRDefault="00100EC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2013. gada oktobris</w:t>
              </w:r>
            </w:hyperlink>
            <w:r>
              <w:t xml:space="preserve">; </w:t>
            </w:r>
            <w:hyperlink r:id="rId7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5543"/>
      <w:r>
        <w:instrText>System Center Service Manager</w:instrText>
      </w:r>
      <w:bookmarkEnd w:id="177"/>
      <w:r>
        <w:instrText>" \l 3</w:instrText>
      </w:r>
      <w:r>
        <w:fldChar w:fldCharType="end"/>
      </w:r>
    </w:p>
    <w:p w:rsidR="00A55B1F" w:rsidRDefault="00100EC8">
      <w:pPr>
        <w:pStyle w:val="ProductList-Offering1SubSection"/>
        <w:outlineLvl w:val="3"/>
      </w:pPr>
      <w:bookmarkStart w:id="178" w:name="_Sec1191"/>
      <w:r>
        <w:t>1. Programmas pieejamība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w:instrText>
            </w:r>
            <w:r>
              <w:instrText xml:space="preserve">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179" w:name="_Sec1192"/>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w:t>
            </w:r>
            <w:r>
              <w:t>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7">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80" w:name="_Sec1193"/>
      <w:r>
        <w:t>3. Lietošanas tiesības</w:t>
      </w:r>
      <w:bookmarkEnd w:id="180"/>
    </w:p>
    <w:tbl>
      <w:tblPr>
        <w:tblStyle w:val="PURTable"/>
        <w:tblW w:w="0" w:type="dxa"/>
        <w:tblLook w:val="04A0" w:firstRow="1" w:lastRow="0" w:firstColumn="1" w:lastColumn="0" w:noHBand="0" w:noVBand="1"/>
      </w:tblPr>
      <w:tblGrid>
        <w:gridCol w:w="3581"/>
        <w:gridCol w:w="3579"/>
        <w:gridCol w:w="363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8">
              <w:r>
                <w:rPr>
                  <w:color w:val="00467F"/>
                  <w:u w:val="single"/>
                </w:rPr>
                <w:t>Universālie</w:t>
              </w:r>
            </w:hyperlink>
            <w:r>
              <w:t xml:space="preserve">; </w:t>
            </w:r>
            <w:hyperlink r:id="rId7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w:instrText>
            </w:r>
            <w:r>
              <w:instrText xml:space="preserve">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0">
              <w:r>
                <w:rPr>
                  <w:color w:val="00467F"/>
                  <w:u w:val="single"/>
                </w:rPr>
                <w:t>Internetā piee</w:t>
              </w:r>
              <w:r>
                <w:rPr>
                  <w:color w:val="00467F"/>
                  <w:u w:val="single"/>
                </w:rPr>
                <w:t>jamie līdzekļi</w:t>
              </w:r>
            </w:hyperlink>
            <w:r>
              <w:t xml:space="preserve">, </w:t>
            </w:r>
            <w:hyperlink r:id="rId8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3.2. SQL Server Technology</w:t>
      </w:r>
    </w:p>
    <w:p w:rsidR="00A55B1F" w:rsidRDefault="00100EC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55B1F" w:rsidRDefault="00100EC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2013. gada oktobris</w:t>
              </w:r>
            </w:hyperlink>
            <w:r>
              <w:t xml:space="preserve">; </w:t>
            </w:r>
            <w:hyperlink r:id="rId8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
        <w:outlineLvl w:val="1"/>
      </w:pPr>
      <w:bookmarkStart w:id="182" w:name="_Sec616"/>
      <w:r>
        <w:t xml:space="preserve">Virtual Desktop Infrastructure </w:t>
      </w:r>
      <w:r>
        <w:t>(VDI) Suite</w:t>
      </w:r>
      <w:bookmarkEnd w:id="182"/>
      <w:r>
        <w:fldChar w:fldCharType="begin"/>
      </w:r>
      <w:r>
        <w:instrText xml:space="preserve"> TC "</w:instrText>
      </w:r>
      <w:bookmarkStart w:id="183" w:name="_Toc478645544"/>
      <w:r>
        <w:instrText>Virtual Desktop Infrastructure (VDI) Suite</w:instrText>
      </w:r>
      <w:bookmarkEnd w:id="183"/>
      <w:r>
        <w:instrText>" \l 2</w:instrText>
      </w:r>
      <w:r>
        <w:fldChar w:fldCharType="end"/>
      </w:r>
    </w:p>
    <w:p w:rsidR="00A55B1F" w:rsidRDefault="00100EC8">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4">
        <w:r>
          <w:rPr>
            <w:color w:val="00467F"/>
            <w:u w:val="single"/>
          </w:rPr>
          <w:t>http://go.microsoft.com/?linkid=9839206</w:t>
        </w:r>
      </w:hyperlink>
      <w:r>
        <w:t xml:space="preserve"> un 2015. gada jūnija Produktu sarakstu </w:t>
      </w:r>
      <w:hyperlink r:id="rId85">
        <w:r>
          <w:rPr>
            <w:color w:val="00467F"/>
            <w:u w:val="single"/>
          </w:rPr>
          <w:t>http://go.microsoft.com/?linkid=9839207</w:t>
        </w:r>
      </w:hyperlink>
      <w:r>
        <w:t>.</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184" w:name="_Sec617"/>
      <w:r>
        <w:t>Visual Studio</w:t>
      </w:r>
      <w:bookmarkEnd w:id="184"/>
      <w:r>
        <w:fldChar w:fldCharType="begin"/>
      </w:r>
      <w:r>
        <w:instrText xml:space="preserve"> TC "</w:instrText>
      </w:r>
      <w:bookmarkStart w:id="185" w:name="_Toc478645545"/>
      <w:r>
        <w:instrText>Visual Studio</w:instrText>
      </w:r>
      <w:bookmarkEnd w:id="185"/>
      <w:r>
        <w:instrText>" \l 2</w:instrText>
      </w:r>
      <w:r>
        <w:fldChar w:fldCharType="end"/>
      </w:r>
    </w:p>
    <w:p w:rsidR="00A55B1F" w:rsidRDefault="00100EC8">
      <w:pPr>
        <w:pStyle w:val="ProductList-Offering2HeadingNoBorder"/>
        <w:outlineLvl w:val="2"/>
      </w:pPr>
      <w:bookmarkStart w:id="186" w:name="_Sec649"/>
      <w:r>
        <w:t>Visual Studio</w:t>
      </w:r>
      <w:bookmarkEnd w:id="186"/>
      <w:r>
        <w:fldChar w:fldCharType="begin"/>
      </w:r>
      <w:r>
        <w:instrText xml:space="preserve"> TC "</w:instrText>
      </w:r>
      <w:bookmarkStart w:id="187" w:name="_Toc478645546"/>
      <w:r>
        <w:instrText>Visual Studio</w:instrText>
      </w:r>
      <w:bookmarkEnd w:id="187"/>
      <w:r>
        <w:instrText>" \l 3</w:instrText>
      </w:r>
      <w:r>
        <w:fldChar w:fldCharType="end"/>
      </w:r>
    </w:p>
    <w:p w:rsidR="00A55B1F" w:rsidRDefault="00100EC8">
      <w:pPr>
        <w:pStyle w:val="ProductList-Offering1SubSection"/>
        <w:outlineLvl w:val="3"/>
      </w:pPr>
      <w:bookmarkStart w:id="188" w:name="_Sec697"/>
      <w:r>
        <w:t>1. Programmas pieejamība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Visual Studio Enterprise 2017 abonements</w:t>
            </w:r>
            <w:r>
              <w:fldChar w:fldCharType="begin"/>
            </w:r>
            <w:r>
              <w:instrText xml:space="preserve"> XE "Visual </w:instrText>
            </w:r>
            <w:r>
              <w:instrText xml:space="preserve">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w:instrText>
            </w:r>
            <w:r>
              <w:instrText xml:space="preserve">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189" w:name="_Sec752"/>
      <w:r>
        <w:t>2. Produktu nosacījumi</w:t>
      </w:r>
      <w:bookmarkEnd w:id="189"/>
    </w:p>
    <w:tbl>
      <w:tblPr>
        <w:tblStyle w:val="PURTable"/>
        <w:tblW w:w="0" w:type="dxa"/>
        <w:tblLook w:val="04A0" w:firstRow="1" w:lastRow="0" w:firstColumn="1" w:lastColumn="0" w:noHBand="0" w:noVBand="1"/>
      </w:tblPr>
      <w:tblGrid>
        <w:gridCol w:w="3566"/>
        <w:gridCol w:w="3632"/>
        <w:gridCol w:w="359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w:instrText>
            </w:r>
            <w:r>
              <w:instrText xml:space="preserve">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w:instrText>
            </w:r>
            <w:r>
              <w:instrText xml:space="preserve">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w:t>
            </w:r>
            <w:r>
              <w:rPr>
                <w:color w:val="0563C1"/>
              </w:rPr>
              <w:t>evumi</w:t>
            </w:r>
            <w:r>
              <w:fldChar w:fldCharType="end"/>
            </w:r>
            <w:r>
              <w:t>: no Enterprise uz Professional</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w:instrText>
            </w:r>
            <w:r>
              <w:instrText xml:space="preserve">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SQL Server Paralēlās datu noliktavas Developer licences piešķiršana</w:t>
      </w:r>
    </w:p>
    <w:p w:rsidR="00A55B1F" w:rsidRDefault="00100EC8">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A55B1F" w:rsidRDefault="00A55B1F">
      <w:pPr>
        <w:pStyle w:val="ProductList-Body"/>
      </w:pPr>
    </w:p>
    <w:p w:rsidR="00A55B1F" w:rsidRDefault="00100EC8">
      <w:pPr>
        <w:pStyle w:val="ProductList-ClauseHeading"/>
        <w:outlineLvl w:val="4"/>
      </w:pPr>
      <w:r>
        <w:t>2.2. Visual Studio Team Foundation Server 2017 licenc</w:t>
      </w:r>
      <w:r>
        <w:t>es piešķiršana</w:t>
      </w:r>
    </w:p>
    <w:p w:rsidR="00A55B1F" w:rsidRDefault="00100EC8">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w:instrText>
      </w:r>
      <w:r>
        <w:instrText xml:space="preserve"> persona, kurai ir piešķirta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w:t>
      </w:r>
      <w:r>
        <w:t xml:space="preserve">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w:instrText>
      </w:r>
      <w:r>
        <w:instrText xml:space="preserve">Licencēts lietotājs ir atsevišķa persona, kurai ir piešķirta Licence." </w:instrText>
      </w:r>
      <w:r>
        <w:fldChar w:fldCharType="separate"/>
      </w:r>
      <w:r>
        <w:rPr>
          <w:color w:val="0563C1"/>
        </w:rPr>
        <w:t>Licencētais lietotājs</w:t>
      </w:r>
      <w:r>
        <w:fldChar w:fldCharType="end"/>
      </w:r>
      <w:r>
        <w:t>.</w:t>
      </w:r>
    </w:p>
    <w:p w:rsidR="00A55B1F" w:rsidRDefault="00A55B1F">
      <w:pPr>
        <w:pStyle w:val="ProductList-Body"/>
      </w:pPr>
    </w:p>
    <w:p w:rsidR="00A55B1F" w:rsidRDefault="00100EC8">
      <w:pPr>
        <w:pStyle w:val="ProductList-ClauseHeading"/>
        <w:outlineLvl w:val="4"/>
      </w:pPr>
      <w:r>
        <w:t>2.3. Microsoft Azure platformas pakalpojumi</w:t>
      </w:r>
    </w:p>
    <w:p w:rsidR="00A55B1F" w:rsidRDefault="00100EC8">
      <w:pPr>
        <w:pStyle w:val="ProductList-Body"/>
      </w:pPr>
      <w:r>
        <w:t>Dažādu Visual Studio abonementu vai MSDN platformu Microsoft Azure priekšrocības nevar apvienot vienā Microsoft Azure kontā.</w:t>
      </w:r>
    </w:p>
    <w:p w:rsidR="00A55B1F" w:rsidRDefault="00100EC8">
      <w:pPr>
        <w:pStyle w:val="ProductList-Offering1SubSection"/>
        <w:outlineLvl w:val="3"/>
      </w:pPr>
      <w:bookmarkStart w:id="190" w:name="_Sec810"/>
      <w:r>
        <w:t>3. Lietošanas tiesības</w:t>
      </w:r>
      <w:bookmarkEnd w:id="190"/>
    </w:p>
    <w:tbl>
      <w:tblPr>
        <w:tblStyle w:val="PURTable"/>
        <w:tblW w:w="0" w:type="dxa"/>
        <w:tblLook w:val="04A0" w:firstRow="1" w:lastRow="0" w:firstColumn="1" w:lastColumn="0" w:noHBand="0" w:noVBand="1"/>
      </w:tblPr>
      <w:tblGrid>
        <w:gridCol w:w="3594"/>
        <w:gridCol w:w="3572"/>
        <w:gridCol w:w="362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w:instrText>
            </w:r>
            <w:r>
              <w:instrText xml:space="preserve">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"Konkrēta produkta licences nosacījumi: Norāda, ka zem tabulas “Lietošanas noteikumi” ir i</w:instrText>
            </w:r>
            <w:r>
              <w:instrText xml:space="preserve">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w:instrText>
            </w:r>
            <w:r>
              <w:instrText xml:space="preserve">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w:t>
            </w:r>
            <w:r>
              <w:t>ogrammatūras komponenti, Microsoft SharePoint, Windows SDK, Microsoft Office komponenti, Microsoft Advertising SDK</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w:instrText>
            </w:r>
            <w:r>
              <w:instrText xml:space="preserve">“Paziņojumi”."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Fails BUILDSERVER.TXT</w:t>
      </w:r>
    </w:p>
    <w:p w:rsidR="00A55B1F" w:rsidRDefault="00100EC8">
      <w:pPr>
        <w:pStyle w:val="ProductList-Body"/>
      </w:pPr>
      <w:r>
        <w:t xml:space="preserve">Klientam ir tiesības savās veidošanas iekārtās instalēt kopijas no failiem BuildServer sarakstos, kuri atrodas vietnē </w:t>
      </w:r>
      <w:hyperlink r:id="rId86">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A55B1F" w:rsidRDefault="00A55B1F">
      <w:pPr>
        <w:pStyle w:val="ProductList-Body"/>
      </w:pPr>
    </w:p>
    <w:p w:rsidR="00A55B1F" w:rsidRDefault="00100EC8">
      <w:pPr>
        <w:pStyle w:val="ProductList-ClauseHeading"/>
        <w:outlineLvl w:val="4"/>
      </w:pPr>
      <w:r>
        <w:t>3.2. Utilītas</w:t>
      </w:r>
    </w:p>
    <w:p w:rsidR="00A55B1F" w:rsidRDefault="00100EC8">
      <w:pPr>
        <w:pStyle w:val="ProductList-Body"/>
      </w:pPr>
      <w:r>
        <w:t>Klie</w:t>
      </w:r>
      <w:r>
        <w:t xml:space="preserve">ntam ir tiesības Klienta citās trešo personu iekārtās kopēt un instalēt kopā ar programmatūru saņemtās Utilītas, kuras ir uzskaitītas vietnē </w:t>
      </w:r>
      <w:hyperlink r:id="rId87">
        <w:r>
          <w:rPr>
            <w:color w:val="00467F"/>
            <w:u w:val="single"/>
          </w:rPr>
          <w:t>http://go.microsoft.com/fwlink/?LinkId=286955</w:t>
        </w:r>
      </w:hyperlink>
      <w:r>
        <w:t>, vie</w:t>
      </w:r>
      <w:r>
        <w:t>nīgi tādu Klienta programmu un datu bāzu atkļūdošanai un izvietošanai, kuras Klients izstrādā ar programmatūru. Klientam ir pienākums izdzēst visas iekārtā instalētās Utilītas, kad programmu atkļūdošana ir pabeigta, vai 30 dienas pēc šādu Utilītu instalēša</w:t>
      </w:r>
      <w:r>
        <w:t>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A55B1F" w:rsidRDefault="00A55B1F">
      <w:pPr>
        <w:pStyle w:val="ProductList-Body"/>
      </w:pPr>
    </w:p>
    <w:p w:rsidR="00A55B1F" w:rsidRDefault="00100EC8">
      <w:pPr>
        <w:pStyle w:val="ProductList-ClauseHeading"/>
        <w:outlineLvl w:val="4"/>
      </w:pPr>
      <w:r>
        <w:t>3.3. Sys</w:t>
      </w:r>
      <w:r>
        <w:t>tem Center — Virtual Machine Manager (SCVMM) — Visual Studio Enterprise abonements un Visual Studio Test Professional abonements</w:t>
      </w:r>
    </w:p>
    <w:p w:rsidR="00A55B1F" w:rsidRDefault="00100EC8">
      <w:pPr>
        <w:pStyle w:val="ProductList-Body"/>
      </w:pPr>
      <w:r>
        <w:t xml:space="preserve">Katram Visual Studio Enterprise abonementam vai Visual Studio Test Professional abonementam licencētajam lietotājam ir atļauts </w:t>
      </w:r>
      <w:r>
        <w:t>instalēt un darbināt SCVMM kopā ar Visual Studio programmatūru, lai izveidotu, izvietotu un pārvaldītu laboratoriju vidi(es). Laboratorijas vide ir virtuāla operētājsistēmas vide, kas tiek izmantota vienīgi Klienta programmu izstrādes un testēšanas nolūkos</w:t>
      </w:r>
      <w:r>
        <w:t>. Šādam lietojumam Klientam nav nepieciešamas Pārvaldības licences.</w:t>
      </w:r>
    </w:p>
    <w:p w:rsidR="00A55B1F" w:rsidRDefault="00A55B1F">
      <w:pPr>
        <w:pStyle w:val="ProductList-Body"/>
      </w:pPr>
    </w:p>
    <w:p w:rsidR="00A55B1F" w:rsidRDefault="00100EC8">
      <w:pPr>
        <w:pStyle w:val="ProductList-ClauseHeading"/>
        <w:outlineLvl w:val="4"/>
      </w:pPr>
      <w:r>
        <w:t>3.4. Office Professional Plus 2016 — Visual Studio Enterprise abonements</w:t>
      </w:r>
    </w:p>
    <w:p w:rsidR="00A55B1F" w:rsidRDefault="00100EC8">
      <w:pPr>
        <w:pStyle w:val="ProductList-Body"/>
      </w:pPr>
      <w:r>
        <w:t xml:space="preserve">Katram Visual Studio Enterprise abonementa </w:t>
      </w:r>
      <w:r>
        <w:fldChar w:fldCharType="begin"/>
      </w:r>
      <w:r>
        <w:instrText xml:space="preserve"> AutoTextList   \s NoStyle \t "Licencēts lietotājs ir atsevišķa persona</w:instrText>
      </w:r>
      <w:r>
        <w:instrText xml:space="preserve">,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w:t>
      </w:r>
      <w:r>
        <w:rPr>
          <w:color w:val="0563C1"/>
        </w:rPr>
        <w:t>ietotājs</w:t>
      </w:r>
      <w:r>
        <w:fldChar w:fldCharType="end"/>
      </w:r>
      <w:r>
        <w:t xml:space="preserve"> drīkst lietot šo programmatūru.</w:t>
      </w:r>
    </w:p>
    <w:p w:rsidR="00A55B1F" w:rsidRDefault="00A55B1F">
      <w:pPr>
        <w:pStyle w:val="ProductList-Body"/>
      </w:pPr>
    </w:p>
    <w:p w:rsidR="00A55B1F" w:rsidRDefault="00100EC8">
      <w:pPr>
        <w:pStyle w:val="ProductList-ClauseHeading"/>
        <w:outlineLvl w:val="4"/>
      </w:pPr>
      <w:r>
        <w:t>3.5. Bibliotēkas, kas licencētas ar GNU atviegloto vispārīgo publisko licenci</w:t>
      </w:r>
    </w:p>
    <w:p w:rsidR="00A55B1F" w:rsidRDefault="00100EC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w:t>
      </w:r>
      <w:r>
        <w:t xml:space="preserve">iesības dekonstruēt, dekompilēt vai izjaukt Visual Studio programmatūru vai kā citādi mēģināt izgūt pirmkodu Visual Studio programmatūrai, bet vienīgi tādā apjomā, ciktāl tas ir nepieciešams, lai atkļūdotu izmaiņas jebkādā bibliotēkā, uz kuru attiecas GNU </w:t>
      </w:r>
      <w:r>
        <w:t>atvieglotā vispārīgā publiskā licence, kas var būt iekļauta programmatūrā vai piesaistīta tai.</w:t>
      </w:r>
    </w:p>
    <w:p w:rsidR="00A55B1F" w:rsidRDefault="00100EC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32"/>
        <w:gridCol w:w="3576"/>
        <w:gridCol w:w="358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w:instrText>
            </w:r>
            <w:r>
              <w:instrText xml:space="preserve">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ekvivalentas tiesības: programmatūras SL licences, kas iegūtas saskaņā ar Reģistrāciju Server and Cloud vai Līgumu Microso</w:instrText>
            </w:r>
            <w:r>
              <w:instrText xml:space="preserve">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Piemērotība Software Assurance segumam</w:t>
      </w:r>
    </w:p>
    <w:p w:rsidR="00A55B1F" w:rsidRDefault="00100EC8">
      <w:pPr>
        <w:pStyle w:val="ProductList-Body"/>
      </w:pPr>
      <w:r>
        <w:t>Klientiem, kuriem beidzas SA seguma darbība je</w:t>
      </w:r>
      <w:r>
        <w:t xml:space="preserve">bkurai Visual Studio abonementa licencei vai aktīvam mazumtirdzniecības abonementam, kas atbilst Visual Studio piedāvājumiem attiecīgajos Produktu nosacījumos, ir tiesības segumu atjaunot saskaņā ar jebkuru Visual Studio abonementa Licenci. Ja atjaunošana </w:t>
      </w:r>
      <w:r>
        <w:t>notiek uz citu Abonementa līmeni, jaunie lietošanas nosacījumi aizstāj iepriekšējos lietošanas nosacījumus, un vairs nedrīkst lietot nekādu programmatūru, kas nav iekļauta jaunajā Abonementā. Atjaunošana uz segumu, kas atbilst augstākam Visual Studio izdev</w:t>
      </w:r>
      <w:r>
        <w:t xml:space="preserve">umam, ir iespējama, izmantojot Paaugstinošās licences (skatiet sadaļu </w:t>
      </w:r>
      <w:hyperlink w:anchor="_Sec564">
        <w:r>
          <w:rPr>
            <w:color w:val="00467F"/>
            <w:u w:val="single"/>
          </w:rPr>
          <w:t>Pielikums B — Software Assurance</w:t>
        </w:r>
      </w:hyperlink>
      <w:r>
        <w:t>).</w:t>
      </w:r>
    </w:p>
    <w:p w:rsidR="00A55B1F" w:rsidRDefault="00A55B1F">
      <w:pPr>
        <w:pStyle w:val="ProductList-Body"/>
      </w:pPr>
    </w:p>
    <w:p w:rsidR="00A55B1F" w:rsidRDefault="00100EC8">
      <w:pPr>
        <w:pStyle w:val="ProductList-ClauseHeading"/>
        <w:outlineLvl w:val="4"/>
      </w:pPr>
      <w:r>
        <w:t>4.2. Visual Studio abonementa Pastāvīgās tiesības</w:t>
      </w:r>
    </w:p>
    <w:p w:rsidR="00A55B1F" w:rsidRDefault="00100EC8">
      <w:pPr>
        <w:pStyle w:val="ProductList-Body"/>
      </w:pPr>
      <w:r>
        <w:t>Klienta tiesības lietot jebkādu programmatūru, kas licencēta, izmantojot Visual Studio abonementu, kļūst pastāvīgas, kad kļūst pastāvīgas Klienta tiesības lietot Visual Studio.</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5547"/>
      <w:r>
        <w:instrText>Visual Studio Team Foundation Server</w:instrText>
      </w:r>
      <w:bookmarkEnd w:id="193"/>
      <w:r>
        <w:instrText>" \l 3</w:instrText>
      </w:r>
      <w:r>
        <w:fldChar w:fldCharType="end"/>
      </w:r>
    </w:p>
    <w:p w:rsidR="00A55B1F" w:rsidRDefault="00100EC8">
      <w:pPr>
        <w:pStyle w:val="ProductList-Offering1SubSection"/>
        <w:outlineLvl w:val="3"/>
      </w:pPr>
      <w:bookmarkStart w:id="194" w:name="_Sec698"/>
      <w:r>
        <w:t>1. Programmas pieejamība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w:instrText>
            </w:r>
            <w:r>
              <w:instrText xml:space="preserve">\t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w:instrText>
            </w:r>
            <w:r>
              <w:instrText xml:space="preserve">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55B1F" w:rsidRDefault="00A55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55B1F" w:rsidRDefault="00A55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195" w:name="_Sec753"/>
      <w:r>
        <w:t>2. Produktu nosacījumi</w:t>
      </w:r>
      <w:bookmarkEnd w:id="195"/>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w:t>
            </w:r>
            <w:r>
              <w:rPr>
                <w:color w:val="0563C1"/>
              </w:rPr>
              <w:t>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w:instrText>
            </w:r>
            <w:r>
              <w:instrText xml:space="pre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196" w:name="_Sec811"/>
      <w:r>
        <w:t>3. Lietošanas tiesības</w:t>
      </w:r>
      <w:bookmarkEnd w:id="196"/>
    </w:p>
    <w:tbl>
      <w:tblPr>
        <w:tblStyle w:val="PURTable"/>
        <w:tblW w:w="0" w:type="dxa"/>
        <w:tblLook w:val="04A0" w:firstRow="1" w:lastRow="0" w:firstColumn="1" w:lastColumn="0" w:noHBand="0" w:noVBand="1"/>
      </w:tblPr>
      <w:tblGrid>
        <w:gridCol w:w="3587"/>
        <w:gridCol w:w="3576"/>
        <w:gridCol w:w="362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w:instrText>
            </w:r>
            <w:r>
              <w:instrText xml:space="preserve">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w:instrText>
            </w:r>
            <w:r>
              <w:instrText xml:space="preserve">ientam ir atļauts lietot jebkurā ierīcē vienlaikus ar servera programmatūras lietošanu." </w:instrText>
            </w:r>
            <w:r>
              <w:fldChar w:fldCharType="separate"/>
            </w:r>
            <w:r>
              <w:rPr>
                <w:color w:val="0563C1"/>
              </w:rPr>
              <w:t>Papildu programmatūra</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w:t>
      </w:r>
      <w:r>
        <w:t>rvera programmatūrai</w:t>
      </w:r>
    </w:p>
    <w:tbl>
      <w:tblPr>
        <w:tblStyle w:val="PURTable"/>
        <w:tblW w:w="0" w:type="dxa"/>
        <w:tblLook w:val="04A0" w:firstRow="1" w:lastRow="0" w:firstColumn="1" w:lastColumn="0" w:noHBand="0" w:noVBand="1"/>
      </w:tblPr>
      <w:tblGrid>
        <w:gridCol w:w="3594"/>
        <w:gridCol w:w="3612"/>
        <w:gridCol w:w="358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Visual Studio Team Services maksas lietotājs</w:t>
            </w:r>
          </w:p>
        </w:tc>
      </w:tr>
    </w:tbl>
    <w:p w:rsidR="00A55B1F" w:rsidRDefault="00A55B1F">
      <w:pPr>
        <w:pStyle w:val="ProductList-Body"/>
      </w:pPr>
    </w:p>
    <w:p w:rsidR="00A55B1F" w:rsidRDefault="00100EC8">
      <w:pPr>
        <w:pStyle w:val="ProductList-SubClauseHeading"/>
        <w:outlineLvl w:val="5"/>
      </w:pPr>
      <w:r>
        <w:t>3.1.1. Papildu funkcionalitāte</w:t>
      </w:r>
    </w:p>
    <w:p w:rsidR="00A55B1F" w:rsidRDefault="00100EC8">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Visual Studio Enterprise 2017 abonements</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Visual Studio Team Services Test Manager Extension</w:t>
            </w:r>
          </w:p>
        </w:tc>
      </w:tr>
    </w:tbl>
    <w:p w:rsidR="00A55B1F" w:rsidRDefault="00A55B1F">
      <w:pPr>
        <w:pStyle w:val="ProductList-BodyIndented"/>
      </w:pPr>
    </w:p>
    <w:p w:rsidR="00A55B1F" w:rsidRDefault="00100EC8">
      <w:pPr>
        <w:pStyle w:val="ProductList-SubClauseHeading"/>
        <w:outlineLvl w:val="5"/>
      </w:pPr>
      <w:r>
        <w:t>3.1.2. Papildu funkcionalitāte</w:t>
      </w:r>
    </w:p>
    <w:p w:rsidR="00A55B1F" w:rsidRDefault="00100EC8">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Visual Studio Team Services Package Management Extension</w:t>
            </w:r>
          </w:p>
        </w:tc>
      </w:tr>
    </w:tbl>
    <w:p w:rsidR="00A55B1F" w:rsidRDefault="00A55B1F">
      <w:pPr>
        <w:pStyle w:val="ProductList-BodyIndented"/>
      </w:pPr>
    </w:p>
    <w:p w:rsidR="00A55B1F" w:rsidRDefault="00100EC8">
      <w:pPr>
        <w:pStyle w:val="ProductList-ClauseHeading"/>
        <w:outlineLvl w:val="4"/>
      </w:pPr>
      <w:r>
        <w:t>3.2. Lietošana, kam nav nepieciešamas CAL</w:t>
      </w:r>
    </w:p>
    <w:p w:rsidR="00A55B1F" w:rsidRDefault="00100EC8">
      <w:pPr>
        <w:pStyle w:val="ProductList-Body"/>
      </w:pPr>
      <w:r>
        <w:fldChar w:fldCharType="begin"/>
      </w:r>
      <w:r>
        <w:instrText xml:space="preserve"> AutoTextList   \s NoStyle \t "CAL ir klienta piekļuves licence, ko var piešķirt attiecīgi lietotājam vai ierīcei.</w:instrText>
      </w:r>
      <w:r>
        <w:instrText xml:space="preserve">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w:t>
      </w:r>
      <w:r>
        <w:t>kserveri; sniegt atļaujas posmiem kā daļu no izlaides pārvaldības nodrošināšanas sistēmas; un piekļūt Visual Studio Team Foundation Server, izmantojot pūla savienojumu no citas integrētas programmas vai pakalpojuma.</w:t>
      </w:r>
    </w:p>
    <w:p w:rsidR="00A55B1F" w:rsidRDefault="00A55B1F">
      <w:pPr>
        <w:pStyle w:val="ProductList-Body"/>
      </w:pPr>
    </w:p>
    <w:p w:rsidR="00A55B1F" w:rsidRDefault="00100EC8">
      <w:pPr>
        <w:pStyle w:val="ProductList-ClauseHeading"/>
        <w:outlineLvl w:val="4"/>
      </w:pPr>
      <w:r>
        <w:t>3.3. SQL Server Technology</w:t>
      </w:r>
    </w:p>
    <w:p w:rsidR="00A55B1F" w:rsidRDefault="00100EC8">
      <w:pPr>
        <w:pStyle w:val="ProductList-Body"/>
      </w:pPr>
      <w:r>
        <w:t xml:space="preserve">Klientam ir </w:t>
      </w:r>
      <w:r>
        <w:t xml:space="preserve">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w:instrText>
      </w:r>
      <w:r>
        <w:instrText xml:space="preserve">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A55B1F" w:rsidRDefault="00A55B1F">
      <w:pPr>
        <w:pStyle w:val="ProductList-Body"/>
      </w:pPr>
    </w:p>
    <w:p w:rsidR="00A55B1F" w:rsidRDefault="00100EC8">
      <w:pPr>
        <w:pStyle w:val="ProductList-ClauseHeading"/>
        <w:outlineLvl w:val="4"/>
      </w:pPr>
      <w:r>
        <w:t>3.4. Bibliotēkas, kas licencētas ar GNU atviegloto vispārīgo publis</w:t>
      </w:r>
      <w:r>
        <w:t>ko licenci</w:t>
      </w:r>
    </w:p>
    <w:p w:rsidR="00A55B1F" w:rsidRDefault="00100EC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w:t>
      </w:r>
      <w:r>
        <w:t>ināt izgūt pirmkodu Visual Studio Team Foundation Server programmatūrai vienīgi tādā apjomā, ciktāl tas ir nepieciešams, lai atkļūdotu izmaiņas jebkādā bibliotēkā, uz kuru attiecas GNU atvieglotā vispārīgā publiskā licence, kas var būt iekļauta programmatū</w:t>
      </w:r>
      <w:r>
        <w:t>rā vai piesaistīta tai.</w:t>
      </w:r>
    </w:p>
    <w:p w:rsidR="00A55B1F" w:rsidRDefault="00A55B1F">
      <w:pPr>
        <w:pStyle w:val="ProductList-Body"/>
      </w:pPr>
    </w:p>
    <w:p w:rsidR="00A55B1F" w:rsidRDefault="00100EC8">
      <w:pPr>
        <w:pStyle w:val="ProductList-ClauseHeading"/>
        <w:outlineLvl w:val="4"/>
      </w:pPr>
      <w:r>
        <w:t>3.5. Visual Studio Team Foundation Server Build Services</w:t>
      </w:r>
    </w:p>
    <w:p w:rsidR="00A55B1F" w:rsidRDefault="00100EC8">
      <w:pPr>
        <w:pStyle w:val="ProductList-Body"/>
      </w:pPr>
      <w:r>
        <w:t xml:space="preserve">Ja Klientam ir viens vai vairāki Visual Studio Enterprise abonementa, Visual Studio Professional abonementa, Visual Studio Enterprise (mēneša vai gada abonementa) vai Visual </w:t>
      </w:r>
      <w:r>
        <w:t xml:space="preserve">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programmatūru un atļaut to lie</w:t>
      </w:r>
      <w:r>
        <w:t xml:space="preserv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w:instrText>
      </w:r>
      <w:r>
        <w:instrText xml:space="preserve">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w:t>
      </w:r>
      <w:r>
        <w:t>am Foundation Server 2017 Build Services.</w:t>
      </w:r>
    </w:p>
    <w:p w:rsidR="00A55B1F" w:rsidRDefault="00A55B1F">
      <w:pPr>
        <w:pStyle w:val="ProductList-Body"/>
      </w:pPr>
    </w:p>
    <w:p w:rsidR="00A55B1F" w:rsidRDefault="00100EC8">
      <w:pPr>
        <w:pStyle w:val="ProductList-ClauseHeading"/>
        <w:outlineLvl w:val="4"/>
      </w:pPr>
      <w:r>
        <w:t>3.6. Izlaides pārvaldība</w:t>
      </w:r>
    </w:p>
    <w:p w:rsidR="00A55B1F" w:rsidRDefault="00100EC8">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A55B1F" w:rsidRDefault="00100EC8" w:rsidP="00F10D1F">
      <w:pPr>
        <w:pStyle w:val="ProductList-Bullet"/>
        <w:numPr>
          <w:ilvl w:val="0"/>
          <w:numId w:val="21"/>
        </w:numPr>
      </w:pPr>
      <w:r>
        <w:t>Visual Studio Enterpris</w:t>
      </w:r>
      <w:r>
        <w:t>e 2015 abonements</w:t>
      </w:r>
    </w:p>
    <w:p w:rsidR="00A55B1F" w:rsidRDefault="00100EC8" w:rsidP="00F10D1F">
      <w:pPr>
        <w:pStyle w:val="ProductList-Bullet"/>
        <w:numPr>
          <w:ilvl w:val="0"/>
          <w:numId w:val="21"/>
        </w:numPr>
      </w:pPr>
      <w:r>
        <w:t>Visual Studio Enterprise (mēneša vai gada abonements)</w:t>
      </w:r>
    </w:p>
    <w:p w:rsidR="00A55B1F" w:rsidRDefault="00100EC8" w:rsidP="00F10D1F">
      <w:pPr>
        <w:pStyle w:val="ProductList-Bullet"/>
        <w:numPr>
          <w:ilvl w:val="0"/>
          <w:numId w:val="21"/>
        </w:numPr>
      </w:pPr>
      <w:r>
        <w:t>Team Services būvējuma un izvietošanas privātais konveijers (maksas instance)</w:t>
      </w:r>
    </w:p>
    <w:p w:rsidR="00A55B1F" w:rsidRDefault="00A55B1F">
      <w:pPr>
        <w:pStyle w:val="ProductList-Body"/>
      </w:pPr>
    </w:p>
    <w:p w:rsidR="00A55B1F" w:rsidRDefault="00100EC8">
      <w:pPr>
        <w:pStyle w:val="ProductList-ClauseHeading"/>
        <w:outlineLvl w:val="4"/>
      </w:pPr>
      <w:r>
        <w:t>3.7. Papildu programmatūra</w:t>
      </w:r>
    </w:p>
    <w:tbl>
      <w:tblPr>
        <w:tblStyle w:val="PURTable"/>
        <w:tblW w:w="0" w:type="dxa"/>
        <w:tblLook w:val="04A0" w:firstRow="1" w:lastRow="0" w:firstColumn="1" w:lastColumn="0" w:noHBand="0" w:noVBand="1"/>
      </w:tblPr>
      <w:tblGrid>
        <w:gridCol w:w="3628"/>
        <w:gridCol w:w="3628"/>
        <w:gridCol w:w="353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Visual Studio Team Foundation Ser</w:t>
            </w:r>
            <w:r>
              <w:t>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6"/>
        <w:gridCol w:w="3480"/>
        <w:gridCol w:w="3646"/>
        <w:gridCol w:w="88"/>
      </w:tblGrid>
      <w:tr w:rsidR="00A55B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w:t>
            </w:r>
            <w:r>
              <w:rPr>
                <w:color w:val="0563C1"/>
              </w:rPr>
              <w:t>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w:instrText>
            </w:r>
            <w:r>
              <w:instrText xml:space="preserve">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nosacījumi — 2016. gada decembr</w:t>
              </w:r>
              <w:r>
                <w:rPr>
                  <w:color w:val="00467F"/>
                  <w:u w:val="single"/>
                </w:rPr>
                <w:t>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w:instrText>
            </w:r>
            <w:r>
              <w:instrText xml:space="preserve">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r w:rsidR="00A55B1F">
        <w:tc>
          <w:tcPr>
            <w:tcW w:w="12240" w:type="dxa"/>
            <w:gridSpan w:val="4"/>
            <w:tcBorders>
              <w:top w:val="none" w:sz="4" w:space="0" w:color="6E6E6E"/>
              <w:left w:val="none" w:sz="4" w:space="0" w:color="6E6E6E"/>
              <w:bottom w:val="none" w:sz="4" w:space="0" w:color="6E6E6E"/>
              <w:right w:val="none" w:sz="4" w:space="0" w:color="6E6E6E"/>
            </w:tcBorders>
          </w:tcPr>
          <w:p w:rsidR="00A55B1F" w:rsidRDefault="00A55B1F">
            <w:pPr>
              <w:pStyle w:val="PURBreadcrumb"/>
            </w:pPr>
          </w:p>
          <w:tbl>
            <w:tblPr>
              <w:tblW w:w="0" w:type="dxa"/>
              <w:tblLook w:val="04A0" w:firstRow="1" w:lastRow="0" w:firstColumn="1" w:lastColumn="0" w:noHBand="0" w:noVBand="1"/>
            </w:tblPr>
            <w:tblGrid>
              <w:gridCol w:w="10674"/>
            </w:tblGrid>
            <w:tr w:rsidR="00A55B1F">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TableBody"/>
            </w:pPr>
          </w:p>
        </w:tc>
      </w:tr>
    </w:tbl>
    <w:p w:rsidR="00A55B1F" w:rsidRDefault="00A55B1F">
      <w:pPr>
        <w:pStyle w:val="ProductList-Body"/>
      </w:pPr>
    </w:p>
    <w:p w:rsidR="00A55B1F" w:rsidRDefault="00100EC8">
      <w:pPr>
        <w:pStyle w:val="ProductList-OfferingGroupHeading"/>
        <w:outlineLvl w:val="1"/>
      </w:pPr>
      <w:bookmarkStart w:id="198" w:name="_Sec618"/>
      <w:r>
        <w:t>Windows</w:t>
      </w:r>
      <w:bookmarkEnd w:id="198"/>
      <w:r>
        <w:fldChar w:fldCharType="begin"/>
      </w:r>
      <w:r>
        <w:instrText xml:space="preserve"> TC "</w:instrText>
      </w:r>
      <w:bookmarkStart w:id="199" w:name="_Toc478645548"/>
      <w:r>
        <w:instrText>Windows</w:instrText>
      </w:r>
      <w:bookmarkEnd w:id="199"/>
      <w:r>
        <w:instrText>" \l 2</w:instrText>
      </w:r>
      <w:r>
        <w:fldChar w:fldCharType="end"/>
      </w:r>
    </w:p>
    <w:p w:rsidR="00A55B1F" w:rsidRDefault="00100EC8">
      <w:pPr>
        <w:pStyle w:val="ProductList-Offering2HeadingNoBorder"/>
        <w:outlineLvl w:val="2"/>
      </w:pPr>
      <w:bookmarkStart w:id="200" w:name="_Sec652"/>
      <w:r>
        <w:t xml:space="preserve">Windows </w:t>
      </w:r>
      <w:r>
        <w:t>darbstacijas operētājsistēma</w:t>
      </w:r>
      <w:bookmarkEnd w:id="200"/>
      <w:r>
        <w:fldChar w:fldCharType="begin"/>
      </w:r>
      <w:r>
        <w:instrText xml:space="preserve"> TC "</w:instrText>
      </w:r>
      <w:bookmarkStart w:id="201" w:name="_Toc478645549"/>
      <w:r>
        <w:instrText>Windows darbstacijas operētājsistēma</w:instrText>
      </w:r>
      <w:bookmarkEnd w:id="201"/>
      <w:r>
        <w:instrText>" \l 3</w:instrText>
      </w:r>
      <w:r>
        <w:fldChar w:fldCharType="end"/>
      </w:r>
    </w:p>
    <w:p w:rsidR="00A55B1F" w:rsidRDefault="00100EC8">
      <w:pPr>
        <w:pStyle w:val="ProductList-Offering1SubSection"/>
        <w:outlineLvl w:val="3"/>
      </w:pPr>
      <w:bookmarkStart w:id="202" w:name="_Sec700"/>
      <w:r>
        <w:t>1. Programmas pieejamība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un</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w:instrText>
            </w:r>
            <w:r>
              <w:instrText xml:space="preserve">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Va</w:instrText>
            </w:r>
            <w:r>
              <w:instrText xml:space="preserve">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10 Enterprise E3 un LTSB 2016 jauninājums (katrai Ierīcei)</w:t>
            </w:r>
            <w:r>
              <w:fldChar w:fldCharType="begin"/>
            </w:r>
            <w:r>
              <w:instrText xml:space="preserve"> XE "</w:instrText>
            </w:r>
            <w:r>
              <w:instrText xml:space="preserve">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Enterprise E5 katrai ierīcei vai katram lietotājam</w:t>
            </w:r>
            <w:r>
              <w:fldChar w:fldCharType="begin"/>
            </w:r>
            <w:r>
              <w:instrText xml:space="preserve"> XE "</w:instrText>
            </w:r>
            <w:r>
              <w:instrText xml:space="preserve">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Enterprise E3 katram lietotājam papildlicence (E3 katrai ierīcei)</w:t>
            </w:r>
            <w:r>
              <w:fldChar w:fldCharType="begin"/>
            </w:r>
            <w:r>
              <w:instrText xml:space="preserve"> XE "</w:instrText>
            </w:r>
            <w:r>
              <w:instrText xml:space="preserve">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Virtual Desktop Access</w:t>
            </w:r>
            <w:r>
              <w:fldChar w:fldCharType="begin"/>
            </w:r>
            <w:r>
              <w:instrText xml:space="preserve"> XE "Windows Virtual Desktop Access" </w:instrText>
            </w:r>
            <w:r>
              <w:fldChar w:fldCharType="end"/>
            </w:r>
            <w:r>
              <w:t xml:space="preserve"> katrai Ierīcei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Virtual Desktop Access lietotājam papildlicence (VDA katrai Ierīcei) (SL)</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r w:rsidR="00A55B1F">
        <w:tc>
          <w:tcPr>
            <w:tcW w:w="4160" w:type="dxa"/>
            <w:tcBorders>
              <w:top w:val="dashed" w:sz="4" w:space="0" w:color="BFBFBF"/>
              <w:left w:val="single" w:sz="9" w:space="0" w:color="FFFFFF"/>
              <w:bottom w:val="none" w:sz="4" w:space="0" w:color="BFBFBF"/>
              <w:right w:val="single" w:sz="9" w:space="0" w:color="FFFFFF"/>
            </w:tcBorders>
          </w:tcPr>
          <w:p w:rsidR="00A55B1F" w:rsidRDefault="00100EC8">
            <w:pPr>
              <w:pStyle w:val="ProductList-TableBody"/>
            </w:pPr>
            <w:r>
              <w:rPr>
                <w:color w:val="000000"/>
              </w:rPr>
              <w:t>Windows Embedded 8 Standard Enterprise komplekts (100 pakotne)</w:t>
            </w:r>
            <w:r>
              <w:fldChar w:fldCharType="begin"/>
            </w:r>
            <w:r>
              <w:instrText xml:space="preserve"> XE "</w:instrText>
            </w:r>
            <w:r>
              <w:instrText xml:space="preserve">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03" w:name="_Sec755"/>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w:instrText>
            </w:r>
            <w:r>
              <w:instrText xml:space="preserve">.1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w:t>
            </w:r>
            <w:r>
              <w:t>istēmas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w:instrText>
            </w:r>
            <w:r>
              <w:instrText xml:space="preserve">ersālajos licences nosacījumos." </w:instrText>
            </w:r>
            <w:r>
              <w:fldChar w:fldCharType="separate"/>
            </w:r>
            <w:r>
              <w:rPr>
                <w:color w:val="0563C1"/>
              </w:rPr>
              <w:t>Iepriekšējie izdevumi</w:t>
            </w:r>
            <w:r>
              <w:fldChar w:fldCharType="end"/>
            </w:r>
            <w:r>
              <w:t>: no Enterprise uz Pro</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Papildlicences, Windows 10 Enterprise E5</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"Lietošanas priekšrocības studentiem: Iespēja Iestādēm, kas licencē kvalificēto P</w:instrText>
            </w:r>
            <w:r>
              <w:instrText xml:space="preserve">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Kvalificētās operētājsistēmas (OS)</w:t>
      </w:r>
    </w:p>
    <w:p w:rsidR="00A55B1F" w:rsidRDefault="00100EC8">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w:instrText>
      </w:r>
      <w:r>
        <w:instrText xml:space="preserve">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katrai ierīcei, kurai Klients iegūst un kurā Klients darbina Wi</w:t>
      </w:r>
      <w:r>
        <w:t xml:space="preserve">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w:t>
      </w:r>
      <w:r>
        <w:fldChar w:fldCharType="end"/>
      </w:r>
      <w:r>
        <w:t xml:space="preserve"> ir iegādāta viena pati vai kopā ar SA. </w:t>
      </w:r>
    </w:p>
    <w:p w:rsidR="00A55B1F" w:rsidRDefault="00A55B1F">
      <w:pPr>
        <w:pStyle w:val="ProductList-Body"/>
      </w:pPr>
    </w:p>
    <w:p w:rsidR="00A55B1F" w:rsidRDefault="00100EC8">
      <w:pPr>
        <w:pStyle w:val="ProductList-SubClauseHeading"/>
        <w:outlineLvl w:val="5"/>
      </w:pPr>
      <w:r>
        <w:t>2.1.1. Kvalificēto operētājsistēmu (OS) diagramma</w:t>
      </w:r>
    </w:p>
    <w:p w:rsidR="00A55B1F" w:rsidRDefault="00100EC8">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 xml:space="preserve">Jauns līgums Enterprise (EA)/Open Value </w:t>
            </w:r>
            <w:r>
              <w:rPr>
                <w:color w:val="FFFFFF"/>
              </w:rPr>
              <w:lastRenderedPageBreak/>
              <w:t>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lastRenderedPageBreak/>
              <w:t xml:space="preserve">Esošais līgums Enterprise (EA)/Open Value </w:t>
            </w:r>
            <w:r>
              <w:rPr>
                <w:color w:val="FFFFFF"/>
              </w:rPr>
              <w:lastRenderedPageBreak/>
              <w:t>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lastRenderedPageBreak/>
              <w:t xml:space="preserve">Līgums Microsoft Products and Services Agreement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lastRenderedPageBreak/>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Academic un Charity</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Window</w:t>
            </w:r>
            <w:r>
              <w:rPr>
                <w:b/>
              </w:rPr>
              <w:t>s 10</w:t>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55B1F" w:rsidRDefault="00A55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jc w:val="center"/>
            </w:pP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bl>
    <w:p w:rsidR="00A55B1F" w:rsidRDefault="00100EC8">
      <w:pPr>
        <w:pStyle w:val="ProductList-BodyIndented"/>
      </w:pPr>
      <w:r>
        <w:rPr>
          <w:i/>
          <w:vertAlign w:val="superscript"/>
        </w:rPr>
        <w:t>1</w:t>
      </w:r>
      <w:r>
        <w:rPr>
          <w:i/>
        </w:rPr>
        <w:t xml:space="preserve">Piemērojams arī Kvalificētajām ierīcēm, kas iegūtas apvienošanas vai iegādes rezultātā </w:t>
      </w:r>
    </w:p>
    <w:p w:rsidR="00A55B1F" w:rsidRDefault="00100EC8">
      <w:pPr>
        <w:pStyle w:val="ProductList-BodyIndented"/>
      </w:pPr>
      <w:r>
        <w:rPr>
          <w:i/>
          <w:vertAlign w:val="superscript"/>
        </w:rPr>
        <w:t>2</w:t>
      </w:r>
      <w:r>
        <w:rPr>
          <w:i/>
        </w:rPr>
        <w:t>Šī kolonna tiek arī izmantota, lai norādītu pieņemamās kvalificētā</w:t>
      </w:r>
      <w:r>
        <w:rPr>
          <w:i/>
        </w:rPr>
        <w:t>s OS lietotāja primārajai ierīcei, ja lietotājam ir veikta licencēšana Windows SA lietotājam.</w:t>
      </w:r>
    </w:p>
    <w:p w:rsidR="00A55B1F" w:rsidRDefault="00100EC8">
      <w:pPr>
        <w:pStyle w:val="ProductList-BodyIndented"/>
      </w:pPr>
      <w:r>
        <w:rPr>
          <w:i/>
          <w:vertAlign w:val="superscript"/>
        </w:rPr>
        <w:t>3</w:t>
      </w:r>
      <w:r>
        <w:rPr>
          <w:i/>
        </w:rPr>
        <w:t>Neattiecas uz versiju Academic, Charity un OV-CW.</w:t>
      </w:r>
    </w:p>
    <w:p w:rsidR="00A55B1F" w:rsidRDefault="00100EC8">
      <w:pPr>
        <w:pStyle w:val="ProductList-BodyIndented"/>
      </w:pPr>
      <w:r>
        <w:rPr>
          <w:i/>
          <w:vertAlign w:val="superscript"/>
        </w:rPr>
        <w:t>4</w:t>
      </w:r>
      <w:r>
        <w:rPr>
          <w:i/>
        </w:rPr>
        <w:t>N, K un KN ir specializēti izdevumi, kas ir pieejami noteiktos reģionos.</w:t>
      </w:r>
    </w:p>
    <w:p w:rsidR="00A55B1F" w:rsidRDefault="00100EC8">
      <w:pPr>
        <w:pStyle w:val="ProductList-BodyIndented"/>
      </w:pPr>
      <w:r>
        <w:rPr>
          <w:i/>
          <w:vertAlign w:val="superscript"/>
        </w:rPr>
        <w:t>5</w:t>
      </w:r>
      <w:r>
        <w:rPr>
          <w:i/>
        </w:rPr>
        <w:t>Lietošanas ierobežojumus skatiet tāl</w:t>
      </w:r>
      <w:r>
        <w:rPr>
          <w:i/>
        </w:rPr>
        <w:t>ākajā 2.1.2.1. sadaļā</w:t>
      </w:r>
    </w:p>
    <w:p w:rsidR="00A55B1F" w:rsidRDefault="00A55B1F">
      <w:pPr>
        <w:pStyle w:val="ProductList-BodyIndented"/>
      </w:pPr>
    </w:p>
    <w:p w:rsidR="00A55B1F" w:rsidRDefault="00100EC8">
      <w:pPr>
        <w:pStyle w:val="ProductList-SubClauseHeading"/>
        <w:outlineLvl w:val="5"/>
      </w:pPr>
      <w:r>
        <w:t>2.1.2. Kvalificēto operētājsistēmu (OS), kuru lietošana ir ierobežota, diagramma</w:t>
      </w:r>
    </w:p>
    <w:p w:rsidR="00A55B1F" w:rsidRDefault="00100EC8">
      <w:pPr>
        <w:pStyle w:val="ProductList-BodyIndented"/>
      </w:pPr>
      <w:r>
        <w:t>Ja jaunināšanas programmatūra ir instalēta ierīcēs, kurās darbojas kāda no turpmāk minētajām kvalificētajām OS (“Nosacījuma kvalificētā OS”), uz to atti</w:t>
      </w:r>
      <w:r>
        <w:t>ecas lietošanas ierobežojumi, kas ir aprakstīti zem tabulas sadaļā “Lietošanas noteikumi”. Lietošanas ierobežojumi ir spēkā ierīcēs, kurām ir piešķirta Windows Software Assurance vai Windows VDA licence, neraugoties uz to, ja šajā dokumentā norādīts citādi</w:t>
      </w:r>
      <w:r>
        <w:t>.</w:t>
      </w:r>
    </w:p>
    <w:tbl>
      <w:tblPr>
        <w:tblStyle w:val="PURTable0"/>
        <w:tblW w:w="0" w:type="dxa"/>
        <w:tblLook w:val="04A0" w:firstRow="1" w:lastRow="0" w:firstColumn="1" w:lastColumn="0" w:noHBand="0" w:noVBand="1"/>
      </w:tblPr>
      <w:tblGrid>
        <w:gridCol w:w="3911"/>
        <w:gridCol w:w="1638"/>
        <w:gridCol w:w="1638"/>
        <w:gridCol w:w="1655"/>
        <w:gridCol w:w="1588"/>
      </w:tblGrid>
      <w:tr w:rsidR="00A55B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Academic un Charity</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6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bl>
    <w:p w:rsidR="00A55B1F" w:rsidRDefault="00100EC8">
      <w:pPr>
        <w:pStyle w:val="ProductList-BodyIndented"/>
      </w:pPr>
      <w:r>
        <w:rPr>
          <w:i/>
          <w:vertAlign w:val="superscript"/>
        </w:rPr>
        <w:t>1</w:t>
      </w:r>
      <w:r>
        <w:rPr>
          <w:i/>
        </w:rPr>
        <w:t xml:space="preserve">Piemērojams arī Kvalificētajām ierīcēm, kas iegūtas apvienošanas vai iegādes rezultātā </w:t>
      </w:r>
    </w:p>
    <w:p w:rsidR="00A55B1F" w:rsidRDefault="00100EC8">
      <w:pPr>
        <w:pStyle w:val="ProductList-BodyIndented"/>
      </w:pPr>
      <w:r>
        <w:rPr>
          <w:i/>
          <w:vertAlign w:val="superscript"/>
        </w:rPr>
        <w:t>2</w:t>
      </w:r>
      <w:r>
        <w:rPr>
          <w:i/>
        </w:rPr>
        <w:t>Neattiecas uz versiju Academic, Charity un OV-CW.</w:t>
      </w:r>
    </w:p>
    <w:p w:rsidR="00A55B1F" w:rsidRDefault="00100EC8">
      <w:pPr>
        <w:pStyle w:val="ProductList-BodyIndented"/>
      </w:pPr>
      <w:r>
        <w:rPr>
          <w:i/>
          <w:vertAlign w:val="superscript"/>
        </w:rPr>
        <w:lastRenderedPageBreak/>
        <w:t>3</w:t>
      </w:r>
      <w:r>
        <w:rPr>
          <w:i/>
        </w:rPr>
        <w:t>2.1.2.2. sadaļa neattiecas uz operētājsistēm</w:t>
      </w:r>
      <w:r>
        <w:rPr>
          <w:i/>
        </w:rPr>
        <w:t>u Windows 10 IoT Enterprise mazumtirdzniecības vai vienkāršotiem klientiem</w:t>
      </w:r>
    </w:p>
    <w:p w:rsidR="00A55B1F" w:rsidRDefault="00A55B1F">
      <w:pPr>
        <w:pStyle w:val="ProductList-BodyIndented"/>
      </w:pPr>
    </w:p>
    <w:p w:rsidR="00A55B1F" w:rsidRDefault="00100EC8">
      <w:pPr>
        <w:pStyle w:val="ProductList-BodyIndented"/>
      </w:pPr>
      <w:r>
        <w:rPr>
          <w:b/>
        </w:rPr>
        <w:t>2.1.2.1. Lietošanas ierobežojumi, kas attiecas uz Nosacījuma kvalificētām operētājsistēmām</w:t>
      </w:r>
    </w:p>
    <w:p w:rsidR="00A55B1F" w:rsidRDefault="00100EC8">
      <w:pPr>
        <w:pStyle w:val="ProductList-BodyIndented"/>
      </w:pPr>
      <w:r>
        <w:t>Ja jaunināšanas programmatūra ir instalēta ierīcēs, kurām ir piešķirta licence par jebkur</w:t>
      </w:r>
      <w:r>
        <w:t xml:space="preserve">u no Nosacījuma kvalificētās OS atbalstīto izdevumu un kurās šāds izdevums iepriekš darbojās, tad uz to attiecas turpmāk norādītie nosacījumi.  </w:t>
      </w:r>
    </w:p>
    <w:p w:rsidR="00A55B1F" w:rsidRDefault="00100EC8" w:rsidP="00F10D1F">
      <w:pPr>
        <w:pStyle w:val="ProductList-Bullet"/>
        <w:numPr>
          <w:ilvl w:val="1"/>
          <w:numId w:val="22"/>
        </w:numPr>
      </w:pPr>
      <w:r>
        <w:t>Konkrēti lietošanas noteikumi. Klienta Licencētā ierīce ir paredzēta konkrētam lietošanas veidam. Klients drīks</w:t>
      </w:r>
      <w:r>
        <w:t>t izmantot programmatūru tikai šādā veidā.</w:t>
      </w:r>
    </w:p>
    <w:p w:rsidR="00A55B1F" w:rsidRDefault="00100EC8" w:rsidP="00F10D1F">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resursu</w:t>
      </w:r>
      <w:r>
        <w:t xml:space="preserve"> pārvaldību, pretvīrusu vai līdzīgu aizsardzību. Ja Klienta darbības nozares sistēma veic darbstacijas funkcijas, Klientam ir jānodrošina, lai darbstacijas funkcijas: (i) tiktu izmantotas tikai nozares programmas funkcionalitātes atbalsta nolūkos; (ii) ir </w:t>
      </w:r>
      <w:r>
        <w:t>tehniski iekļautas nozares programmā vai izmanto tehniski realizētas politikas vai arhitektūras, lai tās darbotos tikai tad, kad tās izmanto ar nozares programmas funkcionalitāti. “Darbstacijas funkcijas” šā dokumenta izpratnē ietver: e-pasta ziņojumus, te</w:t>
      </w:r>
      <w:r>
        <w:t>ksta apstrādi, datu bāzi, plānošanas vai personisko finanšu programatūru. “Nozares programma” šā dokumenta izpratnē ir ierīce, kas darbina tikai nozarei vai uzdevumam specifisku programmatūras programmu. Šī ierīce drīkst izmantot termināļa pakalpojumu prot</w:t>
      </w:r>
      <w:r>
        <w:t>okolus, lai piekļūtu šādai programmatūrai, kas darbojas serverī. Klienta nozares sistēma tās esošajā konfigurācijā nav lietojama kā universāls personālais dators vai komerciāli izdevīgs aizstājējs šādai sistēmai.</w:t>
      </w:r>
    </w:p>
    <w:p w:rsidR="00A55B1F" w:rsidRDefault="00100EC8" w:rsidP="00F10D1F">
      <w:pPr>
        <w:pStyle w:val="ProductList-Bullet"/>
        <w:numPr>
          <w:ilvl w:val="1"/>
          <w:numId w:val="22"/>
        </w:numPr>
      </w:pPr>
      <w:r>
        <w:t>Jauninot no jebkādas tādas Windows Embedded</w:t>
      </w:r>
      <w:r>
        <w:t xml:space="preserve"> programmatūras versijas, kam iepriekš norādītajā tabulā ir piešķirts apzīmējums “Pārdošanas punkts”, “POS” vai “Mazumtirdzniecība”, Klientam ir jālieto jauninātā programmatūra ar POS lietojumprogrammu un POS lietojumprogrammai ir jābūt galvenajam katra li</w:t>
      </w:r>
      <w:r>
        <w:t>etotāja programmatūras lietošanas veidam. POS lietojumprogramma ir programmatūras lietojumprogramma, kas nodrošina šādas funkcijas: apstrādā pārdošanas un pakalpojumu darbības, skenē inventāru un veic tā uzskaiti, reģistrē vai pārsūta informāciju par klien</w:t>
      </w:r>
      <w:r>
        <w:t>tiem, veic saistītas pārvaldības funkcijas un tieši un netieši sniedz klientiem informāciju par pieejamajiem produktiem un pakalpojumiem.</w:t>
      </w:r>
    </w:p>
    <w:p w:rsidR="00A55B1F" w:rsidRDefault="00A55B1F">
      <w:pPr>
        <w:pStyle w:val="ProductList-BodyIndented"/>
      </w:pPr>
    </w:p>
    <w:p w:rsidR="00A55B1F" w:rsidRDefault="00100EC8">
      <w:pPr>
        <w:pStyle w:val="ProductList-BodyIndented"/>
      </w:pPr>
      <w:r>
        <w:rPr>
          <w:b/>
        </w:rPr>
        <w:t>2.1.2.2. Software Assurance Iegādes ierobežojums, kas attiecas uz Nosacījuma kvalificētām operētājsistēmām</w:t>
      </w:r>
    </w:p>
    <w:p w:rsidR="00A55B1F" w:rsidRDefault="00100EC8">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w:t>
      </w:r>
      <w:r>
        <w:t>rdzniecības vai vienkāršotiem klientiem.</w:t>
      </w:r>
    </w:p>
    <w:p w:rsidR="00A55B1F" w:rsidRDefault="00A55B1F">
      <w:pPr>
        <w:pStyle w:val="ProductList-SubClauseHeading"/>
        <w:outlineLvl w:val="5"/>
      </w:pPr>
    </w:p>
    <w:p w:rsidR="00A55B1F" w:rsidRDefault="00100EC8">
      <w:pPr>
        <w:pStyle w:val="ProductList-SubClauseHeading"/>
        <w:outlineLvl w:val="5"/>
      </w:pPr>
      <w:r>
        <w:t>2.1.3. Kvalificēto OS noteikumi Windows VL jaunināšanas licencēm</w:t>
      </w:r>
    </w:p>
    <w:p w:rsidR="00A55B1F" w:rsidRDefault="00100EC8" w:rsidP="00F10D1F">
      <w:pPr>
        <w:pStyle w:val="ProductList-Bullet"/>
        <w:numPr>
          <w:ilvl w:val="1"/>
          <w:numId w:val="23"/>
        </w:numPr>
      </w:pPr>
      <w:r>
        <w:t xml:space="preserve">Kvalificētajai OS ir jābūt instalētai ierīcē, kam paredzēts piešķirt VL jaunināšanas licenci. </w:t>
      </w:r>
    </w:p>
    <w:p w:rsidR="00A55B1F" w:rsidRDefault="00100EC8" w:rsidP="00F10D1F">
      <w:pPr>
        <w:pStyle w:val="ProductList-Bullet"/>
        <w:numPr>
          <w:ilvl w:val="1"/>
          <w:numId w:val="23"/>
        </w:numPr>
      </w:pPr>
      <w:r>
        <w:t xml:space="preserve">Apple Macintosh ir kvalificētā OS tikai tad, ja pirms </w:t>
      </w:r>
      <w:r>
        <w:t xml:space="preserve">ierīces pirmās pārdošanas reizes to ir sākotnēji instalējis pilnvarotais ražotājs. </w:t>
      </w:r>
    </w:p>
    <w:p w:rsidR="00A55B1F" w:rsidRDefault="00100EC8" w:rsidP="00F10D1F">
      <w:pPr>
        <w:pStyle w:val="ProductList-Bullet"/>
        <w:numPr>
          <w:ilvl w:val="1"/>
          <w:numId w:val="23"/>
        </w:numPr>
      </w:pPr>
      <w:r>
        <w:t>Lai izvietotu VL jaunināšanas licenci, Klientiem no ierīces ir jānoņem kvalificētā OS, izņemot gadījumus, kad Klientiem ir arī SA segums attiecīgajai VL jaunināšanas licenc</w:t>
      </w:r>
      <w:r>
        <w:t>ei.</w:t>
      </w:r>
    </w:p>
    <w:p w:rsidR="00A55B1F" w:rsidRDefault="00100EC8" w:rsidP="00F10D1F">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w:t>
      </w:r>
      <w:r>
        <w:t>akās no jebkādām tiesībām šo Licenci nodot ārpus valsts, kurā tā tika iegādāta.</w:t>
      </w:r>
    </w:p>
    <w:p w:rsidR="00A55B1F" w:rsidRDefault="00A55B1F">
      <w:pPr>
        <w:pStyle w:val="ProductList-BodyIndented"/>
      </w:pPr>
    </w:p>
    <w:p w:rsidR="00A55B1F" w:rsidRDefault="00100EC8">
      <w:pPr>
        <w:pStyle w:val="ProductList-ClauseHeading"/>
        <w:outlineLvl w:val="4"/>
      </w:pPr>
      <w:r>
        <w:t>2.2. Windows Enterprise jauninājums (bez versijas) un Windows Professional jauninājums (bez versijas)</w:t>
      </w:r>
    </w:p>
    <w:p w:rsidR="00A55B1F" w:rsidRDefault="00100EC8">
      <w:pPr>
        <w:pStyle w:val="ProductList-Body"/>
      </w:pPr>
      <w:r>
        <w:t xml:space="preserve">Windows Enterprise jauninājuma un Windows Professional jauninājuma </w:t>
      </w: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w:instrText>
      </w:r>
      <w:r>
        <w:instrText xml:space="preserv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w:t>
      </w:r>
      <w:r>
        <w:t xml:space="preserve">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A55B1F" w:rsidRDefault="00A55B1F">
      <w:pPr>
        <w:pStyle w:val="ProductList-Body"/>
      </w:pPr>
    </w:p>
    <w:p w:rsidR="00A55B1F" w:rsidRDefault="00100EC8">
      <w:pPr>
        <w:pStyle w:val="ProductList-ClauseHeading"/>
        <w:outlineLvl w:val="4"/>
      </w:pPr>
      <w:r>
        <w:t>2.3. Windows 10 sistēmas kopiju izveide</w:t>
      </w:r>
    </w:p>
    <w:p w:rsidR="00A55B1F" w:rsidRDefault="00100EC8">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w:instrText>
      </w:r>
      <w:r>
        <w:instrText xml:space="preserv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w:t>
      </w:r>
      <w:r>
        <w:t>ā uz programmatūru, kas trešajai personai ir jāinstalē.</w:t>
      </w:r>
    </w:p>
    <w:p w:rsidR="00A55B1F" w:rsidRDefault="00A55B1F">
      <w:pPr>
        <w:pStyle w:val="ProductList-Body"/>
      </w:pPr>
    </w:p>
    <w:p w:rsidR="00A55B1F" w:rsidRDefault="00100EC8">
      <w:pPr>
        <w:pStyle w:val="ProductList-ClauseHeading"/>
        <w:outlineLvl w:val="4"/>
      </w:pPr>
      <w:r>
        <w:t>2.4. Reģionālās piegādes opcijas</w:t>
      </w:r>
    </w:p>
    <w:p w:rsidR="00A55B1F" w:rsidRDefault="00100EC8">
      <w:pPr>
        <w:pStyle w:val="ProductList-SubClauseHeading"/>
        <w:outlineLvl w:val="5"/>
      </w:pPr>
      <w:r>
        <w:t>2.4.1. Microsoft Windows XP Professional, Vista Business un 7 Professional N versijas (bez Windows Media Player)</w:t>
      </w:r>
    </w:p>
    <w:p w:rsidR="00A55B1F" w:rsidRDefault="00100EC8">
      <w:pPr>
        <w:pStyle w:val="ProductList-BodyIndented"/>
      </w:pPr>
      <w:r>
        <w:t>Klientiem, kas atrodas kādā no valstīm, kura ietilpst</w:t>
      </w:r>
      <w:r>
        <w:t xml:space="preserve"> Eiropas Savienībā (ES) vai Eiropas Brīvās tirdzniecības asociācijā (EBTA), var būt tiesības iegādāties datu nesējus Windows XP Professional, Windows Vista Business un Windows 7 Professional N versijām vai lejupielādēt šīs versijas. Lai uzzinātu atbilstība</w:t>
      </w:r>
      <w:r>
        <w:t xml:space="preserve">s kritērijus un detalizētu informāciju par piegādi, skatiet 2014. gada marta Produktu sarakstu, kurš ir pieejams vietnē </w:t>
      </w:r>
      <w:hyperlink r:id="rId91">
        <w:r>
          <w:rPr>
            <w:color w:val="00467F"/>
            <w:u w:val="single"/>
          </w:rPr>
          <w:t>http://go.microsoft.com/?linkid=9839207</w:t>
        </w:r>
      </w:hyperlink>
      <w:r>
        <w:t>.</w:t>
      </w:r>
    </w:p>
    <w:p w:rsidR="00A55B1F" w:rsidRDefault="00A55B1F">
      <w:pPr>
        <w:pStyle w:val="ProductList-BodyIndented"/>
      </w:pPr>
    </w:p>
    <w:p w:rsidR="00A55B1F" w:rsidRDefault="00100EC8">
      <w:pPr>
        <w:pStyle w:val="ProductList-SubClauseHeading"/>
        <w:outlineLvl w:val="5"/>
      </w:pPr>
      <w:r>
        <w:t>2.4.2. Windows XP Professional, Vis</w:t>
      </w:r>
      <w:r>
        <w:t>ta Business un 7 Professional K un KN versijas</w:t>
      </w:r>
    </w:p>
    <w:p w:rsidR="00A55B1F" w:rsidRDefault="00100EC8">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w:t>
      </w:r>
      <w:r>
        <w:t xml:space="preserve">skatiet 2014. gada marta Produktu sarakstā, kurš ir pieejams vietnē </w:t>
      </w:r>
      <w:hyperlink r:id="rId92">
        <w:r>
          <w:rPr>
            <w:color w:val="00467F"/>
            <w:u w:val="single"/>
          </w:rPr>
          <w:t>http://go.microsoft.com/?linkid=9839207</w:t>
        </w:r>
      </w:hyperlink>
      <w:r>
        <w:t>.</w:t>
      </w:r>
    </w:p>
    <w:p w:rsidR="00A55B1F" w:rsidRDefault="00A55B1F">
      <w:pPr>
        <w:pStyle w:val="ProductList-BodyIndented"/>
      </w:pPr>
    </w:p>
    <w:p w:rsidR="00A55B1F" w:rsidRDefault="00100EC8">
      <w:pPr>
        <w:pStyle w:val="ProductList-SubClauseHeading"/>
        <w:outlineLvl w:val="5"/>
      </w:pPr>
      <w:r>
        <w:t>2.4.3. Windows 8/8.1 Pro KN un Windows 10 Pro KN</w:t>
      </w:r>
    </w:p>
    <w:p w:rsidR="00A55B1F" w:rsidRDefault="00100EC8">
      <w:pPr>
        <w:pStyle w:val="ProductList-BodyIndented"/>
      </w:pPr>
      <w:r>
        <w:t>Korejā esošie Klienti, kam ir aktīvs l</w:t>
      </w:r>
      <w:r>
        <w:t>ielapjoma licencēšanas līgums vai reģistrācija uzņēmumā Microsoft Operations Pte Ltd, ir tiesīgi iegādāties Windows 8/8.1 Pro KN un Windows 10 Pro KN versiju datu nesējus, kurus paredzēts izvietot un lietot Korejā. Citi lietošanas veidi nav atļauti.</w:t>
      </w:r>
    </w:p>
    <w:p w:rsidR="00A55B1F" w:rsidRDefault="00A55B1F">
      <w:pPr>
        <w:pStyle w:val="ProductList-BodyIndented"/>
      </w:pPr>
    </w:p>
    <w:p w:rsidR="00A55B1F" w:rsidRDefault="00100EC8">
      <w:pPr>
        <w:pStyle w:val="ProductList-SubClauseHeading"/>
        <w:outlineLvl w:val="5"/>
      </w:pPr>
      <w:r>
        <w:t>2.4.4</w:t>
      </w:r>
      <w:r>
        <w:t>. Windows 8/8.1 Pro N un Windows 10 Pro N (bez Windows Media Player)</w:t>
      </w:r>
    </w:p>
    <w:p w:rsidR="00A55B1F" w:rsidRDefault="00100EC8">
      <w:pPr>
        <w:pStyle w:val="ProductList-BodyIndented"/>
      </w:pPr>
      <w:r>
        <w:t>Klienti, kam ir aktīvi līgumi ar uzņēmumu Microsoft Ireland Operations Ltd, ir tiesīgi iegādāties Microsoft Windows 8/8.1 Pro N un Windows 10 Pro N versiju datu nesējus, kas paredzēti izv</w:t>
      </w:r>
      <w:r>
        <w:t>ietošanai un lietošanai valstīs, kuras ietilpst Eiropas Savienībā (ES) vai Eiropas Brīvās tirdzniecības asociācijā (EBTA). (Open License nolūkos “aktīvs līgums” ir līgums, kas saistīts ar aktīvu Open License autorizācijas numuru.)</w:t>
      </w:r>
    </w:p>
    <w:p w:rsidR="00A55B1F" w:rsidRDefault="00A55B1F">
      <w:pPr>
        <w:pStyle w:val="ProductList-BodyIndented"/>
      </w:pPr>
    </w:p>
    <w:p w:rsidR="00A55B1F" w:rsidRDefault="00100EC8">
      <w:pPr>
        <w:pStyle w:val="ProductList-ClauseHeading"/>
        <w:outlineLvl w:val="4"/>
      </w:pPr>
      <w:r>
        <w:t xml:space="preserve">2.5. Windows Embedded 8 </w:t>
      </w:r>
      <w:r>
        <w:t>Standard Enterprise komplekts</w:t>
      </w:r>
    </w:p>
    <w:p w:rsidR="00A55B1F" w:rsidRDefault="00100EC8">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w:t>
      </w:r>
      <w:r>
        <w:t xml:space="preserve"> līdzekļus beidzas brīdī, kad beidzas pamata programmatūras lietošanas tiesības. Windows Embedded 8 Standard Enterprise komplekta licence ir pastāvīgi piešķirta vienai ierīcei, un to nedrīkst nodot nevienai citai ierīcei.</w:t>
      </w:r>
    </w:p>
    <w:p w:rsidR="00A55B1F" w:rsidRDefault="00A55B1F">
      <w:pPr>
        <w:pStyle w:val="ProductList-Body"/>
      </w:pPr>
    </w:p>
    <w:p w:rsidR="00A55B1F" w:rsidRDefault="00100EC8">
      <w:pPr>
        <w:pStyle w:val="ProductList-ClauseHeading"/>
        <w:outlineLvl w:val="4"/>
      </w:pPr>
      <w:r>
        <w:t>2.6. Instalēšanas un lietošanas t</w:t>
      </w:r>
      <w:r>
        <w:t>iesības</w:t>
      </w:r>
    </w:p>
    <w:p w:rsidR="00A55B1F" w:rsidRDefault="00100EC8">
      <w:pPr>
        <w:pStyle w:val="ProductList-Body"/>
      </w:pPr>
      <w:r>
        <w:t>Klientiem, kas licencēti saskaņā ar Līgumu Microsoft Cloud:</w:t>
      </w:r>
    </w:p>
    <w:p w:rsidR="00A55B1F" w:rsidRDefault="00100EC8" w:rsidP="00F10D1F">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w:instrText>
      </w:r>
      <w:r>
        <w:instrText>skā OSE ir OSE, kas konfigurēta tiešai darbībai fiziskajā aparatūras sistēmā. Operētājsistēmas Instance, ko izmanto, lai darbinātu aparatūras virtualizācijas programmatūru vai sniegtu aparatūras virtualizācijas pakalpojumus, tiek uzskatīta par Fiziskās OSE</w:instrText>
      </w:r>
      <w:r>
        <w:instrText xml:space="preserve"> komponentu." </w:instrText>
      </w:r>
      <w:r>
        <w:fldChar w:fldCharType="separate"/>
      </w:r>
      <w:r>
        <w:rPr>
          <w:color w:val="0563C1"/>
        </w:rPr>
        <w:t>Fiziskajā OSE</w:t>
      </w:r>
      <w:r>
        <w:fldChar w:fldCharType="end"/>
      </w:r>
      <w:r>
        <w:t xml:space="preserve">; un </w:t>
      </w:r>
    </w:p>
    <w:p w:rsidR="00A55B1F" w:rsidRDefault="00100EC8" w:rsidP="00F10D1F">
      <w:pPr>
        <w:pStyle w:val="ProductList-Bullet"/>
        <w:numPr>
          <w:ilvl w:val="0"/>
          <w:numId w:val="24"/>
        </w:numPr>
      </w:pPr>
      <w:r>
        <w:t xml:space="preserve">nav spēkā tālāk esošā 4. sadaļa. </w:t>
      </w:r>
    </w:p>
    <w:p w:rsidR="00A55B1F" w:rsidRDefault="00A55B1F">
      <w:pPr>
        <w:pStyle w:val="ProductList-Body"/>
      </w:pPr>
    </w:p>
    <w:p w:rsidR="00A55B1F" w:rsidRDefault="00100EC8">
      <w:pPr>
        <w:pStyle w:val="ProductList-ClauseHeading"/>
        <w:outlineLvl w:val="4"/>
      </w:pPr>
      <w:r>
        <w:t>2.7. Piemērotība Windows 10 Home uz Pro Tiesību licencēšanas (E3/E5) iegādei</w:t>
      </w:r>
    </w:p>
    <w:p w:rsidR="00A55B1F" w:rsidRDefault="00100EC8">
      <w:pPr>
        <w:pStyle w:val="ProductList-SubClauseHeading"/>
        <w:outlineLvl w:val="5"/>
      </w:pPr>
      <w:r>
        <w:t>2.7.1. Priekšnosacījumi</w:t>
      </w:r>
    </w:p>
    <w:p w:rsidR="00A55B1F" w:rsidRDefault="00100EC8">
      <w:pPr>
        <w:pStyle w:val="ProductList-BodyIndented"/>
      </w:pPr>
      <w:r>
        <w:t>Neatkarīgi no 2.1.1. sadaļas “Kvalificētās operētājsistēmas” Klienti Austrālijā, Kan</w:t>
      </w:r>
      <w:r>
        <w:t xml:space="preserve">ādā, Islandē, Japānā, Jaunzēlandē, Norvēģijā, Šveicē, ASV vai jebkurā Eiropas Savienības valstī ir piemēroti Windows 10 Home uz Pro Tiesību licencēšanai ierīcēm, kurās ir licencēta Windows Home versijai 7 vai jaunākai versijai, ja kopš 2017. gada 1. marta </w:t>
      </w:r>
      <w:r>
        <w:t>ierīcēs ir pastāvīgi licencēts jebkurš no tālāk norādītajiem produktiem/pakalpojumiem.</w:t>
      </w:r>
    </w:p>
    <w:p w:rsidR="00A55B1F" w:rsidRDefault="00100EC8" w:rsidP="00F10D1F">
      <w:pPr>
        <w:pStyle w:val="ProductList-Bullet"/>
        <w:numPr>
          <w:ilvl w:val="1"/>
          <w:numId w:val="25"/>
        </w:numPr>
      </w:pPr>
      <w:r>
        <w:t>Windows 10 Enterprise E3 katrai Ierīcei ar aktīvu SA</w:t>
      </w:r>
    </w:p>
    <w:p w:rsidR="00A55B1F" w:rsidRDefault="00100EC8" w:rsidP="00F10D1F">
      <w:pPr>
        <w:pStyle w:val="ProductList-Bullet"/>
        <w:numPr>
          <w:ilvl w:val="1"/>
          <w:numId w:val="25"/>
        </w:numPr>
      </w:pPr>
      <w:r>
        <w:t>Windows 10 Enterprise E3/E5 katrai Lietotāja SL</w:t>
      </w:r>
    </w:p>
    <w:p w:rsidR="00A55B1F" w:rsidRDefault="00100EC8" w:rsidP="00F10D1F">
      <w:pPr>
        <w:pStyle w:val="ProductList-Bullet"/>
        <w:numPr>
          <w:ilvl w:val="1"/>
          <w:numId w:val="25"/>
        </w:numPr>
      </w:pPr>
      <w:r>
        <w:t>Windows 10 Enterprise E5 katrai Ierīces SL</w:t>
      </w:r>
    </w:p>
    <w:p w:rsidR="00A55B1F" w:rsidRDefault="00A55B1F">
      <w:pPr>
        <w:pStyle w:val="ProductList-BodyIndented"/>
      </w:pPr>
    </w:p>
    <w:p w:rsidR="00A55B1F" w:rsidRDefault="00100EC8">
      <w:pPr>
        <w:pStyle w:val="ProductList-SubClauseHeading"/>
        <w:outlineLvl w:val="5"/>
      </w:pPr>
      <w:r>
        <w:t>2.7.2. Iegādes prasības</w:t>
      </w:r>
    </w:p>
    <w:p w:rsidR="00A55B1F" w:rsidRDefault="00100EC8">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w:t>
      </w:r>
      <w:r>
        <w:t xml:space="preserve"> no tālāk norādītajiem kritērijiem.</w:t>
      </w:r>
    </w:p>
    <w:p w:rsidR="00A55B1F" w:rsidRDefault="00100EC8" w:rsidP="00F10D1F">
      <w:pPr>
        <w:pStyle w:val="ProductList-Bullet"/>
        <w:numPr>
          <w:ilvl w:val="1"/>
          <w:numId w:val="26"/>
        </w:numPr>
      </w:pPr>
      <w:r>
        <w:t>Ierīcē ir licencēta operētājsistēma Windows 10 Enterprise E3/E5 katrai ierīcei vai</w:t>
      </w:r>
    </w:p>
    <w:p w:rsidR="00A55B1F" w:rsidRDefault="00100EC8" w:rsidP="00F10D1F">
      <w:pPr>
        <w:pStyle w:val="ProductList-Bullet"/>
        <w:numPr>
          <w:ilvl w:val="1"/>
          <w:numId w:val="26"/>
        </w:numPr>
      </w:pPr>
      <w:r>
        <w:t>ierīcē ir instalēta versija Pro vai Enterprise un ierīci izmanto Windows 10 Enterprise E3/E5 Licencēts lietotājs.</w:t>
      </w:r>
    </w:p>
    <w:p w:rsidR="00A55B1F" w:rsidRDefault="00A55B1F">
      <w:pPr>
        <w:pStyle w:val="ProductList-BodyIndented"/>
      </w:pPr>
    </w:p>
    <w:p w:rsidR="00A55B1F" w:rsidRDefault="00100EC8">
      <w:pPr>
        <w:pStyle w:val="ProductList-SubClauseHeading"/>
        <w:outlineLvl w:val="5"/>
      </w:pPr>
      <w:r>
        <w:t>2.7.3. Licences ierobe</w:t>
      </w:r>
      <w:r>
        <w:t>žojumi</w:t>
      </w:r>
    </w:p>
    <w:p w:rsidR="00A55B1F" w:rsidRDefault="00100EC8">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rsidR="00A55B1F" w:rsidRDefault="00100EC8">
      <w:pPr>
        <w:pStyle w:val="ProductList-Offering1SubSection"/>
        <w:outlineLvl w:val="3"/>
      </w:pPr>
      <w:bookmarkStart w:id="204" w:name="_Sec813"/>
      <w:r>
        <w:t xml:space="preserve">3. </w:t>
      </w:r>
      <w:r>
        <w:t>Lietošanas tiesības</w:t>
      </w:r>
      <w:bookmarkEnd w:id="204"/>
    </w:p>
    <w:tbl>
      <w:tblPr>
        <w:tblStyle w:val="PURTable"/>
        <w:tblW w:w="0" w:type="dxa"/>
        <w:tblLook w:val="04A0" w:firstRow="1" w:lastRow="0" w:firstColumn="1" w:lastColumn="0" w:noHBand="0" w:noVBand="1"/>
      </w:tblPr>
      <w:tblGrid>
        <w:gridCol w:w="3628"/>
        <w:gridCol w:w="3556"/>
        <w:gridCol w:w="360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w:t>
              </w:r>
              <w:r>
                <w:rPr>
                  <w:color w:val="00467F"/>
                  <w:u w:val="single"/>
                </w:rPr>
                <w:t>as operētājsistēmām</w:t>
              </w:r>
            </w:hyperlink>
            <w:r>
              <w:t xml:space="preserve">, </w:t>
            </w:r>
            <w:hyperlink r:id="rId93">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Papildu programmatūra: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 xml:space="preserve">3.1. Licences </w:t>
      </w:r>
      <w:r>
        <w:t>piešķiršana</w:t>
      </w:r>
    </w:p>
    <w:p w:rsidR="00A55B1F" w:rsidRDefault="00100EC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w:t>
      </w:r>
      <w:r>
        <w:t>daļā “Software Assurance”. Informāciju par Windows SA un Windows VDA Licences atkārtotas piešķiršanas tiesībām skatiet 4. sadaļā — Software Assurance.</w:t>
      </w:r>
    </w:p>
    <w:p w:rsidR="00A55B1F" w:rsidRDefault="00A55B1F">
      <w:pPr>
        <w:pStyle w:val="ProductList-Body"/>
      </w:pPr>
    </w:p>
    <w:p w:rsidR="00A55B1F" w:rsidRDefault="00100EC8">
      <w:pPr>
        <w:pStyle w:val="ProductList-ClauseHeading"/>
        <w:outlineLvl w:val="4"/>
      </w:pPr>
      <w:r>
        <w:t>3.2. Windows lietojumprogrammas</w:t>
      </w:r>
    </w:p>
    <w:p w:rsidR="00A55B1F" w:rsidRDefault="00100EC8">
      <w:pPr>
        <w:pStyle w:val="ProductList-Body"/>
      </w:pPr>
      <w:r>
        <w:t>Ja vien Klientam netiek parādīti vai lietojumprogrammas iestatījumos net</w:t>
      </w:r>
      <w:r>
        <w:t xml:space="preserve">iek sniegti citi nosacījumi, Klients piekrīt, ka pakalpojumus, kuriem Klients piekļūst no Windows lietojumprogrammas, regulē Microsoft pakalpojumu līgums, kurš ir pieejams vietnē </w:t>
      </w:r>
      <w:hyperlink r:id="rId94">
        <w:r>
          <w:rPr>
            <w:color w:val="00467F"/>
            <w:u w:val="single"/>
          </w:rPr>
          <w:t>http://go.mi</w:t>
        </w:r>
        <w:r>
          <w:rPr>
            <w:color w:val="00467F"/>
            <w:u w:val="single"/>
          </w:rPr>
          <w:t>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rsidR="00A55B1F" w:rsidRDefault="00100EC8">
      <w:pPr>
        <w:pStyle w:val="ProductList-Offering1SubSection"/>
        <w:outlineLvl w:val="3"/>
      </w:pPr>
      <w:bookmarkStart w:id="205" w:name="_Sec841"/>
      <w:r>
        <w:t>4. Software Assur</w:t>
      </w:r>
      <w:r>
        <w:t>ance</w:t>
      </w:r>
      <w:bookmarkEnd w:id="205"/>
    </w:p>
    <w:tbl>
      <w:tblPr>
        <w:tblStyle w:val="PURTable"/>
        <w:tblW w:w="0" w:type="dxa"/>
        <w:tblLook w:val="04A0" w:firstRow="1" w:lastRow="0" w:firstColumn="1" w:lastColumn="0" w:noHBand="0" w:noVBand="1"/>
      </w:tblPr>
      <w:tblGrid>
        <w:gridCol w:w="3591"/>
        <w:gridCol w:w="3587"/>
        <w:gridCol w:w="361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Ārkārtas atkopšana:</w:t>
            </w:r>
            <w:r>
              <w:rPr>
                <w:color w:val="404040"/>
              </w:rPr>
              <w:t xml:space="preserve">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w:instrText>
            </w:r>
            <w:r>
              <w:instrText xml:space="preserve">,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saraksts — 2015. gada jūnijs</w:t>
              </w:r>
            </w:hyperlink>
            <w:r>
              <w:t xml:space="preserve"> (Windows Companion abone</w:t>
            </w:r>
            <w:r>
              <w:t>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7">
              <w:r>
                <w:rPr>
                  <w:color w:val="00467F"/>
                  <w:u w:val="single"/>
                </w:rPr>
                <w:t>2016. gada februārī — Produktu nosacījumi</w:t>
              </w:r>
            </w:hyperlink>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4.1. Windows 10 Enterprise E3/E5 (Lietotājam un Ierīcei) un Windows Virtual Desktop Access (VDA) (Lieto</w:t>
      </w:r>
      <w:r>
        <w:t>tājam un Ierīcei) papildu lietošanas tiesības, kas tiek piešķirtas ar SA</w:t>
      </w:r>
    </w:p>
    <w:p w:rsidR="00A55B1F" w:rsidRDefault="00100EC8">
      <w:pPr>
        <w:pStyle w:val="ProductList-Body"/>
      </w:pPr>
      <w:r>
        <w:t>“</w:t>
      </w:r>
      <w:r>
        <w:rPr>
          <w:b/>
          <w:color w:val="00188F"/>
        </w:rPr>
        <w:t>Programmatūra</w:t>
      </w:r>
      <w:r>
        <w:t xml:space="preserve">” šī dokumenta izpratnē ir Windows 10 Enterprise Current Branch vai Windows Enterprise LTSB. </w:t>
      </w:r>
    </w:p>
    <w:p w:rsidR="00A55B1F" w:rsidRDefault="00100EC8">
      <w:pPr>
        <w:pStyle w:val="ProductList-Body"/>
      </w:pPr>
      <w:r>
        <w:t>“</w:t>
      </w:r>
      <w:r>
        <w:rPr>
          <w:b/>
          <w:color w:val="00188F"/>
        </w:rPr>
        <w:t>Licencētā ierīce</w:t>
      </w:r>
      <w:r>
        <w:t>” šī dokumenta izpratnē ir ierīce, kam Klients piešķir aktīvu segumu.</w:t>
      </w:r>
    </w:p>
    <w:p w:rsidR="00A55B1F" w:rsidRDefault="00100EC8">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w:t>
      </w:r>
      <w:r>
        <w:t>js vairs nav licencēts.</w:t>
      </w:r>
    </w:p>
    <w:p w:rsidR="00A55B1F" w:rsidRDefault="00100EC8" w:rsidP="00F10D1F">
      <w:pPr>
        <w:pStyle w:val="ProductList-Bullet"/>
        <w:numPr>
          <w:ilvl w:val="0"/>
          <w:numId w:val="27"/>
        </w:numPr>
      </w:pPr>
      <w:r>
        <w:t>Jebkurš Licencētas ierīces lietotājs vai jebkura ierīce, kuru izmanto Licencēts lietotājs; drīkst attāli piekļūt līdz četrām tādas Programmatūras Instancēm, kas Darbojas Virtuālajās OSE, vai vienai tādai Programmatūras Instancei, ka</w:t>
      </w:r>
      <w:r>
        <w:t>s darbojas vienā Fiziskajā OSE Klienta lietošanai paredzētās ierīcēs.</w:t>
      </w:r>
    </w:p>
    <w:p w:rsidR="00A55B1F" w:rsidRDefault="00100EC8" w:rsidP="00F10D1F">
      <w:pPr>
        <w:pStyle w:val="ProductList-Bullet"/>
        <w:numPr>
          <w:ilvl w:val="0"/>
          <w:numId w:val="27"/>
        </w:numPr>
      </w:pPr>
      <w:r>
        <w:t>Nosacījuma kvalificēto operētājsistēmu lietošanas ierobežojumus skatiet 2.1.2.1. un 2.1.2.2. sadaļā.</w:t>
      </w:r>
    </w:p>
    <w:p w:rsidR="00A55B1F" w:rsidRDefault="00100EC8" w:rsidP="00F10D1F">
      <w:pPr>
        <w:pStyle w:val="ProductList-Bullet"/>
        <w:numPr>
          <w:ilvl w:val="0"/>
          <w:numId w:val="27"/>
        </w:numPr>
      </w:pPr>
      <w:r>
        <w:t>Klients drīkst izveidot un glabāt Programmatūras Instanci ne vairāk kā divos USB disk</w:t>
      </w:r>
      <w:r>
        <w:t>os, izmantojot Windows to Go, un izmantot tos ar Licencētām ierīcēm, ja programmatūra ir licencēta ierīcei vai jebkurā lietotāju ierīcē, ja programmatūra ir licencēta lietotājam.</w:t>
      </w:r>
    </w:p>
    <w:p w:rsidR="00A55B1F" w:rsidRDefault="00100EC8" w:rsidP="00F10D1F">
      <w:pPr>
        <w:pStyle w:val="ProductList-Bullet"/>
        <w:numPr>
          <w:ilvl w:val="0"/>
          <w:numId w:val="27"/>
        </w:numPr>
      </w:pPr>
      <w:r>
        <w:t>Jebkuras šajā sadaļā atļautās Instances vietā Klientam ir tiesības darbināt p</w:t>
      </w:r>
      <w:r>
        <w:t>rogrammatūru Windows 10 Pro vai jebkuru iepriekšējo Programmatūras versiju.</w:t>
      </w:r>
    </w:p>
    <w:p w:rsidR="00A55B1F" w:rsidRDefault="00100EC8" w:rsidP="00F10D1F">
      <w:pPr>
        <w:pStyle w:val="ProductList-Bullet"/>
        <w:numPr>
          <w:ilvl w:val="0"/>
          <w:numId w:val="27"/>
        </w:numPr>
      </w:pPr>
      <w:r>
        <w:t>Klientam nav nepieciešama Licence, lai piekļūtu savām atļautajām Instancēm vienīgi ar mērķi administrēt Programmatūru.</w:t>
      </w:r>
    </w:p>
    <w:p w:rsidR="00A55B1F" w:rsidRDefault="00A55B1F">
      <w:pPr>
        <w:pStyle w:val="ProductList-Body"/>
      </w:pPr>
    </w:p>
    <w:p w:rsidR="00A55B1F" w:rsidRDefault="00100EC8">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A55B1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55B1F" w:rsidRDefault="00A55B1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55B1F" w:rsidRDefault="00100EC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55B1F" w:rsidRDefault="00100EC8">
            <w:pPr>
              <w:pStyle w:val="ProductList-TableBody"/>
              <w:jc w:val="center"/>
            </w:pPr>
            <w:r>
              <w:rPr>
                <w:color w:val="FFFFFF"/>
              </w:rPr>
              <w:t>Windows VDA</w:t>
            </w:r>
          </w:p>
        </w:tc>
      </w:tr>
      <w:tr w:rsidR="00A55B1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55B1F" w:rsidRDefault="00A55B1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Lietotājs</w:t>
            </w:r>
          </w:p>
        </w:tc>
      </w:tr>
      <w:tr w:rsidR="00A55B1F">
        <w:tc>
          <w:tcPr>
            <w:tcW w:w="80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w:instrText>
            </w:r>
            <w:r>
              <w:instrText xml:space="preserve">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w:instrText>
            </w:r>
            <w:r>
              <w:instrText xml:space="preserve">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w:instrText>
            </w:r>
            <w:r>
              <w:instrText xml:space="preserve">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w:instrText>
            </w:r>
            <w:r>
              <w:instrText xml:space="preserve">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w:instrText>
            </w:r>
            <w:r>
              <w:instrText xml:space="preserve">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w:t>
            </w:r>
            <w:r>
              <w:t xml:space="preserv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w:instrText>
            </w:r>
            <w:r>
              <w:instrText xml:space="preserve">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w:instrText>
            </w:r>
            <w:r>
              <w:instrText xml:space="preserve">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w:instrText>
            </w:r>
            <w:r>
              <w:instrText xml:space="preserve">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w:instrText>
            </w:r>
            <w:r>
              <w:instrText xml:space="preserve">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80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Klientam ir tiesības darbināt līdz četrām </w:t>
            </w:r>
            <w:r>
              <w:fldChar w:fldCharType="begin"/>
            </w:r>
            <w:r>
              <w:instrText xml:space="preserve"> AutoTextList   \s NoStyle \t "Instance ir programmatūras attēls, kas tiek izveidots, izpildot</w:instrText>
            </w:r>
            <w:r>
              <w:instrText xml:space="preserve">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w:instrText>
            </w:r>
            <w:r>
              <w:instrText xml:space="preserve">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w:instrText>
            </w:r>
            <w:r>
              <w:instrText xml:space="preserve">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w:t>
            </w:r>
            <w:r>
              <w:t xml:space="preserve">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w:instrText>
            </w:r>
            <w:r>
              <w:instrText xml:space="preserve">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w:instrText>
            </w:r>
            <w:r>
              <w:instrText>\t "Fiziskā OSE ir OSE, kas konfigurēta tiešai darbībai fiziskajā aparatūras sistēmā. Operētājsistēmas Instance, ko izmanto, lai darbinātu aparatūras virtualizācijas programmatūru vai sniegtu aparatūras virtualizācijas pakalpojumus, tiek uzskatīta par Fizi</w:instrText>
            </w:r>
            <w:r>
              <w:instrText xml:space="preserve">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80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bl>
    <w:p w:rsidR="00A55B1F" w:rsidRDefault="00A55B1F">
      <w:pPr>
        <w:pStyle w:val="ProductList-Body"/>
      </w:pPr>
    </w:p>
    <w:p w:rsidR="00A55B1F" w:rsidRDefault="00100EC8">
      <w:pPr>
        <w:pStyle w:val="ProductList-SubClauseHeading"/>
        <w:outlineLvl w:val="5"/>
      </w:pPr>
      <w:r>
        <w:t>4.1.1. Windows 10 Enterprise Current Branch lietošanas tiesības</w:t>
      </w:r>
    </w:p>
    <w:p w:rsidR="00A55B1F" w:rsidRDefault="00100EC8">
      <w:pPr>
        <w:pStyle w:val="ProductList-BodyIndented"/>
      </w:pPr>
      <w:r>
        <w:t xml:space="preserve">Windows 10 Enterprise apkopes opciju Current Branch ir </w:t>
      </w:r>
      <w:r>
        <w:t>tiesīgi lietot vienīgi tie Klienti, kuriem ir SA, Windows 10 Enterprise E3/E5 vai VDA licence. Klientiem, kas ļauj beigties SA segumam, ir jāatinstalē Windows 10 Enterprise Current Branch. Klientiem, kam ir pastāvīgas tiesības attiecība uz Windows Enterpri</w:t>
      </w:r>
      <w:r>
        <w:t>se, ir tiesības instalēt to Windows Enterprise LTSB versiju, kas ir spēkā beigšanās laikā.</w:t>
      </w:r>
    </w:p>
    <w:p w:rsidR="00A55B1F" w:rsidRDefault="00A55B1F">
      <w:pPr>
        <w:pStyle w:val="ProductList-BodyIndented"/>
      </w:pPr>
    </w:p>
    <w:p w:rsidR="00A55B1F" w:rsidRDefault="00100EC8">
      <w:pPr>
        <w:pStyle w:val="ProductList-ClauseHeading"/>
        <w:outlineLvl w:val="4"/>
      </w:pPr>
      <w:r>
        <w:t>4.2. Kvalificētās operētājsistēmas (OS)</w:t>
      </w:r>
    </w:p>
    <w:p w:rsidR="00A55B1F" w:rsidRDefault="00100EC8">
      <w:pPr>
        <w:pStyle w:val="ProductList-Body"/>
      </w:pPr>
      <w:r>
        <w:t>Katrai ierīcei, kurai Klients iegūst SA un kurā Klients darbina Windows 10 Enterprise jauninājumu, ir jābūt licencētai viena</w:t>
      </w:r>
      <w:r>
        <w:t>s no kvalificēto OS darbināšanai atkarībā no programmas tipa tabulā “Kvalificētās OS”, kas atrodas iepriekš minētajā sadaļā Produktu nosacījumi.</w:t>
      </w:r>
    </w:p>
    <w:p w:rsidR="00A55B1F" w:rsidRDefault="00100EC8" w:rsidP="00F10D1F">
      <w:pPr>
        <w:pStyle w:val="ProductList-Bullet"/>
        <w:numPr>
          <w:ilvl w:val="0"/>
          <w:numId w:val="28"/>
        </w:numPr>
      </w:pPr>
      <w:r>
        <w:t>Klientiem, kas iepriekš ir iegādājušies SA segumu operētājsistēmai Windows Pro, ir tiesības atjaunot SA savām s</w:t>
      </w:r>
      <w:r>
        <w:t>egtajām ierīcēm bez nepieciešamības iegādāties Windows Enterprise jaunināšanas licenci.</w:t>
      </w:r>
    </w:p>
    <w:p w:rsidR="00A55B1F" w:rsidRDefault="00100EC8" w:rsidP="00F10D1F">
      <w:pPr>
        <w:pStyle w:val="ProductList-Bullet"/>
        <w:numPr>
          <w:ilvl w:val="0"/>
          <w:numId w:val="28"/>
        </w:numPr>
      </w:pPr>
      <w:r>
        <w:t>Klientiem, kurš iepriekš ir iegādājies Windows Pro jauninājumu + SA, ir tiesības iegādāties Pro jauninājumu + SA, līdz beidzas šī klienta reģistrācijas vai līguma darbī</w:t>
      </w:r>
      <w:r>
        <w:t>ba.</w:t>
      </w:r>
    </w:p>
    <w:p w:rsidR="00A55B1F" w:rsidRDefault="00A55B1F">
      <w:pPr>
        <w:pStyle w:val="ProductList-Body"/>
      </w:pPr>
    </w:p>
    <w:p w:rsidR="00A55B1F" w:rsidRDefault="00100EC8">
      <w:pPr>
        <w:pStyle w:val="ProductList-ClauseHeading"/>
        <w:outlineLvl w:val="4"/>
      </w:pPr>
      <w:r>
        <w:t>4.3. Windows Software Assurance piešķires maiņa katrai ierīcei</w:t>
      </w:r>
    </w:p>
    <w:p w:rsidR="00A55B1F" w:rsidRDefault="00100EC8">
      <w:pPr>
        <w:pStyle w:val="ProductList-Body"/>
      </w:pPr>
      <w:r>
        <w:t>Neraugoties uz iepriekš minētajiem Licences piešķiršanas noteikumiem, Klientam ir tiesības Windows SA segumu katrai ierīcei kopā ar saistīto Windows Enterprise jaunināšanas licenci no sāko</w:t>
      </w:r>
      <w:r>
        <w:t>tnējās ierīces piešķirt nomaiņas ierīcei, bet ne īstermiņā (t.i., ne agrāk kā 90 dienas pēc iepriekšējās piešķiršanas), un tas ir atļauts vienīgi tad, ja (1) Klients ir licencējis un nomaiņas ierīcē instalējis visjaunāko Kvalificētās operētājsistēmas versi</w:t>
      </w:r>
      <w:r>
        <w:t>ju, un Klients Windows Enterprise pamata Licenci atkārtoti piešķir tai pašai nomaiņas ierīcei, un (2) Klients no sākotnējās ierīces noņem visus saistītos operētājsistēmas jauninājumus. Windows Enterprise jaunināšanas licences var piešķirt atkārtoti tikai t</w:t>
      </w:r>
      <w:r>
        <w:t xml:space="preserve">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A55B1F" w:rsidRDefault="00A55B1F">
      <w:pPr>
        <w:pStyle w:val="ProductList-Body"/>
      </w:pPr>
    </w:p>
    <w:p w:rsidR="00A55B1F" w:rsidRDefault="00100EC8">
      <w:pPr>
        <w:pStyle w:val="ProductList-ClauseHeading"/>
        <w:outlineLvl w:val="4"/>
      </w:pPr>
      <w:r>
        <w:t>4.4. Licences Windows 10 Enterprise katram lietotājam piešķiršanas noteikumi</w:t>
      </w:r>
    </w:p>
    <w:p w:rsidR="00A55B1F" w:rsidRDefault="00100EC8">
      <w:pPr>
        <w:pStyle w:val="ProductList-SubClauseHeading"/>
        <w:outlineLvl w:val="5"/>
      </w:pPr>
      <w:r>
        <w:t>4.4.1. Windows 10 Enterprise E3/E5 lietotāja SL</w:t>
      </w:r>
    </w:p>
    <w:p w:rsidR="00A55B1F" w:rsidRDefault="00100EC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w:instrText>
      </w:r>
      <w:r>
        <w:instrText xml:space="preserve">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w:t>
      </w:r>
      <w:r>
        <w:t>alvenā lietotāja primārajai darba ierīcei.</w:t>
      </w:r>
    </w:p>
    <w:p w:rsidR="00A55B1F" w:rsidRDefault="00A55B1F">
      <w:pPr>
        <w:pStyle w:val="ProductList-BodyIndented"/>
      </w:pPr>
    </w:p>
    <w:p w:rsidR="00A55B1F" w:rsidRDefault="00100EC8">
      <w:pPr>
        <w:pStyle w:val="ProductList-SubClauseHeading"/>
        <w:outlineLvl w:val="5"/>
      </w:pPr>
      <w:r>
        <w:lastRenderedPageBreak/>
        <w:t>4.4.2. Windows 10 Enterprise E3/E5 un VDA lietotāja papildlicences</w:t>
      </w:r>
    </w:p>
    <w:p w:rsidR="00A55B1F" w:rsidRDefault="00100EC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w:instrText>
      </w:r>
      <w:r>
        <w:instrText xml:space="preserv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t>
      </w:r>
      <w:r>
        <w:t>Windows VDA segums.</w:t>
      </w:r>
    </w:p>
    <w:p w:rsidR="00A55B1F" w:rsidRDefault="00A55B1F">
      <w:pPr>
        <w:pStyle w:val="ProductList-BodyIndented"/>
      </w:pPr>
    </w:p>
    <w:p w:rsidR="00A55B1F" w:rsidRDefault="00100EC8">
      <w:pPr>
        <w:pStyle w:val="ProductList-ClauseHeading"/>
        <w:outlineLvl w:val="4"/>
      </w:pPr>
      <w:r>
        <w:t>4.5. Windows 10 Enterprise E3/E5 un VDA papildlicences</w:t>
      </w:r>
    </w:p>
    <w:p w:rsidR="00A55B1F" w:rsidRDefault="00100EC8">
      <w:pPr>
        <w:pStyle w:val="ProductList-Body"/>
      </w:pPr>
      <w:r>
        <w:t>Windows 10 Enterprise E3/E5 un VDA papildlicences ir Abonēšanas licences, kas</w:t>
      </w:r>
    </w:p>
    <w:p w:rsidR="00A55B1F" w:rsidRDefault="00100EC8" w:rsidP="00F10D1F">
      <w:pPr>
        <w:pStyle w:val="ProductList-Bullet"/>
        <w:numPr>
          <w:ilvl w:val="0"/>
          <w:numId w:val="29"/>
        </w:numPr>
      </w:pPr>
      <w:r>
        <w:t>tiek iegādātas papildus Windows darbstacijas operētājsistēmai ar SA segumu (“Kvalificētais segums”) va</w:t>
      </w:r>
      <w:r>
        <w:t xml:space="preserve">i VDA (“Kvalificētā licence”) un ir piesaistītas atbilstoši licencētai ierīcei, kā arī </w:t>
      </w:r>
    </w:p>
    <w:p w:rsidR="00A55B1F" w:rsidRDefault="00100EC8" w:rsidP="00F10D1F">
      <w:pPr>
        <w:pStyle w:val="ProductList-Bullet"/>
        <w:numPr>
          <w:ilvl w:val="0"/>
          <w:numId w:val="29"/>
        </w:numPr>
      </w:pPr>
      <w:r>
        <w:t>beidzas, kad beidzas Kvalificētā seguma vai Iegūtās licences termiņš.</w:t>
      </w:r>
    </w:p>
    <w:p w:rsidR="00A55B1F" w:rsidRDefault="00100EC8">
      <w:pPr>
        <w:pStyle w:val="ProductList-Body"/>
      </w:pPr>
      <w:r>
        <w:t>Turklāt, iegādājoties Windows 10 Enterprise E3/E5 un VDA katram lietotājam papildlicences,</w:t>
      </w:r>
    </w:p>
    <w:p w:rsidR="00A55B1F" w:rsidRDefault="00100EC8" w:rsidP="00F10D1F">
      <w:pPr>
        <w:pStyle w:val="ProductList-Bullet"/>
        <w:numPr>
          <w:ilvl w:val="0"/>
          <w:numId w:val="30"/>
        </w:numPr>
      </w:pPr>
      <w:r>
        <w:t>Klienta</w:t>
      </w:r>
      <w:r>
        <w:t>m ir jāpiešķir licence Licencētās ierīces Primārajam lietotājam (šai ierīcei jābūt arī Primārā lietotāja primārajai darba ierīcei), un</w:t>
      </w:r>
    </w:p>
    <w:p w:rsidR="00A55B1F" w:rsidRDefault="00100EC8" w:rsidP="00F10D1F">
      <w:pPr>
        <w:pStyle w:val="ProductList-Bullet"/>
        <w:numPr>
          <w:ilvl w:val="0"/>
          <w:numId w:val="30"/>
        </w:numPr>
      </w:pPr>
      <w:r>
        <w:t>Windows Enterprise programmatūras lietošanu attiecīgi regulē ar Kvalificēto segumu vai Kvalificēto licenci saistītie Lice</w:t>
      </w:r>
      <w:r>
        <w:t xml:space="preserve">nces Windows Enterprise katram lietotājam nosacījumi vai Licences VDA katram lietotājam nosacījumi. </w:t>
      </w:r>
    </w:p>
    <w:p w:rsidR="00A55B1F" w:rsidRDefault="00100EC8">
      <w:pPr>
        <w:pStyle w:val="ProductList-Body"/>
      </w:pPr>
      <w:r>
        <w:t>Neskatoties uz vispārīgajām Licences atkārtotas piešķiršanas tiesībām, šīs Papildinājuma licences ir atļauts atkārtoti piešķirt vienīgi tādu citu ierīču Pr</w:t>
      </w:r>
      <w:r>
        <w:t>imārajiem lietotājiem, kurām ir Kvalificētais segums vai Iegūtās licences. Windows 10 Enterprise E3/E5 vai VDA lietotājam papildlicences drīkst iegādāties jebkādā daudzumā, kas nepārsniedz kopējo SA vai VDA licencēto ierīču skaitu.</w:t>
      </w:r>
    </w:p>
    <w:p w:rsidR="00A55B1F" w:rsidRDefault="00A55B1F">
      <w:pPr>
        <w:pStyle w:val="ProductList-Body"/>
      </w:pPr>
    </w:p>
    <w:p w:rsidR="00A55B1F" w:rsidRDefault="00100EC8">
      <w:pPr>
        <w:pStyle w:val="ProductList-ClauseHeading"/>
        <w:outlineLvl w:val="4"/>
      </w:pPr>
      <w:r>
        <w:t>4.6. Reģistrācijas Ente</w:t>
      </w:r>
      <w:r>
        <w:t>rprise ar Windows SA vai VDA segumu kombināciju Windows lietotājam un ierīcei</w:t>
      </w:r>
    </w:p>
    <w:p w:rsidR="00A55B1F" w:rsidRDefault="00100EC8">
      <w:pPr>
        <w:pStyle w:val="ProductList-Body"/>
      </w:pPr>
      <w:r>
        <w:t>Klienti, kas vēlas jaukti lietot licencēšanu Windows SA katrai ierīcei un Windows SA katram lietotājam, to var darīt, ja tiek ievēroti šādi nosacījumi:</w:t>
      </w:r>
    </w:p>
    <w:p w:rsidR="00A55B1F" w:rsidRDefault="00100EC8" w:rsidP="00F10D1F">
      <w:pPr>
        <w:pStyle w:val="ProductList-Bullet"/>
        <w:numPr>
          <w:ilvl w:val="0"/>
          <w:numId w:val="31"/>
        </w:numPr>
      </w:pPr>
      <w:r>
        <w:t xml:space="preserve">Visi lietotāji, kas lieto </w:t>
      </w:r>
      <w:r>
        <w:t>nelicencētas Kvalificētas ierīces, ir licencēti, izmantojot Windows SA katram lietotājam (Lietotāja SL vai Papildinājuma lietotāja SL), un</w:t>
      </w:r>
    </w:p>
    <w:p w:rsidR="00A55B1F" w:rsidRDefault="00100EC8" w:rsidP="00F10D1F">
      <w:pPr>
        <w:pStyle w:val="ProductList-Bullet"/>
        <w:numPr>
          <w:ilvl w:val="0"/>
          <w:numId w:val="31"/>
        </w:numPr>
      </w:pPr>
      <w:r>
        <w:t>visas nelicencēto lietotāju izmantotās Kvalificētās ierīces ir licencētas, izmantojot Windows SA katrai ierīcei.</w:t>
      </w:r>
    </w:p>
    <w:p w:rsidR="00A55B1F" w:rsidRDefault="00A55B1F">
      <w:pPr>
        <w:pStyle w:val="ProductList-Body"/>
      </w:pPr>
    </w:p>
    <w:p w:rsidR="00A55B1F" w:rsidRDefault="00100EC8">
      <w:pPr>
        <w:pStyle w:val="ProductList-ClauseHeading"/>
        <w:outlineLvl w:val="4"/>
      </w:pPr>
      <w:r>
        <w:t>4.7</w:t>
      </w:r>
      <w:r>
        <w:t>. Piemērotība Windows 10 Enterprise No SA lietotāja SL iegādei</w:t>
      </w:r>
    </w:p>
    <w:p w:rsidR="00A55B1F" w:rsidRDefault="00100EC8">
      <w:pPr>
        <w:pStyle w:val="ProductList-SubClauseHeading"/>
        <w:outlineLvl w:val="5"/>
      </w:pPr>
      <w:r>
        <w:t>4.7.1. Līgumi Enterprise</w:t>
      </w:r>
    </w:p>
    <w:p w:rsidR="00A55B1F" w:rsidRDefault="00100EC8">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Atbilstošā no SA lietotāja SL</w:t>
            </w:r>
          </w:p>
        </w:tc>
      </w:tr>
      <w:tr w:rsidR="00A55B1F">
        <w:tc>
          <w:tcPr>
            <w:tcW w:w="6120" w:type="dxa"/>
            <w:tcBorders>
              <w:top w:val="single" w:sz="4" w:space="0" w:color="000000"/>
              <w:left w:val="single" w:sz="4" w:space="0" w:color="000000"/>
              <w:bottom w:val="none" w:sz="4" w:space="0" w:color="000000"/>
              <w:right w:val="single" w:sz="4" w:space="0" w:color="000000"/>
            </w:tcBorders>
          </w:tcPr>
          <w:p w:rsidR="00A55B1F" w:rsidRDefault="00100EC8">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10 Enterprise E3 katram lietotājam no SA (SL)</w:t>
            </w:r>
            <w:r>
              <w:rPr>
                <w:vertAlign w:val="superscript"/>
              </w:rPr>
              <w:t>1</w:t>
            </w:r>
          </w:p>
        </w:tc>
      </w:tr>
      <w:tr w:rsidR="00A55B1F">
        <w:tc>
          <w:tcPr>
            <w:tcW w:w="6120" w:type="dxa"/>
            <w:tcBorders>
              <w:top w:val="non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10 Enterprise E5 katram lietotājam no SA</w:t>
            </w:r>
            <w:r>
              <w:rPr>
                <w:vertAlign w:val="superscript"/>
              </w:rPr>
              <w:t>1</w:t>
            </w:r>
          </w:p>
        </w:tc>
      </w:tr>
    </w:tbl>
    <w:p w:rsidR="00A55B1F" w:rsidRDefault="00100EC8">
      <w:pPr>
        <w:pStyle w:val="ProductList-BodyIndented"/>
      </w:pPr>
      <w:r>
        <w:rPr>
          <w:i/>
          <w:vertAlign w:val="superscript"/>
        </w:rPr>
        <w:t>1</w:t>
      </w:r>
      <w:r>
        <w:rPr>
          <w:i/>
        </w:rPr>
        <w:t>Pieejama iegādei vienīgi reģistrācijas gadadienā vai jauna reģistrācijas perioda sākumā.</w:t>
      </w:r>
    </w:p>
    <w:p w:rsidR="00A55B1F" w:rsidRDefault="00A55B1F">
      <w:pPr>
        <w:pStyle w:val="ProductList-BodyIndented"/>
      </w:pPr>
    </w:p>
    <w:p w:rsidR="00A55B1F" w:rsidRDefault="00100EC8">
      <w:pPr>
        <w:pStyle w:val="ProductList-SubClauseHeading"/>
        <w:outlineLvl w:val="5"/>
      </w:pPr>
      <w:r>
        <w:t xml:space="preserve">4.7.2. Līgumi </w:t>
      </w:r>
      <w:r>
        <w:t>Enterprise Subscription</w:t>
      </w:r>
    </w:p>
    <w:p w:rsidR="00A55B1F" w:rsidRDefault="00100EC8">
      <w:pPr>
        <w:pStyle w:val="ProductList-BodyIndented"/>
      </w:pPr>
      <w:r>
        <w:t>Windows darbstacijas operētājsistēmai paredzēta Software Assurance seguma Abonēšanas licences var iegādāties Klienta reģistrācijas gadadienā vai jauna reģistrācijas perioda sākumā ar Secure Productive Enterprise E3/E5 No SA lietotāj</w:t>
      </w:r>
      <w:r>
        <w:t>a SL. Abonēšanas licence ir jāiegādājas vismaz trīs gadus pirms No SA Lietotāja SL iegādes.</w:t>
      </w:r>
    </w:p>
    <w:p w:rsidR="00A55B1F" w:rsidRDefault="00A55B1F">
      <w:pPr>
        <w:pStyle w:val="ProductList-BodyIndented"/>
      </w:pPr>
    </w:p>
    <w:p w:rsidR="00A55B1F" w:rsidRDefault="00100EC8">
      <w:pPr>
        <w:pStyle w:val="ProductList-ClauseHeading"/>
        <w:outlineLvl w:val="4"/>
      </w:pPr>
      <w:r>
        <w:t>4.8. Microsoft Desktop Optimization Pack (MDOP)</w:t>
      </w:r>
    </w:p>
    <w:p w:rsidR="00A55B1F" w:rsidRDefault="00100EC8">
      <w:pPr>
        <w:pStyle w:val="ProductList-Body"/>
      </w:pPr>
      <w:r>
        <w:t>Klients ir tiesīgs programmatūrā MDOP instalēt un lietot pārvaldības funkcionalitāti Klienta pārējās ierīcēs, kas i</w:t>
      </w:r>
      <w:r>
        <w:t>r īpaši paredzētas viņu lietošanai, lai pārvaldītu programmatūru Licencētajā ierīcē vai Licencētajās lietotāju ierīcēs. Klients ir tiesīgs arī lietot AGPM, DaRT un UE-V, lai pārvaldītu programmatūru Klienta domēnā ietilpstošajos serveros, ja vien darbstaci</w:t>
      </w:r>
      <w:r>
        <w:t>jas attiecīgajā domēnā ir licencētas MDOP lietošanai.</w:t>
      </w:r>
    </w:p>
    <w:p w:rsidR="00A55B1F" w:rsidRDefault="00A55B1F">
      <w:pPr>
        <w:pStyle w:val="ProductList-Body"/>
      </w:pPr>
    </w:p>
    <w:p w:rsidR="00A55B1F" w:rsidRDefault="00100EC8">
      <w:pPr>
        <w:pStyle w:val="ProductList-SubClauseHeading"/>
        <w:outlineLvl w:val="5"/>
      </w:pPr>
      <w:r>
        <w:t>4.8.1. Piemērotība reģistrācijai MDOP</w:t>
      </w:r>
    </w:p>
    <w:p w:rsidR="00A55B1F" w:rsidRDefault="00100EC8">
      <w:pPr>
        <w:pStyle w:val="ProductList-BodyIndented"/>
      </w:pPr>
      <w:r>
        <w:t>Klientiem ar tālāk norādītajām licencēm vai līgumiem ir tiesības lietot MDOP un nav jāiegādājas MDOP atsevišķi.</w:t>
      </w:r>
    </w:p>
    <w:p w:rsidR="00A55B1F" w:rsidRDefault="00100EC8" w:rsidP="00F10D1F">
      <w:pPr>
        <w:pStyle w:val="ProductList-Bullet"/>
        <w:numPr>
          <w:ilvl w:val="1"/>
          <w:numId w:val="32"/>
        </w:numPr>
      </w:pPr>
      <w:r>
        <w:t>Windows Enterprise 10 E3/E5 katram lietotājam SL;</w:t>
      </w:r>
    </w:p>
    <w:p w:rsidR="00A55B1F" w:rsidRDefault="00100EC8" w:rsidP="00F10D1F">
      <w:pPr>
        <w:pStyle w:val="ProductList-Bullet"/>
        <w:numPr>
          <w:ilvl w:val="1"/>
          <w:numId w:val="32"/>
        </w:numPr>
      </w:pPr>
      <w:r>
        <w:t>W</w:t>
      </w:r>
      <w:r>
        <w:t>indows 10 Enterprise E5 ierīcei SL;</w:t>
      </w:r>
    </w:p>
    <w:p w:rsidR="00A55B1F" w:rsidRDefault="00100EC8" w:rsidP="00F10D1F">
      <w:pPr>
        <w:pStyle w:val="ProductList-Bullet"/>
        <w:numPr>
          <w:ilvl w:val="1"/>
          <w:numId w:val="32"/>
        </w:numPr>
      </w:pPr>
      <w:r>
        <w:t xml:space="preserve">Windows 10 Enterprise VDA lietotāja SL vai </w:t>
      </w:r>
    </w:p>
    <w:p w:rsidR="00A55B1F" w:rsidRDefault="00100EC8" w:rsidP="00F10D1F">
      <w:pPr>
        <w:pStyle w:val="ProductList-Bullet"/>
        <w:numPr>
          <w:ilvl w:val="1"/>
          <w:numId w:val="32"/>
        </w:numPr>
      </w:pPr>
      <w:r>
        <w:t>līgums, kura spēkā stāšanās datums ir 2015. gada 1. augusts vai vēlāks datums, un VDA ierīcei vai Windows 10 Enterprise E3 ierīcei.</w:t>
      </w:r>
    </w:p>
    <w:p w:rsidR="00A55B1F" w:rsidRDefault="00A55B1F">
      <w:pPr>
        <w:pStyle w:val="ProductList-BodyIndented"/>
      </w:pPr>
    </w:p>
    <w:p w:rsidR="00A55B1F" w:rsidRDefault="00100EC8">
      <w:pPr>
        <w:pStyle w:val="ProductList-ClauseHeading"/>
        <w:outlineLvl w:val="4"/>
      </w:pPr>
      <w:r>
        <w:t>4.9. Izglītības iestāžu programmas</w:t>
      </w:r>
    </w:p>
    <w:p w:rsidR="00A55B1F" w:rsidRDefault="00100EC8">
      <w:pPr>
        <w:pStyle w:val="ProductList-Body"/>
      </w:pPr>
      <w:r>
        <w:t>Turpmākā</w:t>
      </w:r>
      <w:r>
        <w:t xml:space="preserve"> informācija attiecas uz klientiem, kuri izmanto jebkādas Lielapjoma licencēšanas programmas izglītības iestādēm.</w:t>
      </w:r>
    </w:p>
    <w:p w:rsidR="00A55B1F" w:rsidRDefault="00100EC8">
      <w:pPr>
        <w:pStyle w:val="ProductList-SubClauseHeading"/>
        <w:outlineLvl w:val="5"/>
      </w:pPr>
      <w:r>
        <w:t>4.9.1. Windows Enterprise LTSB lietošanas tiesības</w:t>
      </w:r>
    </w:p>
    <w:p w:rsidR="00A55B1F" w:rsidRDefault="00100EC8">
      <w:pPr>
        <w:pStyle w:val="ProductList-BodyIndented"/>
      </w:pPr>
      <w:r>
        <w:t>Izglītības iestādes, kurām ir Windows 10 Enterprise E3/E5 vai Windows 10 Education E3/E5, j</w:t>
      </w:r>
      <w:r>
        <w:t>ebkuras atļautās pastāvīgās instances vietā drīkst instalēt Windows 10 Enterprise LTSB.</w:t>
      </w:r>
    </w:p>
    <w:p w:rsidR="00A55B1F" w:rsidRDefault="00A55B1F">
      <w:pPr>
        <w:pStyle w:val="ProductList-BodyIndented"/>
      </w:pPr>
    </w:p>
    <w:p w:rsidR="00A55B1F" w:rsidRDefault="00100EC8">
      <w:pPr>
        <w:pStyle w:val="ProductList-SubClauseHeading"/>
        <w:outlineLvl w:val="5"/>
      </w:pPr>
      <w:r>
        <w:t>4.9.2. Tiesības uz operētājsistēmu Windows 10 Enterprise, Windows 10 Education Edition vai Windows 10 Pro Education</w:t>
      </w:r>
    </w:p>
    <w:p w:rsidR="00A55B1F" w:rsidRDefault="00100EC8">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rsidR="00A55B1F" w:rsidRDefault="00A55B1F">
      <w:pPr>
        <w:pStyle w:val="ProductList-BodyIndented"/>
      </w:pPr>
    </w:p>
    <w:p w:rsidR="00A55B1F" w:rsidRDefault="00100EC8">
      <w:pPr>
        <w:pStyle w:val="ProductList-SubClauseHeading"/>
        <w:outlineLvl w:val="5"/>
      </w:pPr>
      <w:r>
        <w:t>4.9.3. Pazemināšanas tiesības</w:t>
      </w:r>
    </w:p>
    <w:p w:rsidR="00A55B1F" w:rsidRDefault="00100EC8">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w:t>
      </w:r>
      <w:r>
        <w:t>bedded 8.1 Industry versijām.</w:t>
      </w:r>
    </w:p>
    <w:p w:rsidR="00A55B1F" w:rsidRDefault="00A55B1F">
      <w:pPr>
        <w:pStyle w:val="ProductList-BodyIndented"/>
      </w:pPr>
    </w:p>
    <w:p w:rsidR="00A55B1F" w:rsidRDefault="00100EC8">
      <w:pPr>
        <w:pStyle w:val="ProductList-SubClauseHeading"/>
        <w:outlineLvl w:val="5"/>
      </w:pPr>
      <w:r>
        <w:t>4.9.4. Piemērotība reģistrācijai MDOP</w:t>
      </w:r>
    </w:p>
    <w:p w:rsidR="00A55B1F" w:rsidRDefault="00100EC8">
      <w:pPr>
        <w:pStyle w:val="ProductList-BodyIndented"/>
      </w:pPr>
      <w:r>
        <w:t>Izglītības iestādēm, kurām ir Software Assurance attiecībā uz Windows Enterprise vai Windows Education, ir tiesības instalēt un lietot MDOP.</w:t>
      </w:r>
    </w:p>
    <w:p w:rsidR="00A55B1F" w:rsidRDefault="00A55B1F">
      <w:pPr>
        <w:pStyle w:val="ProductList-BodyIndented"/>
      </w:pPr>
    </w:p>
    <w:p w:rsidR="00A55B1F" w:rsidRDefault="00100EC8">
      <w:pPr>
        <w:pStyle w:val="ProductList-SubClauseHeading"/>
        <w:outlineLvl w:val="5"/>
      </w:pPr>
      <w:r>
        <w:t>4.9.5. Windows To Go studentu opcija</w:t>
      </w:r>
    </w:p>
    <w:p w:rsidR="00A55B1F" w:rsidRDefault="00100EC8">
      <w:pPr>
        <w:pStyle w:val="ProductList-BodyIndented"/>
      </w:pPr>
      <w:r>
        <w:t>Izglītīb</w:t>
      </w:r>
      <w:r>
        <w:t>as iestādēm, kas izlemj lietot Studentu opciju, ir tiesības katrai licencētajai studenta ierīcei lietot ne vairāk kā vienu Windows To Go Instanci, kamēr attiecīgais students ir reģistrēts šajā iestādē.</w:t>
      </w:r>
    </w:p>
    <w:p w:rsidR="00A55B1F" w:rsidRDefault="00A55B1F">
      <w:pPr>
        <w:pStyle w:val="ProductList-BodyIndented"/>
      </w:pPr>
    </w:p>
    <w:p w:rsidR="00A55B1F" w:rsidRDefault="00100EC8">
      <w:pPr>
        <w:pStyle w:val="ProductList-ClauseHeading"/>
        <w:outlineLvl w:val="4"/>
      </w:pPr>
      <w:r>
        <w:t>4.10. Windows 10 Mobile Enterprise</w:t>
      </w:r>
    </w:p>
    <w:p w:rsidR="00A55B1F" w:rsidRDefault="00100EC8">
      <w:pPr>
        <w:pStyle w:val="ProductList-Body"/>
      </w:pPr>
      <w:r>
        <w:t xml:space="preserve">Klientiem, kuriem </w:t>
      </w:r>
      <w:r>
        <w:t>ir aktīvas Windows SA lietotāja SL vai Lietotāja papildlicence, ir tiesības instalēt un lietot izdevumu Windows 10 Mobile Enterprise katra licencētā lietotāja sekundārajās ierīcēs.</w:t>
      </w:r>
    </w:p>
    <w:p w:rsidR="00A55B1F" w:rsidRDefault="00A55B1F">
      <w:pPr>
        <w:pStyle w:val="ProductList-Body"/>
      </w:pPr>
    </w:p>
    <w:p w:rsidR="00A55B1F" w:rsidRDefault="00100EC8">
      <w:pPr>
        <w:pStyle w:val="ProductList-ClauseHeading"/>
        <w:outlineLvl w:val="4"/>
      </w:pPr>
      <w:r>
        <w:t>4.11. Windows darbstacijas operētājsistēma. Tiesības darbināt “klasteros a</w:t>
      </w:r>
      <w:r>
        <w:t>pvienotas HPC lietojumprogrammas”</w:t>
      </w:r>
    </w:p>
    <w:p w:rsidR="00A55B1F" w:rsidRDefault="00100EC8">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w:instrText>
      </w:r>
      <w:r>
        <w:instrText xml:space="preserve">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w:instrText>
      </w:r>
      <w:r>
        <w:instrText xml:space="preserve">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w:instrText>
      </w:r>
      <w:r>
        <w:instrText xml:space="preserve">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w:instrText>
      </w:r>
      <w:r>
        <w:instrText xml:space="preserv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w:instrText>
      </w:r>
      <w:r>
        <w:instrText xml:space="preserve">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w:instrText>
      </w:r>
      <w:r>
        <w:instrText xml:space="preserve">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A55B1F" w:rsidRDefault="00A55B1F">
      <w:pPr>
        <w:pStyle w:val="ProductList-Body"/>
      </w:pPr>
    </w:p>
    <w:p w:rsidR="00A55B1F" w:rsidRDefault="00100EC8">
      <w:pPr>
        <w:pStyle w:val="ProductList-ClauseHeading"/>
        <w:outlineLvl w:val="4"/>
      </w:pPr>
      <w:r>
        <w:t>4.12. Windows darbstac</w:t>
      </w:r>
      <w:r>
        <w:t>ijas operētājsistēma. Windows Thin PC</w:t>
      </w:r>
    </w:p>
    <w:p w:rsidR="00A55B1F" w:rsidRDefault="00100EC8">
      <w:pPr>
        <w:pStyle w:val="ProductList-Body"/>
      </w:pPr>
      <w:r>
        <w:t>Klientam ir tiesības Windows darbstacijas operētājsistēmas programmatūras vietā lietot Windows Thin PC programmatūru, bet vienīgi, lai darbinātu tālāk uzskaitīto tipu lietojumprogrammas.</w:t>
      </w:r>
    </w:p>
    <w:p w:rsidR="00A55B1F" w:rsidRDefault="00100EC8" w:rsidP="00F10D1F">
      <w:pPr>
        <w:pStyle w:val="ProductList-Bullet"/>
        <w:numPr>
          <w:ilvl w:val="0"/>
          <w:numId w:val="33"/>
        </w:numPr>
      </w:pPr>
      <w:r>
        <w:t xml:space="preserve">drošības; </w:t>
      </w:r>
    </w:p>
    <w:p w:rsidR="00A55B1F" w:rsidRDefault="00100EC8" w:rsidP="00F10D1F">
      <w:pPr>
        <w:pStyle w:val="ProductList-Bullet"/>
        <w:numPr>
          <w:ilvl w:val="0"/>
          <w:numId w:val="33"/>
        </w:numPr>
      </w:pPr>
      <w:r>
        <w:t xml:space="preserve">pārvaldības; </w:t>
      </w:r>
    </w:p>
    <w:p w:rsidR="00A55B1F" w:rsidRDefault="00100EC8" w:rsidP="00F10D1F">
      <w:pPr>
        <w:pStyle w:val="ProductList-Bullet"/>
        <w:numPr>
          <w:ilvl w:val="0"/>
          <w:numId w:val="33"/>
        </w:numPr>
      </w:pPr>
      <w:r>
        <w:t>termin</w:t>
      </w:r>
      <w:r>
        <w:t xml:space="preserve">āļa emulācijas; </w:t>
      </w:r>
    </w:p>
    <w:p w:rsidR="00A55B1F" w:rsidRDefault="00100EC8" w:rsidP="00F10D1F">
      <w:pPr>
        <w:pStyle w:val="ProductList-Bullet"/>
        <w:numPr>
          <w:ilvl w:val="0"/>
          <w:numId w:val="33"/>
        </w:numPr>
      </w:pPr>
      <w:r>
        <w:t xml:space="preserve">attālās darbvirsmas un līdzīgu tehnoloģiju; </w:t>
      </w:r>
    </w:p>
    <w:p w:rsidR="00A55B1F" w:rsidRDefault="00100EC8" w:rsidP="00F10D1F">
      <w:pPr>
        <w:pStyle w:val="ProductList-Bullet"/>
        <w:numPr>
          <w:ilvl w:val="0"/>
          <w:numId w:val="33"/>
        </w:numPr>
      </w:pPr>
      <w:r>
        <w:t xml:space="preserve">Web pārlūkam; </w:t>
      </w:r>
    </w:p>
    <w:p w:rsidR="00A55B1F" w:rsidRDefault="00100EC8" w:rsidP="00F10D1F">
      <w:pPr>
        <w:pStyle w:val="ProductList-Bullet"/>
        <w:numPr>
          <w:ilvl w:val="0"/>
          <w:numId w:val="33"/>
        </w:numPr>
      </w:pPr>
      <w:r>
        <w:t xml:space="preserve">multivides atskaņotājam; </w:t>
      </w:r>
    </w:p>
    <w:p w:rsidR="00A55B1F" w:rsidRDefault="00100EC8" w:rsidP="00F10D1F">
      <w:pPr>
        <w:pStyle w:val="ProductList-Bullet"/>
        <w:numPr>
          <w:ilvl w:val="0"/>
          <w:numId w:val="33"/>
        </w:numPr>
      </w:pPr>
      <w:r>
        <w:t xml:space="preserve">tūlītējās ziņapmaiņas klientam; </w:t>
      </w:r>
    </w:p>
    <w:p w:rsidR="00A55B1F" w:rsidRDefault="00100EC8" w:rsidP="00F10D1F">
      <w:pPr>
        <w:pStyle w:val="ProductList-Bullet"/>
        <w:numPr>
          <w:ilvl w:val="0"/>
          <w:numId w:val="33"/>
        </w:numPr>
      </w:pPr>
      <w:r>
        <w:t xml:space="preserve">dokumentu skatītājiem; </w:t>
      </w:r>
    </w:p>
    <w:p w:rsidR="00A55B1F" w:rsidRDefault="00100EC8" w:rsidP="00F10D1F">
      <w:pPr>
        <w:pStyle w:val="ProductList-Bullet"/>
        <w:numPr>
          <w:ilvl w:val="0"/>
          <w:numId w:val="33"/>
        </w:numPr>
      </w:pPr>
      <w:r>
        <w:t>.NET Framework un Java Virtual Machine.</w:t>
      </w:r>
    </w:p>
    <w:p w:rsidR="00A55B1F" w:rsidRDefault="00100EC8">
      <w:pPr>
        <w:pStyle w:val="ProductList-Body"/>
      </w:pPr>
      <w:r>
        <w:t>Klientam ir tiesības šo programmatūru lietot ierīcē, kur tā netika instalēta vispirms, ja atbilstošo Software Assurance segumu Klients pārceļ uz šo citu ierīci.</w:t>
      </w:r>
    </w:p>
    <w:p w:rsidR="00A55B1F" w:rsidRDefault="00A55B1F">
      <w:pPr>
        <w:pStyle w:val="ProductList-Body"/>
      </w:pPr>
    </w:p>
    <w:p w:rsidR="00A55B1F" w:rsidRDefault="00100EC8">
      <w:pPr>
        <w:pStyle w:val="ProductList-ClauseHeading"/>
        <w:outlineLvl w:val="4"/>
      </w:pPr>
      <w:r>
        <w:t>4.13. Windows Embedded Industry Enterprise paredzēts Software Assurance segums</w:t>
      </w:r>
    </w:p>
    <w:p w:rsidR="00A55B1F" w:rsidRDefault="00100EC8">
      <w:pPr>
        <w:pStyle w:val="ProductList-Body"/>
      </w:pPr>
      <w:r>
        <w:t>Klientiem, kuri</w:t>
      </w:r>
      <w:r>
        <w:t xml:space="preserve">em ir Windows Embedded Industry Enterprise paredzēts Software Assurance segums, ir tādas pašas tiesības un ierobežojumi, kādi attiecas uz Windows Software Assurance. </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206" w:name="_Sec619"/>
      <w:r>
        <w:t>Windows Server</w:t>
      </w:r>
      <w:bookmarkEnd w:id="206"/>
      <w:r>
        <w:fldChar w:fldCharType="begin"/>
      </w:r>
      <w:r>
        <w:instrText xml:space="preserve"> TC "</w:instrText>
      </w:r>
      <w:bookmarkStart w:id="207" w:name="_Toc478645550"/>
      <w:r>
        <w:instrText>Windows Server</w:instrText>
      </w:r>
      <w:bookmarkEnd w:id="207"/>
      <w:r>
        <w:instrText>" \l 2</w:instrText>
      </w:r>
      <w:r>
        <w:fldChar w:fldCharType="end"/>
      </w:r>
    </w:p>
    <w:p w:rsidR="00A55B1F" w:rsidRDefault="00100EC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5551"/>
      <w:r>
        <w:instrText>Windows MultiPoint Server</w:instrText>
      </w:r>
      <w:bookmarkEnd w:id="209"/>
      <w:r>
        <w:instrText>" \l 3</w:instrText>
      </w:r>
      <w:r>
        <w:fldChar w:fldCharType="end"/>
      </w:r>
    </w:p>
    <w:p w:rsidR="00A55B1F" w:rsidRDefault="00100EC8">
      <w:pPr>
        <w:pStyle w:val="ProductList-Offering1SubSection"/>
        <w:outlineLvl w:val="3"/>
      </w:pPr>
      <w:bookmarkStart w:id="210" w:name="_Sec702"/>
      <w:r>
        <w:t>1. Programmas pieejamība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160" w:type="dxa"/>
            <w:tcBorders>
              <w:top w:val="single" w:sz="9" w:space="0" w:color="FFFFFF"/>
              <w:left w:val="single" w:sz="9" w:space="0" w:color="FFFFFF"/>
              <w:bottom w:val="none" w:sz="4" w:space="0" w:color="BFBFBF"/>
              <w:right w:val="single" w:sz="9" w:space="0" w:color="FFFFFF"/>
            </w:tcBorders>
          </w:tcPr>
          <w:p w:rsidR="00A55B1F" w:rsidRDefault="00100E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211" w:name="_Sec757"/>
      <w:r>
        <w:t>2. Produktu nosacījumi</w:t>
      </w:r>
      <w:bookmarkEnd w:id="211"/>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w:instrText>
            </w:r>
            <w:r>
              <w:instrText xml:space="preserve">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Iepriekšējie izdevumi: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(SA):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w:t>
            </w:r>
            <w:r>
              <w:rPr>
                <w:color w:val="404040"/>
              </w:rPr>
              <w: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212" w:name="_Sec800"/>
      <w:r>
        <w:t>3. Lietošanas tiesības</w:t>
      </w:r>
      <w:bookmarkEnd w:id="212"/>
    </w:p>
    <w:tbl>
      <w:tblPr>
        <w:tblStyle w:val="PURTable"/>
        <w:tblW w:w="0" w:type="dxa"/>
        <w:tblLook w:val="04A0" w:firstRow="1" w:lastRow="0" w:firstColumn="1" w:lastColumn="0" w:noHBand="0" w:noVBand="1"/>
      </w:tblPr>
      <w:tblGrid>
        <w:gridCol w:w="3595"/>
        <w:gridCol w:w="3573"/>
        <w:gridCol w:w="362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w:t>
            </w:r>
            <w:r>
              <w:rPr>
                <w:color w:val="0563C1"/>
              </w:rPr>
              <w:t>mmatūra</w:t>
            </w:r>
            <w:r>
              <w:fldChar w:fldCharType="end"/>
            </w:r>
            <w:r>
              <w:t>: visi izdevumi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w:instrText>
            </w:r>
            <w:r>
              <w:instrText xml:space="preserve">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Windows Server 2016 attālās darbvirsmas pa</w:t>
            </w:r>
            <w:r>
              <w:t>kalpojumu CAL un CAL ekvivalenta licence</w:t>
            </w:r>
          </w:p>
          <w:p w:rsidR="00A55B1F" w:rsidRDefault="00100EC8">
            <w:pPr>
              <w:pStyle w:val="ProductList-TableBody"/>
            </w:pPr>
            <w:r>
              <w:t xml:space="preserve">(skatiet </w:t>
            </w:r>
            <w:hyperlink w:anchor="_Sec591">
              <w:r>
                <w:rPr>
                  <w:color w:val="00467F"/>
                  <w:u w:val="single"/>
                </w:rPr>
                <w:t>Pielikumu A</w:t>
              </w:r>
            </w:hyperlink>
            <w:r>
              <w:t>)</w:t>
            </w:r>
          </w:p>
        </w:tc>
      </w:tr>
    </w:tbl>
    <w:p w:rsidR="00A55B1F" w:rsidRDefault="00A55B1F">
      <w:pPr>
        <w:pStyle w:val="ProductList-Body"/>
      </w:pPr>
    </w:p>
    <w:p w:rsidR="00A55B1F" w:rsidRDefault="00100EC8">
      <w:pPr>
        <w:pStyle w:val="ProductList-SubClauseHeading"/>
        <w:outlineLvl w:val="5"/>
      </w:pPr>
      <w:r>
        <w:t>3.1.1. Ar Windows Server 2016 Active Directory tiesību pārvaldības pakalpojumu CAL saistītā papildu funkcionalitāte</w:t>
      </w:r>
    </w:p>
    <w:p w:rsidR="00A55B1F" w:rsidRDefault="00100EC8">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CAL ekvivalenta licence (skat</w:t>
            </w:r>
            <w:r>
              <w:t xml:space="preserve">iet </w:t>
            </w:r>
            <w:hyperlink w:anchor="_Sec591">
              <w:r>
                <w:rPr>
                  <w:color w:val="00467F"/>
                  <w:u w:val="single"/>
                </w:rPr>
                <w:t>Pielikumu A</w:t>
              </w:r>
            </w:hyperlink>
            <w:r>
              <w:t>)</w:t>
            </w:r>
          </w:p>
        </w:tc>
      </w:tr>
    </w:tbl>
    <w:p w:rsidR="00A55B1F" w:rsidRDefault="00A55B1F">
      <w:pPr>
        <w:pStyle w:val="ProductList-BodyIndented"/>
      </w:pPr>
    </w:p>
    <w:p w:rsidR="00A55B1F" w:rsidRDefault="00100EC8">
      <w:pPr>
        <w:pStyle w:val="ProductList-ClauseHeading"/>
        <w:outlineLvl w:val="4"/>
      </w:pPr>
      <w:r>
        <w:t>3.2. Programmatūras instanču darbināšana</w:t>
      </w:r>
    </w:p>
    <w:p w:rsidR="00A55B1F" w:rsidRDefault="00100EC8">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w:t>
      </w:r>
      <w:r>
        <w:t>n pārvaldīšanai.</w:t>
      </w:r>
    </w:p>
    <w:p w:rsidR="00A55B1F" w:rsidRDefault="00A55B1F">
      <w:pPr>
        <w:pStyle w:val="ProductList-Body"/>
      </w:pPr>
    </w:p>
    <w:p w:rsidR="00A55B1F" w:rsidRDefault="00100EC8">
      <w:pPr>
        <w:pStyle w:val="ProductList-ClauseHeading"/>
        <w:outlineLvl w:val="4"/>
      </w:pPr>
      <w:r>
        <w:t>3.3. Piekļuves licences</w:t>
      </w:r>
    </w:p>
    <w:p w:rsidR="00A55B1F" w:rsidRDefault="00100EC8">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w:instrText>
      </w:r>
      <w:r>
        <w:instrText>oStyle \t "Fiziskā OSE ir OSE, kas konfigurēta tiešai darbībai fiziskajā aparatūras sistēmā. Operētājsistēmas Instance, ko izmanto, lai darbinātu aparatūras virtualizācijas programmatūru vai sniegtu aparatūras virtualizācijas pakalpojumus, tiek uzskatīta p</w:instrText>
      </w:r>
      <w:r>
        <w:instrText xml:space="preserve">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55B1F" w:rsidRDefault="00A55B1F">
      <w:pPr>
        <w:pStyle w:val="ProductList-Body"/>
      </w:pPr>
    </w:p>
    <w:p w:rsidR="00A55B1F" w:rsidRDefault="00100EC8">
      <w:pPr>
        <w:pStyle w:val="ProductList-ClauseHeading"/>
        <w:outlineLvl w:val="4"/>
      </w:pPr>
      <w:r>
        <w:t xml:space="preserve">3.4. Windows MultiPoint Server 2016 </w:t>
      </w:r>
      <w:r>
        <w:t>Connector</w:t>
      </w:r>
    </w:p>
    <w:p w:rsidR="00A55B1F" w:rsidRDefault="00100EC8">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w:t>
      </w:r>
      <w:r>
        <w:t xml:space="preserve"> programmatūrai. Ja no šīs ierīces Klients servera programmatūrai piekļūst vienīgi, lai izmantotu MultiPoint Dashboard, Klientam nav nepieciešama Attālās darbvirsmas pakalpojumu CAL.</w:t>
      </w:r>
    </w:p>
    <w:p w:rsidR="00A55B1F" w:rsidRDefault="00A55B1F">
      <w:pPr>
        <w:pStyle w:val="ProductList-Body"/>
      </w:pPr>
    </w:p>
    <w:p w:rsidR="00A55B1F" w:rsidRDefault="00100EC8">
      <w:pPr>
        <w:pStyle w:val="ProductList-ClauseHeading"/>
        <w:outlineLvl w:val="4"/>
      </w:pPr>
      <w:r>
        <w:t>3.5. Instalēšanas tips</w:t>
      </w:r>
    </w:p>
    <w:p w:rsidR="00A55B1F" w:rsidRDefault="00100EC8">
      <w:pPr>
        <w:pStyle w:val="ProductList-Body"/>
      </w:pPr>
      <w:r>
        <w:t>Klients drīkst instalēt tikai Attālās darbvirsmas</w:t>
      </w:r>
      <w:r>
        <w:t xml:space="preserve"> pakalpojumus un izvietot un lietot MultiPoint Services lomu.</w:t>
      </w:r>
    </w:p>
    <w:p w:rsidR="00A55B1F" w:rsidRDefault="00A55B1F">
      <w:pPr>
        <w:pStyle w:val="ProductList-Body"/>
      </w:pPr>
    </w:p>
    <w:p w:rsidR="00A55B1F" w:rsidRDefault="00100EC8">
      <w:pPr>
        <w:pStyle w:val="ProductList-ClauseHeading"/>
        <w:outlineLvl w:val="4"/>
      </w:pPr>
      <w:r>
        <w:t>3.6. Papildu programmatūra</w:t>
      </w:r>
    </w:p>
    <w:p w:rsidR="00A55B1F" w:rsidRDefault="00100EC8">
      <w:pPr>
        <w:pStyle w:val="ProductList-Body"/>
      </w:pPr>
      <w:r>
        <w:t xml:space="preserve">Papildu programmatūras sarakstu skatiet vietnē </w:t>
      </w:r>
      <w:hyperlink r:id="rId98">
        <w:r>
          <w:rPr>
            <w:color w:val="00467F"/>
            <w:u w:val="single"/>
          </w:rPr>
          <w:t>http://go.microsoft.com/fwlink/?LinkId=245856</w:t>
        </w:r>
      </w:hyperlink>
      <w:r>
        <w:t>.</w:t>
      </w:r>
    </w:p>
    <w:p w:rsidR="00A55B1F" w:rsidRDefault="00100EC8">
      <w:pPr>
        <w:pStyle w:val="ProductList-Offering1SubSection"/>
        <w:outlineLvl w:val="3"/>
      </w:pPr>
      <w:bookmarkStart w:id="213" w:name="_Sec832"/>
      <w:r>
        <w:t>4. Soft</w:t>
      </w:r>
      <w:r>
        <w:t>ware Assurance</w:t>
      </w:r>
      <w:bookmarkEnd w:id="213"/>
    </w:p>
    <w:tbl>
      <w:tblPr>
        <w:tblStyle w:val="PURTable"/>
        <w:tblW w:w="0" w:type="dxa"/>
        <w:tblLook w:val="04A0" w:firstRow="1" w:lastRow="0" w:firstColumn="1" w:lastColumn="0" w:noHBand="0" w:noVBand="1"/>
      </w:tblPr>
      <w:tblGrid>
        <w:gridCol w:w="3595"/>
        <w:gridCol w:w="3580"/>
        <w:gridCol w:w="361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w:instrText>
            </w:r>
            <w:r>
              <w:instrText xml:space="preserve">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w:t>
            </w:r>
            <w:r>
              <w:t xml:space="preserve">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14" w:name="_Sec655"/>
      <w:r>
        <w:t>Windows Server</w:t>
      </w:r>
      <w:bookmarkEnd w:id="214"/>
      <w:r>
        <w:fldChar w:fldCharType="begin"/>
      </w:r>
      <w:r>
        <w:instrText xml:space="preserve"> TC "</w:instrText>
      </w:r>
      <w:bookmarkStart w:id="215" w:name="_Toc478645552"/>
      <w:r>
        <w:instrText>Windows Server</w:instrText>
      </w:r>
      <w:bookmarkEnd w:id="215"/>
      <w:r>
        <w:instrText>" \l 3</w:instrText>
      </w:r>
      <w:r>
        <w:fldChar w:fldCharType="end"/>
      </w:r>
    </w:p>
    <w:p w:rsidR="00A55B1F" w:rsidRDefault="00100EC8">
      <w:pPr>
        <w:pStyle w:val="ProductList-Offering1SubSection"/>
        <w:outlineLvl w:val="3"/>
      </w:pPr>
      <w:bookmarkStart w:id="216" w:name="_Sec703"/>
      <w:r>
        <w:t>1. Programmas pieejamība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55B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A55B1F">
        <w:tc>
          <w:tcPr>
            <w:tcW w:w="416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t>Windows Server 2016 attālās darbvirsmas pakalpojumu CAL</w:t>
            </w:r>
            <w:r>
              <w:fldChar w:fldCharType="begin"/>
            </w:r>
            <w:r>
              <w:instrText xml:space="preserve"> XE "Wind</w:instrText>
            </w:r>
            <w:r>
              <w:instrText xml:space="preserve">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 xml:space="preserve">Windows </w:t>
            </w:r>
            <w:r>
              <w:rPr>
                <w:color w:val="000000"/>
              </w:rPr>
              <w:t>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Server 2016 Datacenter (dubultās pakotnes Kodola licence)</w:t>
            </w:r>
            <w:r>
              <w:fldChar w:fldCharType="begin"/>
            </w:r>
            <w:r>
              <w:instrText xml:space="preserve"> XE "Windows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w:instrText>
            </w:r>
            <w:r>
              <w:instrText xml:space="preserve">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dashed" w:sz="4" w:space="0" w:color="B2B2B2"/>
              <w:right w:val="single" w:sz="9" w:space="0" w:color="FFFFFF"/>
            </w:tcBorders>
          </w:tcPr>
          <w:p w:rsidR="00A55B1F" w:rsidRDefault="00100EC8">
            <w:pPr>
              <w:pStyle w:val="ProductList-TableBody"/>
            </w:pPr>
            <w:r>
              <w:rPr>
                <w:color w:val="000000"/>
              </w:rPr>
              <w:t xml:space="preserve">Windows </w:t>
            </w:r>
            <w:r>
              <w:rPr>
                <w:color w:val="000000"/>
              </w:rPr>
              <w:t>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55B1F" w:rsidRDefault="00100EC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55B1F" w:rsidRDefault="00100EC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55B1F" w:rsidRDefault="00100EC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55B1F" w:rsidRDefault="00100E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2B2B2"/>
              <w:left w:val="single" w:sz="9" w:space="0" w:color="FFFFFF"/>
              <w:bottom w:val="dashed" w:sz="4" w:space="0" w:color="BFBFBF"/>
              <w:right w:val="single" w:sz="9" w:space="0" w:color="FFFFFF"/>
            </w:tcBorders>
          </w:tcPr>
          <w:p w:rsidR="00A55B1F" w:rsidRDefault="00100EC8">
            <w:pPr>
              <w:pStyle w:val="ProductList-TableBody"/>
            </w:pPr>
            <w:r>
              <w:lastRenderedPageBreak/>
              <w:t xml:space="preserve">Windows </w:t>
            </w:r>
            <w:r>
              <w:t>Server Datacenter Core Premium Assurance papildinājums (dubultās pakotnes Kodola licence)</w:t>
            </w:r>
            <w:r>
              <w:fldChar w:fldCharType="begin"/>
            </w:r>
            <w:r>
              <w:instrText xml:space="preserve"> XE "Windows Server Datacenter Core Premium Assurance papildinājums (dubultās pakotnes Kodola licence)"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55B1F" w:rsidRDefault="00100EC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4160" w:type="dxa"/>
            <w:tcBorders>
              <w:top w:val="dashed" w:sz="4" w:space="0" w:color="BFBFBF"/>
              <w:left w:val="single" w:sz="9" w:space="0" w:color="FFFFFF"/>
              <w:bottom w:val="none" w:sz="4" w:space="0" w:color="BFBFBF"/>
              <w:right w:val="single" w:sz="9" w:space="0" w:color="FFFFFF"/>
            </w:tcBorders>
          </w:tcPr>
          <w:p w:rsidR="00A55B1F" w:rsidRDefault="00100EC8">
            <w:pPr>
              <w:pStyle w:val="ProductList-TableBody"/>
            </w:pPr>
            <w:r>
              <w:t>Windows Server Standard Core Premium Assurance papildinājums (dubultās pakotnes Kodola licence)</w:t>
            </w:r>
            <w:r>
              <w:fldChar w:fldCharType="begin"/>
            </w:r>
            <w:r>
              <w:instrText xml:space="preserve"> XE "Windows Server Standard Core Premium Assuran</w:instrText>
            </w:r>
            <w:r>
              <w:instrText xml:space="preserve">ce papildinājums (dubultās pakotnes Kodola licence)"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55B1F" w:rsidRDefault="00100EC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55B1F" w:rsidRDefault="00A55B1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5B1F" w:rsidRDefault="00A55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217" w:name="_Sec758"/>
      <w:r>
        <w:t>2. Produktu nosacījumi</w:t>
      </w:r>
      <w:bookmarkEnd w:id="217"/>
    </w:p>
    <w:tbl>
      <w:tblPr>
        <w:tblStyle w:val="PURTable"/>
        <w:tblW w:w="0" w:type="dxa"/>
        <w:tblLook w:val="04A0" w:firstRow="1" w:lastRow="0" w:firstColumn="1" w:lastColumn="0" w:noHBand="0" w:noVBand="1"/>
      </w:tblPr>
      <w:tblGrid>
        <w:gridCol w:w="3577"/>
        <w:gridCol w:w="3610"/>
        <w:gridCol w:w="360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w:t>
            </w:r>
            <w:r>
              <w:t>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w:t>
            </w:r>
            <w:r>
              <w:rPr>
                <w:color w:val="404040"/>
              </w:rPr>
              <w:t>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(SA):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w:instrText>
            </w:r>
            <w:r>
              <w:instrText xml:space="preserve">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100EC8">
      <w:pPr>
        <w:pStyle w:val="ProductList-Offering1SubSection"/>
        <w:outlineLvl w:val="3"/>
      </w:pPr>
      <w:bookmarkStart w:id="218" w:name="_Sec807"/>
      <w:r>
        <w:t>3. Lietošanas</w:t>
      </w:r>
      <w:r>
        <w:t xml:space="preserve"> tiesības</w:t>
      </w:r>
      <w:bookmarkEnd w:id="218"/>
    </w:p>
    <w:tbl>
      <w:tblPr>
        <w:tblStyle w:val="PURTable"/>
        <w:tblW w:w="0" w:type="dxa"/>
        <w:tblLook w:val="04A0" w:firstRow="1" w:lastRow="0" w:firstColumn="1" w:lastColumn="0" w:noHBand="0" w:noVBand="1"/>
      </w:tblPr>
      <w:tblGrid>
        <w:gridCol w:w="3595"/>
        <w:gridCol w:w="3573"/>
        <w:gridCol w:w="362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w:t>
            </w:r>
            <w:r>
              <w:t xml:space="preserve">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"Konkrēta produkta licences nosacījumi: Norāda, ka zem tabulas “Lietošanas noteikumi” ir ietverti Produkta izvietošanu un lietoš</w:instrText>
            </w:r>
            <w:r>
              <w:instrText xml:space="preserve">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"Papildu programmatūra: Programmatūra, kas Lietošanas noteikumos ir norādīta Servera produktiem, kurus Klienta</w:instrText>
            </w:r>
            <w:r>
              <w:instrText xml:space="preserve">m ir atļauts lietot jebkurā ierīcē vienlaikus ar servera programmatūras lietošanu." </w:instrText>
            </w:r>
            <w:r>
              <w:fldChar w:fldCharType="separate"/>
            </w:r>
            <w:r>
              <w:rPr>
                <w:color w:val="0563C1"/>
              </w:rPr>
              <w:t>Papildu programmatūra</w:t>
            </w:r>
            <w:r>
              <w:fldChar w:fldCharType="end"/>
            </w:r>
            <w:r>
              <w:t>: visi izdevumi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w:instrText>
            </w:r>
            <w:r>
              <w:instrText xml:space="preserve">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Iekļautās tehnoloģijas.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r>
    </w:tbl>
    <w:p w:rsidR="00A55B1F" w:rsidRDefault="00A55B1F">
      <w:pPr>
        <w:pStyle w:val="ProductList-Body"/>
      </w:pPr>
    </w:p>
    <w:p w:rsidR="00A55B1F" w:rsidRDefault="00100EC8">
      <w:pPr>
        <w:pStyle w:val="ProductList-SubClauseHeading"/>
        <w:outlineLvl w:val="5"/>
      </w:pPr>
      <w:r>
        <w:t xml:space="preserve">3.1.1. Ar Windows Server 2016 attālās darbvirsmas pakalpojumu CAL saistītā papildu </w:t>
      </w:r>
      <w:r>
        <w:t>funkcionalitāte</w:t>
      </w:r>
    </w:p>
    <w:p w:rsidR="00A55B1F" w:rsidRDefault="00100EC8">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55B1F" w:rsidRDefault="00100EC8">
            <w:pPr>
              <w:pStyle w:val="ProductList-TableBody"/>
            </w:pPr>
            <w:r>
              <w:t>Windows Server 2016 Remo</w:t>
            </w:r>
            <w:r>
              <w:t>te Desktop Services lietotāja SL</w:t>
            </w:r>
          </w:p>
        </w:tc>
      </w:tr>
    </w:tbl>
    <w:p w:rsidR="00A55B1F" w:rsidRDefault="00100EC8">
      <w:pPr>
        <w:pStyle w:val="ProductList-BodyIndented"/>
      </w:pPr>
      <w:r>
        <w:t>*Nepieciešama arī Windows Server lietošanai, lai viesotu grafisko lietotāja interfeisu (izmantojot Windows Server 2016 attālās darbvirsmas pakalpojumu funkcionalitāti vai citu tehnoloģiju).</w:t>
      </w:r>
    </w:p>
    <w:p w:rsidR="00A55B1F" w:rsidRDefault="00A55B1F">
      <w:pPr>
        <w:pStyle w:val="ProductList-BodyIndented"/>
      </w:pPr>
    </w:p>
    <w:p w:rsidR="00A55B1F" w:rsidRDefault="00100EC8">
      <w:pPr>
        <w:pStyle w:val="ProductList-SubClauseHeading"/>
        <w:outlineLvl w:val="5"/>
      </w:pPr>
      <w:r>
        <w:t xml:space="preserve">3.1.2. Ar Windows Server 2016 </w:t>
      </w:r>
      <w:r>
        <w:t>tiesību pārvaldības pakalpojumu CAL saistītā papildu funkcionalitāte</w:t>
      </w:r>
    </w:p>
    <w:p w:rsidR="00A55B1F" w:rsidRDefault="00100EC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 xml:space="preserve">Azure Information Protection (P1 un P2) </w:t>
            </w:r>
            <w:r>
              <w:t>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A55B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r>
    </w:tbl>
    <w:p w:rsidR="00A55B1F" w:rsidRDefault="00A55B1F">
      <w:pPr>
        <w:pStyle w:val="ProductList-BodyIndented"/>
      </w:pPr>
    </w:p>
    <w:p w:rsidR="00A55B1F" w:rsidRDefault="00100EC8">
      <w:pPr>
        <w:pStyle w:val="ProductList-SubClauseHeading"/>
        <w:outlineLvl w:val="5"/>
      </w:pPr>
      <w:r>
        <w:t>3.1.3. Ar Microsoft Identity Manager lietotāja CAL saistītā papildu funkcionalitāte</w:t>
      </w:r>
    </w:p>
    <w:p w:rsidR="00A55B1F" w:rsidRDefault="00100EC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55B1F" w:rsidRDefault="00100EC8">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A55B1F" w:rsidRDefault="00100EC8">
            <w:pPr>
              <w:pStyle w:val="ProductList-TableBody"/>
            </w:pPr>
            <w:r>
              <w:t>Azure Active Directory Premium (P1 un P2) lietotāja SL</w:t>
            </w:r>
          </w:p>
        </w:tc>
      </w:tr>
      <w:tr w:rsidR="00A55B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5B1F" w:rsidRDefault="00A55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5B1F" w:rsidRDefault="00100E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BodyIndented"/>
      </w:pPr>
      <w:r>
        <w:t xml:space="preserve">*Nepieciešama arī ikvienai personai, kam programmatūra izsniedz vai pārvalda identitātes informāciju. </w:t>
      </w:r>
    </w:p>
    <w:p w:rsidR="00A55B1F" w:rsidRDefault="00A55B1F">
      <w:pPr>
        <w:pStyle w:val="ProductList-BodyIndented"/>
      </w:pPr>
    </w:p>
    <w:p w:rsidR="00A55B1F" w:rsidRDefault="00100EC8">
      <w:pPr>
        <w:pStyle w:val="ProductList-SubClauseHeading"/>
        <w:outlineLvl w:val="5"/>
      </w:pPr>
      <w:r>
        <w:t>3.1.4. Sinhronizēšanas pakalpojums</w:t>
      </w:r>
    </w:p>
    <w:p w:rsidR="00A55B1F" w:rsidRDefault="00100EC8">
      <w:pPr>
        <w:pStyle w:val="ProductList-BodyIndented"/>
      </w:pPr>
      <w:r>
        <w:t>Microsoft Identity Manager 2016 CAL nav nepieciešamas lietotājiem, kas izmanto vienīgi Microsoft Identity Manager sin</w:t>
      </w:r>
      <w:r>
        <w:t>hronizēšanas pakalpojumu.</w:t>
      </w:r>
    </w:p>
    <w:p w:rsidR="00A55B1F" w:rsidRDefault="00A55B1F">
      <w:pPr>
        <w:pStyle w:val="ProductList-BodyIndented"/>
      </w:pPr>
    </w:p>
    <w:p w:rsidR="00A55B1F" w:rsidRDefault="00100EC8">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SubClauseHeading"/>
        <w:outlineLvl w:val="5"/>
      </w:pPr>
      <w:r>
        <w:t>3.2.1. Ar Windows Server 2016 attālās darbvirsmas pakalpojumu ārējās piekļuves licenci saistītā papildu funkcionalitāte</w:t>
      </w:r>
    </w:p>
    <w:p w:rsidR="00A55B1F" w:rsidRDefault="00100EC8">
      <w:pPr>
        <w:pStyle w:val="ProductList-BodyIndented"/>
      </w:pPr>
      <w:r>
        <w:t>Micr</w:t>
      </w:r>
      <w:r>
        <w:t>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BodyIndented"/>
      </w:pPr>
      <w:r>
        <w:rPr>
          <w:i/>
        </w:rPr>
        <w:lastRenderedPageBreak/>
        <w:t>*Nepieciešama arī Windows Server lietošanai, lai viesotu grafisko lietotāja interfeisu (izmantojot Windows Server 2016 attālās darbvirsmas pakalpojumu funkcionalitāti vai citu tehnoloģiju).</w:t>
      </w:r>
    </w:p>
    <w:p w:rsidR="00A55B1F" w:rsidRDefault="00A55B1F">
      <w:pPr>
        <w:pStyle w:val="ProductList-BodyIndented"/>
      </w:pPr>
    </w:p>
    <w:p w:rsidR="00A55B1F" w:rsidRDefault="00100EC8">
      <w:pPr>
        <w:pStyle w:val="ProductList-SubClauseHeading"/>
        <w:outlineLvl w:val="5"/>
      </w:pPr>
      <w:r>
        <w:t>3.2.2. Ar Windows Server 2016 tiesību pārvaldības pakalpojumu ārē</w:t>
      </w:r>
      <w:r>
        <w:t>jās piekļuves licenci saistītā papildu funkcionalitāte</w:t>
      </w:r>
    </w:p>
    <w:p w:rsidR="00A55B1F" w:rsidRDefault="00100EC8">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Indented"/>
      </w:pPr>
    </w:p>
    <w:p w:rsidR="00A55B1F" w:rsidRDefault="00100EC8">
      <w:pPr>
        <w:pStyle w:val="ProductList-SubClauseHeading"/>
        <w:outlineLvl w:val="5"/>
      </w:pPr>
      <w:r>
        <w:t>3.2.3. Ar Microsoft Identity Manager ārējā</w:t>
      </w:r>
      <w:r>
        <w:t>s piekļuves licenci saistītā papildu funkcionalitāte</w:t>
      </w:r>
    </w:p>
    <w:p w:rsidR="00A55B1F" w:rsidRDefault="00100EC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55B1F" w:rsidRDefault="00100EC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BodyIndented"/>
      </w:pPr>
      <w:r>
        <w:rPr>
          <w:i/>
        </w:rPr>
        <w:t>*Nepieciešama arī visiem Ārējiem lietotājiem, kuriem programmatūra izsniedz</w:t>
      </w:r>
      <w:r>
        <w:rPr>
          <w:i/>
        </w:rPr>
        <w:t xml:space="preserve"> vai pārvalda identitātes informāciju (ja nav Microsoft Identity Manager 2016 CAL).</w:t>
      </w:r>
    </w:p>
    <w:p w:rsidR="00A55B1F" w:rsidRDefault="00A55B1F">
      <w:pPr>
        <w:pStyle w:val="ProductList-BodyIndented"/>
      </w:pPr>
    </w:p>
    <w:p w:rsidR="00A55B1F" w:rsidRDefault="00100EC8">
      <w:pPr>
        <w:pStyle w:val="ProductList-ClauseHeading"/>
        <w:outlineLvl w:val="4"/>
      </w:pPr>
      <w:r>
        <w:t>3.3. Windows Server 2016 Essentials papildu nosacījumi</w:t>
      </w:r>
    </w:p>
    <w:p w:rsidR="00A55B1F" w:rsidRDefault="00100EC8">
      <w:pPr>
        <w:pStyle w:val="ProductList-SubClauseHeading"/>
        <w:outlineLvl w:val="5"/>
      </w:pPr>
      <w:r>
        <w:t>3.3.1. Lietošanas ierobežojumi</w:t>
      </w:r>
    </w:p>
    <w:p w:rsidR="00A55B1F" w:rsidRDefault="00100EC8" w:rsidP="00F10D1F">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A55B1F" w:rsidRDefault="00100EC8" w:rsidP="00F10D1F">
      <w:pPr>
        <w:pStyle w:val="ProductList-Bullet"/>
        <w:numPr>
          <w:ilvl w:val="1"/>
          <w:numId w:val="34"/>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w:instrText>
      </w:r>
      <w:r>
        <w:instrText xml:space="preserve">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w:instrText>
      </w:r>
      <w:r>
        <w:instrText xml:space="preserve">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Šai Instancei nav jāatbilst prasībām, kas iepriekš aprakstītas punktos no (I) līdz </w:t>
      </w:r>
      <w:r>
        <w:t>(iv).</w:t>
      </w:r>
    </w:p>
    <w:p w:rsidR="00A55B1F" w:rsidRDefault="00A55B1F">
      <w:pPr>
        <w:pStyle w:val="ProductList-BodyIndented"/>
      </w:pPr>
    </w:p>
    <w:p w:rsidR="00A55B1F" w:rsidRDefault="00100EC8">
      <w:pPr>
        <w:pStyle w:val="ProductList-SubClauseHeading"/>
        <w:outlineLvl w:val="5"/>
      </w:pPr>
      <w:r>
        <w:t>3.3.2. Servera programmatūras lietošana</w:t>
      </w:r>
    </w:p>
    <w:p w:rsidR="00A55B1F" w:rsidRDefault="00100EC8">
      <w:pPr>
        <w:pStyle w:val="ProductList-BodyIndented"/>
      </w:pPr>
      <w:r>
        <w:t>Lietotāja konts ir unikāls lietotājvārds ar tam piesaistīto paroli, kas tiek izveidota ar Windows Server 2016 Essentials Console. Klients drīkst izmantot līdz 25 lietotāju kontiem. Katrs lietotāja konts ļauj n</w:t>
      </w:r>
      <w:r>
        <w:t>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A55B1F" w:rsidRDefault="00A55B1F">
      <w:pPr>
        <w:pStyle w:val="ProductList-BodyIndented"/>
      </w:pPr>
    </w:p>
    <w:p w:rsidR="00A55B1F" w:rsidRDefault="00100EC8">
      <w:pPr>
        <w:pStyle w:val="ProductList-SubClauseHeading"/>
        <w:outlineLvl w:val="5"/>
      </w:pPr>
      <w:r>
        <w:t>3.3</w:t>
      </w:r>
      <w:r>
        <w:t>.3. Windows Server 2016 Essentials Connector</w:t>
      </w:r>
    </w:p>
    <w:p w:rsidR="00A55B1F" w:rsidRDefault="00100EC8">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A55B1F" w:rsidRDefault="00A55B1F">
      <w:pPr>
        <w:pStyle w:val="ProductList-BodyIndented"/>
      </w:pPr>
    </w:p>
    <w:p w:rsidR="00A55B1F" w:rsidRDefault="00100EC8">
      <w:pPr>
        <w:pStyle w:val="ProductList-SubClauseHeading"/>
        <w:outlineLvl w:val="5"/>
      </w:pPr>
      <w:r>
        <w:t xml:space="preserve">3.3.4. </w:t>
      </w:r>
      <w:r>
        <w:t>Piekļuve Windows Server 2016 Active Directory tiesību pārvaldības pakalpojumiem</w:t>
      </w:r>
    </w:p>
    <w:p w:rsidR="00A55B1F" w:rsidRDefault="00100EC8">
      <w:pPr>
        <w:pStyle w:val="ProductList-BodyIndented"/>
      </w:pPr>
      <w:r>
        <w:t>Katram Lietotāja kontam, kuru izmantojot lietotājs tieši vai netieši piekļūst Windows Server 2016 Active Directory tiesību pārvaldības funkcionalitātei, Klientam ir nepieciešam</w:t>
      </w:r>
      <w:r>
        <w:t>a Windows Server 2016 Active Directory tiesību pārvaldības pakalpojumu CAL.</w:t>
      </w:r>
    </w:p>
    <w:p w:rsidR="00A55B1F" w:rsidRDefault="00A55B1F">
      <w:pPr>
        <w:pStyle w:val="ProductList-BodyIndented"/>
      </w:pPr>
    </w:p>
    <w:p w:rsidR="00A55B1F" w:rsidRDefault="00100EC8">
      <w:pPr>
        <w:pStyle w:val="ProductList-ClauseHeading"/>
        <w:outlineLvl w:val="4"/>
      </w:pPr>
      <w:r>
        <w:t>3.4. Windows Server konteineri ar operētājsistēmu Windows Server 2016 Standard un Datacenter</w:t>
      </w:r>
    </w:p>
    <w:p w:rsidR="00A55B1F" w:rsidRDefault="00100EC8">
      <w:pPr>
        <w:pStyle w:val="ProductList-Body"/>
      </w:pPr>
      <w:r>
        <w:t xml:space="preserve">Klients drīkst lietot neierobežotu skaitu </w:t>
      </w:r>
      <w:r>
        <w:fldChar w:fldCharType="begin"/>
      </w:r>
      <w:r>
        <w:instrText xml:space="preserve"> AutoTextList   \s NoStyle \t "OSE ir visa o</w:instrText>
      </w:r>
      <w:r>
        <w:instrText xml:space="preserve">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w:instrText>
      </w:r>
      <w:r>
        <w:instrText xml:space="preserve">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w:instrText>
      </w:r>
      <w:r>
        <w:instrText xml:space="preserve">ātņserveris tiek uzskatīts par atsevišķu serveri." </w:instrText>
      </w:r>
      <w:r>
        <w:fldChar w:fldCharType="separate"/>
      </w:r>
      <w:r>
        <w:rPr>
          <w:color w:val="0563C1"/>
        </w:rPr>
        <w:t>Licencētajā serverī</w:t>
      </w:r>
      <w:r>
        <w:fldChar w:fldCharType="end"/>
      </w:r>
      <w:r>
        <w:t>.</w:t>
      </w:r>
    </w:p>
    <w:p w:rsidR="00A55B1F" w:rsidRDefault="00A55B1F">
      <w:pPr>
        <w:pStyle w:val="ProductList-Body"/>
      </w:pPr>
    </w:p>
    <w:p w:rsidR="00A55B1F" w:rsidRDefault="00100EC8">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100EC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4"/>
        <w:gridCol w:w="3582"/>
        <w:gridCol w:w="361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55B1F" w:rsidRDefault="00100EC8">
            <w:pPr>
              <w:pStyle w:val="ProductList-TableBody"/>
            </w:pPr>
            <w:r>
              <w:rPr>
                <w:color w:val="404040"/>
              </w:rPr>
              <w:t>Aizvietošanas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w:instrText>
            </w:r>
            <w:r>
              <w:instrText xml:space="preserv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0">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w:t>
              </w:r>
              <w:r>
                <w:rPr>
                  <w:color w:val="00467F"/>
                  <w:u w:val="single"/>
                </w:rPr>
                <w:t>uktu saraksts — 2015. gada jūnijs</w:t>
              </w:r>
            </w:hyperlink>
            <w:r>
              <w:t xml:space="preserve"> (Forefront Identity Manager 2010 R2);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55B1F" w:rsidRDefault="00100EC8">
            <w:pPr>
              <w:pStyle w:val="ProductList-TableBody"/>
            </w:pPr>
            <w:r>
              <w:rPr>
                <w:color w:val="404040"/>
              </w:rPr>
              <w:t>Viesabonēšanas tiesības: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55B1F" w:rsidRDefault="00100EC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55B1F" w:rsidRDefault="00A55B1F">
            <w:pPr>
              <w:pStyle w:val="ProductList-TableBody"/>
            </w:pPr>
          </w:p>
        </w:tc>
      </w:tr>
    </w:tbl>
    <w:p w:rsidR="00A55B1F" w:rsidRDefault="00A55B1F">
      <w:pPr>
        <w:pStyle w:val="ProductList-ClauseHeading"/>
        <w:outlineLvl w:val="4"/>
      </w:pPr>
    </w:p>
    <w:p w:rsidR="00A55B1F" w:rsidRDefault="00100EC8">
      <w:pPr>
        <w:pStyle w:val="ProductList-ClauseHeading"/>
        <w:outlineLvl w:val="4"/>
      </w:pPr>
      <w:r>
        <w:t>4.1. Microsoft Azure hibrīdlietošanas priekšrocības</w:t>
      </w:r>
    </w:p>
    <w:p w:rsidR="00A55B1F" w:rsidRDefault="00100EC8">
      <w:pPr>
        <w:pStyle w:val="ProductList-Body"/>
      </w:pPr>
      <w:r>
        <w:t xml:space="preserve">Skatiet Microsoft Azure produkta ieraksta </w:t>
      </w:r>
      <w:hyperlink w:anchor="_Sec624">
        <w:r>
          <w:rPr>
            <w:color w:val="00467F"/>
            <w:u w:val="single"/>
          </w:rPr>
          <w:t>7. sadaļu par Microsoft Azure hibrīdlietošanas p</w:t>
        </w:r>
        <w:r>
          <w:rPr>
            <w:color w:val="00467F"/>
            <w:u w:val="single"/>
          </w:rPr>
          <w:t xml:space="preserve">riekšrocībām, </w:t>
        </w:r>
      </w:hyperlink>
      <w:r>
        <w:t>lai uzzinātu, kā pakalpojumā Microsoft Azure var izvietot Windows Server attēlus.</w:t>
      </w:r>
    </w:p>
    <w:p w:rsidR="00A55B1F" w:rsidRDefault="00A55B1F">
      <w:pPr>
        <w:pStyle w:val="ProductList-Body"/>
      </w:pPr>
    </w:p>
    <w:p w:rsidR="00A55B1F" w:rsidRDefault="00100EC8">
      <w:pPr>
        <w:pStyle w:val="ProductList-ClauseHeading"/>
        <w:outlineLvl w:val="4"/>
      </w:pPr>
      <w:r>
        <w:lastRenderedPageBreak/>
        <w:t>4.2. Nano Server</w:t>
      </w:r>
    </w:p>
    <w:p w:rsidR="00A55B1F" w:rsidRDefault="00100EC8">
      <w:pPr>
        <w:pStyle w:val="ProductList-Body"/>
      </w:pPr>
      <w:r>
        <w:t xml:space="preserve">Klientiem ar aktīvu SA segumu attiecībā uz Windows Server Standard vai Datacenter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w:t>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 piekļuves licencei un Papildu piekļuves licence</w:t>
      </w:r>
      <w:r>
        <w:t>i.</w:t>
      </w:r>
    </w:p>
    <w:p w:rsidR="00A55B1F" w:rsidRDefault="00A55B1F">
      <w:pPr>
        <w:pStyle w:val="ProductList-ClauseHeading"/>
        <w:outlineLvl w:val="4"/>
      </w:pPr>
    </w:p>
    <w:p w:rsidR="00A55B1F" w:rsidRDefault="00100EC8">
      <w:pPr>
        <w:pStyle w:val="ProductList-ClauseHeading"/>
        <w:outlineLvl w:val="4"/>
      </w:pPr>
      <w:r>
        <w:t>4.3. Attālās darbvirsmas pakalpojumu (“RDS”) lietotāja CAL un lietotāja SL (ar paplašinātajām tiesībām)</w:t>
      </w:r>
    </w:p>
    <w:p w:rsidR="00A55B1F" w:rsidRDefault="00100EC8">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w:instrText>
      </w:r>
      <w:r>
        <w:instrText xml:space="preserve">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kuras ir paredzētas Klienta iekšējai lietošanai Microsoft Azure p</w:t>
      </w:r>
      <w:r>
        <w:t xml:space="preserve">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w:instrText>
      </w:r>
      <w:r>
        <w:instrText xml:space="preserve">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kuram Klients ir aizpildījis un iesniedzis Licences mobilitātes validācijas veidlapu. Citas personas</w:t>
      </w:r>
      <w:r>
        <w:t xml:space="preserve">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w:t>
      </w:r>
      <w:r>
        <w:t xml:space="preserve">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w:instrText>
      </w:r>
      <w:r>
        <w:instrText xml:space="preserve">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w:instrText>
      </w:r>
      <w:r>
        <w:instrText xml:space="preserve">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w:instrText>
      </w:r>
      <w:r>
        <w:instrText xml:space="preserve">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w:t>
      </w:r>
      <w:r>
        <w:rPr>
          <w:color w:val="0563C1"/>
        </w:rPr>
        <w:t>tāti, izmantojot Software Assurance partneri</w:t>
      </w:r>
      <w:r>
        <w:fldChar w:fldCharType="end"/>
      </w:r>
      <w:r>
        <w:t>, bet ne agrāk kā 90 dienas pēc tam, kad Klients sāka lietot vidi, kuru tagad vēlas pamest.</w:t>
      </w:r>
    </w:p>
    <w:p w:rsidR="00A55B1F" w:rsidRDefault="00A55B1F">
      <w:pPr>
        <w:pStyle w:val="PURBreadcrumb"/>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A55B1F">
      <w:pPr>
        <w:sectPr w:rsidR="00A55B1F">
          <w:headerReference w:type="default" r:id="rId103"/>
          <w:footerReference w:type="default" r:id="rId104"/>
          <w:type w:val="continuous"/>
          <w:pgSz w:w="12240" w:h="15840" w:code="1"/>
          <w:pgMar w:top="1170" w:right="720" w:bottom="720" w:left="720" w:header="432" w:footer="288" w:gutter="0"/>
          <w:cols w:space="360"/>
        </w:sectPr>
      </w:pPr>
    </w:p>
    <w:p w:rsidR="00A55B1F" w:rsidRDefault="00100EC8">
      <w:pPr>
        <w:pStyle w:val="ProductList-SectionHeading"/>
        <w:pageBreakBefore/>
        <w:outlineLvl w:val="0"/>
      </w:pPr>
      <w:bookmarkStart w:id="220" w:name="_Sec548"/>
      <w:bookmarkEnd w:id="34"/>
      <w:r>
        <w:lastRenderedPageBreak/>
        <w:t>Tiešsaistes pakalpojumi</w:t>
      </w:r>
      <w:r>
        <w:fldChar w:fldCharType="begin"/>
      </w:r>
      <w:r>
        <w:instrText xml:space="preserve"> TC "</w:instrText>
      </w:r>
      <w:bookmarkStart w:id="221" w:name="_Toc478645553"/>
      <w:r>
        <w:instrText>Tiešsaistes pakalpojumi</w:instrText>
      </w:r>
      <w:bookmarkEnd w:id="221"/>
      <w:r>
        <w:instrText>" \l 1</w:instrText>
      </w:r>
      <w:r>
        <w:fldChar w:fldCharType="end"/>
      </w:r>
    </w:p>
    <w:p w:rsidR="00A55B1F" w:rsidRDefault="00100EC8">
      <w:pPr>
        <w:pStyle w:val="ProductList-Body"/>
      </w:pPr>
      <w:r>
        <w:t>Klienta veiktu Microsof</w:t>
      </w:r>
      <w:r>
        <w:t xml:space="preserve">t tiešsaistes pakalpojumu iegādi un lietošanu regulē šie Produktu nosacījumi un Microsoft tiešsaistes pakalpojumu nosacījumi (Online Services Terms — OST), ko varat skatīt vietnē </w:t>
      </w:r>
      <w:hyperlink r:id="rId105">
        <w:r>
          <w:rPr>
            <w:color w:val="00467F"/>
            <w:u w:val="single"/>
          </w:rPr>
          <w:t>http://go.microsof</w:t>
        </w:r>
        <w:r>
          <w:rPr>
            <w:color w:val="00467F"/>
            <w:u w:val="single"/>
          </w:rPr>
          <w:t>t.com/?linkid=9840733</w:t>
        </w:r>
      </w:hyperlink>
      <w:r>
        <w:t xml:space="preserve"> un kas ir iekļauti šeit ar atsauci.</w:t>
      </w:r>
    </w:p>
    <w:p w:rsidR="00A55B1F" w:rsidRDefault="00100EC8">
      <w:pPr>
        <w:pStyle w:val="ProductList-Offering1Heading"/>
        <w:outlineLvl w:val="1"/>
      </w:pPr>
      <w:bookmarkStart w:id="222" w:name="_Sec620"/>
      <w:r>
        <w:t>Tiešsaistes pakalpojumu reģionālā pieejamība</w:t>
      </w:r>
      <w:bookmarkEnd w:id="222"/>
      <w:r>
        <w:fldChar w:fldCharType="begin"/>
      </w:r>
      <w:r>
        <w:instrText xml:space="preserve"> TC "</w:instrText>
      </w:r>
      <w:bookmarkStart w:id="223" w:name="_Toc478645554"/>
      <w:r>
        <w:instrText>Tiešsaistes pakalpojumu reģionālā pieejamība</w:instrText>
      </w:r>
      <w:bookmarkEnd w:id="223"/>
      <w:r>
        <w:instrText>" \l 2</w:instrText>
      </w:r>
      <w:r>
        <w:fldChar w:fldCharType="end"/>
      </w:r>
    </w:p>
    <w:p w:rsidR="00A55B1F" w:rsidRDefault="00100EC8">
      <w:pPr>
        <w:pStyle w:val="ProductList-Body"/>
      </w:pPr>
      <w:r>
        <w:t>Lai skatītu to valstu un reģionu sarakstu, kuros šie Tiešsaistes pakalpojumi ir pieejami, apmekl</w:t>
      </w:r>
      <w:r>
        <w:t xml:space="preserve">ējiet vietni </w:t>
      </w:r>
      <w:hyperlink r:id="rId106" w:anchor="international">
        <w:r>
          <w:rPr>
            <w:color w:val="00467F"/>
            <w:u w:val="single"/>
          </w:rPr>
          <w:t>http://www.microsoft.com/online/faq.aspx#international</w:t>
        </w:r>
      </w:hyperlink>
      <w:r>
        <w:t>.</w:t>
      </w:r>
    </w:p>
    <w:p w:rsidR="00A55B1F" w:rsidRDefault="00100EC8">
      <w:pPr>
        <w:pStyle w:val="ProductList-Offering1Heading"/>
        <w:outlineLvl w:val="1"/>
      </w:pPr>
      <w:bookmarkStart w:id="224" w:name="_Sec621"/>
      <w:r>
        <w:t>Tiešsaistes pakalpojumu iegādes noteikumi</w:t>
      </w:r>
      <w:bookmarkEnd w:id="224"/>
      <w:r>
        <w:fldChar w:fldCharType="begin"/>
      </w:r>
      <w:r>
        <w:instrText xml:space="preserve"> TC "</w:instrText>
      </w:r>
      <w:bookmarkStart w:id="225" w:name="_Toc478645555"/>
      <w:r>
        <w:instrText>Tiešsaistes pakalpojumu iegādes noteikumi</w:instrText>
      </w:r>
      <w:bookmarkEnd w:id="225"/>
      <w:r>
        <w:instrText>" \l 2</w:instrText>
      </w:r>
      <w:r>
        <w:fldChar w:fldCharType="end"/>
      </w:r>
    </w:p>
    <w:p w:rsidR="00A55B1F" w:rsidRDefault="00100EC8">
      <w:pPr>
        <w:pStyle w:val="ProductList-Body"/>
      </w:pPr>
      <w:r>
        <w:t>Uz Tiešsaist</w:t>
      </w:r>
      <w:r>
        <w:t>es pakalpojumu iegādi attiecas šādi iegādes noteikumi.</w:t>
      </w:r>
    </w:p>
    <w:p w:rsidR="00A55B1F" w:rsidRDefault="00100EC8" w:rsidP="00F10D1F">
      <w:pPr>
        <w:pStyle w:val="ProductList-Bullet"/>
        <w:numPr>
          <w:ilvl w:val="0"/>
          <w:numId w:val="35"/>
        </w:numPr>
      </w:pPr>
      <w:r>
        <w:t xml:space="preserve">Abonēšanas nosacījumi ir atkarīgi no iegāde programmas. Līguma Enterprise programmas ietvaros tādu Tiešsaistes pakalpojumu abonēšanas nosacījumiem, kas nav Microsoft Azure, ir jābeidzas vienlaicīgi ar </w:t>
      </w:r>
      <w:r>
        <w:t>Klienta reģistrācijas beigu datumu.</w:t>
      </w:r>
    </w:p>
    <w:p w:rsidR="00A55B1F" w:rsidRDefault="00100EC8" w:rsidP="00F10D1F">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rsidR="00A55B1F" w:rsidRDefault="00100EC8" w:rsidP="00F10D1F">
      <w:pPr>
        <w:pStyle w:val="ProductList-Bullet"/>
        <w:numPr>
          <w:ilvl w:val="0"/>
          <w:numId w:val="35"/>
        </w:numPr>
      </w:pPr>
      <w:r>
        <w:t>Tiešsaistes pakal</w:t>
      </w:r>
      <w:r>
        <w:t>pojumu abonementa periodā Klientam nav tiesību samazināt Tiešsaistes pakalpojumu abonementā iekļauto lietotāju vai ierīču skaitu, ja vien Klienta lielapjoma licencēšanas līgumā šāda samazināšana nav atļauta.</w:t>
      </w:r>
    </w:p>
    <w:p w:rsidR="00A55B1F" w:rsidRDefault="00100EC8" w:rsidP="00F10D1F">
      <w:pPr>
        <w:pStyle w:val="ProductList-Bullet"/>
        <w:numPr>
          <w:ilvl w:val="0"/>
          <w:numId w:val="35"/>
        </w:numPr>
      </w:pPr>
      <w:r>
        <w:t>Nosacījumi pakalpojumam Microsoft Azure ir norād</w:t>
      </w:r>
      <w:r>
        <w:t>īti sadaļā “Microsoft Azure produkta ieraksts”.</w:t>
      </w:r>
    </w:p>
    <w:p w:rsidR="00A55B1F" w:rsidRDefault="00100EC8" w:rsidP="00F10D1F">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w:instrText>
      </w:r>
      <w:r>
        <w:instrText xml:space="preserve">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w:t>
      </w:r>
      <w:r>
        <w:t xml:space="preserve">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w:t>
      </w:r>
      <w:r>
        <w:rPr>
          <w:color w:val="0563C1"/>
        </w:rPr>
        <w:t>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w:instrText>
      </w:r>
      <w:r>
        <w:instrText xml:space="preserve">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A55B1F" w:rsidRDefault="00100EC8">
      <w:pPr>
        <w:pStyle w:val="ProductList-Offering1Heading"/>
        <w:outlineLvl w:val="1"/>
      </w:pPr>
      <w:bookmarkStart w:id="226" w:name="_Sec623"/>
      <w:r>
        <w:t>Tiešsaistes pakalpoju</w:t>
      </w:r>
      <w:r>
        <w:t>mu atjaunošana</w:t>
      </w:r>
      <w:bookmarkEnd w:id="226"/>
      <w:r>
        <w:fldChar w:fldCharType="begin"/>
      </w:r>
      <w:r>
        <w:instrText xml:space="preserve"> TC "</w:instrText>
      </w:r>
      <w:bookmarkStart w:id="227" w:name="_Toc478645556"/>
      <w:r>
        <w:instrText>Tiešsaistes pakalpojumu atjaunošana</w:instrText>
      </w:r>
      <w:bookmarkEnd w:id="227"/>
      <w:r>
        <w:instrText>" \l 2</w:instrText>
      </w:r>
      <w:r>
        <w:fldChar w:fldCharType="end"/>
      </w:r>
    </w:p>
    <w:p w:rsidR="00A55B1F" w:rsidRDefault="00100EC8">
      <w:pPr>
        <w:pStyle w:val="ProductList-Body"/>
      </w:pPr>
      <w:r>
        <w:t>Tiešsaistes pakalpojumi ar automātiskas atjaunošanas iespēju tiek automātiski atjaunoti nākamajā dienā pēc to abonementa perioda beigām, ja vien Klients nav norādījis, ka atjaunošana nav jāveic</w:t>
      </w:r>
      <w:r>
        <w:t xml:space="preserve">, atsakoties no automātiskās atjaunošanas vismaz 30 dienas pirms abonementa darbības beigām — to var izdarīt, iesniedzot pasūtījumu savam tālākpārdevējam vai izmantojot veidlapu, kas ir pieejama vietnē </w:t>
      </w:r>
      <w:hyperlink r:id="rId10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228" w:name="_Sec624"/>
      <w:r>
        <w:t>Microsoft Azure pakalpojumi</w:t>
      </w:r>
      <w:bookmarkEnd w:id="228"/>
      <w:r>
        <w:fldChar w:fldCharType="begin"/>
      </w:r>
      <w:r>
        <w:instrText xml:space="preserve"> TC "</w:instrText>
      </w:r>
      <w:bookmarkStart w:id="229" w:name="_Toc478645557"/>
      <w:r>
        <w:instrText>Microsoft Azure pakalpojumi</w:instrText>
      </w:r>
      <w:bookmarkEnd w:id="229"/>
      <w:r>
        <w:instrText>" \l 2</w:instrText>
      </w:r>
      <w:r>
        <w:fldChar w:fldCharType="end"/>
      </w:r>
    </w:p>
    <w:p w:rsidR="00A55B1F" w:rsidRDefault="00100EC8">
      <w:pPr>
        <w:pStyle w:val="ProductList-ClauseHeading"/>
        <w:outlineLvl w:val="2"/>
      </w:pPr>
      <w:r>
        <w:t>1. Definīcijas</w:t>
      </w:r>
    </w:p>
    <w:p w:rsidR="00A55B1F" w:rsidRDefault="00100EC8">
      <w:pPr>
        <w:pStyle w:val="ProductList-Body"/>
      </w:pPr>
      <w:r>
        <w:rPr>
          <w:b/>
          <w:color w:val="00188F"/>
        </w:rPr>
        <w:t>Piešķirtās gada saistības</w:t>
      </w:r>
      <w:r>
        <w:t xml:space="preserve"> ir Monetāro saistību daļa, kas katru gadu tiek </w:t>
      </w:r>
      <w:r>
        <w:t>piešķirta ar Reģistrācijas periodu.</w:t>
      </w:r>
    </w:p>
    <w:p w:rsidR="00A55B1F" w:rsidRDefault="00100EC8">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A55B1F" w:rsidRDefault="00100EC8">
      <w:pPr>
        <w:pStyle w:val="ProductList-Body"/>
      </w:pPr>
      <w:r>
        <w:rPr>
          <w:b/>
          <w:color w:val="00188F"/>
        </w:rPr>
        <w:t xml:space="preserve">Patēriņa likmes </w:t>
      </w:r>
      <w:r>
        <w:t>ir cenas p</w:t>
      </w:r>
      <w:r>
        <w:t>ar Microsoft Azure pakalpojumiem vai — attiecībā uz noteiktiem Microsoft Azure pakalpojumu plāniem — jebkādu lietojumu, kas pārsniedz noteiktu daudzumu. Citos Microsoft vai Microsoft Azure dokumentos Patēriņa likmes var būt minētas arī kā “Pārsniegšanas li</w:t>
      </w:r>
      <w:r>
        <w:t>kmes” vai “Pārsniegšana”.</w:t>
      </w:r>
    </w:p>
    <w:p w:rsidR="00A55B1F" w:rsidRDefault="00100EC8">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w:t>
      </w:r>
      <w:r>
        <w:t>oti Viesošanas izņēmumam Tiešsaistes pakalpojumu nosacījumos.</w:t>
      </w:r>
    </w:p>
    <w:p w:rsidR="00A55B1F" w:rsidRDefault="00100EC8">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A55B1F" w:rsidRDefault="00A55B1F">
      <w:pPr>
        <w:pStyle w:val="ProductList-Body"/>
      </w:pPr>
    </w:p>
    <w:p w:rsidR="00A55B1F" w:rsidRDefault="00100EC8">
      <w:pPr>
        <w:pStyle w:val="ProductList-ClauseHeading"/>
        <w:outlineLvl w:val="2"/>
      </w:pPr>
      <w:r>
        <w:t>2. Abonementa periods</w:t>
      </w:r>
    </w:p>
    <w:p w:rsidR="00A55B1F" w:rsidRDefault="00100EC8">
      <w:pPr>
        <w:pStyle w:val="ProductList-Body"/>
      </w:pPr>
      <w:r>
        <w:t xml:space="preserve">Klienti ir tiesīgi </w:t>
      </w:r>
      <w:r>
        <w:t>abonēt Microsoft Azure pakalpojumus (tostarp Microsoft Azure pakalpojumu plānus) tikai uz tādu abonementa periodu, kas beidzas Klienta reģistrācijas beigu datumā (“vienlaicīgi”). Lai varētu abonēt Microsoft Azure pakalpojumus, klientu Reģistrācijas periodā</w:t>
      </w:r>
      <w:r>
        <w:t xml:space="preserve"> ir jābūt atlikušiem vismaz diviem mēnešiem.</w:t>
      </w:r>
    </w:p>
    <w:p w:rsidR="00A55B1F" w:rsidRDefault="00A55B1F">
      <w:pPr>
        <w:pStyle w:val="ProductList-Body"/>
      </w:pPr>
    </w:p>
    <w:p w:rsidR="00A55B1F" w:rsidRDefault="00100EC8">
      <w:pPr>
        <w:pStyle w:val="ProductList-ClauseHeading"/>
        <w:outlineLvl w:val="2"/>
      </w:pPr>
      <w:r>
        <w:t>3. Pakalpojumu iegāde</w:t>
      </w:r>
    </w:p>
    <w:p w:rsidR="00A55B1F" w:rsidRDefault="00100EC8">
      <w:pPr>
        <w:pStyle w:val="ProductList-Body"/>
      </w:pPr>
      <w:r>
        <w:t>Microsoft Azure pakalpojumus drīkst iegādāties vienā no tālāk aprakstītajiem veidiem vai kā vairāku veidu kombināciju.</w:t>
      </w:r>
    </w:p>
    <w:p w:rsidR="00A55B1F" w:rsidRDefault="00100EC8" w:rsidP="00F10D1F">
      <w:pPr>
        <w:pStyle w:val="ProductList-Bullet"/>
        <w:numPr>
          <w:ilvl w:val="0"/>
          <w:numId w:val="36"/>
        </w:numPr>
      </w:pPr>
      <w:r>
        <w:rPr>
          <w:b/>
          <w:color w:val="00188F"/>
        </w:rPr>
        <w:t>Saistības</w:t>
      </w:r>
      <w:r>
        <w:t>. Monetārās saistības ir proporcionāli sadalītas visam Reģis</w:t>
      </w:r>
      <w:r>
        <w:t>trācijas periodam. Klienti ir tiesīgi jebkurā laikā palielināt savas Monetārās saistības, veicot papildu pasūtījumus. Kad tiek veikts papildu pasūtījums, tā gada Piešķirtās gada saistības tiek palielinātas par šī pasūtījuma summu. Katram nākamajam Reģistrā</w:t>
      </w:r>
      <w:r>
        <w:t xml:space="preserve">cijas periodā atlikušajam gadam Piešķirtās gada saistības tiek palielinātas par summu, </w:t>
      </w:r>
      <w:r>
        <w:lastRenderedPageBreak/>
        <w:t>ko iegūst, papildu pasūtījuma summu reizinot ar divpadsmit, dalot ar pilnu mēnešu skaitu no papildu pasūtījuma veikšanas brīža līdz gadadienas datumam pēc papildu pasūtī</w:t>
      </w:r>
      <w:r>
        <w:t>juma veikšanas.</w:t>
      </w:r>
    </w:p>
    <w:p w:rsidR="00A55B1F" w:rsidRDefault="00100EC8" w:rsidP="00F10D1F">
      <w:pPr>
        <w:pStyle w:val="ProductList-Bullet"/>
        <w:numPr>
          <w:ilvl w:val="1"/>
          <w:numId w:val="36"/>
        </w:numPr>
      </w:pPr>
      <w:r>
        <w:t>Klientiem ir tiesības samazināt savas Monetārās saistības ikvienai nākamajai Reģistrācijas gadadienai, par to informējot savu tālākpārdevēju, kuram pirms Reģistrācijas gadadienas datuma šāda samazināšana ir jāsaskaņo ar korporāciju Microsof</w:t>
      </w:r>
      <w:r>
        <w:t>t.</w:t>
      </w:r>
    </w:p>
    <w:p w:rsidR="00A55B1F" w:rsidRDefault="00100EC8" w:rsidP="00F10D1F">
      <w:pPr>
        <w:pStyle w:val="ProductList-Bullet"/>
        <w:numPr>
          <w:ilvl w:val="1"/>
          <w:numId w:val="36"/>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w:t>
      </w:r>
      <w:r>
        <w:t>iņa kompensāciju katru gadu līdz Reģistrācijas gadadienas pirmspēdējā mēneša pēdējai dienai, un pēc šī datuma visa neizmantotā Patēriņa kompensācijas daļa tiks zaudēta.</w:t>
      </w:r>
    </w:p>
    <w:p w:rsidR="00A55B1F" w:rsidRDefault="00100EC8" w:rsidP="00F10D1F">
      <w:pPr>
        <w:pStyle w:val="ProductList-Bullet"/>
        <w:numPr>
          <w:ilvl w:val="0"/>
          <w:numId w:val="36"/>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A55B1F" w:rsidRDefault="00100EC8" w:rsidP="00F10D1F">
      <w:pPr>
        <w:pStyle w:val="ProductList-Bullet"/>
        <w:numPr>
          <w:ilvl w:val="0"/>
          <w:numId w:val="36"/>
        </w:numPr>
      </w:pPr>
      <w:r>
        <w:rPr>
          <w:b/>
          <w:color w:val="00188F"/>
        </w:rPr>
        <w:t>Microsoft Azure pakalpojumu plāns</w:t>
      </w:r>
      <w:r>
        <w:t>. Klientiem ir tie</w:t>
      </w:r>
      <w:r>
        <w:t>sības Microsoft Azure pakalpojumus abonēt kā Microsoft Azure pakalpojumu plānu.</w:t>
      </w:r>
    </w:p>
    <w:p w:rsidR="00A55B1F" w:rsidRDefault="00100EC8" w:rsidP="00F10D1F">
      <w:pPr>
        <w:pStyle w:val="ProductList-Bullet"/>
        <w:numPr>
          <w:ilvl w:val="0"/>
          <w:numId w:val="36"/>
        </w:numPr>
      </w:pPr>
      <w:r>
        <w:rPr>
          <w:b/>
          <w:color w:val="00188F"/>
        </w:rPr>
        <w:t>Automātiska nodrošināšana</w:t>
      </w:r>
      <w:r>
        <w:t xml:space="preserve">. Klienti, kas kā daļu no savas Reģistrācijas nav pasūtījuši Microsoft Azure pakalpojumus, kā daļu no reģistrācijas Server and Cloud ir tiesīgi saņemt </w:t>
      </w:r>
      <w:r>
        <w:t>aktivizēšanas e-pasta ziņojumu no korporācijas Microsoft ar ielūgumu saskaņā ar savu Reģistrāciju nodrošināt Microsoft Azure pakalpojumus bez Monetārajām saistībām.</w:t>
      </w:r>
    </w:p>
    <w:p w:rsidR="00A55B1F" w:rsidRDefault="00A55B1F">
      <w:pPr>
        <w:pStyle w:val="ProductList-Body"/>
      </w:pPr>
    </w:p>
    <w:p w:rsidR="00A55B1F" w:rsidRDefault="00100EC8">
      <w:pPr>
        <w:pStyle w:val="ProductList-ClauseHeading"/>
        <w:outlineLvl w:val="2"/>
      </w:pPr>
      <w:r>
        <w:t>4. Izcenojums</w:t>
      </w:r>
    </w:p>
    <w:p w:rsidR="00A55B1F" w:rsidRDefault="00100EC8">
      <w:pPr>
        <w:pStyle w:val="ProductList-Body"/>
      </w:pPr>
      <w:r>
        <w:t>Korporācijai Microsoft Klienta Reģistrācijas perioda laikā ir tiesības pastā</w:t>
      </w:r>
      <w:r>
        <w:t>vīgi vai īslaicīgi (reklāmas piedāvājumiem) samazināt cenas Klientam vai Klienta tālākpārdevējam attiecībā uz atsevišķiem Microsoft Azure pakalpojumiem.</w:t>
      </w:r>
    </w:p>
    <w:p w:rsidR="00A55B1F" w:rsidRDefault="00A55B1F">
      <w:pPr>
        <w:pStyle w:val="ProductList-Body"/>
      </w:pPr>
    </w:p>
    <w:p w:rsidR="00A55B1F" w:rsidRDefault="00100EC8">
      <w:pPr>
        <w:pStyle w:val="ProductList-ClauseHeading"/>
        <w:outlineLvl w:val="2"/>
      </w:pPr>
      <w:r>
        <w:t>5. Maksājums un maksas</w:t>
      </w:r>
    </w:p>
    <w:p w:rsidR="00A55B1F" w:rsidRDefault="00100EC8">
      <w:pPr>
        <w:pStyle w:val="ProductList-Body"/>
      </w:pPr>
      <w:r>
        <w:t>Klientiem, kas Microsoft Azure pakalpojumus ir nodrošinājuši bez Monetārajām saistībām, reizi ceturksnī tiek izrakstīts rēķins atbilstoši Patēriņa likmēm.</w:t>
      </w:r>
    </w:p>
    <w:p w:rsidR="00A55B1F" w:rsidRDefault="00A55B1F">
      <w:pPr>
        <w:pStyle w:val="ProductList-Body"/>
      </w:pPr>
    </w:p>
    <w:p w:rsidR="00A55B1F" w:rsidRDefault="00100EC8">
      <w:pPr>
        <w:pStyle w:val="ProductList-Body"/>
      </w:pPr>
      <w:r>
        <w:t>Klientiem ar Monetārajām saistībām pirmais Piešķirto gada saistību rēķins tiek izrakstīts uzreiz, un</w:t>
      </w:r>
      <w:r>
        <w:t xml:space="preserve"> turpmākie Piešķirto gada saistību rēķini tiks izrakstīti katru gadu Reģistrācijas spēkā stāšanās datumā. Klientiem ir arī tiesības izlemt samaksāt visu Monetāro saistību summu, veicot sākotnējo pasūtījumu.</w:t>
      </w:r>
    </w:p>
    <w:p w:rsidR="00A55B1F" w:rsidRDefault="00A55B1F">
      <w:pPr>
        <w:pStyle w:val="ProductList-Body"/>
      </w:pPr>
    </w:p>
    <w:p w:rsidR="00A55B1F" w:rsidRDefault="00100EC8">
      <w:pPr>
        <w:pStyle w:val="ProductList-Body"/>
      </w:pPr>
      <w:r>
        <w:t>Katru mēnesi korporācija Microsoft no Piešķirtaj</w:t>
      </w:r>
      <w:r>
        <w:t xml:space="preserve">ām gada saistībām atņem naudas summu par Klienta lietotajiem piemērotajiem Microsoft Azure pakalpojumiem. Kad Klienta Piešķirto gada saistību bilance ir izsmelta, rēķini par visu papildu lietojumu tiek izrakstīti atbilstoši Patēriņa likmēm. </w:t>
      </w:r>
    </w:p>
    <w:p w:rsidR="00A55B1F" w:rsidRDefault="00A55B1F">
      <w:pPr>
        <w:pStyle w:val="ProductList-Body"/>
      </w:pPr>
    </w:p>
    <w:p w:rsidR="00A55B1F" w:rsidRDefault="00100EC8">
      <w:pPr>
        <w:pStyle w:val="ProductList-Body"/>
      </w:pPr>
      <w:r>
        <w:t>Ja tieša līgu</w:t>
      </w:r>
      <w:r>
        <w:t>ma Enterprise Klienta lietojums ir zemāks par Piešķirto gada saistību un Patēriņa kompensācijas summu, tad rēķini par jebkādu lietojumu, kas pārsniedz Piešķirtās gada saistības, saskaņā ar Patēriņa likmēm šim Klientam vai tā tālākpārdevējam 1. un 2. gadā t</w:t>
      </w:r>
      <w:r>
        <w:t>iek izrakstīti Reģistrācijas spēkā stāšanās datuma gadadienā un 3. gadā — abonementa perioda beigās.</w:t>
      </w:r>
    </w:p>
    <w:p w:rsidR="00A55B1F" w:rsidRDefault="00A55B1F">
      <w:pPr>
        <w:pStyle w:val="ProductList-Body"/>
      </w:pPr>
    </w:p>
    <w:p w:rsidR="00A55B1F" w:rsidRDefault="00100EC8">
      <w:pPr>
        <w:pStyle w:val="ProductList-Body"/>
      </w:pPr>
      <w:r>
        <w:t>Ja tieša līguma Enterprise Klienta lietojums ir augstāks par Piešķirto gada saistību un Patēriņa kompensācijas summu, tad rēķini par visu lietojumu, kas p</w:t>
      </w:r>
      <w:r>
        <w:t>ārsniedz Piešķirtās gada saistības, saskaņā ar Patēriņa likmēm šim Klientam vai tā tālākpārdevējam tiek izrakstīti katra Reģistrācijas ceturkšņa beigās.</w:t>
      </w:r>
    </w:p>
    <w:p w:rsidR="00A55B1F" w:rsidRDefault="00A55B1F">
      <w:pPr>
        <w:pStyle w:val="ProductList-Body"/>
      </w:pPr>
    </w:p>
    <w:p w:rsidR="00A55B1F" w:rsidRDefault="00100EC8">
      <w:pPr>
        <w:pStyle w:val="ProductList-Body"/>
      </w:pPr>
      <w:r>
        <w:t>Netiešiem līguma Enterprise Klientiem rēķini par visu lietojumu, kas pārsniedz Piešķirtās gada saistīb</w:t>
      </w:r>
      <w:r>
        <w:t>as, saskaņā ar Patēriņa likmēm šī Klienta tālākpārdevējam tiek izrakstīti katra Reģistrācijas ceturkšņa beigās.</w:t>
      </w:r>
    </w:p>
    <w:p w:rsidR="00A55B1F" w:rsidRDefault="00A55B1F">
      <w:pPr>
        <w:pStyle w:val="ProductList-Body"/>
      </w:pPr>
    </w:p>
    <w:p w:rsidR="00A55B1F" w:rsidRDefault="00100EC8">
      <w:pPr>
        <w:pStyle w:val="ProductList-Body"/>
      </w:pPr>
      <w:r>
        <w:t>Rēķini par jebkādu Microsoft Azure pakalpojumu lietošanu pēc tam, kad ir beidzies vai izbeigts Klienta abonementa periods, klientam vai tā tālā</w:t>
      </w:r>
      <w:r>
        <w:t>kpārdevējam tiks izrakstīti reizi ceturksnī atbilstoši attiecīgajā brīdī spēkā esošajām Patēriņa likmēm.</w:t>
      </w:r>
    </w:p>
    <w:p w:rsidR="00A55B1F" w:rsidRDefault="00A55B1F">
      <w:pPr>
        <w:pStyle w:val="ProductList-Body"/>
      </w:pPr>
    </w:p>
    <w:p w:rsidR="00A55B1F" w:rsidRDefault="00100EC8">
      <w:pPr>
        <w:pStyle w:val="ProductList-Body"/>
      </w:pPr>
      <w:r>
        <w:t xml:space="preserve">Rēķins par Microsoft Azure pakalpojumu plāna iegādi tiek izrakstīts Klientam vai tā tālākpārdevējam saskaņā ar Klienta lielapjoma licencēšanas līguma </w:t>
      </w:r>
      <w:r>
        <w:t>nosacījumiem, kas vispārīgi attiecas uz Tiešsaistes pakalpojumu pasūtīšanas maksājumu nosacījumiem. Monetārās saistības nevar piemērot Microsoft Azure plāna iegādei; tomēr pastāv nosacījums — ja Microsoft Azure pakalpojumu plāns ietver pakalpojuma sākotnēj</w:t>
      </w:r>
      <w:r>
        <w:t>ā daudzuma iegādi (“Sākotnējais daudzums”), tad par Klienta lietojumu, kas pārsniedz Sākotnējo daudzumu, norēķini notiek saskaņā ar Patēriņa likmēm, un Klienta Piešķirtās gada saistības var piemērot šādam lietojumam.</w:t>
      </w:r>
    </w:p>
    <w:p w:rsidR="00A55B1F" w:rsidRDefault="00A55B1F">
      <w:pPr>
        <w:pStyle w:val="ProductList-Body"/>
      </w:pPr>
    </w:p>
    <w:p w:rsidR="00A55B1F" w:rsidRDefault="00100EC8">
      <w:pPr>
        <w:pStyle w:val="ProductList-ClauseHeading"/>
        <w:outlineLvl w:val="2"/>
      </w:pPr>
      <w:r>
        <w:t>6. Programmas Open License, Open Value</w:t>
      </w:r>
      <w:r>
        <w:t xml:space="preserve"> un Open Value Subscription</w:t>
      </w:r>
    </w:p>
    <w:p w:rsidR="00A55B1F" w:rsidRDefault="00100EC8">
      <w:pPr>
        <w:pStyle w:val="ProductList-SubClauseHeading"/>
        <w:outlineLvl w:val="3"/>
      </w:pPr>
      <w:r>
        <w:t>6.1. Definīcijas</w:t>
      </w:r>
    </w:p>
    <w:p w:rsidR="00A55B1F" w:rsidRDefault="00100EC8">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A55B1F" w:rsidRDefault="00100EC8">
      <w:pPr>
        <w:pStyle w:val="ProductList-BodyIndented"/>
      </w:pPr>
      <w:r>
        <w:rPr>
          <w:b/>
          <w:color w:val="00188F"/>
        </w:rPr>
        <w:t>Portāls</w:t>
      </w:r>
      <w:r>
        <w:t xml:space="preserve"> ir tiešsaistes portāls, ar kuru Klients administrē savu Abonementu.</w:t>
      </w:r>
    </w:p>
    <w:p w:rsidR="00A55B1F" w:rsidRDefault="00100EC8">
      <w:pPr>
        <w:pStyle w:val="ProductList-BodyIndented"/>
      </w:pPr>
      <w:r>
        <w:rPr>
          <w:b/>
          <w:color w:val="00188F"/>
        </w:rPr>
        <w:t>Abonements</w:t>
      </w:r>
      <w:r>
        <w:t xml:space="preserve"> ir abonements, kura vērtība tiek noteikta pasūtīšanas laikā un kuru var mainīt pret noteiktu daudzumu Microsoft Azure pakalpojumu.</w:t>
      </w:r>
    </w:p>
    <w:p w:rsidR="00A55B1F" w:rsidRDefault="00A55B1F">
      <w:pPr>
        <w:pStyle w:val="ProductList-BodyIndented"/>
      </w:pPr>
    </w:p>
    <w:p w:rsidR="00A55B1F" w:rsidRDefault="00100EC8">
      <w:pPr>
        <w:pStyle w:val="ProductList-SubClauseHeading"/>
        <w:outlineLvl w:val="3"/>
      </w:pPr>
      <w:r>
        <w:t>6.2. Abonementa termiņš</w:t>
      </w:r>
    </w:p>
    <w:p w:rsidR="00A55B1F" w:rsidRDefault="00100EC8">
      <w:pPr>
        <w:pStyle w:val="ProductList-BodyIndented"/>
      </w:pPr>
      <w:r>
        <w:t xml:space="preserve">Abonementa termiņš sākas ar produkta atslēgas izmantošanu, nevis ar pasūtījuma veikšanu. </w:t>
      </w:r>
      <w:r>
        <w:t>Kad produkta atslēga ir izmantota, korporācija Microsoft vairs nepieņem Microsoft partneru iesniegtos atgriešanas pieprasījumus. Abonementi ir derīgi 12 mēnešus vai līdz vērtības patērēšanas brīdim atkarībā no tā, kurš iestājas agrāk. Abonementus nav atļau</w:t>
      </w:r>
      <w:r>
        <w:t>ts kombinēt. Klientam var būt vairāki aktīvi Abonementi. Jaunus Abonementus var iegādāties jebkurā laikā.</w:t>
      </w:r>
    </w:p>
    <w:p w:rsidR="00A55B1F" w:rsidRDefault="00A55B1F">
      <w:pPr>
        <w:pStyle w:val="ProductList-BodyIndented"/>
      </w:pPr>
    </w:p>
    <w:p w:rsidR="00A55B1F" w:rsidRDefault="00100EC8">
      <w:pPr>
        <w:pStyle w:val="ProductList-ClauseHeading"/>
        <w:outlineLvl w:val="2"/>
      </w:pPr>
      <w:r>
        <w:lastRenderedPageBreak/>
        <w:t>7. Microsoft Azure hibrīdlietošanas priekšrocības</w:t>
      </w:r>
    </w:p>
    <w:p w:rsidR="00A55B1F" w:rsidRDefault="00100EC8">
      <w:pPr>
        <w:pStyle w:val="ProductList-Body"/>
      </w:pPr>
      <w:r>
        <w:t>Saskaņā ar Microsoft Azure hibrīdlietošanas priekšrocībām (“HUB”) klienti, kuru Windows Server lice</w:t>
      </w:r>
      <w:r>
        <w:t>ncēm ir SA segums, drīkst platformā Microsoft Azure augšupielādēt un lietot savu Windows Server attēlu.</w:t>
      </w:r>
    </w:p>
    <w:p w:rsidR="00A55B1F" w:rsidRDefault="00A55B1F">
      <w:pPr>
        <w:pStyle w:val="ProductList-Body"/>
      </w:pPr>
    </w:p>
    <w:p w:rsidR="00A55B1F" w:rsidRDefault="00100EC8">
      <w:pPr>
        <w:pStyle w:val="ProductList-Body"/>
      </w:pPr>
      <w:r>
        <w:t xml:space="preserve">Azure HUB ļauj Klientiem lietot operētājsistēmu Windows Server platformā Microsoft Azure, izmantojot Azure virtuālās mašīnas (“Pamata instances”). HUB </w:t>
      </w:r>
      <w:r>
        <w:t xml:space="preserve">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w:t>
      </w:r>
      <w:r>
        <w:t xml:space="preserve">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w:t>
      </w:r>
      <w:r>
        <w:t xml:space="preserve">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kas pieš</w:t>
      </w:r>
      <w:r>
        <w:t xml:space="preserve">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w:instrText>
      </w:r>
      <w:r>
        <w:instrText xml:space="preserve">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rsidR="00A55B1F" w:rsidRDefault="00A55B1F">
      <w:pPr>
        <w:pStyle w:val="ProductList-Body"/>
      </w:pPr>
    </w:p>
    <w:p w:rsidR="00A55B1F" w:rsidRDefault="00100EC8">
      <w:pPr>
        <w:pStyle w:val="ProductList-Body"/>
      </w:pPr>
      <w:r>
        <w:t>Konfigurējot pakalp</w:t>
      </w:r>
      <w:r>
        <w:t xml:space="preserve">ojumā Azure augšupielādēto(-s) attēlu(-s), Klientam ir jānorāda, ka viņš saskaņā ar hibrīdlietošanas priekšrocībām izmanto Windows Server. Klients drīkst lietot savu(s) augšupielādēto(s) attēlu(s) atbilstoši </w:t>
      </w:r>
      <w:hyperlink r:id="rId108">
        <w:r>
          <w:rPr>
            <w:color w:val="00467F"/>
            <w:u w:val="single"/>
          </w:rPr>
          <w:t>Tiešsaistes pakalpojumu nosacījumiem</w:t>
        </w:r>
      </w:hyperlink>
      <w:r>
        <w:t>.</w:t>
      </w:r>
    </w:p>
    <w:p w:rsidR="00A55B1F" w:rsidRDefault="00A55B1F">
      <w:pPr>
        <w:pStyle w:val="ProductList-Body"/>
      </w:pPr>
    </w:p>
    <w:p w:rsidR="00A55B1F" w:rsidRDefault="00100EC8">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w:instrText>
      </w:r>
      <w:r>
        <w:instrText xml:space="preserve">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w:instrText>
      </w:r>
      <w:r>
        <w:instrText xml:space="preserve">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HUB, un uz tām attiecas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A55B1F" w:rsidRDefault="00100EC8">
      <w:pPr>
        <w:pStyle w:val="ProductList-Offering2HeadingNoBorder"/>
        <w:outlineLvl w:val="2"/>
      </w:pPr>
      <w:bookmarkStart w:id="230" w:name="_Sec625"/>
      <w:r>
        <w:t>Microsoft Azure pakalpojumi</w:t>
      </w:r>
      <w:bookmarkEnd w:id="230"/>
      <w:r>
        <w:fldChar w:fldCharType="begin"/>
      </w:r>
      <w:r>
        <w:instrText xml:space="preserve"> TC "</w:instrText>
      </w:r>
      <w:bookmarkStart w:id="231" w:name="_Toc478645558"/>
      <w:r>
        <w:instrText>M</w:instrText>
      </w:r>
      <w:r>
        <w:instrText>icrosoft Azure pakalpojumi</w:instrText>
      </w:r>
      <w:bookmarkEnd w:id="231"/>
      <w:r>
        <w:instrText>" \l 3</w:instrText>
      </w:r>
      <w:r>
        <w:fldChar w:fldCharType="end"/>
      </w:r>
    </w:p>
    <w:p w:rsidR="00A55B1F" w:rsidRDefault="00100EC8">
      <w:pPr>
        <w:pStyle w:val="ProductList-Offering1SubSection"/>
        <w:outlineLvl w:val="3"/>
      </w:pPr>
      <w:bookmarkStart w:id="232" w:name="_Sec705"/>
      <w:r>
        <w:t>1. Programmas pieejamība</w:t>
      </w:r>
      <w:bookmarkEnd w:id="23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2B2B2"/>
              <w:right w:val="none" w:sz="4" w:space="0" w:color="6E6E6E"/>
            </w:tcBorders>
          </w:tcPr>
          <w:p w:rsidR="00A55B1F" w:rsidRDefault="00100EC8">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2B2B2"/>
              <w:left w:val="none" w:sz="4" w:space="0" w:color="6E6E6E"/>
              <w:bottom w:val="none" w:sz="4" w:space="0" w:color="BFBFBF"/>
              <w:right w:val="none" w:sz="4" w:space="0" w:color="6E6E6E"/>
            </w:tcBorders>
          </w:tcPr>
          <w:p w:rsidR="00A55B1F" w:rsidRDefault="00100EC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33" w:name="_Sec760"/>
      <w:r>
        <w:t>2. Produktu nosacījumi</w:t>
      </w:r>
      <w:bookmarkEnd w:id="233"/>
    </w:p>
    <w:tbl>
      <w:tblPr>
        <w:tblStyle w:val="PURTable"/>
        <w:tblW w:w="0" w:type="dxa"/>
        <w:tblLook w:val="04A0" w:firstRow="1" w:lastRow="0" w:firstColumn="1" w:lastColumn="0" w:noHBand="0" w:noVBand="1"/>
      </w:tblPr>
      <w:tblGrid>
        <w:gridCol w:w="3576"/>
        <w:gridCol w:w="3618"/>
        <w:gridCol w:w="359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w:instrText>
            </w:r>
            <w:r>
              <w:instrText xml:space="preserv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w:t>
            </w:r>
            <w:r>
              <w:rPr>
                <w:color w:val="404040"/>
              </w:rPr>
              <w:t>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Microsoft Azure pakalpojumu plāni</w:t>
      </w:r>
    </w:p>
    <w:p w:rsidR="00A55B1F" w:rsidRDefault="00100EC8">
      <w:pPr>
        <w:pStyle w:val="ProductList-Body"/>
      </w:pPr>
      <w:r>
        <w:t>Ja Klients pakalpojumus abonē kā Microsoft Azure pakalpojumu plānu, atsevišķiem Microsoft Azure pakalpojumiem var būt dažāda programmas pieejamība un tie var būt pakļauti dažādiem nos</w:t>
      </w:r>
      <w:r>
        <w:t>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55B1F" w:rsidRDefault="00A55B1F">
            <w:pPr>
              <w:pStyle w:val="PURBreadcrumb"/>
            </w:pPr>
          </w:p>
          <w:tbl>
            <w:tblPr>
              <w:tblW w:w="0" w:type="dxa"/>
              <w:tblLook w:val="04A0" w:firstRow="1" w:lastRow="0" w:firstColumn="1" w:lastColumn="0" w:noHBand="0" w:noVBand="1"/>
            </w:tblPr>
            <w:tblGrid>
              <w:gridCol w:w="10684"/>
            </w:tblGrid>
            <w:tr w:rsidR="00A55B1F">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TableBody"/>
            </w:pPr>
          </w:p>
        </w:tc>
      </w:tr>
    </w:tbl>
    <w:p w:rsidR="00A55B1F" w:rsidRDefault="00100EC8">
      <w:pPr>
        <w:pStyle w:val="ProductList-Offering2HeadingNoBorder"/>
        <w:outlineLvl w:val="2"/>
      </w:pPr>
      <w:bookmarkStart w:id="234" w:name="_Sec1197"/>
      <w:r>
        <w:t xml:space="preserve">Microsoft Azure </w:t>
      </w:r>
      <w:r>
        <w:t>infrastruktūras plāni</w:t>
      </w:r>
      <w:bookmarkEnd w:id="234"/>
      <w:r>
        <w:fldChar w:fldCharType="begin"/>
      </w:r>
      <w:r>
        <w:instrText xml:space="preserve"> TC "</w:instrText>
      </w:r>
      <w:bookmarkStart w:id="235" w:name="_Toc478645559"/>
      <w:r>
        <w:instrText>Microsoft Azure infrastruktūras plāni</w:instrText>
      </w:r>
      <w:bookmarkEnd w:id="235"/>
      <w:r>
        <w:instrText>" \l 3</w:instrText>
      </w:r>
      <w:r>
        <w:fldChar w:fldCharType="end"/>
      </w:r>
    </w:p>
    <w:p w:rsidR="00A55B1F" w:rsidRDefault="00100EC8">
      <w:pPr>
        <w:pStyle w:val="ProductList-Offering1SubSection"/>
        <w:outlineLvl w:val="3"/>
      </w:pPr>
      <w:bookmarkStart w:id="236" w:name="_Sec706"/>
      <w:r>
        <w:t>1. Programmas pieejamība</w:t>
      </w:r>
      <w:bookmarkEnd w:id="236"/>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w:instrText>
            </w:r>
            <w:r>
              <w:instrText xml:space="preserve">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Azure Site Recovery (Klientam piederošai vietai)</w:t>
            </w:r>
            <w:r>
              <w:fldChar w:fldCharType="begin"/>
            </w:r>
            <w:r>
              <w:instrText xml:space="preserve"> XE "</w:instrText>
            </w:r>
            <w:r>
              <w:instrText xml:space="preserve">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Microsoft Azure StorSimple plāns ar ierīci (ierīce 8100)</w:t>
            </w:r>
            <w:r>
              <w:fldChar w:fldCharType="begin"/>
            </w:r>
            <w:r>
              <w:instrText xml:space="preserve"> XE "</w:instrText>
            </w:r>
            <w:r>
              <w:instrText xml:space="preserve">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Microsoft Azure StorSimple plāns ar ierīci (ierīce 8600)</w:t>
            </w:r>
            <w:r>
              <w:fldChar w:fldCharType="begin"/>
            </w:r>
            <w:r>
              <w:instrText xml:space="preserve"> XE "</w:instrText>
            </w:r>
            <w:r>
              <w:instrText xml:space="preserve">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Microsoft Azure StorSimple plāns ar 8100 atjaunošanu </w:t>
            </w:r>
            <w:r>
              <w:fldChar w:fldCharType="begin"/>
            </w:r>
            <w:r>
              <w:instrText xml:space="preserve"> XE "</w:instrText>
            </w:r>
            <w:r>
              <w:instrText xml:space="preserve">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E1 pievienojumprogramma</w:t>
            </w:r>
            <w:r>
              <w:fldChar w:fldCharType="begin"/>
            </w:r>
            <w:r>
              <w:instrText xml:space="preserve"> XE "</w:instrText>
            </w:r>
            <w:r>
              <w:instrText xml:space="preserve">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E2 pievienojumprogramma</w:t>
            </w:r>
            <w:r>
              <w:fldChar w:fldCharType="begin"/>
            </w:r>
            <w:r>
              <w:instrText xml:space="preserve"> XE "</w:instrText>
            </w:r>
            <w:r>
              <w:instrText xml:space="preserve">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lastRenderedPageBreak/>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237" w:name="_Sec761"/>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w:instrText>
            </w:r>
            <w:r>
              <w:instrText xml:space="preserve">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w:instrText>
            </w:r>
            <w:r>
              <w:instrText xml:space="preserve">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Operations Management</w:t>
      </w:r>
      <w:r>
        <w:t xml:space="preserve"> and Security</w:t>
      </w:r>
    </w:p>
    <w:p w:rsidR="00A55B1F" w:rsidRDefault="00100EC8">
      <w:pPr>
        <w:pStyle w:val="ProductList-SubClauseHeading"/>
        <w:outlineLvl w:val="5"/>
      </w:pPr>
      <w:r>
        <w:t>2.1.1. Add-on SL</w:t>
      </w:r>
    </w:p>
    <w:p w:rsidR="00A55B1F" w:rsidRDefault="00100EC8">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A55B1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Derīgais skaits</w:t>
            </w:r>
          </w:p>
        </w:tc>
      </w:tr>
      <w:tr w:rsidR="00A55B1F">
        <w:tc>
          <w:tcPr>
            <w:tcW w:w="44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 xml:space="preserve">Core Infrastructure Server Suite Standard (dubultās pakotnes Kodola licence) </w:t>
            </w:r>
          </w:p>
          <w:p w:rsidR="00A55B1F" w:rsidRDefault="00100EC8">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E1 pievienojumprogramma</w:t>
            </w:r>
            <w:r>
              <w:b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1/4</w:t>
            </w:r>
            <w:r>
              <w:rPr>
                <w:i/>
                <w:vertAlign w:val="superscript"/>
              </w:rPr>
              <w:t>2</w:t>
            </w:r>
          </w:p>
        </w:tc>
      </w:tr>
      <w:tr w:rsidR="00A55B1F">
        <w:tc>
          <w:tcPr>
            <w:tcW w:w="44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 xml:space="preserve">Core Infrastructure Server Suite Datacenter (dubultās pakotnes Kodola licence) </w:t>
            </w:r>
          </w:p>
          <w:p w:rsidR="00A55B1F" w:rsidRDefault="00100EC8">
            <w:pPr>
              <w:pStyle w:val="ProductList-TableBody"/>
            </w:pPr>
            <w:r>
              <w:t>System Center Datacenter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E1 pievienojumprogramma</w:t>
            </w:r>
            <w:r>
              <w:br/>
              <w:t>Operations Management and Security E2 pievienojumpr</w:t>
            </w:r>
            <w:r>
              <w:t>ogramma</w:t>
            </w:r>
          </w:p>
        </w:tc>
        <w:tc>
          <w:tcPr>
            <w:tcW w:w="18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1</w:t>
            </w:r>
          </w:p>
        </w:tc>
      </w:tr>
      <w:tr w:rsidR="00A55B1F">
        <w:tc>
          <w:tcPr>
            <w:tcW w:w="44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Core Infrastructure Server Suite Standard (2 procesoru)</w:t>
            </w:r>
          </w:p>
          <w:p w:rsidR="00A55B1F" w:rsidRDefault="00100EC8">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E1 pievienojumprogramma</w:t>
            </w:r>
          </w:p>
          <w:p w:rsidR="00A55B1F" w:rsidRDefault="00100EC8">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2</w:t>
            </w:r>
          </w:p>
        </w:tc>
      </w:tr>
      <w:tr w:rsidR="00A55B1F">
        <w:tc>
          <w:tcPr>
            <w:tcW w:w="44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Core Infrastructure Server Suit</w:t>
            </w:r>
            <w:r>
              <w:t>e Datacenter (2 procesoru)</w:t>
            </w:r>
          </w:p>
          <w:p w:rsidR="00A55B1F" w:rsidRDefault="00100EC8">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E1 pievienojumprogramma</w:t>
            </w:r>
          </w:p>
          <w:p w:rsidR="00A55B1F" w:rsidRDefault="00100EC8">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8</w:t>
            </w:r>
          </w:p>
        </w:tc>
      </w:tr>
    </w:tbl>
    <w:p w:rsidR="00A55B1F" w:rsidRDefault="00100EC8">
      <w:pPr>
        <w:pStyle w:val="ProductList-BodyIndented"/>
      </w:pPr>
      <w:r>
        <w:rPr>
          <w:i/>
          <w:vertAlign w:val="superscript"/>
        </w:rPr>
        <w:t>1</w:t>
      </w:r>
      <w:r>
        <w:rPr>
          <w:i/>
        </w:rPr>
        <w:t>Katrai Iegūtajai licencei ir nepieciešams aktīvs SA</w:t>
      </w:r>
    </w:p>
    <w:p w:rsidR="00A55B1F" w:rsidRDefault="00100EC8">
      <w:pPr>
        <w:pStyle w:val="ProductList-BodyIndented"/>
      </w:pPr>
      <w:r>
        <w:rPr>
          <w:i/>
          <w:vertAlign w:val="superscript"/>
        </w:rPr>
        <w:t>2</w:t>
      </w:r>
      <w:r>
        <w:rPr>
          <w:i/>
        </w:rPr>
        <w:t>Ir nepieciešamas vismaz četras Iegūtās licences</w:t>
      </w:r>
    </w:p>
    <w:p w:rsidR="00A55B1F" w:rsidRDefault="00A55B1F">
      <w:pPr>
        <w:pStyle w:val="ProductList-BodyIndented"/>
      </w:pPr>
    </w:p>
    <w:p w:rsidR="00A55B1F" w:rsidRDefault="00100EC8">
      <w:pPr>
        <w:pStyle w:val="ProductList-SubClauseHeading"/>
        <w:outlineLvl w:val="5"/>
      </w:pPr>
      <w:r>
        <w:t>2.1.2. Papildinājuma SL licences, kas iegādātas saskaņā ar citu lielapjoma licencēšanas līgumu nekā Iegūtajai licencei</w:t>
      </w:r>
    </w:p>
    <w:p w:rsidR="00A55B1F" w:rsidRDefault="00100EC8">
      <w:pPr>
        <w:pStyle w:val="ProductList-BodyIndented"/>
      </w:pPr>
      <w:r>
        <w:t>Operations Management and Security papildinājuma SL var tikt iegādātas saskaņā ar citu l</w:t>
      </w:r>
      <w:r>
        <w:t>ielapjoma licencēšanas līgumu nekā tā Iegūtajai licencei. Ja SA segums attiecībā uz Iegūto licenci beidzas pirms Operations Management and Security papildinājuma SL, Operations Management and Security papildinājuma SL derīgums beidzas nākamajā reģistrācija</w:t>
      </w:r>
      <w:r>
        <w:t>s gadadienā.</w:t>
      </w:r>
    </w:p>
    <w:p w:rsidR="00A55B1F" w:rsidRDefault="00A55B1F">
      <w:pPr>
        <w:pStyle w:val="ProductList-BodyIndented"/>
      </w:pPr>
    </w:p>
    <w:p w:rsidR="00A55B1F" w:rsidRDefault="00100EC8">
      <w:pPr>
        <w:pStyle w:val="ProductList-SubClauseHeading"/>
        <w:outlineLvl w:val="5"/>
      </w:pPr>
      <w:r>
        <w:t>2.1.3. Operations Management and Security E1/E2 komplektā ietvertā programmatūra</w:t>
      </w:r>
    </w:p>
    <w:p w:rsidR="00A55B1F" w:rsidRDefault="00100EC8">
      <w:pPr>
        <w:pStyle w:val="ProductList-BodyIndented"/>
      </w:pPr>
      <w:r>
        <w:t>Katra abonementa Operations Management and Security E1/E2 darbības laikā Klients var instalēt un darbināt vienu atbilstošās ietvertās programmatūras kopiju OSE P</w:t>
      </w:r>
      <w:r>
        <w:t>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A55B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55B1F" w:rsidRDefault="00100EC8">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A55B1F" w:rsidRDefault="00100EC8">
            <w:pPr>
              <w:pStyle w:val="ProductList-TableBody"/>
            </w:pPr>
            <w:r>
              <w:rPr>
                <w:color w:val="FFFFFF"/>
              </w:rPr>
              <w:t>Ietvertā programmatūra</w:t>
            </w:r>
          </w:p>
        </w:tc>
      </w:tr>
      <w:tr w:rsidR="00A55B1F">
        <w:tc>
          <w:tcPr>
            <w:tcW w:w="6000" w:type="dxa"/>
            <w:tcBorders>
              <w:left w:val="single" w:sz="4" w:space="0" w:color="6E6E6E"/>
              <w:bottom w:val="single" w:sz="4" w:space="0" w:color="6E6E6E"/>
              <w:right w:val="single" w:sz="4" w:space="0" w:color="6E6E6E"/>
            </w:tcBorders>
          </w:tcPr>
          <w:p w:rsidR="00A55B1F" w:rsidRDefault="00100EC8">
            <w:pPr>
              <w:pStyle w:val="ProductList-TableBody"/>
            </w:pPr>
            <w:r>
              <w:t>Operations Management and Security E1</w:t>
            </w:r>
          </w:p>
          <w:p w:rsidR="00A55B1F" w:rsidRDefault="00100EC8">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A55B1F" w:rsidRDefault="00100EC8">
            <w:pPr>
              <w:pStyle w:val="ProductList-TableBody"/>
            </w:pPr>
            <w:r>
              <w:t>System Center Server Standard</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E2</w:t>
            </w:r>
          </w:p>
          <w:p w:rsidR="00A55B1F" w:rsidRDefault="00100EC8">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System Center Server Standard</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System Center Operation Manager</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Automatizācija un V</w:t>
            </w:r>
            <w:r>
              <w:t>adība</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System Center Configuration Manager</w:t>
            </w:r>
          </w:p>
          <w:p w:rsidR="00A55B1F" w:rsidRDefault="00100EC8">
            <w:pPr>
              <w:pStyle w:val="ProductList-TableBody"/>
            </w:pPr>
            <w:r>
              <w:t>System Center Orchestrator</w:t>
            </w:r>
          </w:p>
          <w:p w:rsidR="00A55B1F" w:rsidRDefault="00100EC8">
            <w:pPr>
              <w:pStyle w:val="ProductList-TableBody"/>
            </w:pPr>
            <w:r>
              <w:t>System Center Service Manager</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System Center Data Protection Manager</w:t>
            </w:r>
          </w:p>
          <w:p w:rsidR="00A55B1F" w:rsidRDefault="00100EC8">
            <w:pPr>
              <w:pStyle w:val="ProductList-TableBody"/>
            </w:pPr>
            <w:r>
              <w:t>System Center Virtual Machine Manager</w:t>
            </w:r>
          </w:p>
        </w:tc>
      </w:tr>
    </w:tbl>
    <w:p w:rsidR="00A55B1F" w:rsidRDefault="00A55B1F">
      <w:pPr>
        <w:pStyle w:val="ProductList-ClauseHeading"/>
        <w:outlineLvl w:val="4"/>
      </w:pPr>
    </w:p>
    <w:p w:rsidR="00A55B1F" w:rsidRDefault="00100EC8">
      <w:pPr>
        <w:pStyle w:val="ProductList-SubClauseHeading"/>
        <w:outlineLvl w:val="5"/>
      </w:pPr>
      <w:r>
        <w:t xml:space="preserve">2.1.4. </w:t>
      </w:r>
      <w:r>
        <w:t>Piemērotībai iegādei no SA</w:t>
      </w:r>
    </w:p>
    <w:p w:rsidR="00A55B1F" w:rsidRDefault="00100EC8">
      <w:pPr>
        <w:pStyle w:val="ProductList-BodyIndented"/>
      </w:pPr>
      <w:r>
        <w:t xml:space="preserve">No SA abonementa licences drīkst iegādāties SA vietā, lai tālākajā tabulā norādītajiem Kvalificētajiem produktiem iegūtu pilnībā apmaksātas pastāvīgās Licences ar aktīvu SA segumu. Katram Iegūtam produktam klients var iegādāties </w:t>
      </w:r>
      <w:r>
        <w:t>No SA SL kombināciju,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A55B1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55B1F" w:rsidRDefault="00100EC8">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A55B1F" w:rsidRDefault="00100EC8">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A55B1F" w:rsidRDefault="00100EC8">
            <w:pPr>
              <w:pStyle w:val="ProductList-TableBody"/>
            </w:pPr>
            <w:r>
              <w:rPr>
                <w:color w:val="FFFFFF"/>
              </w:rPr>
              <w:t>Derīgais skaits</w:t>
            </w:r>
          </w:p>
        </w:tc>
      </w:tr>
      <w:tr w:rsidR="00A55B1F">
        <w:tc>
          <w:tcPr>
            <w:tcW w:w="5140" w:type="dxa"/>
            <w:tcBorders>
              <w:left w:val="single" w:sz="4" w:space="0" w:color="6E6E6E"/>
              <w:bottom w:val="single" w:sz="4" w:space="0" w:color="6E6E6E"/>
              <w:right w:val="single" w:sz="4" w:space="0" w:color="6E6E6E"/>
            </w:tcBorders>
          </w:tcPr>
          <w:p w:rsidR="00A55B1F" w:rsidRDefault="00100EC8">
            <w:pPr>
              <w:pStyle w:val="ProductList-TableBody"/>
            </w:pPr>
            <w:r>
              <w:t xml:space="preserve">Core Infrastructure Server Suite Standard (dubultās pakotnes Kodola licence) </w:t>
            </w:r>
          </w:p>
          <w:p w:rsidR="00A55B1F" w:rsidRDefault="00100EC8">
            <w:pPr>
              <w:pStyle w:val="ProductList-TableBody"/>
            </w:pPr>
            <w:r>
              <w:t>System Center S</w:t>
            </w:r>
            <w:r>
              <w:t xml:space="preserve">tandard (dubultās pakotnes Kodola licence) </w:t>
            </w:r>
          </w:p>
        </w:tc>
        <w:tc>
          <w:tcPr>
            <w:tcW w:w="4660" w:type="dxa"/>
            <w:tcBorders>
              <w:left w:val="single" w:sz="4" w:space="0" w:color="6E6E6E"/>
              <w:bottom w:val="single" w:sz="4" w:space="0" w:color="6E6E6E"/>
              <w:right w:val="single" w:sz="4" w:space="0" w:color="6E6E6E"/>
            </w:tcBorders>
          </w:tcPr>
          <w:p w:rsidR="00A55B1F" w:rsidRDefault="00100EC8">
            <w:pPr>
              <w:pStyle w:val="ProductList-TableBody"/>
            </w:pPr>
            <w:r>
              <w:t>Operations Management and Security E1 no SA</w:t>
            </w:r>
          </w:p>
          <w:p w:rsidR="00A55B1F" w:rsidRDefault="00100EC8">
            <w:pPr>
              <w:pStyle w:val="ProductList-TableBody"/>
            </w:pPr>
            <w:r>
              <w:t>Operations Management and Security E2 no SA</w:t>
            </w:r>
          </w:p>
        </w:tc>
        <w:tc>
          <w:tcPr>
            <w:tcW w:w="2320" w:type="dxa"/>
            <w:tcBorders>
              <w:left w:val="single" w:sz="4" w:space="0" w:color="6E6E6E"/>
              <w:bottom w:val="single" w:sz="4" w:space="0" w:color="6E6E6E"/>
              <w:right w:val="single" w:sz="4" w:space="0" w:color="6E6E6E"/>
            </w:tcBorders>
          </w:tcPr>
          <w:p w:rsidR="00A55B1F" w:rsidRDefault="00100EC8">
            <w:pPr>
              <w:pStyle w:val="ProductList-TableBody"/>
              <w:jc w:val="center"/>
            </w:pPr>
            <w:r>
              <w:t>1/4</w:t>
            </w:r>
            <w:r>
              <w:rPr>
                <w:i/>
                <w:vertAlign w:val="superscript"/>
              </w:rPr>
              <w:t>1</w:t>
            </w:r>
          </w:p>
        </w:tc>
      </w:tr>
      <w:tr w:rsidR="00A55B1F">
        <w:tc>
          <w:tcPr>
            <w:tcW w:w="51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lastRenderedPageBreak/>
              <w:t xml:space="preserve">Core Infrastructure Server Suite Datacenter (dubultās pakotnes Kodola licence) </w:t>
            </w:r>
          </w:p>
          <w:p w:rsidR="00A55B1F" w:rsidRDefault="00100EC8">
            <w:pPr>
              <w:pStyle w:val="ProductList-TableBody"/>
            </w:pPr>
            <w:r>
              <w:t>System Center Datacenter (dubultās pakotnes Kodola licence)</w:t>
            </w:r>
          </w:p>
        </w:tc>
        <w:tc>
          <w:tcPr>
            <w:tcW w:w="46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E1 no SA</w:t>
            </w:r>
          </w:p>
          <w:p w:rsidR="00A55B1F" w:rsidRDefault="00100EC8">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1</w:t>
            </w:r>
          </w:p>
        </w:tc>
      </w:tr>
      <w:tr w:rsidR="00A55B1F">
        <w:tc>
          <w:tcPr>
            <w:tcW w:w="51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Core Infrastructure Server Suite Standard (2 procesoru)</w:t>
            </w:r>
          </w:p>
          <w:p w:rsidR="00A55B1F" w:rsidRDefault="00100EC8">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w:t>
            </w:r>
            <w:r>
              <w:t>anagement and Security E1 no SA</w:t>
            </w:r>
          </w:p>
          <w:p w:rsidR="00A55B1F" w:rsidRDefault="00100EC8">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2</w:t>
            </w:r>
          </w:p>
        </w:tc>
      </w:tr>
      <w:tr w:rsidR="00A55B1F">
        <w:tc>
          <w:tcPr>
            <w:tcW w:w="514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Core Infrastructure Server Suite Datacenter (2 procesoru)</w:t>
            </w:r>
          </w:p>
          <w:p w:rsidR="00A55B1F" w:rsidRDefault="00100EC8">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Operations Management and Security E1 no SA</w:t>
            </w:r>
          </w:p>
          <w:p w:rsidR="00A55B1F" w:rsidRDefault="00100EC8">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jc w:val="center"/>
            </w:pPr>
            <w:r>
              <w:t>8</w:t>
            </w:r>
          </w:p>
        </w:tc>
      </w:tr>
    </w:tbl>
    <w:p w:rsidR="00A55B1F" w:rsidRDefault="00100EC8">
      <w:pPr>
        <w:pStyle w:val="ProductList-BodyIndented"/>
      </w:pPr>
      <w:r>
        <w:rPr>
          <w:i/>
          <w:vertAlign w:val="superscript"/>
        </w:rPr>
        <w:t>1</w:t>
      </w:r>
      <w:r>
        <w:rPr>
          <w:i/>
        </w:rPr>
        <w:t>Ir nepieciešamas vismaz četras Iegūtās licences</w:t>
      </w:r>
    </w:p>
    <w:p w:rsidR="00A55B1F" w:rsidRDefault="00A55B1F">
      <w:pPr>
        <w:pStyle w:val="ProductList-BodyIndented"/>
      </w:pPr>
    </w:p>
    <w:p w:rsidR="00A55B1F" w:rsidRDefault="00100EC8">
      <w:pPr>
        <w:pStyle w:val="ProductList-ClauseHeading"/>
        <w:outlineLvl w:val="4"/>
      </w:pPr>
      <w:r>
        <w:t>2.2. Microsoft Azure StorSimple plāna piedāvājumi</w:t>
      </w:r>
    </w:p>
    <w:p w:rsidR="00A55B1F" w:rsidRDefault="00100EC8">
      <w:pPr>
        <w:pStyle w:val="ProductList-Body"/>
      </w:pPr>
      <w:r>
        <w:t>Par katru iegādāto StorSimple plānu ar ierīci Klients saņems Krātuves masīva ierīci. Krātuves masīva ģeogrāfi</w:t>
      </w:r>
      <w:r>
        <w:t xml:space="preserve">skā pieejamība un to regulējošie noteikumi un nosacījumi, tostarp nosacījumi par garantiju, nosūtīšanu un apstrādi, kā arī nodevām, ir aprakstīti </w:t>
      </w:r>
      <w:hyperlink r:id="rId111">
        <w:r>
          <w:rPr>
            <w:color w:val="00467F"/>
            <w:u w:val="single"/>
          </w:rPr>
          <w:t>Pielikumā F — Krātuves masīva nosacījumi</w:t>
        </w:r>
      </w:hyperlink>
      <w:r>
        <w:t>. Katrs Klienta iegādātais StorSi</w:t>
      </w:r>
      <w:r>
        <w:t>mple plāns tiks saistīts ar vienu Krātuves masīvu; par visiem pārējiem Klienta lietotajiem papildu Krātuves masīviem tiks piemērota maksa atbilstoši patēriņa likmēm.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38" w:name="_Sec1198"/>
      <w:r>
        <w:t>Microsoft Azure atbalsta plāni</w:t>
      </w:r>
      <w:bookmarkEnd w:id="238"/>
      <w:r>
        <w:fldChar w:fldCharType="begin"/>
      </w:r>
      <w:r>
        <w:instrText xml:space="preserve"> TC "</w:instrText>
      </w:r>
      <w:bookmarkStart w:id="239" w:name="_Toc478645560"/>
      <w:r>
        <w:instrText>Microsoft Azure atbalsta plāni</w:instrText>
      </w:r>
      <w:bookmarkEnd w:id="239"/>
      <w:r>
        <w:instrText>" \l 3</w:instrText>
      </w:r>
      <w:r>
        <w:fldChar w:fldCharType="end"/>
      </w:r>
    </w:p>
    <w:p w:rsidR="00A55B1F" w:rsidRDefault="00100EC8">
      <w:pPr>
        <w:pStyle w:val="ProductList-Offering1SubSection"/>
        <w:outlineLvl w:val="3"/>
      </w:pPr>
      <w:bookmarkStart w:id="240" w:name="_Sec1200"/>
      <w:r>
        <w:t>1. Programmas pieejamība</w:t>
      </w:r>
      <w:bookmarkEnd w:id="240"/>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Azure Active</w:t>
            </w:r>
            <w:r>
              <w:rPr>
                <w:color w:val="000000"/>
              </w:rPr>
              <w:t xml:space="preser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Azure StorSimple standarta atbalsts</w:t>
            </w:r>
            <w:r>
              <w:fldChar w:fldCharType="begin"/>
            </w:r>
            <w:r>
              <w:instrText xml:space="preserve"> XE "</w:instrText>
            </w:r>
            <w:r>
              <w:instrText xml:space="preserve">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Azure StorSimple standarta atbalsts līdz Premium atbalsts</w:t>
            </w:r>
            <w:r>
              <w:fldChar w:fldCharType="begin"/>
            </w:r>
            <w:r>
              <w:instrText xml:space="preserve"> XE "</w:instrText>
            </w:r>
            <w:r>
              <w:instrText xml:space="preserve">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Microsoft Azure StorSimple Premium atbalsts</w:t>
            </w:r>
            <w:r>
              <w:fldChar w:fldCharType="begin"/>
            </w:r>
            <w:r>
              <w:instrText xml:space="preserve"> XE "</w:instrText>
            </w:r>
            <w:r>
              <w:instrText xml:space="preserve">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bl>
    <w:p w:rsidR="00A55B1F" w:rsidRDefault="00A55B1F">
      <w:pPr>
        <w:pStyle w:val="ProductList-Body"/>
      </w:pPr>
    </w:p>
    <w:p w:rsidR="00A55B1F" w:rsidRDefault="00100EC8">
      <w:pPr>
        <w:pStyle w:val="ProductList-Offering1SubSection"/>
        <w:outlineLvl w:val="3"/>
      </w:pPr>
      <w:bookmarkStart w:id="241" w:name="_Sec1201"/>
      <w:r>
        <w:t>2. Produktu nosacījumi</w:t>
      </w:r>
      <w:bookmarkEnd w:id="241"/>
    </w:p>
    <w:tbl>
      <w:tblPr>
        <w:tblStyle w:val="PURTable"/>
        <w:tblW w:w="0" w:type="dxa"/>
        <w:tblLook w:val="04A0" w:firstRow="1" w:lastRow="0" w:firstColumn="1" w:lastColumn="0" w:noHBand="0" w:noVBand="1"/>
      </w:tblPr>
      <w:tblGrid>
        <w:gridCol w:w="3576"/>
        <w:gridCol w:w="3620"/>
        <w:gridCol w:w="3594"/>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w:t>
              </w:r>
              <w:r>
                <w:rPr>
                  <w:color w:val="00467F"/>
                  <w:sz w:val="14"/>
                  <w:u w:val="single"/>
                </w:rPr>
                <w:t>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42" w:name="_Sec1199"/>
      <w:r>
        <w:t>Microsoft Azure lietotāju plāni</w:t>
      </w:r>
      <w:bookmarkEnd w:id="242"/>
      <w:r>
        <w:fldChar w:fldCharType="begin"/>
      </w:r>
      <w:r>
        <w:instrText xml:space="preserve"> TC "</w:instrText>
      </w:r>
      <w:bookmarkStart w:id="243" w:name="_Toc478645561"/>
      <w:r>
        <w:instrText>Microsoft Azure lietotāju plāni</w:instrText>
      </w:r>
      <w:bookmarkEnd w:id="243"/>
      <w:r>
        <w:instrText>" \l 3</w:instrText>
      </w:r>
      <w:r>
        <w:fldChar w:fldCharType="end"/>
      </w:r>
    </w:p>
    <w:p w:rsidR="00A55B1F" w:rsidRDefault="00100EC8">
      <w:pPr>
        <w:pStyle w:val="ProductList-Offering1SubSection"/>
        <w:outlineLvl w:val="3"/>
      </w:pPr>
      <w:bookmarkStart w:id="244" w:name="_Sec1202"/>
      <w:r>
        <w:t>1. Programmas pieejamība</w:t>
      </w:r>
      <w:bookmarkEnd w:id="24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Azure Information Protection Premium 1. plāna papildlicence </w:t>
            </w:r>
            <w:r>
              <w:fldChar w:fldCharType="begin"/>
            </w:r>
            <w:r>
              <w:instrText xml:space="preserve"> XE "</w:instrText>
            </w:r>
            <w:r>
              <w:instrText xml:space="preserve">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Azure Information Protection Premium Plan 2 pievienojumprogramma</w:t>
            </w:r>
            <w:r>
              <w:fldChar w:fldCharType="begin"/>
            </w:r>
            <w:r>
              <w:instrText xml:space="preserve"> XE "</w:instrText>
            </w:r>
            <w:r>
              <w:instrText xml:space="preserve">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245" w:name="_Sec1203"/>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w:instrText>
            </w:r>
            <w:r>
              <w:instrText xml:space="preserve">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w:instrText>
            </w:r>
            <w:r>
              <w:instrText xml:space="preserve">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5562"/>
      <w:r>
        <w:instrText>Secure Productive Enterprise</w:instrText>
      </w:r>
      <w:bookmarkEnd w:id="247"/>
      <w:r>
        <w:instrText>" \l 2</w:instrText>
      </w:r>
      <w:r>
        <w:fldChar w:fldCharType="end"/>
      </w:r>
    </w:p>
    <w:p w:rsidR="00A55B1F" w:rsidRDefault="00100EC8">
      <w:pPr>
        <w:pStyle w:val="ProductList-Offering1SubSection"/>
        <w:outlineLvl w:val="2"/>
      </w:pPr>
      <w:bookmarkStart w:id="248" w:name="_Sec713"/>
      <w:r>
        <w:t>1. Programmas pieejamība</w:t>
      </w:r>
      <w:bookmarkEnd w:id="248"/>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w:instrText>
            </w:r>
            <w:r>
              <w:instrText xml:space="preserve">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w:instrText>
            </w:r>
            <w:r>
              <w:instrText xml:space="preserve">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w:instrText>
            </w:r>
            <w:r>
              <w:instrText xml:space="preserve">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55B1F" w:rsidRDefault="00A55B1F">
            <w:pPr>
              <w:pStyle w:val="ProductList-TableBody"/>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Secure Productive Enterprise E5 no SA </w:t>
            </w:r>
            <w:r>
              <w:fldChar w:fldCharType="begin"/>
            </w:r>
            <w:r>
              <w:instrText xml:space="preserve"> XE "</w:instrText>
            </w:r>
            <w:r>
              <w:instrText xml:space="preserve">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Skype darbam Plus CAL pievienojumprogramma, kas paredzēta Secure Productive Enterprise E3</w:t>
            </w:r>
            <w:r>
              <w:fldChar w:fldCharType="begin"/>
            </w:r>
            <w:r>
              <w:instrText xml:space="preserve"> XE "</w:instrText>
            </w:r>
            <w:r>
              <w:instrText xml:space="preserve">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2"/>
      </w:pPr>
      <w:bookmarkStart w:id="249" w:name="_Sec768"/>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Secure Productive Enterprise klientu Paplašinātās lietošanas tiesības</w:t>
      </w:r>
    </w:p>
    <w:p w:rsidR="00A55B1F" w:rsidRDefault="00100EC8">
      <w:pPr>
        <w:pStyle w:val="ProductList-SubClauseHeading"/>
        <w:outlineLvl w:val="4"/>
      </w:pPr>
      <w:r>
        <w:t>2.1.1. Office serveri</w:t>
      </w:r>
    </w:p>
    <w:p w:rsidR="00A55B1F" w:rsidRDefault="00100EC8">
      <w:pPr>
        <w:pStyle w:val="ProductList-BodyIndented"/>
      </w:pPr>
      <w:r>
        <w:t>Katram Licencētajam lietotājam, kuram piešķirta Secure Productive Enterprise Lietotāja SL</w:t>
      </w:r>
      <w:r>
        <w:t>, ir atļauts veikt tālāk norādītās darbības.</w:t>
      </w:r>
    </w:p>
    <w:p w:rsidR="00A55B1F" w:rsidRDefault="00100EC8" w:rsidP="00F10D1F">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w:t>
      </w:r>
      <w:r>
        <w:t>arbam Server</w:t>
      </w:r>
      <w:r>
        <w:fldChar w:fldCharType="begin"/>
      </w:r>
      <w:r>
        <w:instrText xml:space="preserve"> XE "Skype darbam Server" </w:instrText>
      </w:r>
      <w:r>
        <w:fldChar w:fldCharType="end"/>
      </w:r>
      <w:r>
        <w:t xml:space="preserve">. </w:t>
      </w:r>
    </w:p>
    <w:p w:rsidR="00A55B1F" w:rsidRDefault="00100EC8" w:rsidP="00F10D1F">
      <w:pPr>
        <w:pStyle w:val="ProductList-Bullet"/>
        <w:numPr>
          <w:ilvl w:val="1"/>
          <w:numId w:val="37"/>
        </w:numPr>
      </w:pPr>
      <w:r>
        <w:t>Piekļuve iepriekš norādītajai servera programmatūrai ir ekskluzīvi pieejama tiem lietotājiem, kuriem ir piešķirta Secure Productive Enterprise Lietotāja SL, un Ārējiem lietotājiem.</w:t>
      </w:r>
    </w:p>
    <w:p w:rsidR="00A55B1F" w:rsidRDefault="00100EC8">
      <w:pPr>
        <w:pStyle w:val="ProductList-BodyIndented"/>
      </w:pPr>
      <w:r>
        <w:t>Šī nodrošināšana neattiecas uz k</w:t>
      </w:r>
      <w:r>
        <w:t>lientiem, kuri licencē Secure Productive Enterprise atbilstoši līgumam Microsoft Cloud.</w:t>
      </w:r>
    </w:p>
    <w:p w:rsidR="00A55B1F" w:rsidRDefault="00A55B1F">
      <w:pPr>
        <w:pStyle w:val="ProductList-BodyIndented"/>
      </w:pPr>
    </w:p>
    <w:p w:rsidR="00A55B1F" w:rsidRDefault="00100EC8">
      <w:pPr>
        <w:pStyle w:val="ProductList-SubClauseHeading"/>
        <w:outlineLvl w:val="4"/>
      </w:pPr>
      <w:r>
        <w:t>2.1.2. Office Professional Plus</w:t>
      </w:r>
    </w:p>
    <w:p w:rsidR="00A55B1F" w:rsidRDefault="00100EC8">
      <w:pPr>
        <w:pStyle w:val="ProductList-SubSubClauseHeading"/>
        <w:outlineLvl w:val="5"/>
      </w:pPr>
      <w:r>
        <w:t>2.1.2.1. Secure Productive Enterprise no SA Lietotāja SL.</w:t>
      </w:r>
    </w:p>
    <w:p w:rsidR="00A55B1F" w:rsidRDefault="00100EC8">
      <w:pPr>
        <w:pStyle w:val="ProductList-BodyIndented2"/>
      </w:pPr>
      <w:r>
        <w:t>Katram Licencētam lietotājam, kuram klients piešķir Secure Productive Enterpr</w:t>
      </w:r>
      <w:r>
        <w:t>ise no SA Lietotāja SL, Klients var instalēt:</w:t>
      </w:r>
    </w:p>
    <w:p w:rsidR="00A55B1F" w:rsidRDefault="00100EC8" w:rsidP="00F10D1F">
      <w:pPr>
        <w:pStyle w:val="ProductList-Bullet"/>
        <w:numPr>
          <w:ilvl w:val="2"/>
          <w:numId w:val="38"/>
        </w:numPr>
      </w:pPr>
      <w:r>
        <w:t>vienu lokālu Office Professional Plus kopiju tikai Licencēta lietotāja lietošanai līdz abonementa ilguma beigām un</w:t>
      </w:r>
    </w:p>
    <w:p w:rsidR="00A55B1F" w:rsidRDefault="00100EC8" w:rsidP="00F10D1F">
      <w:pPr>
        <w:pStyle w:val="ProductList-Bullet"/>
        <w:numPr>
          <w:ilvl w:val="2"/>
          <w:numId w:val="38"/>
        </w:numPr>
      </w:pPr>
      <w:r>
        <w:t xml:space="preserve">vienu lokālu Office Professional Plus kopiju jaunām Lietotāja SL, kas ir pievienotas tam pašam </w:t>
      </w:r>
      <w:r>
        <w:t>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A55B1F" w:rsidRDefault="00100EC8">
      <w:pPr>
        <w:pStyle w:val="ProductList-BodyIndented2"/>
      </w:pPr>
      <w:r>
        <w:t>Šī nodroš</w:t>
      </w:r>
      <w:r>
        <w:t>ināšana neattiecas uz klientiem, kuri licencē šo Produktu atbilstoši līgumam Microsoft Cloud.</w:t>
      </w:r>
    </w:p>
    <w:p w:rsidR="00A55B1F" w:rsidRDefault="00A55B1F">
      <w:pPr>
        <w:pStyle w:val="ProductList-BodyIndented2"/>
      </w:pPr>
    </w:p>
    <w:p w:rsidR="00A55B1F" w:rsidRDefault="00100EC8">
      <w:pPr>
        <w:pStyle w:val="ProductList-SubSubClauseHeading"/>
        <w:outlineLvl w:val="5"/>
      </w:pPr>
      <w:r>
        <w:t>2.1.2.1. Secure Productive Enterprise Lietotāja SL, kas ir iegūtas MPSA.</w:t>
      </w:r>
    </w:p>
    <w:p w:rsidR="00A55B1F" w:rsidRDefault="00100EC8">
      <w:pPr>
        <w:pStyle w:val="ProductList-BodyIndented2"/>
      </w:pPr>
      <w:r>
        <w:t xml:space="preserve">Katram Licencētam lietotājam ar ierīci, uz ko attiecas Software Assurance sistēmai Office Professional Plus, kuram Klients piešķir Secure Productive Enterprise Lietotāja SL, Klients var instalēt vienu lokālu Office Professional Plus kopiju tikai Licencēta </w:t>
      </w:r>
      <w:r>
        <w:t>lietotāja lietošanai līdz abonementa ilguma beigām.</w:t>
      </w:r>
    </w:p>
    <w:p w:rsidR="00A55B1F" w:rsidRDefault="00A55B1F">
      <w:pPr>
        <w:pStyle w:val="ProductList-BodyIndented2"/>
      </w:pPr>
    </w:p>
    <w:p w:rsidR="00A55B1F" w:rsidRDefault="00100EC8">
      <w:pPr>
        <w:pStyle w:val="ProductList-ClauseHeading"/>
        <w:outlineLvl w:val="3"/>
      </w:pPr>
      <w:r>
        <w:t>2.2. Papildinājuma lietotāja SL un No SA Lietotāja SL</w:t>
      </w:r>
    </w:p>
    <w:p w:rsidR="00A55B1F" w:rsidRDefault="00100EC8">
      <w:pPr>
        <w:pStyle w:val="ProductList-Body"/>
      </w:pPr>
      <w:r>
        <w:t>Lai iegūtu Secure Productive Enterprise pievienojumprogrammas Lietotāja SL vai Secure Productive Enterprise No SA Lietotāja SL, klientam ir jānodroši</w:t>
      </w:r>
      <w:r>
        <w:t xml:space="preserve">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Šīs prasības ir no</w:t>
      </w:r>
      <w:r>
        <w:t xml:space="preserve">rādītas katra komponenta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w:instrText>
      </w:r>
      <w:r>
        <w:instrText xml:space="preserve">5 Enterprise" </w:instrText>
      </w:r>
      <w:r>
        <w:fldChar w:fldCharType="end"/>
      </w:r>
      <w:r>
        <w:t xml:space="preserve"> E3/E5.</w:t>
      </w:r>
    </w:p>
    <w:p w:rsidR="00A55B1F" w:rsidRDefault="00A55B1F">
      <w:pPr>
        <w:pStyle w:val="ProductList-Body"/>
      </w:pPr>
    </w:p>
    <w:p w:rsidR="00A55B1F" w:rsidRDefault="00100EC8">
      <w:pPr>
        <w:pStyle w:val="ProductList-ClauseHeading"/>
        <w:outlineLvl w:val="3"/>
      </w:pPr>
      <w:r>
        <w:lastRenderedPageBreak/>
        <w:t>2.3. No SA lietotāja SL iegāde</w:t>
      </w:r>
    </w:p>
    <w:p w:rsidR="00A55B1F" w:rsidRDefault="00100EC8">
      <w:pPr>
        <w:pStyle w:val="ProductList-Body"/>
      </w:pPr>
      <w:r>
        <w:t xml:space="preserve">Klientam nav tiesību iegādāties tādu No SA lietotāja SL skaitu, kas pārsniedz Kvalificēto ierīču skaitu. Pastāv vienreizējs izņēmums — Klients drīkst iegādāties lielāku skaitu No SA lietotāja SL, bet </w:t>
      </w:r>
      <w:r>
        <w:t>tikai tad, ja (1) Klients No SA lietotāja SL iegādājas katram no tā Kvalificēto ierīču lietotājiem, un (2) Klientam ir jāpievieno nepieciešamās ierīces, lai ievērotu Primārā lietojuma prasības Windows darbstacijas operētājsistēmas 4.4.1. sadaļā.</w:t>
      </w:r>
    </w:p>
    <w:p w:rsidR="00A55B1F" w:rsidRDefault="00A55B1F">
      <w:pPr>
        <w:pStyle w:val="ProductList-Body"/>
      </w:pPr>
    </w:p>
    <w:p w:rsidR="00A55B1F" w:rsidRDefault="00100EC8">
      <w:pPr>
        <w:pStyle w:val="ProductList-ClauseHeading"/>
        <w:outlineLvl w:val="3"/>
      </w:pPr>
      <w:r>
        <w:t>2.4. SA p</w:t>
      </w:r>
      <w:r>
        <w:t>riekšrocības Secure Productive Enterprise No SA Lietotāju SL</w:t>
      </w:r>
    </w:p>
    <w:p w:rsidR="00A55B1F" w:rsidRDefault="00100EC8">
      <w:pPr>
        <w:pStyle w:val="ProductList-Body"/>
      </w:pPr>
      <w:r>
        <w:t xml:space="preserve">Secure Productive Enterprise No SA Lietotāju SL nodrošina tādas pašas SA Priekšrocības, ko nodrošina Secure Productive Enterprise No SA Lietotāja SL SA komponenti (Office 365 Enterprise </w:t>
      </w:r>
      <w:r>
        <w:fldChar w:fldCharType="begin"/>
      </w:r>
      <w:r>
        <w:instrText xml:space="preserve"> XE "Offi</w:instrText>
      </w:r>
      <w:r>
        <w:instrText xml:space="preserve">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A55B1F" w:rsidRDefault="00A55B1F">
      <w:pPr>
        <w:pStyle w:val="ProductList-Body"/>
      </w:pPr>
    </w:p>
    <w:p w:rsidR="00A55B1F" w:rsidRDefault="00100EC8">
      <w:pPr>
        <w:pStyle w:val="ProductList-ClauseHeading"/>
        <w:outlineLvl w:val="3"/>
      </w:pPr>
      <w:r>
        <w:t>2.5. ASV valsts iestāžu kopienas mākoņpakalpojums</w:t>
      </w:r>
    </w:p>
    <w:p w:rsidR="00A55B1F" w:rsidRDefault="00100EC8">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Secure Productive Enterprise komponenta Programmas pieejamības tabulu.</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w:t>
              </w:r>
              <w:r>
                <w:rPr>
                  <w:color w:val="00467F"/>
                  <w:sz w:val="14"/>
                  <w:u w:val="single"/>
                </w:rPr>
                <w:t>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5563"/>
      <w:r>
        <w:instrText>Enterprise Mobility + Security</w:instrText>
      </w:r>
      <w:bookmarkEnd w:id="251"/>
      <w:r>
        <w:instrText>" \l 2</w:instrText>
      </w:r>
      <w:r>
        <w:fldChar w:fldCharType="end"/>
      </w:r>
    </w:p>
    <w:p w:rsidR="00A55B1F" w:rsidRDefault="00100EC8">
      <w:pPr>
        <w:pStyle w:val="ProductList-Offering1SubSection"/>
        <w:outlineLvl w:val="2"/>
      </w:pPr>
      <w:bookmarkStart w:id="252" w:name="_Sec709"/>
      <w:r>
        <w:t>1. Programmas pieejamība</w:t>
      </w:r>
      <w:bookmarkEnd w:id="252"/>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Enterprise Mobility + Se</w:t>
            </w:r>
            <w:r>
              <w:t>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w:instrText>
            </w:r>
            <w:r>
              <w:instrText xml:space="preserve">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w:instrText>
            </w:r>
            <w:r>
              <w:instrText xml:space="preserve">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2"/>
      </w:pPr>
      <w:bookmarkStart w:id="253" w:name="_Sec764"/>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w:instrText>
            </w:r>
            <w:r>
              <w:instrText xml:space="preserve">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Piemērotība Papildinājuma lietotāja SL iegādei</w:t>
      </w:r>
    </w:p>
    <w:p w:rsidR="00A55B1F" w:rsidRDefault="00100EC8">
      <w:pPr>
        <w:pStyle w:val="ProductList-Body"/>
      </w:pPr>
      <w:r>
        <w:t xml:space="preserve">Klientiem ir nepieciešama aktīva reģistrācija Enterprise ar aktīvu SA atbilstošajām Iegūtajām licencēm. Iegūtās licences var būt lietotāja vai ierīces licences. </w:t>
      </w:r>
      <w:r>
        <w:t>Klientiem, kuru MBSA versijas ir agrākas par versiju 2010, ir jāparaksta Tiešsaistes pakalpojumu papildu noteikumi un nosacījumi.</w:t>
      </w:r>
    </w:p>
    <w:p w:rsidR="00A55B1F" w:rsidRDefault="00A55B1F">
      <w:pPr>
        <w:pStyle w:val="ProductList-Body"/>
      </w:pPr>
    </w:p>
    <w:p w:rsidR="00A55B1F" w:rsidRDefault="00100EC8">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Papildinājuma lietotāja SL</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55B1F" w:rsidRDefault="00A55B1F">
            <w:pPr>
              <w:pStyle w:val="ProductList-TableBody"/>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55B1F" w:rsidRDefault="00A55B1F">
            <w:pPr>
              <w:pStyle w:val="ProductList-TableBody"/>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5B1F" w:rsidRDefault="00A55B1F">
            <w:pPr>
              <w:pStyle w:val="ProductList-TableBody"/>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5B1F" w:rsidRDefault="00100EC8">
            <w:pPr>
              <w:pStyle w:val="ProductList-TableBody"/>
            </w:pPr>
            <w:r>
              <w:t>Enterprise Mobility + Security</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5B1F" w:rsidRDefault="00A55B1F">
            <w:pPr>
              <w:pStyle w:val="ProductList-TableBody"/>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 Bridge for Office 365 un Microsoft Intune</w:t>
            </w:r>
            <w:r>
              <w:fldChar w:fldCharType="begin"/>
            </w:r>
            <w:r>
              <w:instrText xml:space="preserve"> XE "Enterprise CAL Suite Bridge for Office 365 un Microsoft Intun</w:instrText>
            </w:r>
            <w:r>
              <w:instrText xml:space="preserve">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2.3. Papildinājuma lietotāja SL iegādes ierobežojumi</w:t>
      </w:r>
    </w:p>
    <w:p w:rsidR="00A55B1F" w:rsidRDefault="00100EC8">
      <w:pPr>
        <w:pStyle w:val="ProductList-Body"/>
      </w:pPr>
      <w:r>
        <w:t>Katrai Iegūtajai licencei (vai Iegūto licenču kopai) drīkst iegādāties tikai vienu Papildinājuma lietotāja SL.</w:t>
      </w:r>
    </w:p>
    <w:p w:rsidR="00A55B1F" w:rsidRDefault="00A55B1F">
      <w:pPr>
        <w:pStyle w:val="ProductList-Body"/>
      </w:pPr>
    </w:p>
    <w:p w:rsidR="00A55B1F" w:rsidRDefault="00100EC8">
      <w:pPr>
        <w:pStyle w:val="ProductList-Body"/>
      </w:pPr>
      <w:r>
        <w:t>Klientiem ir tiesības iegādāties Papildinājuma lietotāja SL tādiem lietotājiem vai</w:t>
      </w:r>
      <w:r>
        <w:t xml:space="preserve"> ierīču lietotājiem, kas tiek pievienoti reģistrācijas Enterprise lietotāju vai ierīču skaitam starp datu precizēšanas datumiem (t.i., pirms iegūto licenču iegādāšanās), un saskaņā ar tādiem pašiem ierobežojumiem — viena Papildinājuma lietotāja SL katrai I</w:t>
      </w:r>
      <w:r>
        <w:t>egūtajai licencei (vai Iegūto licenču kopai).</w:t>
      </w:r>
    </w:p>
    <w:p w:rsidR="00A55B1F" w:rsidRDefault="00A55B1F">
      <w:pPr>
        <w:pStyle w:val="ProductList-Body"/>
      </w:pPr>
    </w:p>
    <w:p w:rsidR="00A55B1F" w:rsidRDefault="00100EC8">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w:t>
      </w:r>
      <w:r>
        <w:t>egums attiecībā uz šīm Iegūtajām licencēm.</w:t>
      </w:r>
    </w:p>
    <w:p w:rsidR="00A55B1F" w:rsidRDefault="00A55B1F">
      <w:pPr>
        <w:pStyle w:val="ProductList-Body"/>
      </w:pPr>
    </w:p>
    <w:p w:rsidR="00A55B1F" w:rsidRDefault="00100EC8">
      <w:pPr>
        <w:pStyle w:val="ProductList-ClauseHeading"/>
        <w:outlineLvl w:val="3"/>
      </w:pPr>
      <w:r>
        <w:lastRenderedPageBreak/>
        <w:t>2.4. Piemērotība Enterprise Mobility Suite + Security No SA Lietotāja SL iegādei</w:t>
      </w:r>
    </w:p>
    <w:p w:rsidR="00A55B1F" w:rsidRDefault="00100EC8">
      <w:pPr>
        <w:pStyle w:val="ProductList-Body"/>
      </w:pPr>
      <w:r>
        <w:t>No SA lietotāja SL drīkst iegādāties SA vietā, lai nākamajā tabulā norādītajiem Produktiem veiktu pāreju pilnībā apmaksātām pastāvī</w:t>
      </w:r>
      <w:r>
        <w:t xml:space="preserve">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w:t>
      </w:r>
      <w:r>
        <w:t>nces CAL Suite Bridge, kā norādīts tabulā.</w:t>
      </w:r>
    </w:p>
    <w:tbl>
      <w:tblPr>
        <w:tblStyle w:val="PURTable"/>
        <w:tblW w:w="0" w:type="dxa"/>
        <w:tblLook w:val="04A0" w:firstRow="1" w:lastRow="0" w:firstColumn="1" w:lastColumn="0" w:noHBand="0" w:noVBand="1"/>
      </w:tblPr>
      <w:tblGrid>
        <w:gridCol w:w="3582"/>
        <w:gridCol w:w="3583"/>
        <w:gridCol w:w="3625"/>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Nepieciešamās licences CAL Suite Bridge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Pamata CAL Bridge for Enterprise Mobility + Security</w:t>
            </w:r>
            <w:r>
              <w:rPr>
                <w:vertAlign w:val="superscript"/>
              </w:rPr>
              <w:t>2,3</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Enterprise CAL </w:t>
            </w:r>
            <w:r>
              <w:t>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Bridge for Enterprise Mobility + Security</w:t>
            </w:r>
            <w:r>
              <w:rPr>
                <w:vertAlign w:val="superscript"/>
              </w:rPr>
              <w:t>2,4</w:t>
            </w:r>
          </w:p>
        </w:tc>
      </w:tr>
    </w:tbl>
    <w:p w:rsidR="00A55B1F" w:rsidRDefault="00100EC8">
      <w:pPr>
        <w:pStyle w:val="ProductList-Body"/>
      </w:pPr>
      <w:r>
        <w:rPr>
          <w:i/>
          <w:vertAlign w:val="superscript"/>
        </w:rPr>
        <w:t>1</w:t>
      </w:r>
      <w:r>
        <w:rPr>
          <w:i/>
        </w:rPr>
        <w:t>Pieejama iegādei vienīgi reģistrācijas gadadienā vai jauna reģistrācijas perioda sākumā.</w:t>
      </w:r>
    </w:p>
    <w:p w:rsidR="00A55B1F" w:rsidRDefault="00100EC8">
      <w:pPr>
        <w:pStyle w:val="ProductList-Body"/>
      </w:pPr>
      <w:r>
        <w:rPr>
          <w:i/>
          <w:vertAlign w:val="superscript"/>
        </w:rPr>
        <w:t>2</w:t>
      </w:r>
      <w:r>
        <w:rPr>
          <w:i/>
        </w:rPr>
        <w:t>Nepieciešama vienīgi Iegādei reģistrācijas gadadienā.</w:t>
      </w:r>
    </w:p>
    <w:p w:rsidR="00A55B1F" w:rsidRDefault="00100EC8">
      <w:pPr>
        <w:pStyle w:val="ProductList-Body"/>
      </w:pPr>
      <w:r>
        <w:rPr>
          <w:i/>
          <w:vertAlign w:val="superscript"/>
        </w:rPr>
        <w:t>3</w:t>
      </w:r>
      <w:r>
        <w:rPr>
          <w:i/>
        </w:rPr>
        <w:t xml:space="preserve">Iegāde nav nepieciešama lietotājiem, kuriem ir arī Office 365 licences (Enterprise un Government E1, E3, E5) </w:t>
      </w:r>
    </w:p>
    <w:p w:rsidR="00A55B1F" w:rsidRDefault="00100EC8">
      <w:pPr>
        <w:pStyle w:val="ProductList-Body"/>
      </w:pPr>
      <w:r>
        <w:rPr>
          <w:i/>
          <w:vertAlign w:val="superscript"/>
        </w:rPr>
        <w:t>4</w:t>
      </w:r>
      <w:r>
        <w:rPr>
          <w:i/>
        </w:rPr>
        <w:t>Iegāde nav nepieciešama lietotājiem, kuriem ir arī Office 365 licences (Enterprise un Government E3, E5)</w:t>
      </w:r>
    </w:p>
    <w:p w:rsidR="00A55B1F" w:rsidRDefault="00A55B1F">
      <w:pPr>
        <w:pStyle w:val="ProductList-Body"/>
      </w:pPr>
    </w:p>
    <w:p w:rsidR="00A55B1F" w:rsidRDefault="00100EC8">
      <w:pPr>
        <w:pStyle w:val="ProductList-ClauseHeading"/>
        <w:outlineLvl w:val="3"/>
      </w:pPr>
      <w:r>
        <w:t>2.5. No SA lietotāja SL iegāde</w:t>
      </w:r>
    </w:p>
    <w:p w:rsidR="00A55B1F" w:rsidRDefault="00100EC8">
      <w:pPr>
        <w:pStyle w:val="ProductList-Body"/>
      </w:pPr>
      <w:r>
        <w:t>Katras i</w:t>
      </w:r>
      <w:r>
        <w:t>erīces Iegūtajai licencei, kas ir minēta 2.4. sadaļā, drīkst iegādāties ne vairāk kā vienu No SA lietotāja SL. Kā vienreizējs izņēmums ierīcēm, kurām ir piešķirta Iegūtā licence un kuras izmanto vairāki lietotāji, Klientam ir tiesības iegādāties No SA liet</w:t>
      </w:r>
      <w:r>
        <w:t>otāja SL katram no šiem lietotājiem, bet vienīgi tad, ja Klients iegādājas No SA lietotāja SL katras šādas Kvalificētās ierīces visiem lietotājiem.</w:t>
      </w:r>
    </w:p>
    <w:p w:rsidR="00A55B1F" w:rsidRDefault="00A55B1F">
      <w:pPr>
        <w:pStyle w:val="ProductList-Body"/>
      </w:pPr>
    </w:p>
    <w:p w:rsidR="00A55B1F" w:rsidRDefault="00100EC8">
      <w:pPr>
        <w:pStyle w:val="ProductList-ClauseHeading"/>
        <w:outlineLvl w:val="3"/>
      </w:pPr>
      <w:r>
        <w:t>2.6. SA priekšrocības Enterprise Mobility + Security No SA Lietotāja SL</w:t>
      </w:r>
    </w:p>
    <w:p w:rsidR="00A55B1F" w:rsidRDefault="00100EC8">
      <w:pPr>
        <w:pStyle w:val="ProductList-Body"/>
      </w:pPr>
      <w:r>
        <w:t>Enterprise Mobility + Security No S</w:t>
      </w:r>
      <w:r>
        <w:t>A Lietotāja SL Klientu kvalificē SA priekšrocību saņemšanai, pamatojoties uz 2.4. sadaļā minētajām Iegūtajām licencēm.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NoBorder"/>
        <w:outlineLvl w:val="1"/>
      </w:pPr>
      <w:bookmarkStart w:id="254" w:name="_Sec1151"/>
      <w:r>
        <w:t>Micros</w:t>
      </w:r>
      <w:r>
        <w:t>oft Dynamics 365 pakalpojumi</w:t>
      </w:r>
      <w:bookmarkEnd w:id="254"/>
      <w:r>
        <w:fldChar w:fldCharType="begin"/>
      </w:r>
      <w:r>
        <w:instrText xml:space="preserve"> TC "</w:instrText>
      </w:r>
      <w:bookmarkStart w:id="255" w:name="_Toc478645564"/>
      <w:r>
        <w:instrText>Microsoft Dynamics 365 pakalpojumi</w:instrText>
      </w:r>
      <w:bookmarkEnd w:id="255"/>
      <w:r>
        <w:instrText>" \l 2</w:instrText>
      </w:r>
      <w:r>
        <w:fldChar w:fldCharType="end"/>
      </w:r>
    </w:p>
    <w:p w:rsidR="00A55B1F" w:rsidRDefault="00100EC8">
      <w:pPr>
        <w:pStyle w:val="ProductList-Offering1SubSection"/>
        <w:outlineLvl w:val="2"/>
      </w:pPr>
      <w:bookmarkStart w:id="256" w:name="_Sec1152"/>
      <w:r>
        <w:t>1. Programmas pieejamība</w:t>
      </w:r>
      <w:bookmarkEnd w:id="256"/>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w:instrText>
            </w:r>
            <w:r>
              <w:instrText xml:space="preserve">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Microsoft Dynamics 365 1. plāns, izdevums Enterprise (Lietotāja SL)</w:t>
            </w:r>
            <w:r>
              <w:fldChar w:fldCharType="begin"/>
            </w:r>
            <w:r>
              <w:instrText xml:space="preserve"> XE "Microsoft Dynamics 36</w:instrText>
            </w:r>
            <w:r>
              <w:instrText xml:space="preserve">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1. plāns, izdevums Enterprise, papildlicence</w:t>
            </w:r>
            <w:r>
              <w:fldChar w:fldCharType="begin"/>
            </w:r>
            <w:r>
              <w:instrText xml:space="preserve"> XE "Microsoft Dynamics 365 1.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1. plāns, izdevums Enterprise no SA</w:t>
            </w:r>
            <w:r>
              <w:fldChar w:fldCharType="begin"/>
            </w:r>
            <w:r>
              <w:instrText xml:space="preserve"> XE "Microsoft Dynamics 365 1.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2. plāns, izdevums Enterprise (Lietotāja SL)</w:t>
            </w:r>
            <w:r>
              <w:fldChar w:fldCharType="begin"/>
            </w:r>
            <w:r>
              <w:instrText xml:space="preserve"> XE "Microsoft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2. plāns, izdevums Enterprise, papildlicence (Lietotāja SL)</w:t>
            </w:r>
            <w:r>
              <w:fldChar w:fldCharType="begin"/>
            </w:r>
            <w:r>
              <w:instrText xml:space="preserve"> XE "</w:instrText>
            </w:r>
            <w:r>
              <w:instrText xml:space="preserve">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2. plāns, izdevums Enterprise no SA (Lietotāja SL)</w:t>
            </w:r>
            <w:r>
              <w:fldChar w:fldCharType="begin"/>
            </w:r>
            <w:r>
              <w:instrText xml:space="preserve"> XE "Microsoft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klientu apkalpošanai, izdevums Enterprise (Lietotāja SL)</w:t>
            </w:r>
            <w:r>
              <w:fldChar w:fldCharType="begin"/>
            </w:r>
            <w:r>
              <w:instrText xml:space="preserve"> XE </w:instrText>
            </w:r>
            <w:r>
              <w:instrText xml:space="preserve">"Microsoft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viet</w:t>
            </w:r>
            <w:r>
              <w: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vietas pakalpojumiem, izdevums Enterprise (Ierīces SL)</w:t>
            </w:r>
            <w:r>
              <w:fldChar w:fldCharType="begin"/>
            </w:r>
            <w:r>
              <w:instrText xml:space="preserve"> XE "Microsoft Dynamics 365 vietas pakalpojumiem, izdevums En</w:instrText>
            </w:r>
            <w:r>
              <w:instrText xml:space="preserve">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(Lietotāja SL)</w:t>
            </w:r>
            <w:r>
              <w:fldChar w:fldCharType="begin"/>
            </w:r>
            <w:r>
              <w:instrText xml:space="preserve"> XE "Microsoft Dynamics 365 operācijām,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w:t>
            </w:r>
            <w:r>
              <w:fldChar w:fldCharType="begin"/>
            </w:r>
            <w:r>
              <w:instrText xml:space="preserve"> XE "Microsoft Dynamics 365 o</w:instrText>
            </w:r>
            <w:r>
              <w:instrText xml:space="preserve">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papildlicence (Ierīces un Lietotāja SL)</w:t>
            </w:r>
            <w:r>
              <w:fldChar w:fldCharType="begin"/>
            </w:r>
            <w:r>
              <w:instrText xml:space="preserve"> XE "Microsoft Dynamics 365 operācijām, izdevums Enterprise, papildlicence (Ierīces un Lietotāja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projekta pakalpojumu automatizēšanai, izdevums Enterprise (Lietotāja SL)</w:t>
            </w:r>
            <w:r>
              <w:fldChar w:fldCharType="begin"/>
            </w:r>
            <w:r>
              <w:instrText xml:space="preserve"> XE "Microsoft Dynamics 365 projekta pakalpo</w:instrText>
            </w:r>
            <w:r>
              <w:instrText xml:space="preserve">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 xml:space="preserve">Microsoft Dynamics 365 pārdošanai, izdevums Enterprise </w:t>
            </w:r>
            <w:r>
              <w:fldChar w:fldCharType="begin"/>
            </w:r>
            <w:r>
              <w:instrText xml:space="preserve"> XE "</w:instrText>
            </w:r>
            <w:r>
              <w:instrText xml:space="preserve">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lastRenderedPageBreak/>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darb</w:t>
            </w:r>
            <w:r>
              <w:t>a grupas dalībniekiem, izdevums Enterprise, papildlicence (Lietotāja SL)</w:t>
            </w:r>
            <w:r>
              <w:fldChar w:fldCharType="begin"/>
            </w:r>
            <w:r>
              <w:instrText xml:space="preserve"> XE "Microsoft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darba grupas dalībniekiem, izdevums Enterprise no SA (Lietotāja SL)</w:t>
            </w:r>
            <w:r>
              <w:fldChar w:fldCharType="begin"/>
            </w:r>
            <w:r>
              <w:instrText xml:space="preserve"> XE "Microsoft Dynamics 365 darba grupas dalībnie</w:instrText>
            </w:r>
            <w:r>
              <w:instrText xml:space="preserv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izdevums Enterprise — Additional Customer Engagement Portal Page Views</w:t>
            </w:r>
            <w:r>
              <w:fldChar w:fldCharType="begin"/>
            </w:r>
            <w:r>
              <w:instrText xml:space="preserve"> XE "</w:instrText>
            </w:r>
            <w:r>
              <w:instrText xml:space="preserve">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izdevums Enterprise — Additional Customer Engagement sociālās ziņas</w:t>
            </w:r>
            <w:r>
              <w:fldChar w:fldCharType="begin"/>
            </w:r>
            <w:r>
              <w:instrText xml:space="preserve"> XE "</w:instrText>
            </w:r>
            <w:r>
              <w:instrText xml:space="preserve">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w:instrText>
            </w:r>
            <w:r>
              <w:instrText xml:space="preserve">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papildu datu bāzes krātuve</w:t>
            </w:r>
            <w:r>
              <w:fldChar w:fldCharType="begin"/>
            </w:r>
            <w:r>
              <w:instrText xml:space="preserve"> XE "</w:instrText>
            </w:r>
            <w:r>
              <w:instrText xml:space="preserve">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Sandbox 1. pakāpe: izstrādātāju un testa instance</w:t>
            </w:r>
            <w:r>
              <w:fldChar w:fldCharType="begin"/>
            </w:r>
            <w:r>
              <w:instrText xml:space="preserve"> XE "Microsoft Dynamics 365 operācijām</w:instrText>
            </w:r>
            <w:r>
              <w:instrText xml:space="preserve">,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w:instrText>
            </w:r>
            <w:r>
              <w:instrText xml:space="preserve">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Sandbox 4. pakāpe: stan</w:t>
            </w:r>
            <w:r>
              <w:t>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operācijām, izdevums Enterprise — Sandbox 5. pakāpe: Premier veiktspējas testi</w:t>
            </w:r>
            <w:r>
              <w:fldChar w:fldCharType="begin"/>
            </w:r>
            <w:r>
              <w:instrText xml:space="preserve"> XE "Microsoft Dynamics 365 operācijām</w:instrText>
            </w:r>
            <w:r>
              <w:instrText xml:space="preserve">,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2"/>
      </w:pPr>
      <w:bookmarkStart w:id="257" w:name="_Sec1153"/>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w:instrText>
            </w:r>
            <w:r>
              <w:instrText xml:space="preserve">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w:instrText>
            </w:r>
            <w:r>
              <w:instrText xml:space="preserve">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w:instrText>
            </w:r>
            <w:r>
              <w:instrText xml:space="preserve">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3"/>
      </w:pPr>
      <w:r>
        <w:t>2.1. Piemērotība Dynamics 365 licenču No SA lietotāja SL iegādei</w:t>
      </w:r>
    </w:p>
    <w:p w:rsidR="00A55B1F" w:rsidRDefault="00100EC8">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w:t>
      </w:r>
      <w:r>
        <w:t>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A55B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Atbilstošā No SA lietotāja SL</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AX uzdevuma pildīšanas CAL,</w:t>
            </w:r>
            <w:r>
              <w:br/>
              <w:t>Microsoft Dynamics AX pašadministrēšanas CAL,</w:t>
            </w:r>
            <w:r>
              <w:br/>
              <w:t>Micro</w:t>
            </w:r>
            <w:r>
              <w:t>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darba grupas dalībniekiem, izdevums Enterprise no SA</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operācijām, izdevums Enterprise no SA (Ierīce)</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AX funkcionālās lietošanas CAL vai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 xml:space="preserve">Microsoft Dynamics 365 operācijām, izdevums Enterprise no SA </w:t>
            </w:r>
          </w:p>
          <w:p w:rsidR="00A55B1F" w:rsidRDefault="00100EC8">
            <w:pPr>
              <w:pStyle w:val="ProductList-TableBody"/>
            </w:pPr>
            <w:r>
              <w:t xml:space="preserve">Microsoft Dynamics 365 izdevums </w:t>
            </w:r>
            <w:r>
              <w:t>Enterprise, 2. plāns no SA</w:t>
            </w:r>
          </w:p>
          <w:p w:rsidR="00A55B1F" w:rsidRDefault="00A55B1F">
            <w:pPr>
              <w:pStyle w:val="ProductList-TableBody"/>
            </w:pP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pārdošanai, izdevums Enterprise no SA</w:t>
            </w:r>
            <w:r>
              <w:br/>
              <w:t>Microsoft Dynamics 365 izdevums Enterprise, 1. plāns no SA</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w:t>
            </w:r>
            <w:r>
              <w:t>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klientu apkalpošanai, izdevums Enterprise no SA</w:t>
            </w:r>
            <w:r>
              <w:br/>
              <w:t>Microsoft Dynamics 365 izdevums Enterprise, 1. plāns no SA</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pārdošanai lokāl</w:t>
            </w:r>
            <w:r>
              <w:t>ā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gadījumu pārvaldībai, izdevums Enterprise no SA</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lastRenderedPageBreak/>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izdevums Enterprise, 1. plāns no SA</w:t>
            </w:r>
          </w:p>
        </w:tc>
      </w:tr>
    </w:tbl>
    <w:p w:rsidR="00A55B1F" w:rsidRDefault="00A55B1F">
      <w:pPr>
        <w:pStyle w:val="ProductList-Body"/>
      </w:pPr>
    </w:p>
    <w:p w:rsidR="00A55B1F" w:rsidRDefault="00100EC8">
      <w:pPr>
        <w:pStyle w:val="ProductList-ClauseHeading"/>
        <w:outlineLvl w:val="3"/>
      </w:pPr>
      <w:r>
        <w:t>2.2. Papildinājuma lietotāja SL iegūtās licences</w:t>
      </w:r>
    </w:p>
    <w:p w:rsidR="00A55B1F" w:rsidRDefault="00100EC8">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Papildinājuma lietotāja SL</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AX uzdevuma pildīšanas CAL</w:t>
            </w:r>
            <w:r>
              <w:fldChar w:fldCharType="begin"/>
            </w:r>
            <w:r>
              <w:instrText xml:space="preserve"> X</w:instrText>
            </w:r>
            <w:r>
              <w:instrText xml:space="preserve">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darba grupas dalībniekiem, izdevums Enterprise, papildlicence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operācijām, izdevums Enterprise, papildlicence (Ierīce)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AX funkcion</w:t>
            </w:r>
            <w:r>
              <w:t>ālās lietošanas CAL</w:t>
            </w:r>
            <w:r>
              <w:fldChar w:fldCharType="begin"/>
            </w:r>
            <w:r>
              <w:instrText xml:space="preserve"> XE "Microsoft Dynamics AX funkcionālās lietošanas CAL" </w:instrText>
            </w:r>
            <w:r>
              <w:fldChar w:fldCharType="end"/>
            </w:r>
            <w:r>
              <w:t xml:space="preserve"> vai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operācijām, izdevums Enterprise, papildlicence</w:t>
            </w:r>
            <w:r>
              <w:br/>
            </w:r>
            <w:r>
              <w:t>Microsoft Dynamics 365 izdevums Enterprise, 2. plāns, papildlicence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w:instrText>
            </w:r>
            <w:r>
              <w:instrText xml:space="preserve">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pārdošanai, izdevums Enterprise, papildlicence</w:t>
            </w:r>
            <w:r>
              <w:br/>
              <w:t>Microsoft Dynamics 365 izdevuma Enterprise 1. plāns, papildlicence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CRM pamatlietošanas CAL, vai</w:t>
            </w:r>
            <w:r>
              <w:br/>
              <w:t>Microsoft Dynamics 365 klientu apkalpošanai lokālā CAL</w:t>
            </w:r>
            <w:r>
              <w:fldChar w:fldCharType="begin"/>
            </w:r>
            <w:r>
              <w:instrText xml:space="preserve"> XE "</w:instrText>
            </w:r>
            <w:r>
              <w:instrText xml:space="preserve">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klientu apkalpošanai, izdevums Enterprise, papildlicence</w:t>
            </w:r>
            <w:r>
              <w:br/>
              <w:t>Microsoft Dynamics 365 izdevuma Enterprise 1. plāns, papildlicence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pārdošanai lokālā CAL</w:t>
            </w:r>
            <w:r>
              <w:fldChar w:fldCharType="begin"/>
            </w:r>
            <w:r>
              <w:instrText xml:space="preserve"> XE "</w:instrText>
            </w:r>
            <w:r>
              <w:instrText xml:space="preserve">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gadījumu pārvaldībai, izdevums Enterprise, papildlicence</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w:t>
            </w:r>
            <w:r>
              <w:t>mics 365 izdevuma Enterprise 1. plāns, papildlicence</w:t>
            </w:r>
          </w:p>
        </w:tc>
      </w:tr>
    </w:tbl>
    <w:p w:rsidR="00A55B1F" w:rsidRDefault="00A55B1F">
      <w:pPr>
        <w:pStyle w:val="ProductList-Body"/>
      </w:pPr>
    </w:p>
    <w:p w:rsidR="00A55B1F" w:rsidRDefault="00100EC8">
      <w:pPr>
        <w:pStyle w:val="ProductList-ClauseHeading"/>
        <w:outlineLvl w:val="3"/>
      </w:pPr>
      <w:r>
        <w:t>2.3 Vienotais atbalsta dienests (USD)</w:t>
      </w:r>
    </w:p>
    <w:p w:rsidR="00A55B1F" w:rsidRDefault="00100EC8">
      <w:pPr>
        <w:pStyle w:val="ProductList-Body"/>
      </w:pPr>
      <w:r>
        <w:t>Klientiem ar aktīviem Microsoft Dynamics 365 1. plāna vai 2. plāna, izdevuma Enterprise abonementiem, ir tiesības instalēt un lietot USD programmatūru katram lieto</w:t>
      </w:r>
      <w:r>
        <w:t>tājam.</w:t>
      </w:r>
    </w:p>
    <w:p w:rsidR="00A55B1F" w:rsidRDefault="00A55B1F">
      <w:pPr>
        <w:pStyle w:val="ProductList-Body"/>
      </w:pPr>
    </w:p>
    <w:p w:rsidR="00A55B1F" w:rsidRDefault="00100EC8">
      <w:pPr>
        <w:pStyle w:val="ProductList-ClauseHeading"/>
        <w:outlineLvl w:val="3"/>
      </w:pPr>
      <w:r>
        <w:t>2.4. Microsoft Dynamics CustomerSource</w:t>
      </w:r>
    </w:p>
    <w:p w:rsidR="00A55B1F" w:rsidRDefault="00100EC8">
      <w:pPr>
        <w:pStyle w:val="ProductList-Body"/>
      </w:pPr>
      <w:r>
        <w:t xml:space="preserve">Klientiem, kuriem ir aktīvi Microsoft Dynamics 365 pakalpojumu abonementi, ir tiesības piekļūt pakalpojumam CustomerSource un to lietot. </w:t>
      </w:r>
    </w:p>
    <w:p w:rsidR="00A55B1F" w:rsidRDefault="00A55B1F">
      <w:pPr>
        <w:pStyle w:val="ProductList-Body"/>
      </w:pPr>
    </w:p>
    <w:p w:rsidR="00A55B1F" w:rsidRDefault="00100EC8">
      <w:pPr>
        <w:pStyle w:val="ProductList-ClauseHeading"/>
        <w:outlineLvl w:val="3"/>
      </w:pPr>
      <w:r>
        <w:t>2.5. Piemērotība kvalifikācijas piedāvājumiem</w:t>
      </w:r>
    </w:p>
    <w:p w:rsidR="00A55B1F" w:rsidRDefault="00100EC8">
      <w:pPr>
        <w:pStyle w:val="ProductList-Body"/>
      </w:pPr>
      <w:r>
        <w:t>Klientiem, kuri no 2016.</w:t>
      </w:r>
      <w:r>
        <w:t xml:space="preserve"> gada 1. novembra atjauno līgumu ar tālāk sniegtajā tabulā norādītajiem Kvalificētajiem produktiem, līguma atjaunošanas ietvaros līdz 2019. gada 31. oktobrim var iegūt Atbilstošo Microsoft Dynamics 365 Tiešsaistes pakalpojumu Kvalificēto piedāvājumu. Liela</w:t>
      </w:r>
      <w:r>
        <w:t>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r>
        <w:t>.</w:t>
      </w:r>
    </w:p>
    <w:tbl>
      <w:tblPr>
        <w:tblStyle w:val="PURTable"/>
        <w:tblW w:w="0" w:type="dxa"/>
        <w:tblLook w:val="04A0" w:firstRow="1" w:lastRow="0" w:firstColumn="1" w:lastColumn="0" w:noHBand="0" w:noVBand="1"/>
      </w:tblPr>
      <w:tblGrid>
        <w:gridCol w:w="5336"/>
        <w:gridCol w:w="5454"/>
      </w:tblGrid>
      <w:tr w:rsidR="00A55B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Atbilstošais Microsoft Dynamics 365 Tiešsaistes pakalpojumu Kvalificētais piedāvājums</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Enterprise izdevuma Kvalificētais piedāvājums</w:t>
            </w:r>
            <w:r>
              <w:br/>
              <w:t>Microsoft Dynamics 365 Enterprise izdevuma Kvalificētais piedāvājums No SA</w:t>
            </w:r>
            <w:r>
              <w:br/>
              <w:t>Microsoft Dynamics 365 Enterprise izdevuma Kvalificētā piedāvājuma Papildlicence</w:t>
            </w:r>
          </w:p>
        </w:tc>
      </w:tr>
      <w:tr w:rsidR="00A55B1F">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NAV;</w:t>
            </w:r>
            <w:r>
              <w:br/>
              <w:t>Micros</w:t>
            </w:r>
            <w:r>
              <w:t>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Microsoft Dynamics 365 Business izdevuma Kvalificētais piedāvājums</w:t>
            </w:r>
            <w:r>
              <w:br/>
              <w:t>Microsoft Dynamics 365 Business izdevuma Kvalificētais piedāvājums No SA</w:t>
            </w:r>
            <w:r>
              <w:br/>
              <w:t>Microsoft Dynamics 365 Business izdevuma Kvalificētā piedāvājuma Papildlice</w:t>
            </w:r>
            <w:r>
              <w:t>nce</w:t>
            </w:r>
          </w:p>
        </w:tc>
      </w:tr>
    </w:tbl>
    <w:p w:rsidR="00A55B1F" w:rsidRDefault="00A55B1F">
      <w:pPr>
        <w:pStyle w:val="ProductList-Body"/>
      </w:pPr>
    </w:p>
    <w:p w:rsidR="00A55B1F" w:rsidRDefault="00100EC8">
      <w:pPr>
        <w:pStyle w:val="ProductList-ClauseHeading"/>
        <w:outlineLvl w:val="3"/>
      </w:pPr>
      <w:r>
        <w:t>2.6 Microsoft Dynamics Marketing un Parature</w:t>
      </w:r>
    </w:p>
    <w:p w:rsidR="00A55B1F" w:rsidRDefault="00100EC8">
      <w:pPr>
        <w:pStyle w:val="ProductList-Body"/>
      </w:pPr>
      <w:r>
        <w:t>Līguma Enterprise un līguma Enterprise Subscription klientiem, kas pirms 2016. gada 1. novembra Microsoft abonementos ir licencējuši pakalpojumu Microsoft Dynamics Marketing un Parature, ir tiesības atjaun</w:t>
      </w:r>
      <w:r>
        <w:t>ot abonementus jebkurā turpmākajā Reģistrācijā, kas tiek parakstīta pirms 2017. gada 1. jūlija.</w:t>
      </w:r>
    </w:p>
    <w:p w:rsidR="00A55B1F" w:rsidRDefault="00A55B1F">
      <w:pPr>
        <w:pStyle w:val="ProductList-Body"/>
      </w:pPr>
    </w:p>
    <w:p w:rsidR="00A55B1F" w:rsidRDefault="00100EC8">
      <w:pPr>
        <w:pStyle w:val="ProductList-ClauseHeading"/>
        <w:outlineLvl w:val="3"/>
      </w:pPr>
      <w:r>
        <w:t>2.7 Microsoft Dynamics 365 2. plāns, izdevums Enterprise valsts iestādēm</w:t>
      </w:r>
    </w:p>
    <w:p w:rsidR="00A55B1F" w:rsidRDefault="00100EC8">
      <w:pPr>
        <w:pStyle w:val="ProductList-Body"/>
      </w:pPr>
      <w:r>
        <w:t>Microsoft Dynamics 365 for Operations nav pieejams Microsoft 365 2. plānā, izdevumā En</w:t>
      </w:r>
      <w:r>
        <w:t>terprise valsts iestādēm.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258" w:name="_Sec632"/>
      <w:r>
        <w:t>Office 365 pakalpojumi</w:t>
      </w:r>
      <w:bookmarkEnd w:id="258"/>
      <w:r>
        <w:fldChar w:fldCharType="begin"/>
      </w:r>
      <w:r>
        <w:instrText xml:space="preserve"> TC "</w:instrText>
      </w:r>
      <w:bookmarkStart w:id="259" w:name="_Toc478645565"/>
      <w:r>
        <w:instrText>Office 365 pakalpojumi</w:instrText>
      </w:r>
      <w:bookmarkEnd w:id="259"/>
      <w:r>
        <w:instrText>" \l 2</w:instrText>
      </w:r>
      <w:r>
        <w:fldChar w:fldCharType="end"/>
      </w:r>
    </w:p>
    <w:p w:rsidR="00A55B1F" w:rsidRDefault="00100EC8">
      <w:pPr>
        <w:pStyle w:val="ProductList-Offering2HeadingNoBorder"/>
        <w:outlineLvl w:val="2"/>
      </w:pPr>
      <w:bookmarkStart w:id="260" w:name="_Sec633"/>
      <w:r>
        <w:t>Office 365 lietojumprogrammas</w:t>
      </w:r>
      <w:bookmarkEnd w:id="260"/>
      <w:r>
        <w:fldChar w:fldCharType="begin"/>
      </w:r>
      <w:r>
        <w:instrText xml:space="preserve"> TC "</w:instrText>
      </w:r>
      <w:bookmarkStart w:id="261" w:name="_Toc478645566"/>
      <w:r>
        <w:instrText>Office 365 lietojumprogrammas</w:instrText>
      </w:r>
      <w:bookmarkEnd w:id="261"/>
      <w:r>
        <w:instrText>" \l 3</w:instrText>
      </w:r>
      <w:r>
        <w:fldChar w:fldCharType="end"/>
      </w:r>
    </w:p>
    <w:p w:rsidR="00A55B1F" w:rsidRDefault="00100EC8">
      <w:pPr>
        <w:pStyle w:val="ProductList-Offering1SubSection"/>
        <w:outlineLvl w:val="3"/>
      </w:pPr>
      <w:bookmarkStart w:id="262" w:name="_Sec719"/>
      <w:r>
        <w:t>1. Programmas pieejamība</w:t>
      </w:r>
      <w:bookmarkEnd w:id="262"/>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w:instrText>
            </w:r>
            <w:r>
              <w:instrText xml:space="preserve">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w:instrText>
            </w:r>
            <w:r>
              <w:instrText xml:space="preserve">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lastRenderedPageBreak/>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63" w:name="_Sec774"/>
      <w:r>
        <w:t>2. Produktu nosacījumi</w:t>
      </w:r>
      <w:bookmarkEnd w:id="263"/>
    </w:p>
    <w:tbl>
      <w:tblPr>
        <w:tblStyle w:val="PURTable"/>
        <w:tblW w:w="0" w:type="dxa"/>
        <w:tblLook w:val="04A0" w:firstRow="1" w:lastRow="0" w:firstColumn="1" w:lastColumn="0" w:noHBand="0" w:noVBand="1"/>
      </w:tblPr>
      <w:tblGrid>
        <w:gridCol w:w="3567"/>
        <w:gridCol w:w="3644"/>
        <w:gridCol w:w="357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w:t>
            </w:r>
            <w:r>
              <w:rPr>
                <w:color w:val="0563C1"/>
              </w:rPr>
              <w:t>iemērots pagarinātajam periodam</w:t>
            </w:r>
            <w:r>
              <w:fldChar w:fldCharType="end"/>
            </w:r>
            <w:r>
              <w:t>: Visio Pro for Office 365</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w:instrText>
            </w:r>
            <w:r>
              <w:instrText xml:space="preserve">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(SCE): produkti, kuriem pēc 12 secīgiem</w:instrText>
            </w:r>
            <w:r>
              <w:instrText xml:space="preserve">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Pro for Office 365</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Piemērotība Office 365 lietojumprogrammu iegādei no SA lietotāja SL</w:t>
      </w:r>
    </w:p>
    <w:p w:rsidR="00A55B1F" w:rsidRDefault="00100EC8">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w:t>
      </w:r>
      <w:r>
        <w:t>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Atbilstošā no SA lietotāja SL</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ProPlus no SA</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 for Office 365 From SA</w:t>
            </w:r>
          </w:p>
        </w:tc>
      </w:tr>
    </w:tbl>
    <w:p w:rsidR="00A55B1F" w:rsidRDefault="00A55B1F">
      <w:pPr>
        <w:pStyle w:val="ProductList-Body"/>
      </w:pPr>
    </w:p>
    <w:p w:rsidR="00A55B1F" w:rsidRDefault="00100EC8">
      <w:pPr>
        <w:pStyle w:val="ProductList-ClauseHeading"/>
        <w:outlineLvl w:val="4"/>
      </w:pPr>
      <w:r>
        <w:t>2.2. Papildinājuma lietotāja SL iegūtās licences</w:t>
      </w:r>
    </w:p>
    <w:p w:rsidR="00A55B1F" w:rsidRDefault="00100EC8">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Papildinājuma lietotāja SL</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 for Office 365 papildlicence programmatūrai Visio Professional</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 for Office 365 papildlicence programmatūrai Visio Standard</w:t>
            </w:r>
          </w:p>
        </w:tc>
      </w:tr>
    </w:tbl>
    <w:p w:rsidR="00A55B1F" w:rsidRDefault="00A55B1F">
      <w:pPr>
        <w:pStyle w:val="ProductList-Body"/>
      </w:pPr>
    </w:p>
    <w:p w:rsidR="00A55B1F" w:rsidRDefault="00100EC8">
      <w:pPr>
        <w:pStyle w:val="ProductList-ClauseHeading"/>
        <w:outlineLvl w:val="4"/>
      </w:pPr>
      <w:r>
        <w:t xml:space="preserve">2.3. Datu nesēju piemērotība Office 365 Pro Plus ar Windows To Go </w:t>
      </w:r>
      <w:r>
        <w:t>tiesībām</w:t>
      </w:r>
    </w:p>
    <w:p w:rsidR="00A55B1F" w:rsidRDefault="00100EC8">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w:t>
      </w:r>
      <w:r>
        <w:t>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w:t>
      </w:r>
      <w:r>
        <w:t>tot Office Professional Plus 2013 programmatūru šajā USB diskā jebkurā ierīcē. Izbeidzot Klienta Office 365 ProPlus abonementa darbību, tam ir jāatinstalē Office Professional Plus 2013 programmatūra no USB diska.</w:t>
      </w:r>
    </w:p>
    <w:p w:rsidR="00A55B1F" w:rsidRDefault="00A55B1F">
      <w:pPr>
        <w:pStyle w:val="ProductList-Body"/>
      </w:pPr>
    </w:p>
    <w:p w:rsidR="00A55B1F" w:rsidRDefault="00100EC8">
      <w:pPr>
        <w:pStyle w:val="ProductList-ClauseHeading"/>
        <w:outlineLvl w:val="4"/>
      </w:pPr>
      <w:r>
        <w:t>2.4. Līgums Campus un School, reģistrācija</w:t>
      </w:r>
      <w:r>
        <w:t xml:space="preserve"> Enrollment for Education Solutions un abonementi Open Value Subscription — Education Solutions</w:t>
      </w:r>
    </w:p>
    <w:p w:rsidR="00A55B1F" w:rsidRDefault="00100EC8">
      <w:pPr>
        <w:pStyle w:val="ProductList-Body"/>
      </w:pPr>
      <w:r>
        <w:t xml:space="preserve">Ja Klients ir Iestāde, kā aprakstīts līgumā Campus un līgumā School, un abonē Office 365 ProPlus lietotāja SL, tam ir jāiegādājas Licence katram Kvalificētajam </w:t>
      </w:r>
      <w:r>
        <w:t xml:space="preserve">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w:t>
      </w:r>
      <w:r>
        <w:rPr>
          <w:color w:val="0563C1"/>
        </w:rPr>
        <w:t>ence</w:t>
      </w:r>
      <w:r>
        <w:fldChar w:fldCharType="end"/>
      </w:r>
      <w:r>
        <w:t xml:space="preserve"> katram Studentam šajā Organizācijā.</w:t>
      </w:r>
    </w:p>
    <w:p w:rsidR="00A55B1F" w:rsidRDefault="00A55B1F">
      <w:pPr>
        <w:pStyle w:val="ProductList-Body"/>
      </w:pPr>
    </w:p>
    <w:p w:rsidR="00A55B1F" w:rsidRDefault="00100EC8">
      <w:pPr>
        <w:pStyle w:val="ProductList-Body"/>
      </w:pPr>
      <w:r>
        <w:t>Iestādēm, kurām Office 365 ProPlus lietotāja SL ir piešķirtas visiem mācībspēkiem un darbiniekiem, ir tiesības Office Professional Plus 2016 programmatūru instalēt jebkurā publiski pieejamā laboratorijā vai bibl</w:t>
      </w:r>
      <w:r>
        <w:t>iotēkā šīs Iestādes organizācijā. Pārējos gadījumos programmatūras lietošana ir pakļauta Office Professional Plus 2016 licences nosacījumiem.</w:t>
      </w:r>
    </w:p>
    <w:p w:rsidR="00A55B1F" w:rsidRDefault="00A55B1F">
      <w:pPr>
        <w:pStyle w:val="ProductList-Body"/>
      </w:pPr>
    </w:p>
    <w:p w:rsidR="00A55B1F" w:rsidRDefault="00100EC8">
      <w:pPr>
        <w:pStyle w:val="ProductList-Body"/>
      </w:pPr>
      <w:r>
        <w:t>Iestādes, kurās segums Office Professional Plus Software Assurance ir piešķirts visiem mācībspēkiem un darbinieki</w:t>
      </w:r>
      <w:r>
        <w:t>em, ir piemērotas Office 365 ProPlus Licenču iegādei visiem mācībspēkiem un darbiniekiem, kas veido daļu no Iestādes organizācijas, un neradot Iestādei papildu izmaksas. Ar šo piedāvājumu bez maksas iegūto Licenču skaitu nedrīkst izmantot Iestādes minimālā</w:t>
      </w:r>
      <w:r>
        <w:t xml:space="preserve"> pasūtījuma prasību izpildei.</w:t>
      </w:r>
    </w:p>
    <w:p w:rsidR="00A55B1F" w:rsidRDefault="00A55B1F">
      <w:pPr>
        <w:pStyle w:val="ProductList-Body"/>
      </w:pPr>
    </w:p>
    <w:p w:rsidR="00A55B1F" w:rsidRDefault="00100EC8">
      <w:pPr>
        <w:pStyle w:val="ProductList-ClauseHeading"/>
        <w:outlineLvl w:val="4"/>
      </w:pPr>
      <w:r>
        <w:t>2.5. Office Multi Language Pack</w:t>
      </w:r>
    </w:p>
    <w:p w:rsidR="00A55B1F" w:rsidRDefault="00100EC8">
      <w:pPr>
        <w:pStyle w:val="ProductList-Body"/>
      </w:pPr>
      <w:r>
        <w:t xml:space="preserve">Klientiem, kam ir Office 365 lietojumprogrammu abonementi, savās darbstacijas lietojumprogrammu programmatūras kopijās, kuras šiem klientiem ir atļauts lieto saskaņā ar viņu kvalificēto Office </w:t>
      </w:r>
      <w:r>
        <w:t>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w:t>
      </w:r>
      <w:r>
        <w:t xml:space="preserve"> lietojumprogrammu licenci. </w:t>
      </w:r>
    </w:p>
    <w:p w:rsidR="00A55B1F" w:rsidRDefault="00A55B1F">
      <w:pPr>
        <w:pStyle w:val="ProductList-Body"/>
      </w:pPr>
    </w:p>
    <w:p w:rsidR="00A55B1F" w:rsidRDefault="00100EC8">
      <w:pPr>
        <w:pStyle w:val="ProductList-ClauseHeading"/>
        <w:outlineLvl w:val="4"/>
      </w:pPr>
      <w:r>
        <w:t>2.6. Office Online</w:t>
      </w:r>
    </w:p>
    <w:p w:rsidR="00A55B1F" w:rsidRDefault="00100EC8">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w:instrText>
      </w:r>
      <w:r>
        <w:instrText xml:space="preserve">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w:t>
      </w:r>
      <w:r>
        <w:t>un rediģētu dokumentus, ja vien šis lietotājs ir licencēts arī produktam SharePoint Online vai OneDrive darbam.</w:t>
      </w:r>
    </w:p>
    <w:p w:rsidR="00A55B1F" w:rsidRDefault="00A55B1F">
      <w:pPr>
        <w:pStyle w:val="ProductList-Body"/>
      </w:pPr>
    </w:p>
    <w:p w:rsidR="00A55B1F" w:rsidRDefault="00100EC8">
      <w:pPr>
        <w:pStyle w:val="ProductList-ClauseHeading"/>
        <w:outlineLvl w:val="4"/>
      </w:pPr>
      <w:r>
        <w:t>2.7. Open Value Subscription migrēšanas periods</w:t>
      </w:r>
    </w:p>
    <w:p w:rsidR="00A55B1F" w:rsidRDefault="00100EC8">
      <w:pPr>
        <w:pStyle w:val="ProductList-Body"/>
      </w:pPr>
      <w:r>
        <w:t xml:space="preserve">Katrai Office 365 ProPlus, Midsize Business, Enterprise E3-E5 vai Education E3-E5 lietotāja SL </w:t>
      </w:r>
      <w:r>
        <w:t xml:space="preserve">vienībai, ko Klients aktivizē, beidzoties līgumam Open Value Subscription (“Beigu datums”) vai pirms tā beigšanās, Klientam ir tiesības turpināt tādas Office Standard vai Professional Plus kopijas </w:t>
      </w:r>
      <w:r>
        <w:lastRenderedPageBreak/>
        <w:t>lietošanu, kura Klientam ir licencēta saskaņā ar līgumu Ope</w:t>
      </w:r>
      <w:r>
        <w:t>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A55B1F" w:rsidRDefault="00A55B1F">
      <w:pPr>
        <w:pStyle w:val="ProductList-Body"/>
      </w:pPr>
    </w:p>
    <w:p w:rsidR="00A55B1F" w:rsidRDefault="00100EC8">
      <w:pPr>
        <w:pStyle w:val="ProductList-ClauseHeading"/>
        <w:outlineLvl w:val="4"/>
      </w:pPr>
      <w:r>
        <w:t>2.8. Visio Professional 2016 izvietošanas tiesības</w:t>
      </w:r>
    </w:p>
    <w:p w:rsidR="00A55B1F" w:rsidRDefault="00100EC8">
      <w:pPr>
        <w:pStyle w:val="ProductList-Body"/>
      </w:pPr>
      <w:r>
        <w:t>Katram Office 2016 lietotājam un katram lietotājam, kurš ir licencēts instalēt Office Professional Plus saskaņā ar sadaļu “Secure Productive Enterprise no SA Lietotāja SL” ar “Visio Pro pakalpojumam Office 365” abonementu, ir tiesības instalēt un lietot vi</w:t>
      </w:r>
      <w:r>
        <w:t>enu programmatūras Visio Professional 2016 kopiju ierīcē, kurā ir instalēts programmatūras komplekts Office 2016.</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64" w:name="_Sec634"/>
      <w:r>
        <w:t xml:space="preserve">Office 365 </w:t>
      </w:r>
      <w:r>
        <w:t>komplekti</w:t>
      </w:r>
      <w:bookmarkEnd w:id="264"/>
      <w:r>
        <w:fldChar w:fldCharType="begin"/>
      </w:r>
      <w:r>
        <w:instrText xml:space="preserve"> TC "</w:instrText>
      </w:r>
      <w:bookmarkStart w:id="265" w:name="_Toc478645567"/>
      <w:r>
        <w:instrText>Office 365 komplekti</w:instrText>
      </w:r>
      <w:bookmarkEnd w:id="265"/>
      <w:r>
        <w:instrText>" \l 3</w:instrText>
      </w:r>
      <w:r>
        <w:fldChar w:fldCharType="end"/>
      </w:r>
    </w:p>
    <w:p w:rsidR="00A55B1F" w:rsidRDefault="00100EC8">
      <w:pPr>
        <w:pStyle w:val="ProductList-Offering1SubSection"/>
        <w:outlineLvl w:val="3"/>
      </w:pPr>
      <w:bookmarkStart w:id="266" w:name="_Sec720"/>
      <w:r>
        <w:t>1. Programmas pieejamība</w:t>
      </w:r>
      <w:bookmarkEnd w:id="266"/>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w:instrText>
            </w:r>
            <w:r>
              <w:instrText xml:space="preserv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w:instrText>
            </w:r>
            <w:r>
              <w:instrText xml:space="preserve">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Education E5 pievienojumprogramma</w:t>
            </w:r>
            <w:r>
              <w:fldChar w:fldCharType="begin"/>
            </w:r>
            <w:r>
              <w:instrText xml:space="preserve"> XE "</w:instrText>
            </w:r>
            <w:r>
              <w:instrText xml:space="preserve">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w:instrText>
            </w:r>
            <w:r>
              <w:instrText xml:space="preserve">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E5 (Lietotāja SL)</w:t>
            </w:r>
            <w:r>
              <w:fldChar w:fldCharType="begin"/>
            </w:r>
            <w:r>
              <w:instrText xml:space="preserve"> XE "</w:instrText>
            </w:r>
            <w:r>
              <w:instrText xml:space="preserve">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w:instrText>
            </w:r>
            <w:r>
              <w:instrText xml:space="preserve">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w:instrText>
            </w:r>
            <w:r>
              <w:instrText xml:space="preserve">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w:instrText>
            </w:r>
            <w:r>
              <w:instrText xml:space="preserve">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67" w:name="_Sec775"/>
      <w:r>
        <w:t>2. Produktu nosacījumi</w:t>
      </w:r>
      <w:bookmarkEnd w:id="267"/>
    </w:p>
    <w:tbl>
      <w:tblPr>
        <w:tblStyle w:val="PURTable"/>
        <w:tblW w:w="0" w:type="dxa"/>
        <w:tblLook w:val="04A0" w:firstRow="1" w:lastRow="0" w:firstColumn="1" w:lastColumn="0" w:noHBand="0" w:noVBand="1"/>
      </w:tblPr>
      <w:tblGrid>
        <w:gridCol w:w="3566"/>
        <w:gridCol w:w="3647"/>
        <w:gridCol w:w="357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w:instrText>
            </w:r>
            <w:r>
              <w:instrText xml:space="preserve">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w:instrText>
            </w:r>
            <w:r>
              <w:instrText xml:space="preserve">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w:instrText>
            </w:r>
            <w:r>
              <w:instrText xml:space="preserve">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K1</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ASV valsts iestāžu kopienas mākoņpakalpojums</w:t>
      </w:r>
    </w:p>
    <w:p w:rsidR="00A55B1F" w:rsidRDefault="00100EC8">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w:instrText>
      </w:r>
      <w:r>
        <w:instrText xml:space="preserve">\t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r>
        <w:t xml:space="preserve"> </w:t>
      </w:r>
    </w:p>
    <w:p w:rsidR="00A55B1F" w:rsidRDefault="00A55B1F">
      <w:pPr>
        <w:pStyle w:val="ProductList-Body"/>
      </w:pPr>
    </w:p>
    <w:p w:rsidR="00A55B1F" w:rsidRDefault="00100EC8">
      <w:pPr>
        <w:pStyle w:val="ProductList-ClauseHeading"/>
        <w:outlineLvl w:val="4"/>
      </w:pPr>
      <w:r>
        <w:t>2.2. Campus un School iegādes</w:t>
      </w:r>
    </w:p>
    <w:p w:rsidR="00A55B1F" w:rsidRDefault="00100EC8">
      <w:pPr>
        <w:pStyle w:val="ProductList-Body"/>
      </w:pPr>
      <w:r>
        <w:t>Saskaņā ar līgumu Campus un School abonēšanas licences Office 365 komplektiem ir jāiegādājas katram lietotājam visai Iestādei vai nepilnai Iestādei. Ja ir nepieciešamas papildu Lietotāja SL, lai Office 365 komplektiem piekļ</w:t>
      </w:r>
      <w:r>
        <w:t xml:space="preserve">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w:t>
      </w:r>
      <w:r>
        <w:t xml:space="preserve">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A55B1F" w:rsidRDefault="00A55B1F">
      <w:pPr>
        <w:pStyle w:val="ProductList-Body"/>
      </w:pPr>
    </w:p>
    <w:p w:rsidR="00A55B1F" w:rsidRDefault="00100EC8">
      <w:pPr>
        <w:pStyle w:val="ProductList-ClauseHeading"/>
        <w:outlineLvl w:val="4"/>
      </w:pPr>
      <w:r>
        <w:t>2.3. Bezmaksas Office 365 ProPlus studentu licenc</w:t>
      </w:r>
      <w:r>
        <w:t>ēšana atkarībā no mācībspēku/darbinieku seguma</w:t>
      </w:r>
    </w:p>
    <w:p w:rsidR="00A55B1F" w:rsidRDefault="00100EC8">
      <w:pPr>
        <w:pStyle w:val="ProductList-Body"/>
      </w:pPr>
      <w:r>
        <w:t>Ja Iestāde Office Professional Plus vai Office 365 ProPlus ir licencējusi visiem Mācībspēkiem un Darbiniekiem un savu definēto Organizāciju ir licencējusi saskaņā ar līgumu Open Value Subscription risinājumiem</w:t>
      </w:r>
      <w:r>
        <w:t xml:space="preserve"> Education Solutions vai līgumu Campus un School Enrollment for Education </w:t>
      </w:r>
      <w:r>
        <w:lastRenderedPageBreak/>
        <w:t xml:space="preserve">Solutions, tad Iestādei ir tiesības bez papildu maksas iegūt Licences pakalpojumam Office 365 ProPlus visiem pilna vai nepilna laika studentiem, kas ir reģistrēti jebkurā izglītības </w:t>
      </w:r>
      <w:r>
        <w:t xml:space="preserve">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w:t>
      </w:r>
      <w:r>
        <w:t>tādes minimālā pasūtījuma prasību izpildei.</w:t>
      </w:r>
    </w:p>
    <w:p w:rsidR="00A55B1F" w:rsidRDefault="00A55B1F">
      <w:pPr>
        <w:pStyle w:val="ProductList-Body"/>
      </w:pPr>
    </w:p>
    <w:p w:rsidR="00A55B1F" w:rsidRDefault="00100EC8">
      <w:pPr>
        <w:pStyle w:val="ProductList-ClauseHeading"/>
        <w:outlineLvl w:val="4"/>
      </w:pPr>
      <w:r>
        <w:t>2.4. Campus un School lietošana laboratorijā vai bibliotēkā</w:t>
      </w:r>
    </w:p>
    <w:p w:rsidR="00A55B1F" w:rsidRDefault="00100EC8">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A55B1F" w:rsidRDefault="00A55B1F">
      <w:pPr>
        <w:pStyle w:val="ProductList-Body"/>
      </w:pPr>
    </w:p>
    <w:p w:rsidR="00A55B1F" w:rsidRDefault="00100EC8">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Papild</w:t>
            </w:r>
            <w:r>
              <w:rPr>
                <w:color w:val="FFFFFF"/>
              </w:rPr>
              <w:t>inājuma lietotāja SL</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Office 365 Enterprise E1 Add-on</w:t>
            </w:r>
            <w:r>
              <w:rPr>
                <w:vertAlign w:val="superscript"/>
              </w:rPr>
              <w:t>2</w:t>
            </w:r>
          </w:p>
          <w:p w:rsidR="00A55B1F" w:rsidRDefault="00100EC8">
            <w:pPr>
              <w:pStyle w:val="ProductList-TableBody"/>
            </w:pPr>
            <w:r>
              <w:t>- Office 365 Enterprise E1 w/Exchange Online Archiving Add-on</w:t>
            </w:r>
            <w:r>
              <w:rPr>
                <w:vertAlign w:val="superscript"/>
              </w:rPr>
              <w:t>2,3,4</w:t>
            </w:r>
          </w:p>
          <w:p w:rsidR="00A55B1F" w:rsidRDefault="00100EC8">
            <w:pPr>
              <w:pStyle w:val="ProductList-TableBody"/>
            </w:pPr>
            <w:r>
              <w:t>- Office 365 Government E1 pievienojumprogramma</w:t>
            </w:r>
          </w:p>
          <w:p w:rsidR="00A55B1F" w:rsidRDefault="00100EC8">
            <w:pPr>
              <w:pStyle w:val="ProductList-TableBody"/>
            </w:pPr>
            <w:r>
              <w:t>- Office 365 Enterprise un Government E3 bez ProPlu</w:t>
            </w:r>
            <w:r>
              <w:t>s papildinājumiem</w:t>
            </w:r>
          </w:p>
          <w:p w:rsidR="00A55B1F" w:rsidRDefault="00100EC8">
            <w:pPr>
              <w:pStyle w:val="ProductList-TableBody"/>
            </w:pPr>
            <w:r>
              <w:t>- Office 365 Government E4 bez ProPlus papildinājumiem</w:t>
            </w:r>
          </w:p>
          <w:p w:rsidR="00A55B1F" w:rsidRDefault="00100EC8">
            <w:pPr>
              <w:pStyle w:val="ProductList-TableBody"/>
            </w:pPr>
            <w:r>
              <w:t>- Office 365 Education E5 pievienojumprogramma</w:t>
            </w:r>
          </w:p>
          <w:p w:rsidR="00A55B1F" w:rsidRDefault="00100EC8">
            <w:pPr>
              <w:pStyle w:val="ProductList-TableBody"/>
            </w:pPr>
            <w:r>
              <w:t>- Exchange Online Plan 1 Add-on</w:t>
            </w:r>
            <w:r>
              <w:fldChar w:fldCharType="begin"/>
            </w:r>
            <w:r>
              <w:instrText xml:space="preserve"> XE "Exchange Online Plan 1 Add-on" </w:instrText>
            </w:r>
            <w:r>
              <w:fldChar w:fldCharType="end"/>
            </w:r>
          </w:p>
          <w:p w:rsidR="00A55B1F" w:rsidRDefault="00100EC8">
            <w:pPr>
              <w:pStyle w:val="ProductList-TableBody"/>
            </w:pPr>
            <w:r>
              <w:t>- Skype darbam Online Plan 1 Add-on</w:t>
            </w:r>
            <w:r>
              <w:fldChar w:fldCharType="begin"/>
            </w:r>
            <w:r>
              <w:instrText xml:space="preserve"> XE "Skype darbam Online Plan 1</w:instrText>
            </w:r>
            <w:r>
              <w:instrText xml:space="preserve"> Add-on" </w:instrText>
            </w:r>
            <w:r>
              <w:fldChar w:fldCharType="end"/>
            </w:r>
          </w:p>
          <w:p w:rsidR="00A55B1F" w:rsidRDefault="00100EC8">
            <w:pPr>
              <w:pStyle w:val="ProductList-TableBody"/>
            </w:pPr>
            <w:r>
              <w:t>- SharePoint Online Plan 1 Add-on</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Office 365 Enterprise E1 / Government E1 Add-on</w:t>
            </w:r>
          </w:p>
          <w:p w:rsidR="00A55B1F" w:rsidRDefault="00100EC8">
            <w:pPr>
              <w:pStyle w:val="ProductList-TableBody"/>
            </w:pPr>
            <w:r>
              <w:t>- Office 365 Enterprise E3 pievienojumprogramma</w:t>
            </w:r>
            <w:r>
              <w:rPr>
                <w:vertAlign w:val="superscript"/>
              </w:rPr>
              <w:t>2</w:t>
            </w:r>
          </w:p>
          <w:p w:rsidR="00A55B1F" w:rsidRDefault="00100EC8">
            <w:pPr>
              <w:pStyle w:val="ProductList-TableBody"/>
            </w:pPr>
            <w:r>
              <w:t>- Office 365 Government E3 Add-on</w:t>
            </w:r>
            <w:r>
              <w:rPr>
                <w:vertAlign w:val="superscript"/>
              </w:rPr>
              <w:t>4</w:t>
            </w:r>
          </w:p>
          <w:p w:rsidR="00A55B1F" w:rsidRDefault="00100EC8">
            <w:pPr>
              <w:pStyle w:val="ProductList-TableBody"/>
            </w:pPr>
            <w:r>
              <w:t>- Office 365 Enterprise un Government E4, E5 papildinājumi</w:t>
            </w:r>
          </w:p>
          <w:p w:rsidR="00A55B1F" w:rsidRDefault="00100EC8">
            <w:pPr>
              <w:pStyle w:val="ProductList-TableBody"/>
            </w:pPr>
            <w:r>
              <w:t>- Office 365 Enterprise un Government E3 bez ProPlus papildinājumiem</w:t>
            </w:r>
          </w:p>
          <w:p w:rsidR="00A55B1F" w:rsidRDefault="00100EC8">
            <w:pPr>
              <w:pStyle w:val="ProductList-TableBody"/>
            </w:pPr>
            <w:r>
              <w:t>- Office 365 Government E4 bez ProPlus papildinājumiem</w:t>
            </w:r>
          </w:p>
          <w:p w:rsidR="00A55B1F" w:rsidRDefault="00100EC8">
            <w:pPr>
              <w:pStyle w:val="ProductList-TableBody"/>
            </w:pPr>
            <w:r>
              <w:t>- Office 365 Education E5 pievienojumprogramma</w:t>
            </w:r>
          </w:p>
          <w:p w:rsidR="00A55B1F" w:rsidRDefault="00100EC8">
            <w:pPr>
              <w:pStyle w:val="ProductList-TableBody"/>
            </w:pPr>
            <w:r>
              <w:t>- Office 365 Midsize Busin</w:t>
            </w:r>
            <w:r>
              <w:t>ess Add-on</w:t>
            </w:r>
            <w:r>
              <w:fldChar w:fldCharType="begin"/>
            </w:r>
            <w:r>
              <w:instrText xml:space="preserve"> XE "Office 365 Midsize Business Add-on" </w:instrText>
            </w:r>
            <w:r>
              <w:fldChar w:fldCharType="end"/>
            </w:r>
            <w:r>
              <w:rPr>
                <w:vertAlign w:val="superscript"/>
              </w:rPr>
              <w:t>2</w:t>
            </w:r>
          </w:p>
          <w:p w:rsidR="00A55B1F" w:rsidRDefault="00100EC8">
            <w:pPr>
              <w:pStyle w:val="ProductList-TableBody"/>
            </w:pPr>
            <w:r>
              <w:t xml:space="preserve">- Exchange Online Plan 1 Add-on </w:t>
            </w:r>
          </w:p>
          <w:p w:rsidR="00A55B1F" w:rsidRDefault="00100EC8">
            <w:pPr>
              <w:pStyle w:val="ProductList-TableBody"/>
            </w:pPr>
            <w:r>
              <w:t>- Skype darbam Online Plan 1 Add-on</w:t>
            </w:r>
          </w:p>
          <w:p w:rsidR="00A55B1F" w:rsidRDefault="00100EC8">
            <w:pPr>
              <w:pStyle w:val="ProductList-TableBody"/>
            </w:pPr>
            <w:r>
              <w:t>- SharePoint Online Plan 1 Add-on</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Office 365 Enterprise un Government E3 bez ProPlus</w:t>
            </w:r>
            <w:r>
              <w:t xml:space="preserve"> papildinājumiem</w:t>
            </w:r>
          </w:p>
          <w:p w:rsidR="00A55B1F" w:rsidRDefault="00100EC8">
            <w:pPr>
              <w:pStyle w:val="ProductList-TableBody"/>
            </w:pPr>
            <w:r>
              <w:t>- Office 365 Enterprise un Government E4</w:t>
            </w:r>
            <w:r>
              <w:rPr>
                <w:vertAlign w:val="superscript"/>
              </w:rPr>
              <w:t>4</w:t>
            </w:r>
            <w:r>
              <w:t xml:space="preserve"> bez ProPlus papildinājumiem</w:t>
            </w:r>
          </w:p>
          <w:p w:rsidR="00A55B1F" w:rsidRDefault="00100EC8">
            <w:pPr>
              <w:pStyle w:val="ProductList-TableBody"/>
            </w:pPr>
            <w:r>
              <w:t xml:space="preserve">- Office 365 Education E5 pievienojumprogramma </w:t>
            </w:r>
          </w:p>
          <w:p w:rsidR="00A55B1F" w:rsidRDefault="00100EC8">
            <w:pPr>
              <w:pStyle w:val="ProductList-TableBody"/>
            </w:pPr>
            <w:r>
              <w:t>- Azure Information Protection Premium pievienojumprogramma</w:t>
            </w:r>
            <w:r>
              <w:fldChar w:fldCharType="begin"/>
            </w:r>
            <w:r>
              <w:instrText xml:space="preserve"> XE "Azure Information Protection Premium pievienojumprogramma</w:instrText>
            </w:r>
            <w:r>
              <w:instrText xml:space="preserve">" </w:instrText>
            </w:r>
            <w:r>
              <w:fldChar w:fldCharType="end"/>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Office 365 Enterprise &amp; Government E3</w:t>
            </w:r>
            <w:r>
              <w:rPr>
                <w:vertAlign w:val="superscript"/>
              </w:rPr>
              <w:t>2</w:t>
            </w:r>
            <w:r>
              <w:t>, E4</w:t>
            </w:r>
            <w:r>
              <w:rPr>
                <w:vertAlign w:val="superscript"/>
              </w:rPr>
              <w:t>4</w:t>
            </w:r>
            <w:r>
              <w:t xml:space="preserve"> vai E5 papildinājumi</w:t>
            </w:r>
          </w:p>
          <w:p w:rsidR="00A55B1F" w:rsidRDefault="00100EC8">
            <w:pPr>
              <w:pStyle w:val="ProductList-TableBody"/>
            </w:pPr>
            <w:r>
              <w:t xml:space="preserve">- Office 365 Education E5 pievienojumprogramma </w:t>
            </w:r>
          </w:p>
          <w:p w:rsidR="00A55B1F" w:rsidRDefault="00100EC8">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Office 365 Midsize Business Add-on</w:t>
            </w:r>
            <w:r>
              <w:rPr>
                <w:vertAlign w:val="superscript"/>
              </w:rPr>
              <w:t>2,3</w:t>
            </w:r>
          </w:p>
          <w:p w:rsidR="00A55B1F" w:rsidRDefault="00100EC8">
            <w:pPr>
              <w:pStyle w:val="ProductList-TableBody"/>
            </w:pPr>
            <w:r>
              <w:t>- Office 365 Enterprise E3 Add-on</w:t>
            </w:r>
            <w:r>
              <w:rPr>
                <w:vertAlign w:val="superscript"/>
              </w:rPr>
              <w:t>2,3</w:t>
            </w:r>
          </w:p>
          <w:p w:rsidR="00A55B1F" w:rsidRDefault="00100EC8">
            <w:pPr>
              <w:pStyle w:val="ProductList-TableBody"/>
            </w:pPr>
            <w:r>
              <w:t>- Office 365 Education E5 pievienojumprogramma</w:t>
            </w:r>
          </w:p>
        </w:tc>
      </w:tr>
    </w:tbl>
    <w:p w:rsidR="00A55B1F" w:rsidRDefault="00100EC8">
      <w:pPr>
        <w:pStyle w:val="ProductList-Body"/>
      </w:pPr>
      <w:r>
        <w:rPr>
          <w:i/>
          <w:vertAlign w:val="superscript"/>
        </w:rPr>
        <w:t>1</w:t>
      </w:r>
      <w:r>
        <w:rPr>
          <w:i/>
        </w:rPr>
        <w:t>1Katrai Iegūtajai licencei ir nepieciešams aktīvs SA</w:t>
      </w:r>
    </w:p>
    <w:p w:rsidR="00A55B1F" w:rsidRDefault="00100EC8">
      <w:pPr>
        <w:pStyle w:val="ProductList-Body"/>
      </w:pPr>
      <w:r>
        <w:rPr>
          <w:i/>
          <w:vertAlign w:val="superscript"/>
        </w:rPr>
        <w:t>2</w:t>
      </w:r>
      <w:r>
        <w:rPr>
          <w:i/>
        </w:rPr>
        <w:t>Šie piedāvājumi i</w:t>
      </w:r>
      <w:r>
        <w:rPr>
          <w:i/>
        </w:rPr>
        <w:t>r pieejami vienīgi Open Value un Open Value Subscription klientiem.</w:t>
      </w:r>
    </w:p>
    <w:p w:rsidR="00A55B1F" w:rsidRDefault="00100EC8">
      <w:pPr>
        <w:pStyle w:val="ProductList-Body"/>
      </w:pPr>
      <w:r>
        <w:rPr>
          <w:i/>
          <w:vertAlign w:val="superscript"/>
        </w:rPr>
        <w:t>3</w:t>
      </w:r>
      <w:r>
        <w:rPr>
          <w:i/>
        </w:rPr>
        <w:t>Šo papildinājuma lietotāja SL var iegādāties vienīgi saskaņā ar līgumu Open Value (visai Organizācijai) vai līgumu Open Value Subscription.</w:t>
      </w:r>
    </w:p>
    <w:p w:rsidR="00A55B1F" w:rsidRDefault="00100EC8">
      <w:pPr>
        <w:pStyle w:val="ProductList-Body"/>
      </w:pPr>
      <w:r>
        <w:rPr>
          <w:i/>
          <w:vertAlign w:val="superscript"/>
        </w:rPr>
        <w:t>4</w:t>
      </w:r>
      <w:r>
        <w:rPr>
          <w:i/>
        </w:rPr>
        <w:t>Vienīgi Valsts iestāžu klienti, kā norādīts Kl</w:t>
      </w:r>
      <w:r>
        <w:rPr>
          <w:i/>
        </w:rPr>
        <w:t>ienta lielapjoma licencēšanas līgumā, ir tiesīgi iegādāties šo papildinājuma lietotāja SL.</w:t>
      </w:r>
    </w:p>
    <w:p w:rsidR="00A55B1F" w:rsidRDefault="00A55B1F">
      <w:pPr>
        <w:pStyle w:val="ProductList-Body"/>
      </w:pPr>
    </w:p>
    <w:p w:rsidR="00A55B1F" w:rsidRDefault="00100EC8">
      <w:pPr>
        <w:pStyle w:val="ProductList-Body"/>
      </w:pPr>
      <w:r>
        <w:t xml:space="preserve">Licenču Papildinājuma lietotāja SL (kas nav Office 365 Midsize Business pievienojumprogramma) piekļuves tiesības ir vienādas ar Iegūto licenci, un tās licencētajam </w:t>
      </w:r>
      <w:r>
        <w:t xml:space="preserve">lietotājam ļauj piekļūt tādai pašai Klienta atbilstošā lokālā servera Produktu funkcionalitātei kā Iegūtā licence no jebkuras ierīces. </w:t>
      </w:r>
    </w:p>
    <w:p w:rsidR="00A55B1F" w:rsidRDefault="00A55B1F">
      <w:pPr>
        <w:pStyle w:val="ProductList-Body"/>
      </w:pPr>
    </w:p>
    <w:p w:rsidR="00A55B1F" w:rsidRDefault="00100EC8">
      <w:pPr>
        <w:pStyle w:val="ProductList-ClauseHeading"/>
        <w:outlineLvl w:val="4"/>
      </w:pPr>
      <w:r>
        <w:t>2.6. Iegādes ierobežojumi</w:t>
      </w:r>
    </w:p>
    <w:p w:rsidR="00A55B1F" w:rsidRDefault="00100EC8">
      <w:pPr>
        <w:pStyle w:val="ProductList-Body"/>
      </w:pPr>
      <w:r>
        <w:t>Katrai Iegūtajai licencei (vai Iegūto licenču kopai) drīkst iegādāties tikai vienu Papildināj</w:t>
      </w:r>
      <w:r>
        <w:t xml:space="preserve">uma lietotāja SL. </w:t>
      </w:r>
    </w:p>
    <w:p w:rsidR="00A55B1F" w:rsidRDefault="00A55B1F">
      <w:pPr>
        <w:pStyle w:val="ProductList-Body"/>
      </w:pPr>
    </w:p>
    <w:p w:rsidR="00A55B1F" w:rsidRDefault="00100EC8">
      <w:pPr>
        <w:pStyle w:val="ProductList-Body"/>
      </w:pPr>
      <w:r>
        <w:t xml:space="preserve">Klientiem ir tiesības iegādāties Papildinājuma lietotāja SL tādiem lietotājiem vai ierīču lietotājiem, kas ir pievienoti reģistrācijas Enterprise lietotāju vai ierīču skaitam vai līgumam Open Value Subscription, starp datu precizēšanas </w:t>
      </w:r>
      <w:r>
        <w:t>datumiem (t.i., pirms Iegūto licenču iegādāšanās), un saskaņā ar tādiem pašiem ierobežojumiem — viena Papildinājuma lietotāja SL katrai iegūtajai Licencei (vai Iegūto licenču kopai).</w:t>
      </w:r>
    </w:p>
    <w:p w:rsidR="00A55B1F" w:rsidRDefault="00A55B1F">
      <w:pPr>
        <w:pStyle w:val="ProductList-Body"/>
      </w:pPr>
    </w:p>
    <w:p w:rsidR="00A55B1F" w:rsidRDefault="00100EC8">
      <w:pPr>
        <w:pStyle w:val="ProductList-ClauseHeading"/>
        <w:outlineLvl w:val="4"/>
      </w:pPr>
      <w:r>
        <w:t>2.7. Lielapjoma licencēšanas programmas nosacījumi</w:t>
      </w:r>
    </w:p>
    <w:p w:rsidR="00A55B1F" w:rsidRDefault="00100EC8">
      <w:pPr>
        <w:pStyle w:val="ProductList-Body"/>
      </w:pPr>
      <w:r>
        <w:t>Programmas nosacījumi</w:t>
      </w:r>
      <w:r>
        <w:t xml:space="preserve">, kas attiecas uz atbilstošā Tiešsaistes pakalpojuma lietotāja SL, attiecas arī uz Papildinājuma lietotāja SL. </w:t>
      </w:r>
    </w:p>
    <w:p w:rsidR="00A55B1F" w:rsidRDefault="00A55B1F">
      <w:pPr>
        <w:pStyle w:val="ProductList-Body"/>
      </w:pPr>
    </w:p>
    <w:p w:rsidR="00A55B1F" w:rsidRDefault="00100EC8">
      <w:pPr>
        <w:pStyle w:val="ProductList-ClauseHeading"/>
        <w:outlineLvl w:val="4"/>
      </w:pPr>
      <w:r>
        <w:t>2.8. Piemērotība Office 365 licenču No SA lietotāja SL iegādei</w:t>
      </w:r>
    </w:p>
    <w:p w:rsidR="00A55B1F" w:rsidRDefault="00100EC8">
      <w:pPr>
        <w:pStyle w:val="ProductList-Body"/>
      </w:pPr>
      <w:r>
        <w:t xml:space="preserve">No SA lietotāja SL drīkst iegādāties SA vietā, lai nākamajā tabulā norādītajiem </w:t>
      </w:r>
      <w:r>
        <w:t>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w:t>
      </w:r>
      <w:r>
        <w:t>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Nepieciešamās licences CAL Suite Bridge</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Bridge for Office 365</w:t>
            </w:r>
            <w:r>
              <w:fldChar w:fldCharType="begin"/>
            </w:r>
            <w:r>
              <w:instrText xml:space="preserve"> XE "</w:instrText>
            </w:r>
            <w:r>
              <w:instrText xml:space="preserve">Core CAL Bridge for Office 365" </w:instrText>
            </w:r>
            <w:r>
              <w:fldChar w:fldCharType="end"/>
            </w:r>
            <w:r>
              <w:rPr>
                <w:vertAlign w:val="superscript"/>
              </w:rPr>
              <w:t>2,3</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 Bridge for Office 365</w:t>
            </w:r>
            <w:r>
              <w:rPr>
                <w:vertAlign w:val="superscript"/>
              </w:rPr>
              <w:t>2,3</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Professional Plus un Enterprise CAL Suit</w:t>
            </w:r>
            <w:r>
              <w:t>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55B1F" w:rsidRDefault="00100EC8">
      <w:pPr>
        <w:pStyle w:val="ProductList-Body"/>
      </w:pPr>
      <w:r>
        <w:rPr>
          <w:i/>
          <w:vertAlign w:val="superscript"/>
        </w:rPr>
        <w:t>1</w:t>
      </w:r>
      <w:r>
        <w:rPr>
          <w:i/>
        </w:rPr>
        <w:t>Pieejama iegādei vienīgi reģistrācijas gadadienā vai jauna reģistrācijas perioda sākumā.</w:t>
      </w:r>
    </w:p>
    <w:p w:rsidR="00A55B1F" w:rsidRDefault="00100EC8">
      <w:pPr>
        <w:pStyle w:val="ProductList-Body"/>
      </w:pPr>
      <w:r>
        <w:rPr>
          <w:i/>
          <w:vertAlign w:val="superscript"/>
        </w:rPr>
        <w:t>2</w:t>
      </w:r>
      <w:r>
        <w:rPr>
          <w:i/>
        </w:rPr>
        <w:t>Nepieciešama vienīgi Iegādei reģistrācijas gadadienā.</w:t>
      </w:r>
    </w:p>
    <w:p w:rsidR="00A55B1F" w:rsidRDefault="00100EC8">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A55B1F" w:rsidRDefault="00A55B1F">
      <w:pPr>
        <w:pStyle w:val="ProductList-Body"/>
      </w:pPr>
    </w:p>
    <w:p w:rsidR="00A55B1F" w:rsidRDefault="00100EC8">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w:t>
      </w:r>
      <w:r>
        <w:t>iecīgos Office 365 lietotājus, tostarp lietotājus, kuri tika pievienoti pašreizējās Reģistrācijas perioda atlikušajā laikā.</w:t>
      </w:r>
    </w:p>
    <w:p w:rsidR="00A55B1F" w:rsidRDefault="00A55B1F">
      <w:pPr>
        <w:pStyle w:val="ProductList-Body"/>
      </w:pPr>
    </w:p>
    <w:p w:rsidR="00A55B1F" w:rsidRDefault="00100EC8">
      <w:pPr>
        <w:pStyle w:val="ProductList-ClauseHeading"/>
        <w:outlineLvl w:val="4"/>
      </w:pPr>
      <w:r>
        <w:t>2.9. No SA lietotāja SL iegāde</w:t>
      </w:r>
    </w:p>
    <w:p w:rsidR="00A55B1F" w:rsidRDefault="00100EC8">
      <w:pPr>
        <w:pStyle w:val="ProductList-Body"/>
      </w:pPr>
      <w:r>
        <w:t>Katras ierīces Iegūtajai licencei, kas ir minēta 2.8. sadaļā, drīkst iegādāties ne vairāk kā vienu N</w:t>
      </w:r>
      <w:r>
        <w:t xml:space="preserve">o SA lietotāja SL. Kā vienreizējs izņēmums ierīcēm, kurām ir piešķirtas Iegūtās licences un kuras lieto vairāki lietotāji, Klientam ir tiesības iegādāties No SA lietotāja SL katram no šiem lietotājiem, bet vienīgi tad, ja Klients iegādājas No SA lietotāja </w:t>
      </w:r>
      <w:r>
        <w:t>SL katras šādas licencētas Kvalificētās ierīces visiem lietotājiem.</w:t>
      </w:r>
    </w:p>
    <w:p w:rsidR="00A55B1F" w:rsidRDefault="00A55B1F">
      <w:pPr>
        <w:pStyle w:val="ProductList-Body"/>
      </w:pPr>
    </w:p>
    <w:p w:rsidR="00A55B1F" w:rsidRDefault="00100EC8">
      <w:pPr>
        <w:pStyle w:val="ProductList-ClauseHeading"/>
        <w:outlineLvl w:val="4"/>
      </w:pPr>
      <w:r>
        <w:t>2.10. SA priekšrocības Office 365 licencēm No SA lietotāja SL</w:t>
      </w:r>
    </w:p>
    <w:p w:rsidR="00A55B1F" w:rsidRDefault="00100EC8">
      <w:pPr>
        <w:pStyle w:val="ProductList-Body"/>
      </w:pPr>
      <w:r>
        <w:t>Office 365 (Enterprise E1, E3, E5 un Government E1, E3, E4) no SA lietotāja SL nodrošina tādas pašas SA priekšrocības kā iepr</w:t>
      </w:r>
      <w:r>
        <w:t>iekš 2.8. sadaļā minētie Kvalificētie produkti.</w:t>
      </w:r>
    </w:p>
    <w:p w:rsidR="00A55B1F" w:rsidRDefault="00A55B1F">
      <w:pPr>
        <w:pStyle w:val="ProductList-Body"/>
      </w:pPr>
    </w:p>
    <w:p w:rsidR="00A55B1F" w:rsidRDefault="00100EC8">
      <w:pPr>
        <w:pStyle w:val="ProductList-ClauseHeading"/>
        <w:outlineLvl w:val="4"/>
      </w:pPr>
      <w:r>
        <w:t>2.11. Office 365 Enterprise K1</w:t>
      </w:r>
    </w:p>
    <w:p w:rsidR="00A55B1F" w:rsidRDefault="00100EC8">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w:t>
      </w:r>
      <w:r>
        <w:t>ijā un Čīlē, kas iegādājas Office 365 Enterprise K1, nodrošinājums tiek sniegts, izmantojot BPOS Deskless. Šie klienti ir tiesīgi migrēt uz Office 365 Enterprise K1.</w:t>
      </w:r>
    </w:p>
    <w:p w:rsidR="00A55B1F" w:rsidRDefault="00A55B1F">
      <w:pPr>
        <w:pStyle w:val="ProductList-Body"/>
      </w:pPr>
    </w:p>
    <w:p w:rsidR="00A55B1F" w:rsidRDefault="00100EC8">
      <w:pPr>
        <w:pStyle w:val="ProductList-ClauseHeading"/>
        <w:outlineLvl w:val="4"/>
      </w:pPr>
      <w:r>
        <w:t>2.12. Office Multi Language Pack</w:t>
      </w:r>
    </w:p>
    <w:p w:rsidR="00A55B1F" w:rsidRDefault="00100EC8">
      <w:pPr>
        <w:pStyle w:val="ProductList-Body"/>
      </w:pPr>
      <w:r>
        <w:t>Klientiem, kuru Office 365 komplekts ietver Office 365 P</w:t>
      </w:r>
      <w:r>
        <w:t>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w:t>
      </w:r>
      <w:r>
        <w:t xml:space="preserve">u. </w:t>
      </w:r>
    </w:p>
    <w:p w:rsidR="00A55B1F" w:rsidRDefault="00A55B1F">
      <w:pPr>
        <w:pStyle w:val="ProductList-Body"/>
      </w:pPr>
    </w:p>
    <w:p w:rsidR="00A55B1F" w:rsidRDefault="00100EC8">
      <w:pPr>
        <w:pStyle w:val="ProductList-ClauseHeading"/>
        <w:outlineLvl w:val="4"/>
      </w:pPr>
      <w:r>
        <w:t>2.13. Office 365 Midsize Business produkta atslēgas izmantošana</w:t>
      </w:r>
    </w:p>
    <w:p w:rsidR="00A55B1F" w:rsidRDefault="00100EC8">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68" w:name="_Sec918"/>
      <w:r>
        <w:t>Office 365 uzlabotās drošības pārvaldība</w:t>
      </w:r>
      <w:bookmarkEnd w:id="268"/>
      <w:r>
        <w:fldChar w:fldCharType="begin"/>
      </w:r>
      <w:r>
        <w:instrText xml:space="preserve"> TC "</w:instrText>
      </w:r>
      <w:bookmarkStart w:id="269" w:name="_Toc478645568"/>
      <w:r>
        <w:instrText>Office 365 uzlabotās drošības pārvaldība</w:instrText>
      </w:r>
      <w:bookmarkEnd w:id="269"/>
      <w:r>
        <w:instrText>" \l 3</w:instrText>
      </w:r>
      <w:r>
        <w:fldChar w:fldCharType="end"/>
      </w:r>
    </w:p>
    <w:p w:rsidR="00A55B1F" w:rsidRDefault="00100EC8">
      <w:pPr>
        <w:pStyle w:val="ProductList-Offering1SubSection"/>
        <w:outlineLvl w:val="3"/>
      </w:pPr>
      <w:bookmarkStart w:id="270" w:name="_Sec919"/>
      <w:r>
        <w:t>1. Programmas pieejamība</w:t>
      </w:r>
      <w:bookmarkEnd w:id="27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none" w:sz="4" w:space="0" w:color="A5A5A5"/>
              <w:right w:val="none" w:sz="4" w:space="0" w:color="6E6E6E"/>
            </w:tcBorders>
          </w:tcPr>
          <w:p w:rsidR="00A55B1F" w:rsidRDefault="00100EC8">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271" w:name="_Sec920"/>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w:instrText>
            </w:r>
            <w:r>
              <w:instrText xml:space="preserve">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"Lietošanas priekšrocības studentiem: Iespēja Iestādēm, kas licencē kvalificēto Produktu Visas organizācijas skaitam, licencēt Produktu l</w:instrText>
            </w:r>
            <w:r>
              <w:instrText xml:space="preserve">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w:instrText>
            </w:r>
            <w:r>
              <w:instrText xml:space="preserve">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5569"/>
      <w:r>
        <w:instrText>Microsoft MyAnalytics</w:instrText>
      </w:r>
      <w:bookmarkEnd w:id="273"/>
      <w:r>
        <w:instrText>" \l 3</w:instrText>
      </w:r>
      <w:r>
        <w:fldChar w:fldCharType="end"/>
      </w:r>
    </w:p>
    <w:p w:rsidR="00A55B1F" w:rsidRDefault="00100EC8">
      <w:pPr>
        <w:pStyle w:val="ProductList-Offering1SubSection"/>
        <w:outlineLvl w:val="3"/>
      </w:pPr>
      <w:bookmarkStart w:id="274" w:name="_Sec878"/>
      <w:r>
        <w:t>1. Programmas pieejamība</w:t>
      </w:r>
      <w:bookmarkEnd w:id="27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w:instrText>
            </w:r>
            <w:r>
              <w:instrText xml:space="preserve">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w:instrText>
            </w:r>
            <w:r>
              <w:instrText xml:space="preserve">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w:instrText>
            </w:r>
            <w:r>
              <w:instrText xml:space="preserve">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275" w:name="_Sec879"/>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w:t>
            </w:r>
            <w:r>
              <w:rPr>
                <w:color w:val="404040"/>
              </w:rPr>
              <w:t>ātajam periodam: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76" w:name="_Sec880"/>
      <w:r>
        <w:t>Office 365 uzlabotā atbilstības nodrošināšana</w:t>
      </w:r>
      <w:bookmarkEnd w:id="276"/>
      <w:r>
        <w:fldChar w:fldCharType="begin"/>
      </w:r>
      <w:r>
        <w:instrText xml:space="preserve"> TC "</w:instrText>
      </w:r>
      <w:bookmarkStart w:id="277" w:name="_Toc478645570"/>
      <w:r>
        <w:instrText>Office 365 uzlabotā atbilstības nodrošināšana</w:instrText>
      </w:r>
      <w:bookmarkEnd w:id="277"/>
      <w:r>
        <w:instrText>" \l 3</w:instrText>
      </w:r>
      <w:r>
        <w:fldChar w:fldCharType="end"/>
      </w:r>
    </w:p>
    <w:p w:rsidR="00A55B1F" w:rsidRDefault="00100EC8">
      <w:pPr>
        <w:pStyle w:val="ProductList-Offering1SubSection"/>
        <w:outlineLvl w:val="3"/>
      </w:pPr>
      <w:bookmarkStart w:id="278" w:name="_Sec881"/>
      <w:r>
        <w:t>1. Programmas pieejamība</w:t>
      </w:r>
      <w:bookmarkEnd w:id="278"/>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w:instrText>
            </w:r>
            <w:r>
              <w:instrText xml:space="preserve">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279" w:name="_Sec882"/>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w:instrText>
            </w:r>
            <w:r>
              <w:instrText xml:space="preserve">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w:instrText>
            </w:r>
            <w:r>
              <w:instrText xml:space="preserve">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w:instrText>
            </w:r>
            <w:r>
              <w:instrText xml:space="preserve">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80" w:name="_Sec665"/>
      <w:r>
        <w:t>Exchange Online</w:t>
      </w:r>
      <w:bookmarkEnd w:id="280"/>
      <w:r>
        <w:fldChar w:fldCharType="begin"/>
      </w:r>
      <w:r>
        <w:instrText xml:space="preserve"> TC "</w:instrText>
      </w:r>
      <w:bookmarkStart w:id="281" w:name="_Toc478645571"/>
      <w:r>
        <w:instrText>Exchange Online</w:instrText>
      </w:r>
      <w:bookmarkEnd w:id="281"/>
      <w:r>
        <w:instrText>" \l 3</w:instrText>
      </w:r>
      <w:r>
        <w:fldChar w:fldCharType="end"/>
      </w:r>
    </w:p>
    <w:p w:rsidR="00A55B1F" w:rsidRDefault="00100EC8">
      <w:pPr>
        <w:pStyle w:val="ProductList-Offering1SubSection"/>
        <w:outlineLvl w:val="3"/>
      </w:pPr>
      <w:bookmarkStart w:id="282" w:name="_Sec721"/>
      <w:r>
        <w:t xml:space="preserve">1. Programmas </w:t>
      </w:r>
      <w:r>
        <w:t>pieejamība</w:t>
      </w:r>
      <w:bookmarkEnd w:id="282"/>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Archiving for E</w:t>
            </w:r>
            <w:r>
              <w:t>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w:instrText>
            </w:r>
            <w:r>
              <w:instrText xml:space="preserve">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w:instrText>
            </w:r>
            <w:r>
              <w:instrText xml:space="preserve">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uzlabotā pretdraudu aizsardzība</w:t>
            </w:r>
            <w:r>
              <w:fldChar w:fldCharType="begin"/>
            </w:r>
            <w:r>
              <w:instrText xml:space="preserve"> XE "Office 365 uzla</w:instrText>
            </w:r>
            <w:r>
              <w:instrText xml:space="preserve">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Office 365 informācija par apdraudējumu</w:t>
            </w:r>
            <w:r>
              <w:fldChar w:fldCharType="begin"/>
            </w:r>
            <w:r>
              <w:instrText xml:space="preserve"> XE "Office 365 informācija par apdraudējumu"</w:instrText>
            </w:r>
            <w:r>
              <w:instrText xml:space="preserv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rPr>
                <w:u w:val="single"/>
              </w:rPr>
              <w:t>A,ST</w:t>
            </w: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83" w:name="_Sec776"/>
      <w:r>
        <w:t>2. Produktu nosacījumi</w:t>
      </w:r>
      <w:bookmarkEnd w:id="283"/>
    </w:p>
    <w:tbl>
      <w:tblPr>
        <w:tblStyle w:val="PURTable"/>
        <w:tblW w:w="0" w:type="dxa"/>
        <w:tblLook w:val="04A0" w:firstRow="1" w:lastRow="0" w:firstColumn="1" w:lastColumn="0" w:noHBand="0" w:noVBand="1"/>
      </w:tblPr>
      <w:tblGrid>
        <w:gridCol w:w="3596"/>
        <w:gridCol w:w="3613"/>
        <w:gridCol w:w="358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23">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w:instrText>
            </w:r>
            <w:r>
              <w:instrText xml:space="preserve">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Exchange Online Archiving for Exchange Server</w:t>
      </w:r>
    </w:p>
    <w:p w:rsidR="00A55B1F" w:rsidRDefault="00100EC8">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A55B1F" w:rsidRDefault="00A55B1F">
      <w:pPr>
        <w:pStyle w:val="ProductList-Body"/>
      </w:pPr>
    </w:p>
    <w:p w:rsidR="00A55B1F" w:rsidRDefault="00100EC8">
      <w:pPr>
        <w:pStyle w:val="ProductList-ClauseHeading"/>
        <w:outlineLvl w:val="4"/>
      </w:pPr>
      <w:r>
        <w:t>2.2. Exchange Online Archiv</w:t>
      </w:r>
      <w:r>
        <w:t>ing for Exchange Server A</w:t>
      </w:r>
    </w:p>
    <w:p w:rsidR="00A55B1F" w:rsidRDefault="00100EC8">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A55B1F" w:rsidRDefault="00A55B1F">
      <w:pPr>
        <w:pStyle w:val="ProductList-Body"/>
      </w:pPr>
    </w:p>
    <w:p w:rsidR="00A55B1F" w:rsidRDefault="00100EC8">
      <w:pPr>
        <w:pStyle w:val="ProductList-ClauseHeading"/>
        <w:outlineLvl w:val="4"/>
      </w:pPr>
      <w:r>
        <w:t>2.3. Priekšnosacījum</w:t>
      </w:r>
      <w:r>
        <w:t>s: Papildinājuma lietotāja SL</w:t>
      </w:r>
    </w:p>
    <w:p w:rsidR="00A55B1F" w:rsidRDefault="00100EC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84" w:name="_Sec666"/>
      <w:r>
        <w:t>OneDrive darbam</w:t>
      </w:r>
      <w:bookmarkEnd w:id="284"/>
      <w:r>
        <w:fldChar w:fldCharType="begin"/>
      </w:r>
      <w:r>
        <w:instrText xml:space="preserve"> TC "</w:instrText>
      </w:r>
      <w:bookmarkStart w:id="285" w:name="_Toc478645572"/>
      <w:r>
        <w:instrText>OneDrive darbam</w:instrText>
      </w:r>
      <w:bookmarkEnd w:id="285"/>
      <w:r>
        <w:instrText>" \l 3</w:instrText>
      </w:r>
      <w:r>
        <w:fldChar w:fldCharType="end"/>
      </w:r>
    </w:p>
    <w:p w:rsidR="00A55B1F" w:rsidRDefault="00100EC8">
      <w:pPr>
        <w:pStyle w:val="ProductList-Offering1SubSection"/>
        <w:outlineLvl w:val="3"/>
      </w:pPr>
      <w:bookmarkStart w:id="286" w:name="_Sec722"/>
      <w:r>
        <w:t>1. Programmas pieejamība</w:t>
      </w:r>
      <w:bookmarkEnd w:id="286"/>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7F7F7F"/>
              <w:right w:val="none" w:sz="4" w:space="0" w:color="6E6E6E"/>
            </w:tcBorders>
          </w:tcPr>
          <w:p w:rsidR="00A55B1F" w:rsidRDefault="00100EC8">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7F7F7F"/>
              <w:left w:val="none" w:sz="4" w:space="0" w:color="6E6E6E"/>
              <w:bottom w:val="none" w:sz="4" w:space="0" w:color="BFBFBF"/>
              <w:right w:val="none" w:sz="4" w:space="0" w:color="6E6E6E"/>
            </w:tcBorders>
          </w:tcPr>
          <w:p w:rsidR="00A55B1F" w:rsidRDefault="00100EC8">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w:instrText>
            </w:r>
            <w:r>
              <w:instrText xml:space="preserve">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87" w:name="_Sec777"/>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(SCE): produk</w:instrText>
            </w:r>
            <w:r>
              <w:instrText xml:space="preserve">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w:instrText>
            </w:r>
            <w:r>
              <w:instrText xml:space="preserve">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88" w:name="_Sec667"/>
      <w:r>
        <w:t>Project Online</w:t>
      </w:r>
      <w:bookmarkEnd w:id="288"/>
      <w:r>
        <w:fldChar w:fldCharType="begin"/>
      </w:r>
      <w:r>
        <w:instrText xml:space="preserve"> TC "</w:instrText>
      </w:r>
      <w:bookmarkStart w:id="289" w:name="_Toc478645573"/>
      <w:r>
        <w:instrText>Project Online</w:instrText>
      </w:r>
      <w:bookmarkEnd w:id="289"/>
      <w:r>
        <w:instrText>" \l 3</w:instrText>
      </w:r>
      <w:r>
        <w:fldChar w:fldCharType="end"/>
      </w:r>
    </w:p>
    <w:p w:rsidR="00A55B1F" w:rsidRDefault="00100EC8">
      <w:pPr>
        <w:pStyle w:val="ProductList-Offering1SubSection"/>
        <w:outlineLvl w:val="3"/>
      </w:pPr>
      <w:bookmarkStart w:id="290" w:name="_Sec723"/>
      <w:r>
        <w:t>1. Programmas pieejamība</w:t>
      </w:r>
      <w:bookmarkEnd w:id="290"/>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w:instrText>
            </w:r>
            <w:r>
              <w:instrText xml:space="preserv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Project Online Premium papildlicence</w:t>
            </w:r>
            <w:r>
              <w:fldChar w:fldCharType="begin"/>
            </w:r>
            <w:r>
              <w:instrText xml:space="preserve"> XE "Projec</w:instrText>
            </w:r>
            <w:r>
              <w:instrText xml:space="preserve">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Project Online Premium no SA</w:t>
            </w:r>
            <w:r>
              <w:fldChar w:fldCharType="begin"/>
            </w:r>
            <w:r>
              <w:instrText xml:space="preserve"> XE "</w:instrText>
            </w:r>
            <w:r>
              <w:instrText xml:space="preserve">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291" w:name="_Sec778"/>
      <w:r>
        <w:t>2. Produktu nosacījumi</w:t>
      </w:r>
      <w:bookmarkEnd w:id="291"/>
    </w:p>
    <w:tbl>
      <w:tblPr>
        <w:tblStyle w:val="PURTable"/>
        <w:tblW w:w="0" w:type="dxa"/>
        <w:tblLook w:val="04A0" w:firstRow="1" w:lastRow="0" w:firstColumn="1" w:lastColumn="0" w:noHBand="0" w:noVBand="1"/>
      </w:tblPr>
      <w:tblGrid>
        <w:gridCol w:w="3566"/>
        <w:gridCol w:w="3647"/>
        <w:gridCol w:w="3577"/>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(SC</w:instrText>
            </w:r>
            <w:r>
              <w:instrText xml:space="preserve">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p w:rsidR="00A55B1F" w:rsidRDefault="00100EC8">
      <w:pPr>
        <w:pStyle w:val="ProductList-ClauseHeading"/>
        <w:outlineLvl w:val="4"/>
      </w:pPr>
      <w:r>
        <w:t>2.1. Piemērotība Project Online licenču No SA lietotāja SL iegādei</w:t>
      </w:r>
    </w:p>
    <w:p w:rsidR="00A55B1F" w:rsidRDefault="00100EC8">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w:t>
      </w:r>
      <w:r>
        <w:t>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55B1F" w:rsidRDefault="00100EC8">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A55B1F" w:rsidRDefault="00100EC8">
            <w:pPr>
              <w:pStyle w:val="ProductList-TableBody"/>
            </w:pPr>
            <w:r>
              <w:rPr>
                <w:color w:val="FFFFFF"/>
              </w:rPr>
              <w:t>Atbilstošā no SA lietotāja SL</w:t>
            </w:r>
          </w:p>
        </w:tc>
      </w:tr>
      <w:tr w:rsidR="00A55B1F">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Online Professional no SA</w:t>
            </w:r>
          </w:p>
          <w:p w:rsidR="00A55B1F" w:rsidRDefault="00100EC8">
            <w:pPr>
              <w:pStyle w:val="ProductList-TableBody"/>
            </w:pPr>
            <w:r>
              <w:t>Project Online Premium no SA</w:t>
            </w:r>
          </w:p>
        </w:tc>
      </w:tr>
      <w:tr w:rsidR="00A55B1F">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 xml:space="preserve">Project Online Professional no SA </w:t>
            </w:r>
          </w:p>
          <w:p w:rsidR="00A55B1F" w:rsidRDefault="00100EC8">
            <w:pPr>
              <w:pStyle w:val="ProductList-TableBody"/>
            </w:pPr>
            <w:r>
              <w:t>Project Online Premium no SA</w:t>
            </w:r>
          </w:p>
        </w:tc>
      </w:tr>
    </w:tbl>
    <w:p w:rsidR="00A55B1F" w:rsidRDefault="00A55B1F">
      <w:pPr>
        <w:pStyle w:val="ProductList-Body"/>
      </w:pPr>
    </w:p>
    <w:p w:rsidR="00A55B1F" w:rsidRDefault="00100EC8">
      <w:pPr>
        <w:pStyle w:val="ProductList-ClauseHeading"/>
        <w:outlineLvl w:val="4"/>
      </w:pPr>
      <w:r>
        <w:t>2.2. Papildinājuma lietotāja SL iegūtās licences</w:t>
      </w:r>
    </w:p>
    <w:p w:rsidR="00A55B1F" w:rsidRDefault="00100EC8">
      <w:pPr>
        <w:pStyle w:val="ProductList-Body"/>
      </w:pPr>
      <w:r>
        <w:t>Katrai Iegūtajai licencei ir nepiecie</w:t>
      </w:r>
      <w:r>
        <w:t>šams aktīvs SA.</w:t>
      </w:r>
    </w:p>
    <w:tbl>
      <w:tblPr>
        <w:tblStyle w:val="PURTable"/>
        <w:tblW w:w="0" w:type="dxa"/>
        <w:tblLook w:val="04A0" w:firstRow="1" w:lastRow="0" w:firstColumn="1" w:lastColumn="0" w:noHBand="0" w:noVBand="1"/>
      </w:tblPr>
      <w:tblGrid>
        <w:gridCol w:w="5439"/>
        <w:gridCol w:w="5351"/>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Papildinājuma lietotāja SL</w:t>
            </w:r>
          </w:p>
        </w:tc>
      </w:tr>
      <w:tr w:rsidR="00A55B1F">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Professional papildlicence Project Online Professional</w:t>
            </w:r>
          </w:p>
          <w:p w:rsidR="00A55B1F" w:rsidRDefault="00100EC8">
            <w:pPr>
              <w:pStyle w:val="ProductList-TableBody"/>
            </w:pPr>
            <w:r>
              <w:t>Project Professional papildlicence Project Online Premium</w:t>
            </w:r>
          </w:p>
        </w:tc>
      </w:tr>
      <w:tr w:rsidR="00A55B1F">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Standard papildlicence Project Online Professional</w:t>
            </w:r>
          </w:p>
          <w:p w:rsidR="00A55B1F" w:rsidRDefault="00100EC8">
            <w:pPr>
              <w:pStyle w:val="ProductList-TableBody"/>
            </w:pPr>
            <w:r>
              <w:t>Project Standard papildlicence Project Online Premium</w:t>
            </w:r>
          </w:p>
        </w:tc>
      </w:tr>
      <w:tr w:rsidR="00A55B1F">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Project CAL papildlicence Project Online Essentials</w:t>
            </w:r>
          </w:p>
          <w:p w:rsidR="00A55B1F" w:rsidRDefault="00100EC8">
            <w:pPr>
              <w:pStyle w:val="ProductList-TableBody"/>
            </w:pPr>
            <w:r>
              <w:t>Project CAL papildlicence Project Online Professional</w:t>
            </w:r>
          </w:p>
          <w:p w:rsidR="00A55B1F" w:rsidRDefault="00100EC8">
            <w:pPr>
              <w:pStyle w:val="ProductList-TableBody"/>
            </w:pPr>
            <w:r>
              <w:lastRenderedPageBreak/>
              <w:t>Project CAL papil</w:t>
            </w:r>
            <w:r>
              <w:t>dlicence Project Online Premium</w:t>
            </w:r>
          </w:p>
        </w:tc>
      </w:tr>
    </w:tbl>
    <w:p w:rsidR="00A55B1F" w:rsidRDefault="00A55B1F">
      <w:pPr>
        <w:pStyle w:val="ProductList-Body"/>
      </w:pPr>
    </w:p>
    <w:p w:rsidR="00A55B1F" w:rsidRDefault="00100EC8">
      <w:pPr>
        <w:pStyle w:val="ProductList-ClauseHeading"/>
        <w:outlineLvl w:val="4"/>
      </w:pPr>
      <w:r>
        <w:t>2.3. Office Multi Language Pack</w:t>
      </w:r>
    </w:p>
    <w:p w:rsidR="00A55B1F" w:rsidRDefault="00100EC8">
      <w:pPr>
        <w:pStyle w:val="ProductList-Body"/>
      </w:pPr>
      <w:r>
        <w:t>Klientiem, kam ir Project Online Professional vai Project Online Premium abonementi, savās darbstacijas lietojumprogrammu programmatūras kopijās, kuras šiem klientiem ir atļauts lietot saskaņā ar viņu kvalificēto abonementu, ir tiesības lietot visjaunāko O</w:t>
      </w:r>
      <w:r>
        <w:t xml:space="preserve">ffice Multi Language Pack versiju. Pretējā gadījumā pakotnes Office Multi Language Pack lietošanas tiesības beidzas, kad beidz darboties tiesības saskaņā ar kvalificēto licenci. </w:t>
      </w:r>
    </w:p>
    <w:p w:rsidR="00A55B1F" w:rsidRDefault="00A55B1F">
      <w:pPr>
        <w:pStyle w:val="ProductList-Body"/>
      </w:pPr>
    </w:p>
    <w:p w:rsidR="00A55B1F" w:rsidRDefault="00100EC8">
      <w:pPr>
        <w:pStyle w:val="ProductList-ClauseHeading"/>
        <w:outlineLvl w:val="4"/>
      </w:pPr>
      <w:r>
        <w:t>2.4. Project Professional 2016 izvietošanas tiesības</w:t>
      </w:r>
    </w:p>
    <w:p w:rsidR="00A55B1F" w:rsidRDefault="00100EC8">
      <w:pPr>
        <w:pStyle w:val="ProductList-Body"/>
      </w:pPr>
      <w:r>
        <w:t>Katram Office 2016 liet</w:t>
      </w:r>
      <w:r>
        <w:t>otājam un katram lietotājam, kurš ir licencēts instalēt sistēmu Office Professional Plus saskaņā ar sadaļu “Secure Productive Enterprise no SA Lietotāja SL” ar Project Online Professional vai Project Online Premium abonementu, ir tiesības instalēt un lieto</w:t>
      </w:r>
      <w:r>
        <w:t>t vienu programmatūras Project Professional 2016 kopiju ierīcē, kurā ir instalēta sistēma Office.</w:t>
      </w:r>
    </w:p>
    <w:p w:rsidR="00A55B1F" w:rsidRDefault="00A55B1F">
      <w:pPr>
        <w:pStyle w:val="ProductList-Body"/>
      </w:pPr>
    </w:p>
    <w:p w:rsidR="00A55B1F" w:rsidRDefault="00100EC8">
      <w:pPr>
        <w:pStyle w:val="ProductList-ClauseHeading"/>
        <w:outlineLvl w:val="4"/>
      </w:pPr>
      <w:r>
        <w:t>2.5. Project Online un Project Pro for Office 365 produkta atslēgas izmantošana</w:t>
      </w:r>
    </w:p>
    <w:p w:rsidR="00A55B1F" w:rsidRDefault="00100EC8">
      <w:pPr>
        <w:pStyle w:val="ProductList-Body"/>
      </w:pPr>
      <w:r>
        <w:t>Abonementus Project Online un Project Pro for Office 365, kuri ir licencēti a</w:t>
      </w:r>
      <w:r>
        <w:t>r līgumiem Open, Open Value vai Open Value Subscription, drīkst izpirkt līdz 2016. gada 31. decembrim, un pēc tam neizmantotos abonementus varēs lietot pēctecīgam produktam.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w:t>
              </w:r>
              <w:r>
                <w:rPr>
                  <w:color w:val="00467F"/>
                  <w:sz w:val="14"/>
                  <w:u w:val="single"/>
                </w:rPr>
                <w:t>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92" w:name="_Sec668"/>
      <w:r>
        <w:t>SharePoint Online</w:t>
      </w:r>
      <w:bookmarkEnd w:id="292"/>
      <w:r>
        <w:fldChar w:fldCharType="begin"/>
      </w:r>
      <w:r>
        <w:instrText xml:space="preserve"> TC "</w:instrText>
      </w:r>
      <w:bookmarkStart w:id="293" w:name="_Toc478645574"/>
      <w:r>
        <w:instrText>SharePoint Online</w:instrText>
      </w:r>
      <w:bookmarkEnd w:id="293"/>
      <w:r>
        <w:instrText>" \l 3</w:instrText>
      </w:r>
      <w:r>
        <w:fldChar w:fldCharType="end"/>
      </w:r>
    </w:p>
    <w:p w:rsidR="00A55B1F" w:rsidRDefault="00100EC8">
      <w:pPr>
        <w:pStyle w:val="ProductList-Offering1SubSection"/>
        <w:outlineLvl w:val="3"/>
      </w:pPr>
      <w:bookmarkStart w:id="294" w:name="_Sec724"/>
      <w:r>
        <w:t>1. Programmas pieejamība</w:t>
      </w:r>
      <w:bookmarkEnd w:id="294"/>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7F7F7F"/>
              <w:right w:val="none" w:sz="4" w:space="0" w:color="6E6E6E"/>
            </w:tcBorders>
          </w:tcPr>
          <w:p w:rsidR="00A55B1F" w:rsidRDefault="00100EC8">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w:instrText>
            </w:r>
            <w:r>
              <w:instrText xml:space="preserve">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7F7F7F"/>
              <w:left w:val="none" w:sz="4" w:space="0" w:color="6E6E6E"/>
              <w:bottom w:val="dashed" w:sz="4" w:space="0" w:color="7F7F7F"/>
              <w:right w:val="none" w:sz="4" w:space="0" w:color="6E6E6E"/>
            </w:tcBorders>
          </w:tcPr>
          <w:p w:rsidR="00A55B1F" w:rsidRDefault="00100EC8">
            <w:pPr>
              <w:pStyle w:val="ProductList-TableBody"/>
            </w:pPr>
            <w:r>
              <w:t xml:space="preserve">SharePoint Online Plan 1 Add-on </w:t>
            </w:r>
            <w:r>
              <w:fldChar w:fldCharType="begin"/>
            </w:r>
            <w:r>
              <w:instrText xml:space="preserve"> XE "</w:instrText>
            </w:r>
            <w:r>
              <w:instrText xml:space="preserve">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7F7F7F"/>
              <w:left w:val="none" w:sz="4" w:space="0" w:color="6E6E6E"/>
              <w:bottom w:val="dashed" w:sz="4" w:space="0" w:color="7F7F7F"/>
              <w:right w:val="none" w:sz="4" w:space="0" w:color="6E6E6E"/>
            </w:tcBorders>
          </w:tcPr>
          <w:p w:rsidR="00A55B1F" w:rsidRDefault="00100EC8">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7F7F7F"/>
              <w:left w:val="none" w:sz="4" w:space="0" w:color="6E6E6E"/>
              <w:bottom w:val="none" w:sz="4" w:space="0" w:color="BFBFBF"/>
              <w:right w:val="none" w:sz="4" w:space="0" w:color="6E6E6E"/>
            </w:tcBorders>
          </w:tcPr>
          <w:p w:rsidR="00A55B1F" w:rsidRDefault="00100EC8">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295" w:name="_Sec779"/>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w:instrText>
            </w:r>
            <w:r>
              <w:instrText xml:space="preserve">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w:instrText>
            </w:r>
            <w:r>
              <w:instrText xml:space="preserve">ziņot par abonēšanas licenču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w:instrText>
            </w:r>
            <w:r>
              <w:instrText xml:space="preserve">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Priekšnosacījums: Papildinājuma lietotāja SL</w:t>
      </w:r>
    </w:p>
    <w:p w:rsidR="00A55B1F" w:rsidRDefault="00100EC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A55B1F" w:rsidRDefault="00A55B1F">
      <w:pPr>
        <w:pStyle w:val="ProductList-Body"/>
      </w:pPr>
    </w:p>
    <w:p w:rsidR="00A55B1F" w:rsidRDefault="00100EC8">
      <w:pPr>
        <w:pStyle w:val="ProductList-ClauseHeading"/>
        <w:outlineLvl w:val="4"/>
      </w:pPr>
      <w:r>
        <w:t>2.2. SharePoint Online (1. plāns) ar Yammer un SharePoint Online (2. plāns) ar Yammer — atslēgas izmantošana</w:t>
      </w:r>
    </w:p>
    <w:p w:rsidR="00A55B1F" w:rsidRDefault="00100EC8">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w:t>
      </w:r>
      <w:r>
        <w:t>st izmantot produktiem, kuri ietver kādu no šiem pakalpojumiem.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296" w:name="_Sec669"/>
      <w:r>
        <w:t>Skype darbam Online</w:t>
      </w:r>
      <w:bookmarkEnd w:id="296"/>
      <w:r>
        <w:fldChar w:fldCharType="begin"/>
      </w:r>
      <w:r>
        <w:instrText xml:space="preserve"> TC "</w:instrText>
      </w:r>
      <w:bookmarkStart w:id="297" w:name="_Toc478645575"/>
      <w:r>
        <w:instrText>Skype darbam Online</w:instrText>
      </w:r>
      <w:bookmarkEnd w:id="297"/>
      <w:r>
        <w:instrText>" \l 3</w:instrText>
      </w:r>
      <w:r>
        <w:fldChar w:fldCharType="end"/>
      </w:r>
    </w:p>
    <w:p w:rsidR="00A55B1F" w:rsidRDefault="00100EC8">
      <w:pPr>
        <w:pStyle w:val="ProductList-Offering1SubSection"/>
        <w:outlineLvl w:val="3"/>
      </w:pPr>
      <w:bookmarkStart w:id="298" w:name="_Sec725"/>
      <w:r>
        <w:t>1. Progra</w:t>
      </w:r>
      <w:r>
        <w:t>mmas pieejamība</w:t>
      </w:r>
      <w:bookmarkEnd w:id="298"/>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A5A5A5"/>
              <w:right w:val="none" w:sz="4" w:space="0" w:color="6E6E6E"/>
            </w:tcBorders>
          </w:tcPr>
          <w:p w:rsidR="00A55B1F" w:rsidRDefault="00100EC8">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w:instrText>
            </w:r>
            <w:r>
              <w:instrText xml:space="preserve">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A5A5A5"/>
              <w:left w:val="none" w:sz="4" w:space="0" w:color="6E6E6E"/>
              <w:bottom w:val="dashed" w:sz="4" w:space="0" w:color="A5A5A5"/>
              <w:right w:val="none" w:sz="4" w:space="0" w:color="6E6E6E"/>
            </w:tcBorders>
          </w:tcPr>
          <w:p w:rsidR="00A55B1F" w:rsidRDefault="00100EC8">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A5A5A5"/>
              <w:left w:val="none" w:sz="4" w:space="0" w:color="6E6E6E"/>
              <w:bottom w:val="dashed" w:sz="4" w:space="0" w:color="A5A5A5"/>
              <w:right w:val="none" w:sz="4" w:space="0" w:color="6E6E6E"/>
            </w:tcBorders>
          </w:tcPr>
          <w:p w:rsidR="00A55B1F" w:rsidRDefault="00100EC8">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w:instrText>
            </w:r>
            <w:r>
              <w:instrText xml:space="preserve">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A5A5A5"/>
              <w:left w:val="none" w:sz="4" w:space="0" w:color="6E6E6E"/>
              <w:bottom w:val="dashed" w:sz="4" w:space="0" w:color="A5A5A5"/>
              <w:right w:val="none" w:sz="4" w:space="0" w:color="6E6E6E"/>
            </w:tcBorders>
          </w:tcPr>
          <w:p w:rsidR="00A55B1F" w:rsidRDefault="00100EC8">
            <w:pPr>
              <w:pStyle w:val="ProductList-TableBody"/>
            </w:pPr>
            <w:r>
              <w:t>Skype darbam Online Cloud PBX</w:t>
            </w:r>
            <w:r>
              <w:fldChar w:fldCharType="begin"/>
            </w:r>
            <w:r>
              <w:instrText xml:space="preserve"> XE </w:instrText>
            </w:r>
            <w:r>
              <w:instrText xml:space="preserve">"Skype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w:instrText>
            </w:r>
            <w:r>
              <w:instrText xml:space="preserve">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A5A5A5"/>
              <w:left w:val="none" w:sz="4" w:space="0" w:color="6E6E6E"/>
              <w:bottom w:val="dashed" w:sz="4" w:space="0" w:color="A5A5A5"/>
              <w:right w:val="none" w:sz="4" w:space="0" w:color="6E6E6E"/>
            </w:tcBorders>
          </w:tcPr>
          <w:p w:rsidR="00A55B1F" w:rsidRDefault="00100EC8">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w:instrText>
            </w:r>
            <w:r>
              <w:instrText xml:space="preserve">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w:instrText>
            </w:r>
            <w:r>
              <w:instrText xml:space="preserv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A5A5A5"/>
              <w:left w:val="none" w:sz="4" w:space="0" w:color="6E6E6E"/>
              <w:bottom w:val="dashed" w:sz="4" w:space="0" w:color="A5A5A5"/>
              <w:right w:val="none" w:sz="4" w:space="0" w:color="6E6E6E"/>
            </w:tcBorders>
          </w:tcPr>
          <w:p w:rsidR="00A55B1F" w:rsidRDefault="00100EC8">
            <w:pPr>
              <w:pStyle w:val="ProductList-TableBody"/>
            </w:pPr>
            <w:r>
              <w:t>Skype darbam Online PSTN Calling</w:t>
            </w:r>
            <w:r>
              <w:fldChar w:fldCharType="begin"/>
            </w:r>
            <w:r>
              <w:instrText xml:space="preserve"> XE "</w:instrText>
            </w:r>
            <w:r>
              <w:instrText xml:space="preserve">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w:instrText>
            </w:r>
            <w:r>
              <w:instrText xml:space="preserve">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A5A5A5"/>
              <w:left w:val="none" w:sz="4" w:space="0" w:color="6E6E6E"/>
              <w:bottom w:val="none" w:sz="4" w:space="0" w:color="A5A5A5"/>
              <w:right w:val="none" w:sz="4" w:space="0" w:color="6E6E6E"/>
            </w:tcBorders>
          </w:tcPr>
          <w:p w:rsidR="00A55B1F" w:rsidRDefault="00100EC8">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r>
    </w:tbl>
    <w:p w:rsidR="00A55B1F" w:rsidRDefault="00100EC8">
      <w:pPr>
        <w:pStyle w:val="ProductList-Offering1SubSection"/>
        <w:outlineLvl w:val="3"/>
      </w:pPr>
      <w:bookmarkStart w:id="299" w:name="_Sec780"/>
      <w:r>
        <w:lastRenderedPageBreak/>
        <w:t>2. Produktu nosacījumi</w:t>
      </w:r>
      <w:bookmarkEnd w:id="299"/>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(SCE): produkti, kuriem</w:instrText>
            </w:r>
            <w:r>
              <w:instrText xml:space="preserve">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viss (izņemot Skype darbam PSTN patēriņu)</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w:t>
            </w:r>
            <w:r>
              <w:rPr>
                <w:color w:val="404040"/>
              </w:rPr>
              <w:t>entiem: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w:t>
            </w:r>
            <w:r>
              <w:rPr>
                <w:color w:val="0563C1"/>
              </w:rPr>
              <w:t>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Lync for Mac 2011</w:t>
      </w:r>
    </w:p>
    <w:p w:rsidR="00A55B1F" w:rsidRDefault="00100EC8">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iegāde un instalēšana. Uz ierobežotu</w:t>
      </w:r>
      <w:r>
        <w:t xml:space="preserve">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w:t>
      </w:r>
      <w:r>
        <w:t>ir tiesības savu Windows lietotāju vajadzībām lietot bezmaksas Skype darbam Basic 2015 klientu.</w:t>
      </w:r>
    </w:p>
    <w:p w:rsidR="00A55B1F" w:rsidRDefault="00A55B1F">
      <w:pPr>
        <w:pStyle w:val="ProductList-Body"/>
      </w:pPr>
    </w:p>
    <w:p w:rsidR="00A55B1F" w:rsidRDefault="00100EC8">
      <w:pPr>
        <w:pStyle w:val="ProductList-ClauseHeading"/>
        <w:outlineLvl w:val="4"/>
      </w:pPr>
      <w:r>
        <w:t>2.2. Priekšnosacījums: Papildinājuma lietotāja SL</w:t>
      </w:r>
    </w:p>
    <w:p w:rsidR="00A55B1F" w:rsidRDefault="00100EC8">
      <w:pPr>
        <w:pStyle w:val="ProductList-Body"/>
      </w:pPr>
      <w:r>
        <w:t xml:space="preserve">Informāciju par papildinājumiem skatiet Papildinājuma lietotāja SL sadaļā </w:t>
      </w:r>
      <w:hyperlink w:anchor="_Sec634">
        <w:r>
          <w:rPr>
            <w:color w:val="00467F"/>
            <w:u w:val="single"/>
          </w:rPr>
          <w:t>Offic</w:t>
        </w:r>
        <w:r>
          <w:rPr>
            <w:color w:val="00467F"/>
            <w:u w:val="single"/>
          </w:rPr>
          <w:t>e 365 komplekti</w:t>
        </w:r>
      </w:hyperlink>
      <w:r>
        <w:t>.</w:t>
      </w:r>
    </w:p>
    <w:p w:rsidR="00A55B1F" w:rsidRDefault="00A55B1F">
      <w:pPr>
        <w:pStyle w:val="ProductList-Body"/>
      </w:pPr>
    </w:p>
    <w:p w:rsidR="00A55B1F" w:rsidRDefault="00100EC8">
      <w:pPr>
        <w:pStyle w:val="ProductList-ClauseHeading"/>
        <w:outlineLvl w:val="4"/>
      </w:pPr>
      <w:r>
        <w:t>2.3. Skype darbam PSTN patēriņš</w:t>
      </w:r>
    </w:p>
    <w:p w:rsidR="00A55B1F" w:rsidRDefault="00100EC8">
      <w:pPr>
        <w:pStyle w:val="ProductList-Body"/>
      </w:pPr>
      <w:r>
        <w:t>Pakalpojumiem Skype darbam PSTN patēriņš ir nepieciešams sākotnējas maksājums, izmantojot Office 365 administrācijas portālu. Microsoft Klientam vai tā tālākpārdevējam nekavējoties izraksta rēķinu par katru</w:t>
      </w:r>
      <w:r>
        <w:t xml:space="preserve"> transakciju, tostarp — ja ir iespējota automātiska papildināšana — katru reizi, kad ir sasniegta minimālā bilance. Visi līdzekļi, ko klients piešķir pakalpojumiem Skype darbam PSTN patēriņš, var tikt izmantoti šiem pakalpojumiem, un visi šādi līdzekļi, ka</w:t>
      </w:r>
      <w:r>
        <w:t xml:space="preserve">s nav izlietoti 12 mēnešu laikā kopš transakcijas datuma, tiks zaudēti. </w:t>
      </w:r>
    </w:p>
    <w:p w:rsidR="00A55B1F" w:rsidRDefault="00A55B1F">
      <w:pPr>
        <w:pStyle w:val="ProductList-Body"/>
      </w:pPr>
    </w:p>
    <w:p w:rsidR="00A55B1F" w:rsidRDefault="00100EC8">
      <w:pPr>
        <w:pStyle w:val="ProductList-Body"/>
      </w:pPr>
      <w:r>
        <w:t>Lietojuma maksas ir atkarīgas no Microsoft publicētajām likmēm pakalpojumu lietošanas laikā. Pakalpojumiem Skype darbam PSTN patēriņš netiek piemērots fiksēts izcenojums, pat ja sask</w:t>
      </w:r>
      <w:r>
        <w:t>aņā ar lielapjoma licencēšanas līguma nosacījumiem pastāv atsauces uz fiksētu izcenojumu.</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478645576"/>
      <w:r>
        <w:instrText>Citi tiešsaistes pakalpojumi</w:instrText>
      </w:r>
      <w:bookmarkEnd w:id="301"/>
      <w:r>
        <w:instrText>" \l 2</w:instrText>
      </w:r>
      <w:r>
        <w:fldChar w:fldCharType="end"/>
      </w:r>
    </w:p>
    <w:p w:rsidR="00A55B1F" w:rsidRDefault="00100EC8">
      <w:pPr>
        <w:pStyle w:val="ProductList-Offering2HeadingNoBorder"/>
        <w:outlineLvl w:val="2"/>
      </w:pPr>
      <w:bookmarkStart w:id="302" w:name="_Sec670"/>
      <w:r>
        <w:t>Bing kartes</w:t>
      </w:r>
      <w:bookmarkEnd w:id="302"/>
      <w:r>
        <w:fldChar w:fldCharType="begin"/>
      </w:r>
      <w:r>
        <w:instrText xml:space="preserve"> TC "</w:instrText>
      </w:r>
      <w:bookmarkStart w:id="303" w:name="_Toc478645577"/>
      <w:r>
        <w:instrText>Bing kartes</w:instrText>
      </w:r>
      <w:bookmarkEnd w:id="303"/>
      <w:r>
        <w:instrText>" \l 3</w:instrText>
      </w:r>
      <w:r>
        <w:fldChar w:fldCharType="end"/>
      </w:r>
    </w:p>
    <w:p w:rsidR="00A55B1F" w:rsidRDefault="00100EC8">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452"/>
        <w:gridCol w:w="816"/>
        <w:gridCol w:w="779"/>
        <w:gridCol w:w="795"/>
        <w:gridCol w:w="706"/>
        <w:gridCol w:w="828"/>
        <w:gridCol w:w="821"/>
        <w:gridCol w:w="800"/>
        <w:gridCol w:w="787"/>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w:instrText>
            </w:r>
            <w:r>
              <w:instrText xml:space="preserve">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w:t>
            </w:r>
            <w:r>
              <w:rPr>
                <w:color w:val="FFFFFF"/>
              </w:rPr>
              <w:t>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Bing kartes Asset Management Platform mēneša abonements</w:t>
            </w:r>
            <w:r>
              <w:fldChar w:fldCharType="begin"/>
            </w:r>
            <w:r>
              <w:instrText xml:space="preserve"> XE "Bing kartes Asset Management Platform mēneša abonements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Internal Website Usage 100K Transactions mēneša abonements</w:t>
            </w:r>
            <w:r>
              <w:fldChar w:fldCharType="begin"/>
            </w:r>
            <w:r>
              <w:instrText xml:space="preserve"> XE "</w:instrText>
            </w:r>
            <w:r>
              <w:instrText xml:space="preserve">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Asset Management for Windows</w:t>
            </w:r>
            <w:r>
              <w:fldChar w:fldCharType="begin"/>
            </w:r>
            <w:r>
              <w:instrText xml:space="preserve"> XE "Bing kartes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w:instrText>
            </w:r>
            <w:r>
              <w:instrText xml:space="preserve">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Bing kartes Public Website Usage 500K (un vairāk) Transactions mēneša abonements</w:t>
            </w:r>
            <w:r>
              <w:fldChar w:fldCharType="begin"/>
            </w:r>
            <w:r>
              <w:instrText xml:space="preserve"> XE "</w:instrText>
            </w:r>
            <w:r>
              <w:instrText xml:space="preserve">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100EC8">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Apmaksājamie darījumi</w:t>
      </w:r>
    </w:p>
    <w:p w:rsidR="00A55B1F" w:rsidRDefault="00100EC8">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w:t>
      </w:r>
      <w:r>
        <w:t>i abonementa beigu datumā visi iegādātie un neizmantotie Apmaksājamie darījumi tiek zaudēti.</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306" w:name="_Sec674"/>
      <w:r>
        <w:t>Darba lietojumprogrammu platform</w:t>
      </w:r>
      <w:r>
        <w:t>a</w:t>
      </w:r>
      <w:bookmarkEnd w:id="306"/>
      <w:r>
        <w:fldChar w:fldCharType="begin"/>
      </w:r>
      <w:r>
        <w:instrText xml:space="preserve"> TC "</w:instrText>
      </w:r>
      <w:bookmarkStart w:id="307" w:name="_Toc478645578"/>
      <w:r>
        <w:instrText>Darba lietojumprogrammu platforma</w:instrText>
      </w:r>
      <w:bookmarkEnd w:id="307"/>
      <w:r>
        <w:instrText>" \l 3</w:instrText>
      </w:r>
      <w:r>
        <w:fldChar w:fldCharType="end"/>
      </w:r>
    </w:p>
    <w:p w:rsidR="00A55B1F" w:rsidRDefault="00100EC8">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w:instrText>
            </w:r>
            <w:r>
              <w:instrText xml:space="preserve">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w:instrText>
            </w:r>
            <w:r>
              <w:instrText xml:space="preserve">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2B2B2"/>
              <w:right w:val="none" w:sz="4" w:space="0" w:color="6E6E6E"/>
            </w:tcBorders>
          </w:tcPr>
          <w:p w:rsidR="00A55B1F" w:rsidRDefault="00100EC8">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2B2B2"/>
              <w:left w:val="none" w:sz="4" w:space="0" w:color="6E6E6E"/>
              <w:bottom w:val="dashed" w:sz="4" w:space="0" w:color="B2B2B2"/>
              <w:right w:val="none" w:sz="4" w:space="0" w:color="6E6E6E"/>
            </w:tcBorders>
          </w:tcPr>
          <w:p w:rsidR="00A55B1F" w:rsidRDefault="00100EC8">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2B2B2"/>
              <w:left w:val="none" w:sz="4" w:space="0" w:color="6E6E6E"/>
              <w:bottom w:val="dashed" w:sz="4" w:space="0" w:color="B2B2B2"/>
              <w:right w:val="none" w:sz="4" w:space="0" w:color="6E6E6E"/>
            </w:tcBorders>
          </w:tcPr>
          <w:p w:rsidR="00A55B1F" w:rsidRDefault="00100EC8">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2B2B2"/>
              <w:left w:val="none" w:sz="4" w:space="0" w:color="6E6E6E"/>
              <w:bottom w:val="dashed" w:sz="4" w:space="0" w:color="B2B2B2"/>
              <w:right w:val="none" w:sz="4" w:space="0" w:color="6E6E6E"/>
            </w:tcBorders>
          </w:tcPr>
          <w:p w:rsidR="00A55B1F" w:rsidRDefault="00100EC8">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2B2B2"/>
              <w:left w:val="none" w:sz="4" w:space="0" w:color="6E6E6E"/>
              <w:bottom w:val="dashed" w:sz="4" w:space="0" w:color="B2B2B2"/>
              <w:right w:val="none" w:sz="4" w:space="0" w:color="6E6E6E"/>
            </w:tcBorders>
          </w:tcPr>
          <w:p w:rsidR="00A55B1F" w:rsidRDefault="00100EC8">
            <w:pPr>
              <w:pStyle w:val="ProductList-TableBody"/>
            </w:pPr>
            <w:r>
              <w:t>Microsoft Stream 1. plāns</w:t>
            </w:r>
            <w:r>
              <w:fldChar w:fldCharType="begin"/>
            </w:r>
            <w:r>
              <w:instrText xml:space="preserve"> XE "Microsoft Stream 1.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2B2B2"/>
              <w:left w:val="none" w:sz="4" w:space="0" w:color="6E6E6E"/>
              <w:bottom w:val="dashed" w:sz="4" w:space="0" w:color="B2B2B2"/>
              <w:right w:val="none" w:sz="4" w:space="0" w:color="6E6E6E"/>
            </w:tcBorders>
          </w:tcPr>
          <w:p w:rsidR="00A55B1F" w:rsidRDefault="00100EC8">
            <w:pPr>
              <w:pStyle w:val="ProductList-TableBody"/>
            </w:pPr>
            <w:r>
              <w:t>Microsoft Stream 2. plāns</w:t>
            </w:r>
            <w:r>
              <w:fldChar w:fldCharType="begin"/>
            </w:r>
            <w:r>
              <w:instrText xml:space="preserve"> XE "Microsoft Stream 2.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5020" w:type="dxa"/>
            <w:tcBorders>
              <w:top w:val="dashed" w:sz="4" w:space="0" w:color="B2B2B2"/>
              <w:left w:val="none" w:sz="4" w:space="0" w:color="6E6E6E"/>
              <w:bottom w:val="dashed" w:sz="4" w:space="0" w:color="BFBFBF"/>
              <w:right w:val="none" w:sz="4" w:space="0" w:color="6E6E6E"/>
            </w:tcBorders>
          </w:tcPr>
          <w:p w:rsidR="00A55B1F" w:rsidRDefault="00100EC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w:instrText>
            </w:r>
            <w:r>
              <w:instrText xml:space="preserve">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rPr>
                <w:color w:val="000000"/>
              </w:rPr>
              <w:t>Power BI Pro A</w:t>
            </w:r>
            <w:r>
              <w:fldChar w:fldCharType="begin"/>
            </w:r>
            <w:r>
              <w:instrText xml:space="preserve"> XE "Power BI Pro A</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w:instrText>
            </w:r>
            <w:r>
              <w:instrText xml:space="preserv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w:t>
            </w:r>
            <w:r>
              <w:t>ream</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w:instrText>
            </w:r>
            <w:r>
              <w:instrText xml:space="preserve">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w:instrText>
            </w:r>
            <w:r>
              <w:instrText xml:space="preserve">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(SCE): produkti, kuriem pēc 12 secīgi</w:instrText>
            </w:r>
            <w:r>
              <w:instrText xml:space="preserve">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w:instrText>
            </w:r>
            <w:r>
              <w:instrText xml:space="preserve">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w:t>
            </w:r>
            <w:r>
              <w:t>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310" w:name="_Sec1206"/>
      <w:r>
        <w:t>Microsoft mākoņa lietojumprogrammu drošības programma</w:t>
      </w:r>
      <w:bookmarkEnd w:id="310"/>
      <w:r>
        <w:fldChar w:fldCharType="begin"/>
      </w:r>
      <w:r>
        <w:instrText xml:space="preserve"> TC "</w:instrText>
      </w:r>
      <w:bookmarkStart w:id="311" w:name="_Toc478645579"/>
      <w:r>
        <w:instrText>Microsoft mākoņa lietojumprogrammu drošības programma</w:instrText>
      </w:r>
      <w:bookmarkEnd w:id="311"/>
      <w:r>
        <w:instrText>" \l 3</w:instrText>
      </w:r>
      <w:r>
        <w:fldChar w:fldCharType="end"/>
      </w:r>
    </w:p>
    <w:p w:rsidR="00A55B1F" w:rsidRDefault="00100EC8">
      <w:pPr>
        <w:pStyle w:val="ProductList-Offering1SubSection"/>
        <w:outlineLvl w:val="3"/>
      </w:pPr>
      <w:bookmarkStart w:id="312" w:name="_Sec1207"/>
      <w:r>
        <w:t>1. Programmas pieejamība</w:t>
      </w:r>
      <w:bookmarkEnd w:id="312"/>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55B1F" w:rsidRDefault="00100EC8">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900" w:type="dxa"/>
            <w:tcBorders>
              <w:top w:val="none" w:sz="4" w:space="0" w:color="BFBFBF"/>
              <w:left w:val="none" w:sz="4" w:space="0" w:color="000000"/>
              <w:bottom w:val="dashed" w:sz="4" w:space="0" w:color="7F7F7F"/>
              <w:right w:val="none" w:sz="4" w:space="0" w:color="000000"/>
            </w:tcBorders>
          </w:tcPr>
          <w:p w:rsidR="00A55B1F" w:rsidRDefault="00100EC8">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A55B1F">
        <w:tc>
          <w:tcPr>
            <w:tcW w:w="4900" w:type="dxa"/>
            <w:tcBorders>
              <w:top w:val="dashed" w:sz="4" w:space="0" w:color="7F7F7F"/>
              <w:left w:val="none" w:sz="4" w:space="0" w:color="6E6E6E"/>
              <w:bottom w:val="none" w:sz="4" w:space="0" w:color="7F7F7F"/>
              <w:right w:val="none" w:sz="4" w:space="0" w:color="6E6E6E"/>
            </w:tcBorders>
          </w:tcPr>
          <w:p w:rsidR="00A55B1F" w:rsidRDefault="00100EC8">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980" w:type="dxa"/>
            <w:tcBorders>
              <w:top w:val="dashed" w:sz="4" w:space="0" w:color="7F7F7F"/>
              <w:left w:val="none" w:sz="4" w:space="0" w:color="6E6E6E"/>
              <w:bottom w:val="none"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bl>
    <w:p w:rsidR="00A55B1F" w:rsidRDefault="00A55B1F">
      <w:pPr>
        <w:pStyle w:val="ProductList-Body"/>
      </w:pPr>
    </w:p>
    <w:p w:rsidR="00A55B1F" w:rsidRDefault="00100EC8">
      <w:pPr>
        <w:pStyle w:val="ProductList-Offering1SubSection"/>
        <w:outlineLvl w:val="3"/>
      </w:pPr>
      <w:bookmarkStart w:id="313" w:name="_Sec1208"/>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"Prie</w:instrText>
            </w:r>
            <w:r>
              <w:instrText xml:space="preserv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"Kvalificēto lietotāju atvieglojums: atvieg</w:instrText>
            </w:r>
            <w:r>
              <w:instrText xml:space="preserve">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tiešsaistes pa</w:instrText>
            </w:r>
            <w:r>
              <w:instrText xml:space="preserve">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w:t>
            </w:r>
            <w:r>
              <w:rPr>
                <w:color w:val="0563C1"/>
              </w:rPr>
              <w:t>SCE)</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 xml:space="preserve">Lietošanas priekšrocības </w:t>
            </w:r>
            <w:r>
              <w:rPr>
                <w:color w:val="0563C1"/>
              </w:rPr>
              <w:t>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100E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w:instrText>
            </w:r>
            <w:r>
              <w:instrText xml:space="preserv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5B1F" w:rsidRDefault="00A55B1F">
            <w:pPr>
              <w:pStyle w:val="ProductList-TableBody"/>
            </w:pPr>
          </w:p>
        </w:tc>
      </w:tr>
    </w:tbl>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314" w:name="_Sec630"/>
      <w:r>
        <w:t>Microsoft Intune</w:t>
      </w:r>
      <w:bookmarkEnd w:id="314"/>
      <w:r>
        <w:fldChar w:fldCharType="begin"/>
      </w:r>
      <w:r>
        <w:instrText xml:space="preserve"> TC "</w:instrText>
      </w:r>
      <w:bookmarkStart w:id="315" w:name="_Toc478645580"/>
      <w:r>
        <w:instrText>Microsoft Intune</w:instrText>
      </w:r>
      <w:bookmarkEnd w:id="315"/>
      <w:r>
        <w:instrText>" \l 3</w:instrText>
      </w:r>
      <w:r>
        <w:fldChar w:fldCharType="end"/>
      </w:r>
    </w:p>
    <w:p w:rsidR="00A55B1F" w:rsidRDefault="00100EC8">
      <w:pPr>
        <w:pStyle w:val="ProductList-Offering1SubSection"/>
        <w:outlineLvl w:val="3"/>
      </w:pPr>
      <w:bookmarkStart w:id="316" w:name="_Sec714"/>
      <w:r>
        <w:t>1. Programmas pieejamība</w:t>
      </w:r>
      <w:bookmarkEnd w:id="316"/>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A55B1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55B1F" w:rsidRDefault="00100EC8">
            <w:pPr>
              <w:pStyle w:val="ProductList-TableBody"/>
            </w:pPr>
            <w:r>
              <w:rPr>
                <w:color w:val="FFFFFF"/>
              </w:rPr>
              <w:t>Tiešsaiste</w:t>
            </w:r>
            <w:r>
              <w:rPr>
                <w:color w:val="FFFFFF"/>
              </w:rPr>
              <w:t>s pakalpojumi</w:t>
            </w:r>
          </w:p>
        </w:tc>
        <w:tc>
          <w:tcPr>
            <w:tcW w:w="98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4900" w:type="dxa"/>
            <w:tcBorders>
              <w:top w:val="none" w:sz="4" w:space="0" w:color="BFBFBF"/>
              <w:left w:val="none" w:sz="4" w:space="0" w:color="000000"/>
              <w:bottom w:val="dashed" w:sz="4" w:space="0" w:color="7F7F7F"/>
              <w:right w:val="none" w:sz="4" w:space="0" w:color="000000"/>
            </w:tcBorders>
          </w:tcPr>
          <w:p w:rsidR="00A55B1F" w:rsidRDefault="00100EC8">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"Piedāvājums studentiem" </w:instrText>
            </w:r>
            <w:r>
              <w:fldChar w:fldCharType="separate"/>
            </w:r>
            <w:r>
              <w:rPr>
                <w:color w:val="000000"/>
              </w:rPr>
              <w:t>ST</w:t>
            </w:r>
            <w:r>
              <w:fldChar w:fldCharType="end"/>
            </w:r>
          </w:p>
        </w:tc>
      </w:tr>
      <w:tr w:rsidR="00A55B1F">
        <w:tc>
          <w:tcPr>
            <w:tcW w:w="4900" w:type="dxa"/>
            <w:tcBorders>
              <w:top w:val="dashed" w:sz="4" w:space="0" w:color="7F7F7F"/>
              <w:left w:val="none" w:sz="4" w:space="0" w:color="6E6E6E"/>
              <w:bottom w:val="dashed" w:sz="4" w:space="0" w:color="7F7F7F"/>
              <w:right w:val="none" w:sz="4" w:space="0" w:color="6E6E6E"/>
            </w:tcBorders>
          </w:tcPr>
          <w:p w:rsidR="00A55B1F" w:rsidRDefault="00100EC8">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A55B1F">
        <w:tc>
          <w:tcPr>
            <w:tcW w:w="4900" w:type="dxa"/>
            <w:tcBorders>
              <w:top w:val="dashed" w:sz="4" w:space="0" w:color="7F7F7F"/>
              <w:left w:val="none" w:sz="4" w:space="0" w:color="6E6E6E"/>
              <w:bottom w:val="dashed" w:sz="4" w:space="0" w:color="949494"/>
              <w:right w:val="none" w:sz="4" w:space="0" w:color="6E6E6E"/>
            </w:tcBorders>
          </w:tcPr>
          <w:p w:rsidR="00A55B1F" w:rsidRDefault="00100EC8">
            <w:pPr>
              <w:pStyle w:val="ProductList-TableBody"/>
            </w:pPr>
            <w:r>
              <w:rPr>
                <w:color w:val="000000"/>
              </w:rPr>
              <w:lastRenderedPageBreak/>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55B1F">
        <w:tc>
          <w:tcPr>
            <w:tcW w:w="4900" w:type="dxa"/>
            <w:tcBorders>
              <w:top w:val="dashed" w:sz="4" w:space="0" w:color="949494"/>
              <w:left w:val="none" w:sz="4" w:space="0" w:color="6E6E6E"/>
              <w:bottom w:val="none" w:sz="4" w:space="0" w:color="BFBFBF"/>
              <w:right w:val="none" w:sz="4" w:space="0" w:color="6E6E6E"/>
            </w:tcBorders>
          </w:tcPr>
          <w:p w:rsidR="00A55B1F" w:rsidRDefault="00100EC8">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980" w:type="dxa"/>
            <w:tcBorders>
              <w:top w:val="dashed" w:sz="4" w:space="0" w:color="949494"/>
              <w:left w:val="none" w:sz="4" w:space="0" w:color="6E6E6E"/>
              <w:bottom w:val="none" w:sz="4" w:space="0" w:color="BFBFBF"/>
              <w:right w:val="single" w:sz="6" w:space="0" w:color="FFFFFF"/>
            </w:tcBorders>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317" w:name="_Sec769"/>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w:instrText>
            </w:r>
            <w:r>
              <w:instrText xml:space="preserve">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w:instrText>
            </w:r>
            <w:r>
              <w:instrText xml:space="preserve">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pagarinātajam periodam: tiešsaistes pakalpojumi, kuri ir piemēroti pagarinātam periodam saskaņā ar Enterprise un Enterpris</w:instrText>
            </w:r>
            <w:r>
              <w:instrText xml:space="preserve">e Subscription licencēšanas līgumu." </w:instrText>
            </w:r>
            <w:r>
              <w:fldChar w:fldCharType="separate"/>
            </w:r>
            <w:r>
              <w:rPr>
                <w:color w:val="0563C1"/>
              </w:rPr>
              <w:t>Piemērots pagarinātajam periodam</w:t>
            </w:r>
            <w:r>
              <w:fldChar w:fldCharType="end"/>
            </w:r>
            <w:r>
              <w:t>: visi</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Piemērots samazināšanai (SCE): visi</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"Lietošanas priekšrocības studentiem: Iespēja Iestādēm,</w:instrText>
            </w:r>
            <w:r>
              <w:instrText xml:space="preserve">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"Piemērots datu precizēšanai: tiešsaistes pakalpojum</w:instrText>
            </w:r>
            <w:r>
              <w:instrText xml:space="preserve">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Microsoft Intune izglītības iestādēm (Ierīces SL)</w:t>
      </w:r>
    </w:p>
    <w:p w:rsidR="00A55B1F" w:rsidRDefault="00100EC8">
      <w:pPr>
        <w:pStyle w:val="ProductList-SubClauseHeading"/>
        <w:outlineLvl w:val="5"/>
      </w:pPr>
      <w:r>
        <w:t>2.1.1. Pieejamība</w:t>
      </w:r>
    </w:p>
    <w:p w:rsidR="00A55B1F" w:rsidRDefault="00100EC8">
      <w:pPr>
        <w:pStyle w:val="ProductList-BodyIndented"/>
      </w:pPr>
      <w:r>
        <w:t xml:space="preserve">Operētājsistēma Microsoft Intune izglītības iestādēm (Ierīces SL) ir pieejama tikai Līgumā Microsoft Cloud (Microsoft Cloud Agreement — MCA). </w:t>
      </w:r>
    </w:p>
    <w:p w:rsidR="00A55B1F" w:rsidRDefault="00A55B1F">
      <w:pPr>
        <w:pStyle w:val="ProductList-BodyIndented"/>
      </w:pPr>
    </w:p>
    <w:p w:rsidR="00A55B1F" w:rsidRDefault="00100EC8">
      <w:pPr>
        <w:pStyle w:val="ProductList-SubClauseHeading"/>
        <w:outlineLvl w:val="5"/>
      </w:pPr>
      <w:r>
        <w:t>2.1.2. Termiņš</w:t>
      </w:r>
    </w:p>
    <w:p w:rsidR="00A55B1F" w:rsidRDefault="00100EC8">
      <w:pPr>
        <w:pStyle w:val="ProductList-BodyIndented"/>
      </w:pPr>
      <w:r>
        <w:t>Microsoft Intune izglītības iestādēm (Ierīces SL) abonementa termiņš (“Intune I</w:t>
      </w:r>
      <w:r>
        <w:t>erīces SL”) ir seši gadi no pasūtījuma datuma. Ja Intune Ierīces SL termiņš ir ilgāks par tā MCA darbības beigām, kura ietvaros Intune Ierīces SL tika iegādāta, MCA nosacījumi būs spēkā visu Intune Ierīces SL darbības laiku.</w:t>
      </w:r>
    </w:p>
    <w:p w:rsidR="00A55B1F" w:rsidRDefault="00A55B1F">
      <w:pPr>
        <w:pStyle w:val="ProductList-BodyIndented"/>
      </w:pPr>
    </w:p>
    <w:p w:rsidR="00A55B1F" w:rsidRDefault="00100EC8">
      <w:pPr>
        <w:pStyle w:val="ProductList-SubClauseHeading"/>
        <w:outlineLvl w:val="5"/>
      </w:pPr>
      <w:r>
        <w:t>2.1.3. Atkārtota piešķiršana</w:t>
      </w:r>
    </w:p>
    <w:p w:rsidR="00A55B1F" w:rsidRDefault="00100EC8">
      <w:pPr>
        <w:pStyle w:val="ProductList-BodyIndented"/>
      </w:pPr>
      <w:r>
        <w:t>M</w:t>
      </w:r>
      <w:r>
        <w:t>icrosoft Intune izglītības iestādēm (Ierīces SL) abonementu var atkārtoti piešķirt jaunai ierīcei tikai tad, ja ierīcē, kurai iepriekš bija piešķirta Intune Ierīces SL, radusies neatgriezeniska aparatūras kļūme.</w:t>
      </w:r>
    </w:p>
    <w:p w:rsidR="00A55B1F" w:rsidRDefault="00A55B1F">
      <w:pPr>
        <w:pStyle w:val="ProductList-BodyIndented"/>
        <w:jc w:val="right"/>
      </w:pPr>
    </w:p>
    <w:tbl>
      <w:tblPr>
        <w:tblStyle w:val="PURTable0"/>
        <w:tblW w:w="0" w:type="dxa"/>
        <w:tblLook w:val="04A0" w:firstRow="1" w:lastRow="0" w:firstColumn="1" w:lastColumn="0" w:noHBand="0" w:noVBand="1"/>
      </w:tblPr>
      <w:tblGrid>
        <w:gridCol w:w="1044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w:t>
              </w:r>
              <w:r>
                <w:rPr>
                  <w:color w:val="00467F"/>
                  <w:sz w:val="14"/>
                  <w:u w:val="single"/>
                </w:rPr>
                <w:t>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Indented"/>
      </w:pPr>
    </w:p>
    <w:p w:rsidR="00A55B1F" w:rsidRDefault="00100EC8">
      <w:pPr>
        <w:pStyle w:val="ProductList-Offering2HeadingNoBorder"/>
        <w:outlineLvl w:val="2"/>
      </w:pPr>
      <w:bookmarkStart w:id="318" w:name="_Sec672"/>
      <w:r>
        <w:t>Microsoft mācības</w:t>
      </w:r>
      <w:bookmarkEnd w:id="318"/>
      <w:r>
        <w:fldChar w:fldCharType="begin"/>
      </w:r>
      <w:r>
        <w:instrText xml:space="preserve"> TC "</w:instrText>
      </w:r>
      <w:bookmarkStart w:id="319" w:name="_Toc478645581"/>
      <w:r>
        <w:instrText>Microsoft mācības</w:instrText>
      </w:r>
      <w:bookmarkEnd w:id="319"/>
      <w:r>
        <w:instrText>" \l 3</w:instrText>
      </w:r>
      <w:r>
        <w:fldChar w:fldCharType="end"/>
      </w:r>
    </w:p>
    <w:p w:rsidR="00A55B1F" w:rsidRDefault="00100EC8">
      <w:pPr>
        <w:pStyle w:val="ProductList-Offering1SubSection"/>
        <w:outlineLvl w:val="3"/>
      </w:pPr>
      <w:bookmarkStart w:id="320" w:name="_Sec728"/>
      <w:r>
        <w:t>1. Programmas pieejamība</w:t>
      </w:r>
      <w:bookmarkEnd w:id="320"/>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dashed" w:sz="4" w:space="0" w:color="BFBFBF"/>
              <w:right w:val="none" w:sz="4" w:space="0" w:color="6E6E6E"/>
            </w:tcBorders>
          </w:tcPr>
          <w:p w:rsidR="00A55B1F" w:rsidRDefault="00100EC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dashed" w:sz="4" w:space="0" w:color="BFBFBF"/>
              <w:right w:val="none" w:sz="4" w:space="0" w:color="6E6E6E"/>
            </w:tcBorders>
          </w:tcPr>
          <w:p w:rsidR="00A55B1F" w:rsidRDefault="00100EC8">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A55B1F" w:rsidRDefault="00100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55B1F">
        <w:tc>
          <w:tcPr>
            <w:tcW w:w="5020" w:type="dxa"/>
            <w:tcBorders>
              <w:top w:val="dashed" w:sz="4" w:space="0" w:color="BFBFBF"/>
              <w:left w:val="none" w:sz="4" w:space="0" w:color="6E6E6E"/>
              <w:bottom w:val="none" w:sz="4" w:space="0" w:color="BFBFBF"/>
              <w:right w:val="none" w:sz="4" w:space="0" w:color="6E6E6E"/>
            </w:tcBorders>
          </w:tcPr>
          <w:p w:rsidR="00A55B1F" w:rsidRDefault="00100EC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A55B1F" w:rsidRDefault="00100E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w:instrText>
            </w:r>
            <w:r>
              <w:instrText xml:space="preserve">pildu produkts" </w:instrText>
            </w:r>
            <w:r>
              <w:fldChar w:fldCharType="separate"/>
            </w:r>
            <w:r>
              <w:rPr>
                <w:color w:val="000000"/>
              </w:rPr>
              <w:t xml:space="preserve"> A</w:t>
            </w:r>
            <w:r>
              <w:fldChar w:fldCharType="end"/>
            </w:r>
          </w:p>
        </w:tc>
      </w:tr>
    </w:tbl>
    <w:p w:rsidR="00A55B1F" w:rsidRDefault="00100EC8">
      <w:pPr>
        <w:pStyle w:val="ProductList-Offering1SubSection"/>
        <w:outlineLvl w:val="3"/>
      </w:pPr>
      <w:bookmarkStart w:id="321" w:name="_Sec783"/>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periodam: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w:t>
            </w:r>
            <w:r>
              <w:rPr>
                <w:color w:val="404040"/>
              </w:rPr>
              <w:t xml:space="preserve">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Kuponi</w:t>
      </w:r>
    </w:p>
    <w:p w:rsidR="00A55B1F" w:rsidRDefault="00100EC8">
      <w:pPr>
        <w:pStyle w:val="ProductList-Body"/>
      </w:pPr>
      <w:r>
        <w:t xml:space="preserve">Kuponi tiek nodrošināti līdz ar iegādāšanos, un to derīguma termiņš beidzas 12 mēnešus pēc iegādes datuma. </w:t>
      </w:r>
    </w:p>
    <w:p w:rsidR="00A55B1F" w:rsidRDefault="00A55B1F">
      <w:pPr>
        <w:pStyle w:val="ProductList-Body"/>
      </w:pPr>
    </w:p>
    <w:p w:rsidR="00A55B1F" w:rsidRDefault="00100EC8">
      <w:pPr>
        <w:pStyle w:val="ProductList-ClauseHeading"/>
        <w:outlineLvl w:val="4"/>
      </w:pPr>
      <w:r>
        <w:t xml:space="preserve">2.2. Microsoft Office Specialist (MOS), Microsoft </w:t>
      </w:r>
      <w:r>
        <w:t>Technology Associate (MTA) un Microsoft Certification Educator (MCE) eksāmena vietas licence</w:t>
      </w:r>
    </w:p>
    <w:p w:rsidR="00A55B1F" w:rsidRDefault="00100EC8">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w:t>
      </w:r>
      <w:r>
        <w:t>s datuma. Visi termiņa beigās nenodrošinātie eksāmeni tiek anulēti. Academic klienti vietas licences eksāmenus drīkst nodrošināt tikai mācībspēkiem un reģistrētajiem studentiem.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78645582"/>
      <w:r>
        <w:instrText>Minecraft: Education Edition</w:instrText>
      </w:r>
      <w:bookmarkEnd w:id="323"/>
      <w:r>
        <w:instrText>" \l 3</w:instrText>
      </w:r>
      <w:r>
        <w:fldChar w:fldCharType="end"/>
      </w:r>
    </w:p>
    <w:p w:rsidR="00A55B1F" w:rsidRDefault="00100EC8">
      <w:pPr>
        <w:pStyle w:val="ProductList-Offering1SubSection"/>
        <w:outlineLvl w:val="3"/>
      </w:pPr>
      <w:bookmarkStart w:id="324" w:name="_Sec1149"/>
      <w:r>
        <w:t>1. Programmas pieejamība</w:t>
      </w:r>
      <w:bookmarkEnd w:id="324"/>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A55B1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5B1F" w:rsidRDefault="00100E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5B1F">
        <w:tc>
          <w:tcPr>
            <w:tcW w:w="5020" w:type="dxa"/>
            <w:tcBorders>
              <w:top w:val="single" w:sz="6" w:space="0" w:color="FFFFFF"/>
              <w:left w:val="none" w:sz="4" w:space="0" w:color="6E6E6E"/>
              <w:bottom w:val="none" w:sz="4" w:space="0" w:color="BFBFBF"/>
              <w:right w:val="none" w:sz="4" w:space="0" w:color="6E6E6E"/>
            </w:tcBorders>
          </w:tcPr>
          <w:p w:rsidR="00A55B1F" w:rsidRDefault="00100EC8">
            <w:pPr>
              <w:pStyle w:val="ProductList-TableBody"/>
            </w:pPr>
            <w:r>
              <w:rPr>
                <w:color w:val="000000"/>
              </w:rPr>
              <w:t>Minecraft: Education Edi</w:t>
            </w:r>
            <w:r>
              <w:rPr>
                <w:color w:val="000000"/>
              </w:rPr>
              <w:t>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55B1F" w:rsidRDefault="00100E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5B1F" w:rsidRDefault="00100E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55B1F" w:rsidRDefault="00100EC8">
      <w:pPr>
        <w:pStyle w:val="ProductList-Offering1SubSection"/>
        <w:outlineLvl w:val="3"/>
      </w:pPr>
      <w:bookmarkStart w:id="325" w:name="_Sec1150"/>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5B1F" w:rsidRDefault="00100E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pagarinātajam period</w:t>
            </w:r>
            <w:r>
              <w:rPr>
                <w:color w:val="404040"/>
              </w:rPr>
              <w:t>am: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Reklāmas piedāvājumi: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samazināšanai (SCE): nav</w:t>
            </w:r>
          </w:p>
        </w:tc>
      </w:tr>
      <w:tr w:rsidR="00A55B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100EC8">
            <w:pPr>
              <w:pStyle w:val="ProductList-TableBody"/>
            </w:pPr>
            <w:r>
              <w:rPr>
                <w:color w:val="404040"/>
              </w:rPr>
              <w:t>Piemērots datu precizēšanai</w:t>
            </w:r>
            <w:r>
              <w:rPr>
                <w:color w:val="404040"/>
              </w:rP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4"/>
      </w:pPr>
      <w:r>
        <w:t>2.1. Piemērotība bezmaksas piedāvājumam studentiem</w:t>
      </w:r>
    </w:p>
    <w:p w:rsidR="00A55B1F" w:rsidRDefault="00100EC8">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w:t>
      </w:r>
      <w:r>
        <w:t>erīgas jebkādu pasūtījumu prasību izpildei.</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A55B1F">
      <w:pPr>
        <w:sectPr w:rsidR="00A55B1F">
          <w:headerReference w:type="default" r:id="rId134"/>
          <w:footerReference w:type="default" r:id="rId135"/>
          <w:type w:val="continuous"/>
          <w:pgSz w:w="12240" w:h="15840" w:code="1"/>
          <w:pgMar w:top="1170" w:right="720" w:bottom="720" w:left="720" w:header="432" w:footer="288" w:gutter="0"/>
          <w:cols w:space="360"/>
        </w:sectPr>
      </w:pPr>
    </w:p>
    <w:p w:rsidR="00A55B1F" w:rsidRDefault="00100EC8">
      <w:pPr>
        <w:pStyle w:val="ProductList-SectionHeading"/>
        <w:pageBreakBefore/>
        <w:outlineLvl w:val="0"/>
      </w:pPr>
      <w:bookmarkStart w:id="326" w:name="_Sec549"/>
      <w:bookmarkEnd w:id="220"/>
      <w:r>
        <w:lastRenderedPageBreak/>
        <w:t>Glosārijs</w:t>
      </w:r>
      <w:r>
        <w:fldChar w:fldCharType="begin"/>
      </w:r>
      <w:r>
        <w:instrText xml:space="preserve"> TC "</w:instrText>
      </w:r>
      <w:bookmarkStart w:id="327" w:name="_Toc478645583"/>
      <w:r>
        <w:instrText>Glosārijs</w:instrText>
      </w:r>
      <w:bookmarkEnd w:id="327"/>
      <w:r>
        <w:instrText>" \l 1</w:instrText>
      </w:r>
      <w:r>
        <w:fldChar w:fldCharType="end"/>
      </w:r>
    </w:p>
    <w:p w:rsidR="00A55B1F" w:rsidRDefault="00100EC8">
      <w:pPr>
        <w:pStyle w:val="ProductList-Offering1Heading"/>
        <w:outlineLvl w:val="1"/>
      </w:pPr>
      <w:bookmarkStart w:id="328" w:name="_Sec550"/>
      <w:r>
        <w:t>Atribūti</w:t>
      </w:r>
      <w:bookmarkEnd w:id="328"/>
      <w:r>
        <w:fldChar w:fldCharType="begin"/>
      </w:r>
      <w:r>
        <w:instrText xml:space="preserve"> TC "</w:instrText>
      </w:r>
      <w:bookmarkStart w:id="329" w:name="_Toc478645584"/>
      <w:r>
        <w:instrText>Atribūti</w:instrText>
      </w:r>
      <w:bookmarkEnd w:id="329"/>
      <w:r>
        <w:instrText>" \l 2</w:instrText>
      </w:r>
      <w:r>
        <w:fldChar w:fldCharType="end"/>
      </w:r>
    </w:p>
    <w:p w:rsidR="00A55B1F" w:rsidRDefault="00100EC8">
      <w:pPr>
        <w:pStyle w:val="ProductList-BodySpaced"/>
      </w:pPr>
      <w:r>
        <w:t>Atribūti tiek norādīt</w:t>
      </w:r>
      <w:r>
        <w:t>i katra Produkta ieraksta tabulās un norāda Produktiem piemērojamos noteikumus vai nosacījumus.</w:t>
      </w:r>
    </w:p>
    <w:p w:rsidR="00A55B1F" w:rsidRDefault="00A55B1F">
      <w:pPr>
        <w:pStyle w:val="ProductList-BodySpaced"/>
      </w:pPr>
    </w:p>
    <w:p w:rsidR="00A55B1F" w:rsidRDefault="00100EC8">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A55B1F" w:rsidRDefault="00100EC8">
      <w:pPr>
        <w:pStyle w:val="ProductList-BodySpaced"/>
      </w:pPr>
      <w:r>
        <w:rPr>
          <w:b/>
          <w:color w:val="00188F"/>
        </w:rPr>
        <w:t>Klienta piekļuves prasība</w:t>
      </w:r>
      <w:r>
        <w:t>: norāda, vai Servera produktam ir nepieciešamas CAL, lai li</w:t>
      </w:r>
      <w:r>
        <w:t>etotājiem vai ierīcēm nodrošinātu piekļuvi.</w:t>
      </w:r>
    </w:p>
    <w:p w:rsidR="00A55B1F" w:rsidRDefault="00100EC8">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A55B1F" w:rsidRDefault="00100EC8">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w:t>
      </w:r>
      <w:r>
        <w:t>zdevumu, kā atļauts Universālajos licences nosacījumos.</w:t>
      </w:r>
    </w:p>
    <w:p w:rsidR="00A55B1F" w:rsidRDefault="00100EC8">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A55B1F" w:rsidRDefault="00100EC8">
      <w:pPr>
        <w:pStyle w:val="ProductList-BodySpaced"/>
      </w:pPr>
      <w:r>
        <w:rPr>
          <w:b/>
          <w:color w:val="00188F"/>
        </w:rPr>
        <w:t>Ārējā lietotāja piekļuves prasīb</w:t>
      </w:r>
      <w:r>
        <w:rPr>
          <w:b/>
          <w:color w:val="00188F"/>
        </w:rPr>
        <w:t>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55B1F" w:rsidRDefault="00100EC8">
      <w:pPr>
        <w:pStyle w:val="ProductList-BodySpaced"/>
      </w:pPr>
      <w:r>
        <w:rPr>
          <w:b/>
          <w:color w:val="00188F"/>
        </w:rPr>
        <w:t>Aizvieto</w:t>
      </w:r>
      <w:r>
        <w:rPr>
          <w:b/>
          <w:color w:val="00188F"/>
        </w:rPr>
        <w:t>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w:instrText>
      </w:r>
      <w:r>
        <w:instrText xml:space="preserve">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paredzot aizvietojuma nodrošinājuma gadījumu. Pasīvās aizvietojuma nodrošinājuma Instances drīkst darbināt</w:t>
      </w:r>
      <w:r>
        <w:t xml:space="preserv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w:t>
      </w:r>
      <w:r>
        <w:t xml:space="preserve">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w:t>
      </w:r>
      <w:r>
        <w:t xml:space="preserve">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Aizvietošanas tiesības ir attiecināmas tikai tad, ja licenču skaits, kas pretējā gadījumā būtu nepieciešams pasīvo aizvietojuma </w:t>
      </w:r>
      <w:r>
        <w:t>nodrošinājuma Instanču darbināšanai, nepārsniedz to licenču skaitu, kas nepieciešams atbilstošo ražošanas Instanču darbināšanai.</w:t>
      </w:r>
    </w:p>
    <w:p w:rsidR="00A55B1F" w:rsidRDefault="00100EC8">
      <w:pPr>
        <w:pStyle w:val="ProductList-BodySpaced"/>
      </w:pPr>
      <w:r>
        <w:rPr>
          <w:b/>
          <w:color w:val="00188F"/>
        </w:rPr>
        <w:t>Valsts iestāžu kopienas mākonis (tikai ASV)</w:t>
      </w:r>
      <w:r>
        <w:t>: Tiešsaistes pakalpojumi, kas ir pieejami tikai kvalificētajām Amerikas Savienoto V</w:t>
      </w:r>
      <w:r>
        <w:t>alstu federālajām, valsts, štata, pašvaldības vai cilts valsts iestādēm. Valsts iestāžu kopienas mākoņa pakalpojumu lietošanas tiesības ir vienādas ar standarta vairāku nomnieku līdzvērtīgām tiesībām, ja vien nav norādīts citādi. Kvalificētie Tiešsaistes p</w:t>
      </w:r>
      <w:r>
        <w:t xml:space="preserve">akalpojumi tiek piedāvāti kā valsts iestāžu kopienas mākoņa pakalpojumi un nevalstisko iestāžu kopienas mākoņa pakalpojumi. Klienti drīkst saņemt vienus vai otrus pakalpojumus, bet ne to abu kombināciju. Tiešsaistes pakalpojumus, kas ir norādīti kā valsts </w:t>
      </w:r>
      <w:r>
        <w:t xml:space="preserve">iestāžu kopienas mākonis, nav atļauts izvietot tajā pašā domēnā, kur izvietoti konkrēti nevalstisko iestāžu kopienas mākoņa pakalpojumi. </w:t>
      </w:r>
    </w:p>
    <w:p w:rsidR="00A55B1F" w:rsidRDefault="00100EC8">
      <w:pPr>
        <w:pStyle w:val="ProductList-BodySpaced"/>
      </w:pPr>
      <w:r>
        <w:rPr>
          <w:b/>
          <w:color w:val="00188F"/>
        </w:rPr>
        <w:t>Iekļautās tehnoloģijas</w:t>
      </w:r>
      <w:r>
        <w:t>. norāda citus Microsoft komponentus, kas ietverti Produktā; plašāku informāciju skatiet Univers</w:t>
      </w:r>
      <w:r>
        <w:t>ālo licences nosacījumu sadaļā “Iekļautās tehnoloģijas”.</w:t>
      </w:r>
    </w:p>
    <w:p w:rsidR="00A55B1F" w:rsidRDefault="00100EC8">
      <w:pPr>
        <w:pStyle w:val="ProductList-BodySpaced"/>
      </w:pPr>
      <w:r>
        <w:rPr>
          <w:b/>
          <w:color w:val="00188F"/>
        </w:rPr>
        <w:t>Licences mobilitāte</w:t>
      </w:r>
      <w:r>
        <w:t>: SA klientiem pieejamās tiesības atkārtoti piešķirt licences ārpus standarta laika grafika vai lietot Produktus vairāku nomnieku serveros ārpus saviem datu centriem; plašāku infor</w:t>
      </w:r>
      <w:r>
        <w:t xml:space="preserve">māciju skatiet </w:t>
      </w:r>
      <w:hyperlink w:anchor="_Sec564">
        <w:r>
          <w:rPr>
            <w:color w:val="00467F"/>
            <w:u w:val="single"/>
          </w:rPr>
          <w:t>Pielikuma B</w:t>
        </w:r>
      </w:hyperlink>
      <w:r>
        <w:t xml:space="preserve"> — Software Assurance sadaļā “Licences mobilitāte”.</w:t>
      </w:r>
    </w:p>
    <w:p w:rsidR="00A55B1F" w:rsidRDefault="00100EC8">
      <w:pPr>
        <w:pStyle w:val="ProductList-BodySpaced"/>
      </w:pPr>
      <w:r>
        <w:rPr>
          <w:b/>
          <w:color w:val="00188F"/>
        </w:rPr>
        <w:t>Licences nosacījumi</w:t>
      </w:r>
      <w:r>
        <w:t>: noteikumi un nosacījumi, kas attiecas uz Produkta izvietošanu un lietošanu.</w:t>
      </w:r>
    </w:p>
    <w:p w:rsidR="00A55B1F" w:rsidRDefault="00100EC8">
      <w:pPr>
        <w:pStyle w:val="ProductList-BodySpaced"/>
      </w:pPr>
      <w:r>
        <w:rPr>
          <w:b/>
          <w:color w:val="00188F"/>
        </w:rPr>
        <w:t>Migrēšanas tiesības</w:t>
      </w:r>
      <w:r>
        <w:t>: Klientam, iespējams, būs tiesī</w:t>
      </w:r>
      <w:r>
        <w:t>bas veikt jaunināšanu no iepriekšējām programmatūras versijām vai citiem Produktiem saskaņā ar īpašiem nosacījumiem, kas publicēti Produkta ierakstā vai Produktu sarakstā (kā norādīts). Klientam, iespējams, būs arī nestandarta vecākas versijas izmantošanas</w:t>
      </w:r>
      <w:r>
        <w:t xml:space="preserve"> tiesības lietot tā paša vai citu Produktu iepriekšējas versijas, nevis licencēto versiju.</w:t>
      </w:r>
    </w:p>
    <w:p w:rsidR="00A55B1F" w:rsidRDefault="00100EC8">
      <w:pPr>
        <w:pStyle w:val="ProductList-BodySpaced"/>
      </w:pPr>
      <w:r>
        <w:rPr>
          <w:b/>
          <w:color w:val="00188F"/>
        </w:rPr>
        <w:t>Priekšnosacījums</w:t>
      </w:r>
      <w:r>
        <w:t>: norāda, ka konkrēti papildu nosacījumi ir jāievēro, lai iegādātos Produkta licences.</w:t>
      </w:r>
    </w:p>
    <w:p w:rsidR="00A55B1F" w:rsidRDefault="00100EC8">
      <w:pPr>
        <w:pStyle w:val="ProductList-BodySpaced"/>
      </w:pPr>
      <w:r>
        <w:rPr>
          <w:b/>
          <w:color w:val="00188F"/>
        </w:rPr>
        <w:t>Priekšnosacījums (SA)</w:t>
      </w:r>
      <w:r>
        <w:t>:norāda, ka konkrēti papildu nosacījumi i</w:t>
      </w:r>
      <w:r>
        <w:t>r jāievēro, lai Produktam iegādātos SA segumu.</w:t>
      </w:r>
    </w:p>
    <w:p w:rsidR="00A55B1F" w:rsidRDefault="00100EC8">
      <w:pPr>
        <w:pStyle w:val="ProductList-BodySpaced"/>
      </w:pPr>
      <w:r>
        <w:rPr>
          <w:b/>
          <w:color w:val="00188F"/>
        </w:rPr>
        <w:t>Iepriekšējas versijas</w:t>
      </w:r>
      <w:r>
        <w:t>: vecākas Produkta versijas un to Pieejamības datums.</w:t>
      </w:r>
    </w:p>
    <w:p w:rsidR="00A55B1F" w:rsidRDefault="00100EC8">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A55B1F" w:rsidRDefault="00100EC8">
      <w:pPr>
        <w:pStyle w:val="ProductList-BodySpaced"/>
      </w:pPr>
      <w:r>
        <w:rPr>
          <w:b/>
          <w:color w:val="00188F"/>
        </w:rPr>
        <w:t>Tiešsaistes abonēšanas programma (Online Subscription Program — OSP)</w:t>
      </w:r>
      <w:r>
        <w:t>: produkts ir pieejams Tiešsaistes abonēšanas programmā.</w:t>
      </w:r>
    </w:p>
    <w:p w:rsidR="00A55B1F" w:rsidRDefault="00100EC8">
      <w:pPr>
        <w:pStyle w:val="ProductList-BodySpaced"/>
      </w:pPr>
      <w:r>
        <w:rPr>
          <w:b/>
          <w:color w:val="00188F"/>
        </w:rPr>
        <w:t>Produktu pūls</w:t>
      </w:r>
      <w:r>
        <w:t>: norāda to Produktu grupējumu, kuram Produkts pieder, lai noteikt</w:t>
      </w:r>
      <w:r>
        <w:t>u izcenojuma atlaides. Pastāv trīs produktu pūla kategorijas: Lietojumprogramma, Serveris un Sistēma.</w:t>
      </w:r>
    </w:p>
    <w:p w:rsidR="00A55B1F" w:rsidRDefault="00100EC8">
      <w:pPr>
        <w:pStyle w:val="ProductList-BodySpaced"/>
      </w:pPr>
      <w:r>
        <w:rPr>
          <w:b/>
          <w:color w:val="00188F"/>
        </w:rPr>
        <w:t>Konkrēta produkta licences nosacījumi</w:t>
      </w:r>
      <w:r>
        <w:t>: Norāda, ka zem tabulas “Lietošanas noteikumi” ir ietverti Produkta izvietošanu un lietošanu regulējošie Konkrēta pr</w:t>
      </w:r>
      <w:r>
        <w:t>odukta noteikumi un nosacījumi.</w:t>
      </w:r>
    </w:p>
    <w:p w:rsidR="00A55B1F" w:rsidRDefault="00100EC8">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A55B1F" w:rsidRDefault="00100EC8">
      <w:pPr>
        <w:pStyle w:val="ProductList-BodySpaced"/>
      </w:pPr>
      <w:r>
        <w:rPr>
          <w:b/>
          <w:color w:val="00188F"/>
        </w:rPr>
        <w:t>Kvalificēto lietotāju atvieglojums</w:t>
      </w:r>
      <w:r>
        <w:t>: atvieglojums, kas piemēr</w:t>
      </w:r>
      <w:r>
        <w:t xml:space="preserve">ojams lietotājiem, kuri piekļūst Produktiem tikai saskaņā ar vienu no šīm licencēm. Šie lietotāji netiek uzskatīti par Kvalificētajiem lietotājiem saskaņā ar Klienta lielapjoma licencēšanas līgumu, pat ja līgumā ir noteikts citādi. </w:t>
      </w:r>
    </w:p>
    <w:p w:rsidR="00A55B1F" w:rsidRDefault="00100EC8">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A55B1F" w:rsidRDefault="00100EC8">
      <w:pPr>
        <w:pStyle w:val="ProductList-BodySpaced"/>
      </w:pPr>
      <w:r>
        <w:rPr>
          <w:b/>
          <w:color w:val="00188F"/>
        </w:rPr>
        <w:t>Piemērots samaz</w:t>
      </w:r>
      <w:r>
        <w:rPr>
          <w:b/>
          <w:color w:val="00188F"/>
        </w:rPr>
        <w:t>ināšanai (SCE)</w:t>
      </w:r>
      <w:r>
        <w:t>: produkti, kuriem pēc 12 secīgiem mēnešiem reģistrācijas Server and Cloud klients var ziņot par abonēšanas licenču vai turpmāko Piešķirto gada saistību samazināšanu.</w:t>
      </w:r>
    </w:p>
    <w:p w:rsidR="00A55B1F" w:rsidRDefault="00100EC8">
      <w:pPr>
        <w:pStyle w:val="ProductList-BodySpaced"/>
      </w:pPr>
      <w:r>
        <w:rPr>
          <w:b/>
          <w:color w:val="00188F"/>
        </w:rPr>
        <w:t>Viesabonēšanas tiesības</w:t>
      </w:r>
      <w:r>
        <w:t xml:space="preserve">: SA priekšrocība, kas </w:t>
      </w:r>
      <w:r>
        <w:fldChar w:fldCharType="begin"/>
      </w:r>
      <w:r>
        <w:instrText xml:space="preserve"> AutoTextList   \s NoStyle \t</w:instrText>
      </w:r>
      <w:r>
        <w:instrText xml:space="preserve">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w:instrText>
      </w:r>
      <w:r>
        <w:instrText xml:space="preserve">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w:instrText>
      </w:r>
      <w:r>
        <w:instrText xml:space="preserve">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w:instrText>
      </w:r>
      <w:r>
        <w:instrText xml:space="preserve">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lai (i) attāli piekļūtu atļautajām Instancēm vai tās programmatū</w:t>
      </w:r>
      <w:r>
        <w:t xml:space="preserve">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un izmantotu tās attāli, (ii) lokāli lietotu atļautu Instanci vai kopiju</w:t>
      </w:r>
      <w:r>
        <w:t xml:space="preserve">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w:t>
      </w:r>
      <w:r>
        <w:t xml:space="preserve">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w:t>
      </w:r>
      <w:r>
        <w:t>ādi, Kvalificētās darbstacijas un Ierīces neietver nekādas Kvalificētas trešās personas ierīces, kuras izmantojot Klienta lietotāji piekļūst programmatūrai un jebkuram (citam) uzņēmuma produktam un lieto tos vienīgi saskaņā ar Viesabonēšanas lietošanas not</w:t>
      </w:r>
      <w:r>
        <w:t>eikumiem.</w:t>
      </w:r>
    </w:p>
    <w:p w:rsidR="00A55B1F" w:rsidRDefault="00100EC8">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w:t>
      </w:r>
      <w:r>
        <w:t xml:space="preserve">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w:t>
      </w:r>
      <w:r>
        <w:rPr>
          <w:color w:val="0563C1"/>
        </w:rPr>
        <w:t>es</w:t>
      </w:r>
      <w:r>
        <w:fldChar w:fldCharType="end"/>
      </w:r>
      <w:r>
        <w:t xml:space="preserve"> ar SA segumu.</w:t>
      </w:r>
    </w:p>
    <w:p w:rsidR="00A55B1F" w:rsidRDefault="00100EC8">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w:t>
      </w:r>
      <w:r>
        <w:t>rammas”.</w:t>
      </w:r>
    </w:p>
    <w:p w:rsidR="00A55B1F" w:rsidRDefault="00100EC8">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A55B1F" w:rsidRDefault="00100EC8">
      <w:pPr>
        <w:pStyle w:val="ProductList-BodySpaced"/>
      </w:pPr>
      <w:r>
        <w:rPr>
          <w:b/>
          <w:color w:val="00188F"/>
        </w:rPr>
        <w:t>Lietošanas priekšrocības studentiem</w:t>
      </w:r>
      <w:r>
        <w:t>: Iespēj</w:t>
      </w:r>
      <w:r>
        <w:t>a Iestādēm, kas licencē kvalificēto Produktu Visas organizācijas skaitam, licencēt Produktu lietošanai saviem Studentiem bez papildu maksas. Kvalificētais produkts un Produkts, kas ir piemērots Lietošanas priekšrocībām studentiem, ir norādīts Produkta iera</w:t>
      </w:r>
      <w:r>
        <w:t>kstā. Šādu studentu licenču skaitu nedrīkst izmantot minimālā pasūtījuma prasību izpildei.</w:t>
      </w:r>
    </w:p>
    <w:p w:rsidR="00A55B1F" w:rsidRDefault="00100EC8">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w:t>
      </w:r>
      <w:r>
        <w:t>kam komplekts ir piešķirts. Komplekta komponentus nedrīkst dalīt un lietot atsevišķās ierīcēs, un tos nedrīkst lietot atsevišķi lietotāji.</w:t>
      </w:r>
    </w:p>
    <w:p w:rsidR="00A55B1F" w:rsidRDefault="00100EC8">
      <w:pPr>
        <w:pStyle w:val="ProductList-BodySpaced"/>
      </w:pPr>
      <w:r>
        <w:rPr>
          <w:b/>
          <w:color w:val="00188F"/>
        </w:rPr>
        <w:t>Piemērots datu precizēšanai</w:t>
      </w:r>
      <w:r>
        <w:t>: tiešsaistes pakalpojumu abonēšanas Licence, ko Enterprise vai Enterprise Subscription kl</w:t>
      </w:r>
      <w:r>
        <w:t>ients var pasūtīt, izmantojot datu precizēšanas vai gada (nevis mēneša) pasūtījuma procesu.</w:t>
      </w:r>
    </w:p>
    <w:p w:rsidR="00A55B1F" w:rsidRDefault="00100EC8">
      <w:pPr>
        <w:pStyle w:val="ProductList-BodySpaced"/>
      </w:pPr>
      <w:r>
        <w:rPr>
          <w:b/>
          <w:color w:val="00188F"/>
        </w:rPr>
        <w:t>UTD atlaide</w:t>
      </w:r>
      <w:r>
        <w:t>: jaunākā atlaide (up-to-date discount — UTD) ir atlaide, kas pieejama Open Value Subscription klientiem, kuri pasūta Produkta licences sava līguma pirma</w:t>
      </w:r>
      <w:r>
        <w:t xml:space="preserve">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55B1F" w:rsidRDefault="00A55B1F">
      <w:pPr>
        <w:pStyle w:val="ProductList-BodySpaced"/>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Spaced"/>
      </w:pPr>
    </w:p>
    <w:p w:rsidR="00A55B1F" w:rsidRDefault="00100EC8">
      <w:pPr>
        <w:pStyle w:val="ProductList-Offering1Heading"/>
        <w:outlineLvl w:val="1"/>
      </w:pPr>
      <w:bookmarkStart w:id="330" w:name="_Sec551"/>
      <w:r>
        <w:t>Šūnu vērtības</w:t>
      </w:r>
      <w:bookmarkEnd w:id="330"/>
      <w:r>
        <w:fldChar w:fldCharType="begin"/>
      </w:r>
      <w:r>
        <w:instrText xml:space="preserve"> TC "</w:instrText>
      </w:r>
      <w:bookmarkStart w:id="331" w:name="_Toc478645585"/>
      <w:r>
        <w:instrText>Šūnu vērtības</w:instrText>
      </w:r>
      <w:bookmarkEnd w:id="331"/>
      <w:r>
        <w:instrText>" \l 2</w:instrText>
      </w:r>
      <w:r>
        <w:fldChar w:fldCharType="end"/>
      </w:r>
    </w:p>
    <w:p w:rsidR="00A55B1F" w:rsidRDefault="00100EC8">
      <w:pPr>
        <w:pStyle w:val="ProductList-BodySpaced"/>
      </w:pPr>
      <w:r>
        <w:t xml:space="preserve">Šūnu vērtības tiek izmantotas katra Produkta ieraksta tabulā “Programmas pieejamība”, lai norādītu, kā Produkts tiek piedāvāts katrā programmā. Šie piedāvājumu </w:t>
      </w:r>
      <w:r>
        <w:t>tipi ir definēti lielapjoma licencēšanas programmas līgumos.</w:t>
      </w:r>
    </w:p>
    <w:p w:rsidR="00A55B1F" w:rsidRDefault="00A55B1F">
      <w:pPr>
        <w:pStyle w:val="ProductList-BodySpaced"/>
      </w:pPr>
    </w:p>
    <w:p w:rsidR="00A55B1F" w:rsidRDefault="00100EC8">
      <w:pPr>
        <w:pStyle w:val="ProductList-BodySpaced"/>
      </w:pPr>
      <w:r>
        <w:rPr>
          <w:b/>
          <w:color w:val="00188F"/>
        </w:rPr>
        <w:t>A</w:t>
      </w:r>
      <w:r>
        <w:t xml:space="preserve">= </w:t>
      </w:r>
      <w:r>
        <w:rPr>
          <w:color w:val="00188F"/>
        </w:rPr>
        <w:t>Papildu produkts</w:t>
      </w:r>
      <w:r>
        <w:t>: produkts tiek piedāvāts kā Papildu produkts.</w:t>
      </w:r>
    </w:p>
    <w:p w:rsidR="00A55B1F" w:rsidRDefault="00100EC8">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A55B1F" w:rsidRDefault="00100EC8">
      <w:pPr>
        <w:pStyle w:val="ProductList-BodySpaced"/>
      </w:pPr>
      <w:r>
        <w:rPr>
          <w:b/>
          <w:color w:val="00188F"/>
        </w:rPr>
        <w:t>E</w:t>
      </w:r>
      <w:r>
        <w:t xml:space="preserve"> = </w:t>
      </w:r>
      <w:r>
        <w:rPr>
          <w:color w:val="00188F"/>
        </w:rPr>
        <w:t>U</w:t>
      </w:r>
      <w:r>
        <w:rPr>
          <w:color w:val="00188F"/>
        </w:rPr>
        <w:t>zņēmuma produkts</w:t>
      </w:r>
      <w:r>
        <w:t>: produkts tiek piedāvāts kā uzņēmuma produkts, bet ne darbstacija.</w:t>
      </w:r>
    </w:p>
    <w:p w:rsidR="00A55B1F" w:rsidRDefault="00100EC8">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w:t>
      </w:r>
      <w:r>
        <w:t>rogrammās Enrollment for Education Solutions un Open Value Subscription — Education Solutions.</w:t>
      </w:r>
    </w:p>
    <w:p w:rsidR="00A55B1F" w:rsidRDefault="00100EC8">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w:t>
      </w:r>
      <w:r>
        <w:t xml:space="preserve">st uzņēmuma produkta prasībām. Lai EO izmantotu pamata CAL licencei un komplektam Enterprise CAL Suite, ir nepieciešams atbilstošais komplekts CAL Suite Bridge. </w:t>
      </w:r>
    </w:p>
    <w:p w:rsidR="00A55B1F" w:rsidRDefault="00100EC8">
      <w:pPr>
        <w:pStyle w:val="ProductList-BodySpaced"/>
      </w:pPr>
      <w:r>
        <w:rPr>
          <w:b/>
          <w:color w:val="00188F"/>
        </w:rPr>
        <w:t>OM</w:t>
      </w:r>
      <w:r>
        <w:t xml:space="preserve"> = </w:t>
      </w:r>
      <w:r>
        <w:rPr>
          <w:color w:val="00188F"/>
        </w:rPr>
        <w:t>minimālais daudzums programmā Open</w:t>
      </w:r>
      <w:r>
        <w:t>: lai veiktu minimālo sākotnējo pasūtījumu programmā Op</w:t>
      </w:r>
      <w:r>
        <w:t>en License un Open Value, katra licence tiek uzskatīta tikai par 5 licencēm.</w:t>
      </w:r>
    </w:p>
    <w:p w:rsidR="00A55B1F" w:rsidRDefault="00100EC8">
      <w:pPr>
        <w:pStyle w:val="ProductList-BodySpaced"/>
      </w:pPr>
      <w:r>
        <w:rPr>
          <w:b/>
          <w:color w:val="00188F"/>
        </w:rPr>
        <w:t>OW</w:t>
      </w:r>
      <w:r>
        <w:t xml:space="preserve"> = </w:t>
      </w:r>
      <w:r>
        <w:rPr>
          <w:color w:val="00188F"/>
        </w:rPr>
        <w:t>Visā organizācijā</w:t>
      </w:r>
      <w:r>
        <w:t>: pieejams, izmantojot visas organizācijas iespēju.</w:t>
      </w:r>
    </w:p>
    <w:p w:rsidR="00A55B1F" w:rsidRDefault="00100EC8">
      <w:pPr>
        <w:pStyle w:val="ProductList-BodySpaced"/>
      </w:pPr>
      <w:r>
        <w:rPr>
          <w:b/>
          <w:color w:val="00188F"/>
        </w:rPr>
        <w:t>P</w:t>
      </w:r>
      <w:r>
        <w:t xml:space="preserve"> = </w:t>
      </w:r>
      <w:r>
        <w:rPr>
          <w:color w:val="00188F"/>
        </w:rPr>
        <w:t>Nepilnai organizācijai programmā Open Value</w:t>
      </w:r>
      <w:r>
        <w:t>: produkts tiek piedāvāts klientam, kas nav pilna organizā</w:t>
      </w:r>
      <w:r>
        <w:t>cija, programmā Open Value.</w:t>
      </w:r>
    </w:p>
    <w:p w:rsidR="00A55B1F" w:rsidRDefault="00100EC8">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w:t>
      </w:r>
      <w:r>
        <w:t>ts, ka SD ir trīs vienības.</w:t>
      </w:r>
    </w:p>
    <w:p w:rsidR="00A55B1F" w:rsidRDefault="00100EC8">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A55B1F" w:rsidRDefault="00100EC8">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A55B1F" w:rsidRDefault="00100EC8">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A55B1F" w:rsidRDefault="00A55B1F">
      <w:pPr>
        <w:pStyle w:val="ProductList-BodySpaced"/>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Spaced"/>
      </w:pPr>
    </w:p>
    <w:p w:rsidR="00A55B1F" w:rsidRDefault="00100EC8">
      <w:pPr>
        <w:pStyle w:val="ProductList-Offering1Heading"/>
        <w:outlineLvl w:val="1"/>
      </w:pPr>
      <w:bookmarkStart w:id="332" w:name="_Sec552"/>
      <w:r>
        <w:t>Kolonnu virsraksti</w:t>
      </w:r>
      <w:bookmarkEnd w:id="332"/>
      <w:r>
        <w:fldChar w:fldCharType="begin"/>
      </w:r>
      <w:r>
        <w:instrText xml:space="preserve"> TC "</w:instrText>
      </w:r>
      <w:bookmarkStart w:id="333" w:name="_Toc478645586"/>
      <w:r>
        <w:instrText>Kolonnu virsraksti</w:instrText>
      </w:r>
      <w:bookmarkEnd w:id="333"/>
      <w:r>
        <w:instrText>" \l 2</w:instrText>
      </w:r>
      <w:r>
        <w:fldChar w:fldCharType="end"/>
      </w:r>
    </w:p>
    <w:p w:rsidR="00A55B1F" w:rsidRDefault="00100EC8">
      <w:pPr>
        <w:pStyle w:val="ProductList-BodySpaced"/>
      </w:pPr>
      <w:r>
        <w:t>Kolonnu virsraksti ir redzami tabulā “Programmu pieejamība” katram Produkta ie</w:t>
      </w:r>
      <w:r>
        <w:t>rakstam, un tie organizē programmu pieejamības informāciju pēc programmas, piedāvājuma tipa, punktiem un pieejamības datumiem.</w:t>
      </w:r>
    </w:p>
    <w:p w:rsidR="00A55B1F" w:rsidRDefault="00A55B1F">
      <w:pPr>
        <w:pStyle w:val="ProductList-BodySpaced"/>
      </w:pPr>
    </w:p>
    <w:p w:rsidR="00A55B1F" w:rsidRDefault="00100EC8">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w:t>
      </w:r>
      <w:r>
        <w:t>ru tas ir agrākais datums, kad Microsoft ļauj pasūtīt licences vai kad var lejupielādēt Lielapjoma licencēšanas pakalpojumu centrā (Volume Licensing Services Center — VLSC).</w:t>
      </w:r>
    </w:p>
    <w:p w:rsidR="00A55B1F" w:rsidRDefault="00100EC8">
      <w:pPr>
        <w:pStyle w:val="ProductList-BodySpaced"/>
      </w:pPr>
      <w:r>
        <w:rPr>
          <w:b/>
          <w:color w:val="00188F"/>
        </w:rPr>
        <w:t>EA/EAS</w:t>
      </w:r>
      <w:r>
        <w:t xml:space="preserve"> = </w:t>
      </w:r>
      <w:r>
        <w:rPr>
          <w:color w:val="00188F"/>
        </w:rPr>
        <w:t>Līgums Enterprise un līgums Enterprise Subscription</w:t>
      </w:r>
      <w:r>
        <w:t>: iekļauj Reģistrācija</w:t>
      </w:r>
      <w:r>
        <w:t>s Enterprise un Enterprise Subscription, tostarp reģistrāciju Server Cloud.</w:t>
      </w:r>
    </w:p>
    <w:p w:rsidR="00A55B1F" w:rsidRDefault="00100EC8">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rsidR="00A55B1F" w:rsidRDefault="00100EC8">
      <w:pPr>
        <w:pStyle w:val="ProductList-BodySpaced"/>
      </w:pPr>
      <w:r>
        <w:rPr>
          <w:b/>
          <w:color w:val="00188F"/>
        </w:rPr>
        <w:t>L</w:t>
      </w:r>
      <w:r>
        <w:t xml:space="preserve"> = </w:t>
      </w:r>
      <w:r>
        <w:rPr>
          <w:color w:val="00188F"/>
        </w:rPr>
        <w:t>Licence</w:t>
      </w:r>
      <w:r>
        <w:t>: n</w:t>
      </w:r>
      <w:r>
        <w:t>orādītajai programmatūras Licencei piešķirtā vērtība punktos. Ja punktos izteiktā vērtība ir iekava, tad tā ir CASA vērtība.</w:t>
      </w:r>
    </w:p>
    <w:p w:rsidR="00A55B1F" w:rsidRDefault="00100EC8">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A55B1F" w:rsidRDefault="00100EC8">
      <w:pPr>
        <w:pStyle w:val="ProductList-BodySpaced"/>
      </w:pPr>
      <w:r>
        <w:rPr>
          <w:b/>
          <w:color w:val="00188F"/>
        </w:rPr>
        <w:t>MPSA</w:t>
      </w:r>
      <w:r>
        <w:t xml:space="preserve"> = </w:t>
      </w:r>
      <w:r>
        <w:rPr>
          <w:color w:val="00188F"/>
        </w:rPr>
        <w:t>Līgu</w:t>
      </w:r>
      <w:r>
        <w:rPr>
          <w:color w:val="00188F"/>
        </w:rPr>
        <w:t>ms Microsoft Products and Services Agreement</w:t>
      </w:r>
      <w:r>
        <w:t>.</w:t>
      </w:r>
    </w:p>
    <w:p w:rsidR="00A55B1F" w:rsidRDefault="00100EC8">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A55B1F" w:rsidRDefault="00100EC8">
      <w:pPr>
        <w:pStyle w:val="ProductList-BodySpaced"/>
      </w:pPr>
      <w:r>
        <w:rPr>
          <w:b/>
          <w:color w:val="00188F"/>
        </w:rPr>
        <w:t>OV/OVS</w:t>
      </w:r>
      <w:r>
        <w:t xml:space="preserve">= </w:t>
      </w:r>
      <w:r>
        <w:rPr>
          <w:color w:val="00188F"/>
        </w:rPr>
        <w:t>programma Open Value un Open Value Subscr</w:t>
      </w:r>
      <w:r>
        <w:rPr>
          <w:color w:val="00188F"/>
        </w:rPr>
        <w:t>iption:</w:t>
      </w:r>
      <w:r>
        <w:t xml:space="preserve"> ietver programmas Open Value, Open Value Subscription, Open Value for Government un Open Value Subscription for Government.</w:t>
      </w:r>
    </w:p>
    <w:p w:rsidR="00A55B1F" w:rsidRDefault="00100EC8">
      <w:pPr>
        <w:pStyle w:val="ProductList-BodySpaced"/>
      </w:pPr>
      <w:r>
        <w:rPr>
          <w:b/>
          <w:color w:val="00188F"/>
        </w:rPr>
        <w:t>OVS-ES</w:t>
      </w:r>
      <w:r>
        <w:t xml:space="preserve"> = </w:t>
      </w:r>
      <w:r>
        <w:rPr>
          <w:color w:val="00188F"/>
        </w:rPr>
        <w:t>Open Value Subscription – Education Solutions</w:t>
      </w:r>
      <w:r>
        <w:t>.</w:t>
      </w:r>
    </w:p>
    <w:p w:rsidR="00A55B1F" w:rsidRDefault="00100EC8">
      <w:pPr>
        <w:pStyle w:val="ProductList-BodySpaced"/>
      </w:pPr>
      <w:r>
        <w:rPr>
          <w:b/>
          <w:color w:val="00188F"/>
        </w:rPr>
        <w:t>Punkts</w:t>
      </w:r>
      <w:r>
        <w:t xml:space="preserve"> = Produktam piešķirtā vērtība, kas tiek izmantota, lai aprēķi</w:t>
      </w:r>
      <w:r>
        <w:t>nātu apjoma cenas līmeni, kas piemērojams Klienta lielapjoma licencēšanas līgumam.</w:t>
      </w:r>
    </w:p>
    <w:p w:rsidR="00A55B1F" w:rsidRDefault="00100EC8">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A55B1F" w:rsidRDefault="00100EC8">
      <w:pPr>
        <w:pStyle w:val="ProductList-BodySpaced"/>
      </w:pPr>
      <w:r>
        <w:rPr>
          <w:b/>
          <w:color w:val="00188F"/>
        </w:rPr>
        <w:t>S/S+</w:t>
      </w:r>
      <w:r>
        <w:t xml:space="preserve"> = </w:t>
      </w:r>
      <w:r>
        <w:rPr>
          <w:color w:val="00188F"/>
        </w:rPr>
        <w:t>Select un Select Plus</w:t>
      </w:r>
      <w:r>
        <w:t>: programmas ietv</w:t>
      </w:r>
      <w:r>
        <w:t>er arī Select for Academic, Select Plus for Academic, Select for Government un Select Plus for Government.</w:t>
      </w:r>
    </w:p>
    <w:p w:rsidR="00A55B1F" w:rsidRDefault="00A55B1F">
      <w:pPr>
        <w:pStyle w:val="ProductList-BodySpaced"/>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Spaced"/>
      </w:pPr>
    </w:p>
    <w:p w:rsidR="00A55B1F" w:rsidRDefault="00100EC8">
      <w:pPr>
        <w:pStyle w:val="ProductList-Offering1Heading"/>
        <w:outlineLvl w:val="1"/>
      </w:pPr>
      <w:bookmarkStart w:id="334" w:name="_Sec553"/>
      <w:r>
        <w:t>Definīcijas</w:t>
      </w:r>
      <w:bookmarkEnd w:id="334"/>
      <w:r>
        <w:fldChar w:fldCharType="begin"/>
      </w:r>
      <w:r>
        <w:instrText xml:space="preserve"> TC "</w:instrText>
      </w:r>
      <w:bookmarkStart w:id="335" w:name="_Toc478645587"/>
      <w:r>
        <w:instrText>Definīcijas</w:instrText>
      </w:r>
      <w:bookmarkEnd w:id="335"/>
      <w:r>
        <w:instrText>" \l 2</w:instrText>
      </w:r>
      <w:r>
        <w:fldChar w:fldCharType="end"/>
      </w:r>
    </w:p>
    <w:p w:rsidR="00A55B1F" w:rsidRDefault="00100EC8">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A55B1F" w:rsidRDefault="00100EC8">
      <w:pPr>
        <w:pStyle w:val="ProductList-BodySpaced"/>
      </w:pPr>
      <w:r>
        <w:rPr>
          <w:b/>
          <w:color w:val="00188F"/>
        </w:rPr>
        <w:t xml:space="preserve">Papildinājums </w:t>
      </w:r>
      <w:r>
        <w:t>ir licence, kas tiek iegādāta papildus iepriekš iegūtai Iegūtajai licencei (vai Iegūto licenču kopai) (un saistībā ar to). Papildinājuma licence tiek piešķirta vienam Kvalificētajam lietotājam (kā noteikts Klienta reģistrācijā) vai tam pašam</w:t>
      </w:r>
      <w:r>
        <w:t xml:space="preserve"> Serverim vai ierīcei, kam ir piešķirtas Iegūtās licences. Uz visām Papildinājuma lietotāja SL, kas nav atsevišķi norādītas OST, ir attiecināmi licences nosacījumi, kas ir spēkā attiecībā uz tā paša pakalpojuma pilna apjoma Lietotāja SL. </w:t>
      </w:r>
    </w:p>
    <w:p w:rsidR="00A55B1F" w:rsidRDefault="00100EC8">
      <w:pPr>
        <w:pStyle w:val="ProductList-BodySpaced"/>
      </w:pPr>
      <w:r>
        <w:rPr>
          <w:b/>
          <w:color w:val="00188F"/>
        </w:rPr>
        <w:t>Papildu CAL</w:t>
      </w:r>
      <w:r>
        <w:t xml:space="preserve"> ir </w:t>
      </w:r>
      <w:r>
        <w:fldChar w:fldCharType="begin"/>
      </w:r>
      <w:r>
        <w:instrText xml:space="preserve"> A</w:instrText>
      </w:r>
      <w:r>
        <w:instrText xml:space="preserve">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w:instrText>
      </w:r>
      <w:r>
        <w:instrText xml:space="preserve">var piešķirt attiecīgi lietotājam vai ierīcei. (Pilnīgu definīciju skatiet Glosārijā)" </w:instrText>
      </w:r>
      <w:r>
        <w:fldChar w:fldCharType="separate"/>
      </w:r>
      <w:r>
        <w:rPr>
          <w:color w:val="0563C1"/>
        </w:rPr>
        <w:t>CAL</w:t>
      </w:r>
      <w:r>
        <w:fldChar w:fldCharType="end"/>
      </w:r>
      <w:r>
        <w:t>.</w:t>
      </w:r>
    </w:p>
    <w:p w:rsidR="00A55B1F" w:rsidRDefault="00100EC8">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w:instrText>
      </w:r>
      <w:r>
        <w:instrText xml:space="preserve">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w:instrText>
      </w:r>
      <w:r>
        <w:instrText xml:space="preserve">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w:t>
      </w:r>
      <w:r>
        <w:rPr>
          <w:color w:val="0563C1"/>
        </w:rPr>
        <w:t>ļuves licenci</w:t>
      </w:r>
      <w:r>
        <w:fldChar w:fldCharType="end"/>
      </w:r>
      <w:r>
        <w:t>.</w:t>
      </w:r>
    </w:p>
    <w:p w:rsidR="00A55B1F" w:rsidRDefault="00100EC8">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w:t>
      </w:r>
      <w:r>
        <w:t>erīces. Ierīces CAL nodrošina jebkuram lietotājam piekļuvi atbilstošajām servera programmatūras versijām vai agrākām servera programmatūras versijām no vienas ierīces. CAL nodrošina piekļuvi servera programmatūrai, kas darbojas tikai Klienta licencētajos s</w:t>
      </w:r>
      <w:r>
        <w:t>erveros.</w:t>
      </w:r>
    </w:p>
    <w:p w:rsidR="00A55B1F" w:rsidRDefault="00100EC8">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w:instrText>
      </w:r>
      <w:r>
        <w:instrText xml:space="preserve">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w:instrText>
      </w:r>
      <w:r>
        <w:instrText xml:space="preserve">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w:t>
      </w:r>
      <w:r>
        <w:t xml:space="preserve">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w:t>
      </w:r>
      <w:r>
        <w:t>gums, sākot no Pieejamības datuma.</w:t>
      </w:r>
    </w:p>
    <w:p w:rsidR="00A55B1F" w:rsidRDefault="00100EC8">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A55B1F" w:rsidRDefault="00100EC8">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w:t>
      </w:r>
      <w:r>
        <w:t xml:space="preserve">s HPC lietojumprogrammas sarežģītu skaitļošanas problēmu sadala darbu un uzdevumu kopā, ko koordinē darbu plānotājs, piemēram, Microsoft HPC Pack vai līdzīgas HPC starpprogrammatūras nodrošinātājs, kas tos paralēli izplata vienā vai vairākos datoros, kuri </w:t>
      </w:r>
      <w:r>
        <w:t>darbojas HPC klasterī.</w:t>
      </w:r>
    </w:p>
    <w:p w:rsidR="00A55B1F" w:rsidRDefault="00100EC8">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w:instrText>
      </w:r>
      <w:r>
        <w:instrText xml:space="preserve">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w:instrText>
      </w:r>
      <w:r>
        <w:instrText xml:space="preserve">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A55B1F" w:rsidRDefault="00100EC8">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w:t>
      </w:r>
      <w:r>
        <w:rPr>
          <w:color w:val="0563C1"/>
        </w:rPr>
        <w:t>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55B1F" w:rsidRDefault="00100EC8">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w:instrText>
      </w:r>
      <w:r>
        <w:instrText xml:space="preserve">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w:t>
      </w:r>
      <w:r>
        <w:t xml:space="preserve">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w:t>
      </w:r>
      <w:r>
        <w:rPr>
          <w:color w:val="0563C1"/>
        </w:rPr>
        <w:t>etojumprogrammām</w:t>
      </w:r>
      <w:r>
        <w:fldChar w:fldCharType="end"/>
      </w:r>
      <w:r>
        <w:t>.</w:t>
      </w:r>
    </w:p>
    <w:p w:rsidR="00A55B1F" w:rsidRDefault="00100EC8">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w:instrText>
      </w:r>
      <w:r>
        <w:instrText xml:space="preserve">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w:t>
      </w:r>
      <w:r>
        <w:t>a programmatūras versijām.</w:t>
      </w:r>
    </w:p>
    <w:p w:rsidR="00A55B1F" w:rsidRDefault="00100EC8">
      <w:pPr>
        <w:pStyle w:val="ProductList-BodySpaced"/>
      </w:pPr>
      <w:r>
        <w:rPr>
          <w:b/>
          <w:color w:val="00188F"/>
        </w:rPr>
        <w:t>Ārējie lietotāji</w:t>
      </w:r>
      <w:r>
        <w:t xml:space="preserve"> ir lietotāji, kas nav ne Klienta, ne tā Saistīto uzņēmumu darbinieki, līgumdarbinieki vai aģenti.</w:t>
      </w:r>
    </w:p>
    <w:p w:rsidR="00A55B1F" w:rsidRDefault="00100EC8">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w:t>
      </w:r>
      <w:r>
        <w:rPr>
          <w:color w:val="0563C1"/>
        </w:rPr>
        <w:t>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A55B1F" w:rsidRDefault="00100EC8">
      <w:pPr>
        <w:pStyle w:val="ProductList-BodySpaced"/>
      </w:pPr>
      <w:r>
        <w:rPr>
          <w:b/>
          <w:color w:val="00188F"/>
        </w:rPr>
        <w:t>Augstas veiktspējas skaitļošanas (High Performance Computing — “HPC”) noslodze</w:t>
      </w:r>
      <w:r>
        <w:t xml:space="preserve"> ir noslodze, kur servera programmat</w:t>
      </w:r>
      <w:r>
        <w:t xml:space="preserve">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w:t>
      </w:r>
      <w:r>
        <w:rPr>
          <w:color w:val="0563C1"/>
        </w:rPr>
        <w:t>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w:instrText>
      </w:r>
      <w:r>
        <w:instrText xml:space="preserve">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w:instrText>
      </w:r>
      <w:r>
        <w:instrText xml:space="preserve">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A55B1F" w:rsidRDefault="00100EC8">
      <w:pPr>
        <w:pStyle w:val="ProductList-BodySpaced"/>
      </w:pPr>
      <w:r>
        <w:rPr>
          <w:b/>
          <w:color w:val="00188F"/>
        </w:rPr>
        <w:t xml:space="preserve">Hyper-V Container </w:t>
      </w:r>
      <w:r>
        <w:t>ir Windows Server līdzeklis, kas izmanto virtuālu operētājsistēmas vi</w:t>
      </w:r>
      <w:r>
        <w:t xml:space="preserve">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A55B1F" w:rsidRDefault="00100EC8">
      <w:pPr>
        <w:pStyle w:val="ProductList-BodySpaced"/>
      </w:pPr>
      <w:r>
        <w:rPr>
          <w:b/>
          <w:color w:val="00188F"/>
        </w:rPr>
        <w:t>Instance</w:t>
      </w:r>
      <w:r>
        <w:t xml:space="preserve"> ir programmatūras attēls, kas tiek izveidots, izpildot programmatūras </w:t>
      </w:r>
      <w:r>
        <w:t xml:space="preserve">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A55B1F" w:rsidRDefault="00100EC8">
      <w:pPr>
        <w:pStyle w:val="ProductList-BodySpaced"/>
      </w:pPr>
      <w:r>
        <w:rPr>
          <w:b/>
          <w:color w:val="00188F"/>
        </w:rPr>
        <w:lastRenderedPageBreak/>
        <w:t xml:space="preserve">Licence </w:t>
      </w:r>
      <w:r>
        <w:t>ir tiesības lejupielādēt, instalēt un lietot Produktu, kā arī piekļūt tam.</w:t>
      </w:r>
    </w:p>
    <w:p w:rsidR="00A55B1F" w:rsidRDefault="00100EC8">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A55B1F" w:rsidRDefault="00100EC8">
      <w:pPr>
        <w:pStyle w:val="ProductList-BodySpaced"/>
      </w:pPr>
      <w:r>
        <w:rPr>
          <w:b/>
          <w:color w:val="00188F"/>
        </w:rPr>
        <w:t xml:space="preserve">Licences mobilitātes, izmantojot Software Assurance, partneris </w:t>
      </w:r>
      <w:r>
        <w:t xml:space="preserve">ir vietnē </w:t>
      </w:r>
      <w:hyperlink r:id="rId136">
        <w:r>
          <w:rPr>
            <w:color w:val="00467F"/>
            <w:u w:val="single"/>
          </w:rPr>
          <w:t>http://www.microsoft.com/licensing/software-assurance/license-mobility.aspx</w:t>
        </w:r>
      </w:hyperlink>
      <w:r>
        <w:t xml:space="preserve"> norādīta persona, kurai korporācija Microsoft ir piešķīrusi pilnvaru viesot klientu programmatūru </w:t>
      </w:r>
      <w:r>
        <w:t xml:space="preserve">kopīgotos serveros. </w:t>
      </w:r>
    </w:p>
    <w:p w:rsidR="00A55B1F" w:rsidRDefault="00100EC8">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A55B1F" w:rsidRDefault="00100EC8">
      <w:pPr>
        <w:pStyle w:val="ProductList-BodySpaced"/>
      </w:pPr>
      <w:r>
        <w:rPr>
          <w:b/>
          <w:color w:val="00188F"/>
        </w:rPr>
        <w:t>Licencēts lietotājs</w:t>
      </w:r>
      <w:r>
        <w:t xml:space="preserve"> ir atsevišķa persona, kurai ir piešķi</w:t>
      </w:r>
      <w:r>
        <w:t xml:space="preserve">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55B1F" w:rsidRDefault="00100EC8">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izmantojot atbilstošo servera programmatūr</w:t>
      </w:r>
      <w:r>
        <w:t>as versiju vai jebkuru vecāku servera programmatūras versiju. Pārvaldības licences tiek iedalītas divās kategorijās: servera pārvaldības licence un klienta pārvaldības licence. Ir trīs veidu klienta pārvaldības licences: lietotājam, OSE un ierīcei. Lietotā</w:t>
      </w:r>
      <w:r>
        <w:t xml:space="preserve">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w:instrText>
      </w:r>
      <w:r>
        <w:instrText xml:space="preserve">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w:instrText>
      </w:r>
      <w:r>
        <w:instrText xml:space="preserve">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A55B1F" w:rsidRDefault="00100EC8">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w:instrText>
      </w:r>
      <w:r>
        <w:instrText xml:space="preserve">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w:instrText>
      </w:r>
      <w:r>
        <w:instrText xml:space="preserve">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w:instrText>
      </w:r>
      <w:r>
        <w:instrText xml:space="preserv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w:t>
      </w:r>
      <w:r>
        <w:t>ms, sākot no Pieejamības datuma.</w:t>
      </w:r>
    </w:p>
    <w:p w:rsidR="00A55B1F" w:rsidRDefault="00100EC8">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w:instrText>
      </w:r>
      <w:r>
        <w:instrText xml:space="preserve">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w:instrText>
      </w:r>
      <w:r>
        <w:instrText xml:space="preserve">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A55B1F" w:rsidRDefault="00100EC8">
      <w:pPr>
        <w:pStyle w:val="ProductList-BodySpaced"/>
      </w:pPr>
      <w:r>
        <w:rPr>
          <w:b/>
          <w:color w:val="00188F"/>
        </w:rPr>
        <w:t>Operētājsistēmas vide (Operating System Environment — OSE)</w:t>
      </w:r>
      <w:r>
        <w:t xml:space="preserve"> </w:t>
      </w:r>
      <w:r>
        <w:t>ir visa operētājsistēmas Instance vai tās daļa vai visa virtuālās (vai citādi emulētās) operētājsistēmas Instance vai tās daļa, kas iespējo atsevišķu datora identitāti (primārais datora nosaukums vai līdzīgs unikāls identifikators) vai atsevišķas administr</w:t>
      </w:r>
      <w:r>
        <w:t xml:space="preserve">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w:instrText>
      </w:r>
      <w:r>
        <w:instrText xml:space="preserve">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w:t>
      </w:r>
      <w:r>
        <w:rPr>
          <w:color w:val="0563C1"/>
        </w:rPr>
        <w:t xml:space="preserve">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A55B1F" w:rsidRDefault="00100EC8">
      <w:pPr>
        <w:pStyle w:val="ProductList-BodySpaced"/>
      </w:pPr>
      <w:r>
        <w:rPr>
          <w:b/>
          <w:color w:val="00188F"/>
        </w:rPr>
        <w:t>Fiziskais kodols</w:t>
      </w:r>
      <w:r>
        <w:t xml:space="preserve"> ir kodols </w:t>
      </w:r>
      <w:r>
        <w:fldChar w:fldCharType="begin"/>
      </w:r>
      <w:r>
        <w:instrText xml:space="preserve"> AutoTextList   \s NoStyle \t "Fizisks procesors ir fiziskas aparatūra</w:instrText>
      </w:r>
      <w:r>
        <w:instrText xml:space="preserve">s sistēmas procesors." </w:instrText>
      </w:r>
      <w:r>
        <w:fldChar w:fldCharType="separate"/>
      </w:r>
      <w:r>
        <w:rPr>
          <w:color w:val="0563C1"/>
        </w:rPr>
        <w:t>Fiziskā procesorā</w:t>
      </w:r>
      <w:r>
        <w:fldChar w:fldCharType="end"/>
      </w:r>
      <w:r>
        <w:t>.</w:t>
      </w:r>
    </w:p>
    <w:p w:rsidR="00A55B1F" w:rsidRDefault="00100EC8">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w:instrText>
      </w:r>
      <w:r>
        <w:instrText xml:space="preserve">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w:instrText>
      </w:r>
      <w:r>
        <w:instrText>ist   \s NoStyle \t "Fiziskā OSE ir OSE, kas konfigurēta tiešai darbībai fiziskajā aparatūras sistēmā. Operētājsistēmas Instance, ko izmanto, lai darbinātu aparatūras virtualizācijas programmatūru vai sniegtu aparatūras virtualizācijas pakalpojumus, tiek u</w:instrText>
      </w:r>
      <w:r>
        <w:instrText xml:space="preserve">zskatīta par Fiziskās OSE komponentu." </w:instrText>
      </w:r>
      <w:r>
        <w:fldChar w:fldCharType="separate"/>
      </w:r>
      <w:r>
        <w:rPr>
          <w:color w:val="0563C1"/>
        </w:rPr>
        <w:t>Fiziskās OSE</w:t>
      </w:r>
      <w:r>
        <w:fldChar w:fldCharType="end"/>
      </w:r>
      <w:r>
        <w:t xml:space="preserve"> komponentu.</w:t>
      </w:r>
    </w:p>
    <w:p w:rsidR="00A55B1F" w:rsidRDefault="00100EC8">
      <w:pPr>
        <w:pStyle w:val="ProductList-BodySpaced"/>
      </w:pPr>
      <w:r>
        <w:rPr>
          <w:b/>
          <w:color w:val="00188F"/>
        </w:rPr>
        <w:t xml:space="preserve">Fizisks procesors </w:t>
      </w:r>
      <w:r>
        <w:t>ir fiziskas aparatūras sistēmas procesors.</w:t>
      </w:r>
    </w:p>
    <w:p w:rsidR="00A55B1F" w:rsidRDefault="00100EC8">
      <w:pPr>
        <w:pStyle w:val="ProductList-BodySpaced"/>
      </w:pPr>
      <w:r>
        <w:rPr>
          <w:b/>
          <w:color w:val="00188F"/>
        </w:rPr>
        <w:t xml:space="preserve">Premium Assurance </w:t>
      </w:r>
      <w:r>
        <w:t>ir noteiktu Produktu piedāvājums, kas ļauj piekļūt drošības atjauninājumiem un biļeteniem, kurus Microsoft pad</w:t>
      </w:r>
      <w:r>
        <w:t>ara pieejamus pēc tam, kad uz Produkta versiju vairs neattiecas Paplašinātais atbalsts.</w:t>
      </w:r>
    </w:p>
    <w:p w:rsidR="00A55B1F" w:rsidRDefault="00100EC8">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w:instrText>
      </w:r>
      <w:r>
        <w:instrText xml:space="preserve">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A55B1F" w:rsidRDefault="00100EC8">
      <w:pPr>
        <w:pStyle w:val="ProductList-BodySpaced"/>
      </w:pPr>
      <w:r>
        <w:rPr>
          <w:b/>
          <w:color w:val="00188F"/>
        </w:rPr>
        <w:t>Ražošanas vide</w:t>
      </w:r>
      <w:r>
        <w:t xml:space="preserve"> ir jebkura Fiziska vai Virtuāla OSE, kurā darbojas ražošanas nos</w:t>
      </w:r>
      <w:r>
        <w:t xml:space="preserve">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w:t>
      </w:r>
      <w:r>
        <w:rPr>
          <w:color w:val="0563C1"/>
        </w:rPr>
        <w:t>irtuālas OSE</w:t>
      </w:r>
      <w:r>
        <w:fldChar w:fldCharType="end"/>
      </w:r>
      <w:r>
        <w:t>, kurās darbojas ražošanas noslodzes vai kuras piekļūst ražošanas datiem.</w:t>
      </w:r>
    </w:p>
    <w:p w:rsidR="00A55B1F" w:rsidRDefault="00100EC8">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A55B1F" w:rsidRDefault="00100EC8">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w:instrText>
      </w:r>
      <w:r>
        <w:instrText xml:space="preserve">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w:t>
      </w:r>
      <w:r>
        <w:t>ot to atmiņā un izpildot vienu vai vairākas tajā sniegtās instrukcijas.) Pēc iedarbināšanas gadījums tiek uzskatīts par aktīvu (neatkarīgi no tā, vai tā instrukcijas joprojām tiek izpildītas), kamēr vien atrodas atmiņā.</w:t>
      </w:r>
    </w:p>
    <w:p w:rsidR="00A55B1F" w:rsidRDefault="00100EC8">
      <w:pPr>
        <w:pStyle w:val="ProductList-BodySpaced"/>
      </w:pPr>
      <w:r>
        <w:rPr>
          <w:b/>
          <w:color w:val="00188F"/>
        </w:rPr>
        <w:t>SL</w:t>
      </w:r>
      <w:r>
        <w:t xml:space="preserve"> ir abonēšanas </w:t>
      </w:r>
      <w:r>
        <w:fldChar w:fldCharType="begin"/>
      </w:r>
      <w:r>
        <w:instrText xml:space="preserve"> AutoTextList   \s </w:instrText>
      </w:r>
      <w:r>
        <w:instrText xml:space="preserve">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A55B1F" w:rsidRDefault="00100EC8">
      <w:pPr>
        <w:pStyle w:val="ProductList-BodySpaced"/>
      </w:pPr>
      <w:r>
        <w:rPr>
          <w:b/>
          <w:color w:val="00188F"/>
        </w:rPr>
        <w:t>Serveris</w:t>
      </w:r>
      <w:r>
        <w:t xml:space="preserve"> ir fiziska aparatūras sistēma, kas spēj darbināt se</w:t>
      </w:r>
      <w:r>
        <w:t>rveru programmatūru.</w:t>
      </w:r>
    </w:p>
    <w:p w:rsidR="00A55B1F" w:rsidRDefault="00100EC8">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w:t>
      </w:r>
      <w:r>
        <w:t>ermiņā. (ES ir Eiropas Savienība; EBTA ir Eiropas Brīvās tirdzniecības asociācija.)</w:t>
      </w:r>
    </w:p>
    <w:p w:rsidR="00A55B1F" w:rsidRDefault="00100EC8">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w:t>
      </w:r>
      <w:r>
        <w:t>, ir attiecināmi licences nosacījumi, kas ir spēkā attiecībā uz līdzvērtīgu pilna apjoma Lietotāja SL.</w:t>
      </w:r>
    </w:p>
    <w:p w:rsidR="00A55B1F" w:rsidRDefault="00100EC8">
      <w:pPr>
        <w:pStyle w:val="ProductList-BodySpaced"/>
      </w:pPr>
      <w:r>
        <w:rPr>
          <w:b/>
          <w:color w:val="00188F"/>
        </w:rPr>
        <w:t>Virtuālais kodols</w:t>
      </w:r>
      <w:r>
        <w:t xml:space="preserve"> ir apstrādes jaudas vienība virtuālā aparatūras sistēmā. Virtuālais kodols ir viena vai vairāku aparatūras pavedienu virtuāls atveidoju</w:t>
      </w:r>
      <w:r>
        <w:t>ms.</w:t>
      </w:r>
    </w:p>
    <w:p w:rsidR="00A55B1F" w:rsidRDefault="00100EC8">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w:t>
      </w:r>
      <w:r>
        <w:t>ai virtuālā aparatūras sistēmā.</w:t>
      </w:r>
    </w:p>
    <w:p w:rsidR="00A55B1F" w:rsidRDefault="00100EC8">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w:t>
      </w:r>
      <w:r>
        <w:t>terneta tīmekļa risinājumā ietvertas programmatūras apkalpotajam saturam, informācijai un lietojumprogrammām var būt atļauta arī citiem, nevis tikai Klienta vai tā saistīto uzņēmumu darbiniekiem.</w:t>
      </w:r>
    </w:p>
    <w:p w:rsidR="00A55B1F" w:rsidRDefault="00100EC8">
      <w:pPr>
        <w:pStyle w:val="ProductList-BodySpaced"/>
      </w:pPr>
      <w:r>
        <w:t xml:space="preserve">Programmatūra interneta tīmekļa risinājumos tiek izmantota, </w:t>
      </w:r>
      <w:r>
        <w:t>lai darbinātu:</w:t>
      </w:r>
    </w:p>
    <w:p w:rsidR="00A55B1F" w:rsidRDefault="00100EC8" w:rsidP="00F10D1F">
      <w:pPr>
        <w:pStyle w:val="ProductList-Bullet"/>
        <w:numPr>
          <w:ilvl w:val="0"/>
          <w:numId w:val="39"/>
        </w:numPr>
      </w:pPr>
      <w:r>
        <w:t>tīmekļa servera programmatūru (piemēram, Microsoft interneta informācijas pakalpojumus) un pārvaldības vai drošības aģentus (piemēram, System Center Operations Manager aģentu);</w:t>
      </w:r>
    </w:p>
    <w:p w:rsidR="00A55B1F" w:rsidRDefault="00100EC8" w:rsidP="00F10D1F">
      <w:pPr>
        <w:pStyle w:val="ProductList-Bullet"/>
        <w:numPr>
          <w:ilvl w:val="0"/>
          <w:numId w:val="39"/>
        </w:numPr>
      </w:pPr>
      <w:r>
        <w:t>datu bāzes programmas programmatūru (piemēram, Microsoft SQL Ser</w:t>
      </w:r>
      <w:r>
        <w:t>ver) vienīgi interneta tīmekļa risinājumu atbalstam; vai</w:t>
      </w:r>
    </w:p>
    <w:p w:rsidR="00A55B1F" w:rsidRDefault="00100EC8" w:rsidP="00F10D1F">
      <w:pPr>
        <w:pStyle w:val="ProductList-Bullet"/>
        <w:numPr>
          <w:ilvl w:val="0"/>
          <w:numId w:val="39"/>
        </w:numPr>
      </w:pPr>
      <w:r>
        <w:t>domēnu nosaukumu sistēmas (DNS) pakalpojumu, lai atpazītu IP adreses kā interneta nosaukumus, ja vien tā nav programmatūras gadījuma vienīgā funkcija.</w:t>
      </w:r>
    </w:p>
    <w:p w:rsidR="00A55B1F" w:rsidRDefault="00100EC8">
      <w:pPr>
        <w:pStyle w:val="ProductList-BodySpaced"/>
      </w:pPr>
      <w:r>
        <w:rPr>
          <w:b/>
          <w:color w:val="00188F"/>
        </w:rPr>
        <w:t xml:space="preserve">Windows Server Container </w:t>
      </w:r>
      <w:r>
        <w:t>ir Windows Server progr</w:t>
      </w:r>
      <w:r>
        <w:t>ammatūras līdzeklis.</w:t>
      </w:r>
    </w:p>
    <w:p w:rsidR="00A55B1F" w:rsidRDefault="00100EC8">
      <w:pPr>
        <w:pStyle w:val="ProductList-BodySpaced"/>
      </w:pPr>
      <w:r>
        <w:rPr>
          <w:b/>
          <w:color w:val="00188F"/>
        </w:rPr>
        <w:lastRenderedPageBreak/>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w:t>
      </w:r>
      <w:r>
        <w:t>ai JavaScript paredzētā Windows bibliotēka, Debghelp.dll un Web Deploy tehnoloģijas ir Windows programmatūras komponenti.</w:t>
      </w:r>
    </w:p>
    <w:p w:rsidR="00A55B1F" w:rsidRDefault="00A55B1F">
      <w:pPr>
        <w:pStyle w:val="ProductList-BodySpaced"/>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Spaced"/>
      </w:pPr>
    </w:p>
    <w:p w:rsidR="00A55B1F" w:rsidRDefault="00A55B1F">
      <w:pPr>
        <w:sectPr w:rsidR="00A55B1F">
          <w:headerReference w:type="default" r:id="rId137"/>
          <w:footerReference w:type="default" r:id="rId138"/>
          <w:type w:val="continuous"/>
          <w:pgSz w:w="12240" w:h="15840" w:code="1"/>
          <w:pgMar w:top="1170" w:right="720" w:bottom="720" w:left="720" w:header="432" w:footer="288" w:gutter="0"/>
          <w:cols w:space="360"/>
        </w:sectPr>
      </w:pPr>
    </w:p>
    <w:p w:rsidR="00A55B1F" w:rsidRDefault="00100EC8">
      <w:pPr>
        <w:pStyle w:val="ProductList-SectionHeading"/>
        <w:pageBreakBefore/>
        <w:outlineLvl w:val="0"/>
      </w:pPr>
      <w:bookmarkStart w:id="336" w:name="_Sec591"/>
      <w:bookmarkEnd w:id="326"/>
      <w:r>
        <w:lastRenderedPageBreak/>
        <w:t>Pielikums A. CAL/ML ekvivalentas licences</w:t>
      </w:r>
      <w:r>
        <w:fldChar w:fldCharType="begin"/>
      </w:r>
      <w:r>
        <w:instrText xml:space="preserve"> TC "</w:instrText>
      </w:r>
      <w:bookmarkStart w:id="337" w:name="_Toc478645588"/>
      <w:r>
        <w:instrText>Pielikums A. CAL/ML ekvivalentas licences</w:instrText>
      </w:r>
      <w:bookmarkEnd w:id="337"/>
      <w:r>
        <w:instrText>" \l 1</w:instrText>
      </w:r>
      <w:r>
        <w:fldChar w:fldCharType="end"/>
      </w:r>
    </w:p>
    <w:p w:rsidR="00A55B1F" w:rsidRDefault="00100EC8">
      <w:pPr>
        <w:pStyle w:val="ProductList-Body"/>
      </w:pPr>
      <w:r>
        <w:t xml:space="preserve">Tiesības piekļūt servera </w:t>
      </w:r>
      <w:r>
        <w:t xml:space="preserve">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w:instrText>
      </w:r>
      <w:r>
        <w:instrText xml:space="preserve">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w:instrText>
      </w:r>
      <w:r>
        <w:instrText xml:space="preserve">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w:instrText>
      </w:r>
      <w:r>
        <w:instrText xml:space="preserve">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Ja serveru rindā šūna ir iekrā</w:t>
      </w:r>
      <w:r>
        <w:t xml:space="preserve">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w:instrText>
      </w:r>
      <w:r>
        <w:instrText xml:space="preserve">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A55B1F" w:rsidRDefault="00A55B1F">
      <w:pPr>
        <w:pStyle w:val="ProductList-Body"/>
      </w:pPr>
    </w:p>
    <w:tbl>
      <w:tblPr>
        <w:tblStyle w:val="PURTable"/>
        <w:tblW w:w="0" w:type="dxa"/>
        <w:tblLook w:val="04A0" w:firstRow="1" w:lastRow="0" w:firstColumn="1" w:lastColumn="0" w:noHBand="0" w:noVBand="1"/>
      </w:tblPr>
      <w:tblGrid>
        <w:gridCol w:w="880"/>
        <w:gridCol w:w="269"/>
        <w:gridCol w:w="269"/>
        <w:gridCol w:w="268"/>
        <w:gridCol w:w="268"/>
        <w:gridCol w:w="757"/>
        <w:gridCol w:w="510"/>
        <w:gridCol w:w="516"/>
        <w:gridCol w:w="922"/>
        <w:gridCol w:w="510"/>
        <w:gridCol w:w="757"/>
        <w:gridCol w:w="510"/>
        <w:gridCol w:w="516"/>
        <w:gridCol w:w="922"/>
        <w:gridCol w:w="510"/>
        <w:gridCol w:w="403"/>
        <w:gridCol w:w="350"/>
        <w:gridCol w:w="420"/>
        <w:gridCol w:w="359"/>
        <w:gridCol w:w="438"/>
        <w:gridCol w:w="438"/>
      </w:tblGrid>
      <w:tr w:rsidR="00A55B1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55B1F" w:rsidRDefault="00A55B1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A55B1F" w:rsidRDefault="00100EC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55B1F" w:rsidRDefault="00100EC8">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55B1F" w:rsidRDefault="00100EC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55B1F" w:rsidRDefault="00100EC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55B1F" w:rsidRDefault="00100EC8">
            <w:pPr>
              <w:pStyle w:val="ProductList-TableBody"/>
              <w:jc w:val="center"/>
            </w:pPr>
            <w:r>
              <w:rPr>
                <w:color w:val="FFFFFF"/>
              </w:rPr>
              <w:t>Se</w:t>
            </w:r>
            <w:r>
              <w:rPr>
                <w:color w:val="FFFFFF"/>
              </w:rPr>
              <w:t>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55B1F" w:rsidRDefault="00100EC8">
            <w:pPr>
              <w:pStyle w:val="ProductList-TableBody"/>
              <w:jc w:val="center"/>
            </w:pPr>
            <w:r>
              <w:rPr>
                <w:color w:val="FFFFFF"/>
              </w:rPr>
              <w:t>Dynanamics 365 Enterprise</w:t>
            </w:r>
          </w:p>
        </w:tc>
      </w:tr>
      <w:tr w:rsidR="00A55B1F">
        <w:tc>
          <w:tcPr>
            <w:tcW w:w="480" w:type="dxa"/>
            <w:tcBorders>
              <w:top w:val="none" w:sz="4" w:space="0" w:color="BFBFBF"/>
              <w:left w:val="none" w:sz="24" w:space="0" w:color="808080"/>
              <w:bottom w:val="single" w:sz="4" w:space="0" w:color="FFFFFF"/>
              <w:right w:val="single" w:sz="6" w:space="0" w:color="FFFFFF"/>
            </w:tcBorders>
          </w:tcPr>
          <w:p w:rsidR="00A55B1F" w:rsidRDefault="00100EC8">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1. plāns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55B1F" w:rsidRDefault="00100EC8">
            <w:pPr>
              <w:pStyle w:val="ProductList-TableBody"/>
              <w:jc w:val="center"/>
            </w:pPr>
            <w:r>
              <w:rPr>
                <w:color w:val="FFFFFF"/>
              </w:rPr>
              <w:t>2. plāns</w:t>
            </w: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793">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793">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793">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793">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798">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798">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798">
              <w:r>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799">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799">
              <w:r>
                <w:rPr>
                  <w:color w:val="00467F"/>
                  <w:u w:val="single"/>
                </w:rPr>
                <w:t>Papildu</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799">
              <w:r>
                <w:rPr>
                  <w:color w:val="00467F"/>
                  <w:u w:val="single"/>
                </w:rPr>
                <w:t>Papildu</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800">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800">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807">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807">
              <w:r>
                <w:rPr>
                  <w:color w:val="00467F"/>
                  <w:u w:val="single"/>
                </w:rPr>
                <w:t>Papildu</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807">
              <w:r>
                <w:rPr>
                  <w:color w:val="00467F"/>
                  <w:u w:val="single"/>
                </w:rPr>
                <w:t>Papildu</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single" w:sz="4" w:space="0" w:color="FFFFFF"/>
              <w:right w:val="single" w:sz="6" w:space="0" w:color="FFFFFF"/>
            </w:tcBorders>
          </w:tcPr>
          <w:p w:rsidR="00A55B1F" w:rsidRDefault="00100EC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807">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807">
              <w:r>
                <w:rPr>
                  <w:color w:val="00467F"/>
                  <w:u w:val="single"/>
                </w:rPr>
                <w:t>Papildu</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tcBorders>
              <w:top w:val="dashed" w:sz="4" w:space="0" w:color="BFBFBF"/>
              <w:left w:val="none" w:sz="24" w:space="0" w:color="808080"/>
              <w:bottom w:val="single" w:sz="4" w:space="0" w:color="FFFFFF"/>
              <w:right w:val="single" w:sz="6" w:space="0" w:color="FFFFFF"/>
            </w:tcBorders>
          </w:tcPr>
          <w:p w:rsidR="00A55B1F" w:rsidRDefault="00100EC8">
            <w:pPr>
              <w:pStyle w:val="ProductList-TableBody"/>
            </w:pPr>
            <w:hyperlink w:anchor="_Sec807">
              <w:r>
                <w:rPr>
                  <w:color w:val="00467F"/>
                  <w:u w:val="single"/>
                </w:rPr>
                <w:t>Papildu</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none" w:sz="24" w:space="0" w:color="808080"/>
              <w:right w:val="single" w:sz="6" w:space="0" w:color="FFFFFF"/>
            </w:tcBorders>
          </w:tcPr>
          <w:p w:rsidR="00A55B1F" w:rsidRDefault="00100EC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none" w:sz="24" w:space="0" w:color="808080"/>
              <w:left w:val="none" w:sz="24" w:space="0" w:color="808080"/>
              <w:bottom w:val="single" w:sz="4" w:space="0" w:color="FFFFFF"/>
              <w:right w:val="single" w:sz="6" w:space="0" w:color="FFFFFF"/>
            </w:tcBorders>
          </w:tcPr>
          <w:p w:rsidR="00A55B1F" w:rsidRDefault="00100EC8">
            <w:pPr>
              <w:pStyle w:val="ProductList-TableBody"/>
            </w:pPr>
            <w:hyperlink w:anchor="_Sec801">
              <w:r>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6"/>
            <w:tcBorders>
              <w:top w:val="single" w:sz="4" w:space="0" w:color="FFFFFF"/>
              <w:left w:val="single" w:sz="6" w:space="0" w:color="FFFFFF"/>
              <w:bottom w:val="none" w:sz="24" w:space="0" w:color="808080"/>
              <w:right w:val="single" w:sz="6" w:space="0" w:color="FFFFFF"/>
            </w:tcBorders>
          </w:tcPr>
          <w:p w:rsidR="00A55B1F" w:rsidRDefault="00100EC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55B1F" w:rsidRDefault="00A55B1F">
            <w:pPr>
              <w:pStyle w:val="ProductList-TableBody"/>
            </w:pPr>
          </w:p>
        </w:tc>
      </w:tr>
      <w:tr w:rsidR="00A55B1F">
        <w:tc>
          <w:tcPr>
            <w:tcW w:w="480" w:type="dxa"/>
            <w:tcBorders>
              <w:top w:val="none" w:sz="24" w:space="0" w:color="808080"/>
              <w:left w:val="none" w:sz="24" w:space="0" w:color="808080"/>
              <w:bottom w:val="none" w:sz="4" w:space="0" w:color="6E6E6E"/>
              <w:right w:val="single" w:sz="6" w:space="0" w:color="FFFFFF"/>
            </w:tcBorders>
          </w:tcPr>
          <w:p w:rsidR="00A55B1F" w:rsidRDefault="00100EC8">
            <w:pPr>
              <w:pStyle w:val="ProductList-TableBody"/>
            </w:pPr>
            <w:hyperlink w:anchor="_Sec802">
              <w:r>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55B1F" w:rsidRDefault="00A55B1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r>
      <w:tr w:rsidR="00A55B1F">
        <w:tc>
          <w:tcPr>
            <w:tcW w:w="480" w:type="dxa"/>
            <w:gridSpan w:val="15"/>
            <w:tcBorders>
              <w:top w:val="none" w:sz="4" w:space="0" w:color="6E6E6E"/>
              <w:left w:val="none" w:sz="24" w:space="0" w:color="808080"/>
              <w:bottom w:val="none" w:sz="4" w:space="0" w:color="BFBFBF"/>
              <w:right w:val="single" w:sz="6" w:space="0" w:color="FFFFFF"/>
            </w:tcBorders>
          </w:tcPr>
          <w:p w:rsidR="00A55B1F" w:rsidRDefault="00100EC8">
            <w:pPr>
              <w:pStyle w:val="ProductList-TableBody"/>
            </w:pPr>
            <w:r>
              <w:rPr>
                <w:b/>
              </w:rPr>
              <w:t>Microsoft Dynamics 365 (lokāli)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55B1F" w:rsidRDefault="00A55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55B1F" w:rsidRDefault="00A55B1F">
            <w:pPr>
              <w:pStyle w:val="ProductList-TableBody"/>
              <w:jc w:val="center"/>
            </w:pPr>
          </w:p>
        </w:tc>
      </w:tr>
      <w:tr w:rsidR="00A55B1F">
        <w:tc>
          <w:tcPr>
            <w:tcW w:w="480" w:type="dxa"/>
            <w:tcBorders>
              <w:top w:val="none" w:sz="4" w:space="0" w:color="BFBFBF"/>
              <w:left w:val="none" w:sz="24" w:space="0" w:color="808080"/>
              <w:bottom w:val="dashed" w:sz="4" w:space="0" w:color="BFBFBF"/>
              <w:right w:val="single" w:sz="6" w:space="0" w:color="FFFFFF"/>
            </w:tcBorders>
          </w:tcPr>
          <w:p w:rsidR="00A55B1F" w:rsidRDefault="00100EC8">
            <w:pPr>
              <w:pStyle w:val="ProductList-TableBody"/>
            </w:pPr>
            <w:hyperlink w:anchor="_Sec790">
              <w:r>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r>
      <w:tr w:rsidR="00A55B1F">
        <w:tc>
          <w:tcPr>
            <w:tcW w:w="480" w:type="dxa"/>
            <w:tcBorders>
              <w:top w:val="dashed" w:sz="4" w:space="0" w:color="BFBFBF"/>
              <w:left w:val="none" w:sz="24" w:space="0" w:color="808080"/>
              <w:bottom w:val="none" w:sz="4" w:space="0" w:color="6E6E6E"/>
              <w:right w:val="single" w:sz="6" w:space="0" w:color="FFFFFF"/>
            </w:tcBorders>
          </w:tcPr>
          <w:p w:rsidR="00A55B1F" w:rsidRDefault="00100EC8">
            <w:pPr>
              <w:pStyle w:val="ProductList-TableBody"/>
            </w:pPr>
            <w:hyperlink w:anchor="_Sec790">
              <w:r>
                <w:rPr>
                  <w:color w:val="00467F"/>
                  <w:u w:val="single"/>
                </w:rPr>
                <w:t>Klientu apkalpošana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5B1F" w:rsidRDefault="00A55B1F">
            <w:pPr>
              <w:pStyle w:val="ProductList-TableBody"/>
              <w:jc w:val="center"/>
            </w:pPr>
          </w:p>
        </w:tc>
      </w:tr>
    </w:tbl>
    <w:p w:rsidR="00A55B1F" w:rsidRDefault="00100EC8">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A55B1F" w:rsidRDefault="00100EC8">
      <w:pPr>
        <w:pStyle w:val="ProductList-SectionHeading"/>
        <w:pageBreakBefore/>
        <w:outlineLvl w:val="0"/>
      </w:pPr>
      <w:bookmarkStart w:id="338" w:name="_Sec564"/>
      <w:bookmarkEnd w:id="336"/>
      <w:r>
        <w:lastRenderedPageBreak/>
        <w:t>Pielikums B. Software Assurance</w:t>
      </w:r>
      <w:r>
        <w:fldChar w:fldCharType="begin"/>
      </w:r>
      <w:r>
        <w:instrText xml:space="preserve"> TC "</w:instrText>
      </w:r>
      <w:bookmarkStart w:id="339" w:name="_Toc478645589"/>
      <w:r>
        <w:instrText>Pielikums B. Software Assurance</w:instrText>
      </w:r>
      <w:bookmarkEnd w:id="339"/>
      <w:r>
        <w:instrText>" \l 1</w:instrText>
      </w:r>
      <w:r>
        <w:fldChar w:fldCharType="end"/>
      </w:r>
    </w:p>
    <w:p w:rsidR="00A55B1F" w:rsidRDefault="00100EC8">
      <w:pPr>
        <w:pStyle w:val="ProductList-Offering1Heading"/>
        <w:outlineLvl w:val="1"/>
      </w:pPr>
      <w:bookmarkStart w:id="340" w:name="_Sec573"/>
      <w:r>
        <w:t>So</w:t>
      </w:r>
      <w:r>
        <w:t>ftware Assurance iegāde</w:t>
      </w:r>
      <w:bookmarkEnd w:id="340"/>
      <w:r>
        <w:fldChar w:fldCharType="begin"/>
      </w:r>
      <w:r>
        <w:instrText xml:space="preserve"> TC "</w:instrText>
      </w:r>
      <w:bookmarkStart w:id="341" w:name="_Toc478645590"/>
      <w:r>
        <w:instrText>Software Assurance iegāde</w:instrText>
      </w:r>
      <w:bookmarkEnd w:id="341"/>
      <w:r>
        <w:instrText>" \l 2</w:instrText>
      </w:r>
      <w:r>
        <w:fldChar w:fldCharType="end"/>
      </w:r>
    </w:p>
    <w:p w:rsidR="00A55B1F" w:rsidRDefault="00100EC8">
      <w:pPr>
        <w:pStyle w:val="ProductList-Body"/>
      </w:pPr>
      <w:r>
        <w:t xml:space="preserve">Iegādājoties SA, Klients drīkst izvēlēties vienu no trīs saistību līmeņiem, kuri dažādām programmām var atšķirties. Klients var izvēlēties no tālāk aprakstītajām iespējām. </w:t>
      </w:r>
    </w:p>
    <w:p w:rsidR="00A55B1F" w:rsidRDefault="00100EC8" w:rsidP="00F10D1F">
      <w:pPr>
        <w:pStyle w:val="ProductList-Bullet"/>
        <w:numPr>
          <w:ilvl w:val="0"/>
          <w:numId w:val="40"/>
        </w:numPr>
      </w:pPr>
      <w:r>
        <w:t>Apņemties pievienot S</w:t>
      </w:r>
      <w:r>
        <w:t>A visiem platformas produktiem.</w:t>
      </w:r>
    </w:p>
    <w:p w:rsidR="00A55B1F" w:rsidRDefault="00100EC8" w:rsidP="00F10D1F">
      <w:pPr>
        <w:pStyle w:val="ProductList-Bullet"/>
        <w:numPr>
          <w:ilvl w:val="0"/>
          <w:numId w:val="40"/>
        </w:numPr>
      </w:pPr>
      <w:r>
        <w:t>Apņemties pievienot SA visiem pirkumiem, kas veikti saskaņā ar konkrētu produktu pūlu (Lietojumprogrammas, Sistēmas vai Serveri); šīs saistības tiek sauktas par Dalību programmā Software Assurance (Software Assurance Membership — SAM).</w:t>
      </w:r>
    </w:p>
    <w:p w:rsidR="00A55B1F" w:rsidRDefault="00100EC8" w:rsidP="00F10D1F">
      <w:pPr>
        <w:pStyle w:val="ProductList-Bullet"/>
        <w:numPr>
          <w:ilvl w:val="0"/>
          <w:numId w:val="40"/>
        </w:numPr>
      </w:pPr>
      <w:r>
        <w:t>Iegādāties SA atsevi</w:t>
      </w:r>
      <w:r>
        <w:t>šķiem produktiem, nesniedzot nekādas saistības attiecībā uz SA paplašināšanu citiem produktiem.</w:t>
      </w:r>
    </w:p>
    <w:p w:rsidR="00A55B1F" w:rsidRDefault="00A55B1F">
      <w:pPr>
        <w:pStyle w:val="ProductList-Body"/>
      </w:pPr>
    </w:p>
    <w:p w:rsidR="00A55B1F" w:rsidRDefault="00100EC8">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w:instrText>
      </w:r>
      <w:r>
        <w:instrText xml:space="preserve">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w:instrText>
      </w:r>
      <w:r>
        <w:instrText xml:space="preserve">oduktu, kā arī piekļūt tam." </w:instrText>
      </w:r>
      <w:r>
        <w:fldChar w:fldCharType="separate"/>
      </w:r>
      <w:r>
        <w:rPr>
          <w:color w:val="0563C1"/>
        </w:rPr>
        <w:t>Licencēm</w:t>
      </w:r>
      <w:r>
        <w:fldChar w:fldCharType="end"/>
      </w:r>
      <w:r>
        <w:t xml:space="preserve"> ir uzturējis aktīvu SA segumu.</w:t>
      </w:r>
    </w:p>
    <w:p w:rsidR="00A55B1F" w:rsidRDefault="00A55B1F">
      <w:pPr>
        <w:pStyle w:val="ProductList-Body"/>
      </w:pPr>
    </w:p>
    <w:p w:rsidR="00A55B1F" w:rsidRDefault="00100EC8">
      <w:pPr>
        <w:pStyle w:val="ProductList-Body"/>
      </w:pPr>
      <w:r>
        <w:t>Klientiem var būt iespēja iegādāties SA segumu noteiktām licencēm, kuras ir iegādātas no Mazumtirdzniecības kanāla (pilnas komplektācijas produkts) vai no Oriģinālā aprīkojuma ražotāj</w:t>
      </w:r>
      <w:r>
        <w:t>a (Original Equipment Manufacturer — OEM), kā aprakstīts nākamajā tabulā. Saskaņā ar līgumu Open Value šī iespēja attiecas tikai uz Nepilnas organizācijas/Nepilna uzņēmuma produktiem. Saskaņā ar līgumiem Enterprise Agreement šis noteikums ir spēkā tikai at</w:t>
      </w:r>
      <w:r>
        <w: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A55B1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Pilnas kom</w:t>
            </w:r>
            <w:r>
              <w:rPr>
                <w:color w:val="FFFFFF"/>
              </w:rPr>
              <w:t>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55B1F" w:rsidRDefault="00100EC8">
            <w:pPr>
              <w:pStyle w:val="ProductList-TableBody"/>
              <w:jc w:val="center"/>
            </w:pPr>
            <w:r>
              <w:rPr>
                <w:color w:val="FFFFFF"/>
              </w:rPr>
              <w:t>Programmas</w:t>
            </w:r>
          </w:p>
        </w:tc>
      </w:tr>
      <w:tr w:rsidR="00A55B1F">
        <w:tc>
          <w:tcPr>
            <w:tcW w:w="24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A55B1F" w:rsidRDefault="00100EC8">
            <w:pPr>
              <w:pStyle w:val="ProductList-TableBody"/>
            </w:pPr>
            <w:r>
              <w:t>Attiecas uz licenci Open, MPSA, Select Plus un nepilnai Organizācijai saskaņā ar Open Value un Papildu produktiem atbilstoši līgumiem Enterprise.</w:t>
            </w:r>
            <w:r>
              <w:t xml:space="preserve"> Tas neattiecas uz Enterprise produktiem saskaņā ar līgumiem Open Value un Enterprise.</w:t>
            </w:r>
          </w:p>
        </w:tc>
      </w:tr>
      <w:tr w:rsidR="00A55B1F">
        <w:tc>
          <w:tcPr>
            <w:tcW w:w="24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 pieejams</w:t>
            </w:r>
          </w:p>
        </w:tc>
        <w:tc>
          <w:tcPr>
            <w:tcW w:w="0" w:type="auto"/>
            <w:vMerge/>
          </w:tcPr>
          <w:p w:rsidR="00A55B1F" w:rsidRDefault="00A55B1F"/>
        </w:tc>
      </w:tr>
    </w:tbl>
    <w:p w:rsidR="00A55B1F" w:rsidRDefault="00A55B1F">
      <w:pPr>
        <w:pStyle w:val="ProductList-Body"/>
      </w:pPr>
    </w:p>
    <w:p w:rsidR="00A55B1F" w:rsidRDefault="00100EC8">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A55B1F" w:rsidRDefault="00A55B1F">
      <w:pPr>
        <w:pStyle w:val="ProductList-Body"/>
      </w:pPr>
    </w:p>
    <w:p w:rsidR="00A55B1F" w:rsidRDefault="00100EC8">
      <w:pPr>
        <w:pStyle w:val="ProductList-Body"/>
      </w:pPr>
      <w:r>
        <w:t>Līguma Enterprise klienti, kuri ir veikuši pāreju uz Tiešsaistes pakalpojumu vai ir iegādājušies No SA abonēšanas Licenci, lai atjaunotu SA, reģistrācijas vai atjaunošanas gadadienā drīkst Licencei a</w:t>
      </w:r>
      <w:r>
        <w:t xml:space="preserve">tkārtoti pievienot SA, neiegādājoties jaunu Licenci. SA ir jāpasūta šīs Licences atlikušajam reģistrācijas periodam. SA segums nedrīkst pārsniegt to pastāvīgo Licenču skaitu, uz kurām SA attiecās jebkuras iepriekšējās pārejas vai atjaunošanas laikā, un šo </w:t>
      </w:r>
      <w:r>
        <w:t>segumu nedrīkst atkārtoti pievienot nodotām Licencēm.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
        <w:outlineLvl w:val="1"/>
      </w:pPr>
      <w:bookmarkStart w:id="342" w:name="_Sec574"/>
      <w:r>
        <w:t>Software Assurance atjaunošana</w:t>
      </w:r>
      <w:bookmarkEnd w:id="342"/>
      <w:r>
        <w:fldChar w:fldCharType="begin"/>
      </w:r>
      <w:r>
        <w:instrText xml:space="preserve"> TC "</w:instrText>
      </w:r>
      <w:bookmarkStart w:id="343" w:name="_Toc478645591"/>
      <w:r>
        <w:instrText>Software Assurance atjaunošana</w:instrText>
      </w:r>
      <w:bookmarkEnd w:id="343"/>
      <w:r>
        <w:instrText>" \l 2</w:instrText>
      </w:r>
      <w:r>
        <w:fldChar w:fldCharType="end"/>
      </w:r>
    </w:p>
    <w:p w:rsidR="00A55B1F" w:rsidRDefault="00100EC8">
      <w:pPr>
        <w:pStyle w:val="ProductList-ClauseHeading"/>
        <w:outlineLvl w:val="2"/>
      </w:pPr>
      <w:r>
        <w:t>Seguma atjaunošana saskaņā ar to pašu līgumu</w:t>
      </w:r>
    </w:p>
    <w:p w:rsidR="00A55B1F" w:rsidRDefault="00100EC8">
      <w:pPr>
        <w:pStyle w:val="ProductList-Body"/>
      </w:pPr>
      <w:r>
        <w:t>Nosacījumi par SA seguma atjaunošanu saskaņā ar tās pašas programmas līgumu, ar kuru tas tika pasūtīts sākotnēji, atrodas Klienta lielapjoma licencēšanas līgumos. Klientiem ir tiesības atjaunot SA, vienlaicīg</w:t>
      </w:r>
      <w:r>
        <w:t>i nepasūtot Licenci, kamēr nav beidzies SA seguma darbības termiņš. Papildus konkrētām programmām, kā norādīts, ir piemērojami tālāk aprakstītie nosacījumi.</w:t>
      </w:r>
    </w:p>
    <w:p w:rsidR="00A55B1F" w:rsidRDefault="00A55B1F">
      <w:pPr>
        <w:pStyle w:val="ProductList-Body"/>
      </w:pPr>
    </w:p>
    <w:p w:rsidR="00A55B1F" w:rsidRDefault="00100EC8">
      <w:pPr>
        <w:pStyle w:val="ProductList-SubClauseHeading"/>
        <w:outlineLvl w:val="3"/>
      </w:pPr>
      <w:r>
        <w:t>Open License</w:t>
      </w:r>
    </w:p>
    <w:p w:rsidR="00A55B1F" w:rsidRDefault="00100EC8">
      <w:pPr>
        <w:pStyle w:val="ProductList-BodyIndented"/>
      </w:pPr>
      <w:r>
        <w:t>Saskaņā ar Open License autorizācijas numuru pasūtīts SA segums beidzas līdz ar tā nu</w:t>
      </w:r>
      <w:r>
        <w:t>mura darbības beigām. Lai to atjaunotu, Klientiem 90 dienu laika pēc sava autorizācijas numura beigu datuma ir jāiesniedz SA seguma atjaunošanas pasūtījums.</w:t>
      </w:r>
    </w:p>
    <w:p w:rsidR="00A55B1F" w:rsidRDefault="00A55B1F">
      <w:pPr>
        <w:pStyle w:val="ProductList-BodyIndented"/>
      </w:pPr>
    </w:p>
    <w:p w:rsidR="00A55B1F" w:rsidRDefault="00100EC8">
      <w:pPr>
        <w:pStyle w:val="ProductList-SubClauseHeading"/>
        <w:outlineLvl w:val="3"/>
      </w:pPr>
      <w:r>
        <w:t>Līgums Enterprise</w:t>
      </w:r>
    </w:p>
    <w:p w:rsidR="00A55B1F" w:rsidRDefault="00100EC8">
      <w:pPr>
        <w:pStyle w:val="ProductList-BodyIndented"/>
      </w:pPr>
      <w:r>
        <w:t>Lai atjaunotu SA segumu saskaņā ar to pašu reģistrāciju atbilstoši līgumam Enter</w:t>
      </w:r>
      <w:r>
        <w:t>prise, Klientiem ir jāparaksta jauna 2011 vai jaunākas versijas reģistrācija un līgums Enterprise (ja Klients to vēl nav izdarījis), un ir jāiesniedz SA seguma atjaunošanas pasūtījums (ja piemērojams) par 1) visiem Enterprise produktiem, Lietojumprogrammas</w:t>
      </w:r>
      <w:r>
        <w:t xml:space="preserve"> platformas produktiem, Core Infrastructure produktiem un Papildu produktiem, ko Klients vēlas atjaunot, un 2) visiem Tiešsaistes pakalpojumiem, ņemot vērā pārejas (ja piemērojams).</w:t>
      </w:r>
    </w:p>
    <w:p w:rsidR="00A55B1F" w:rsidRDefault="00A55B1F">
      <w:pPr>
        <w:pStyle w:val="ProductList-BodyIndented"/>
      </w:pPr>
    </w:p>
    <w:p w:rsidR="00A55B1F" w:rsidRDefault="00100EC8">
      <w:pPr>
        <w:pStyle w:val="ProductList-SubClauseHeading"/>
        <w:outlineLvl w:val="3"/>
      </w:pPr>
      <w:r>
        <w:t>Enrollment for Application Platform</w:t>
      </w:r>
    </w:p>
    <w:p w:rsidR="00A55B1F" w:rsidRDefault="00100EC8">
      <w:pPr>
        <w:pStyle w:val="ProductList-BodyIndented"/>
      </w:pPr>
      <w:r>
        <w:t>EAP klientiem, kas iepriekš ir atliku</w:t>
      </w:r>
      <w:r>
        <w:t xml:space="preserve">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un tikai pēc tam viņi var atjaunot SA.</w:t>
      </w:r>
    </w:p>
    <w:p w:rsidR="00A55B1F" w:rsidRDefault="00A55B1F">
      <w:pPr>
        <w:pStyle w:val="ProductList-BodyIndented"/>
      </w:pPr>
    </w:p>
    <w:p w:rsidR="00A55B1F" w:rsidRDefault="00100EC8">
      <w:pPr>
        <w:pStyle w:val="ProductList-ClauseHeading"/>
        <w:outlineLvl w:val="2"/>
      </w:pPr>
      <w:r>
        <w:t>Seguma atjaunošana no cita līguma</w:t>
      </w:r>
    </w:p>
    <w:p w:rsidR="00A55B1F" w:rsidRDefault="00100EC8">
      <w:pPr>
        <w:pStyle w:val="ProductList-Body"/>
      </w:pPr>
      <w:r>
        <w:t xml:space="preserve">Klientam ir tiesības atjaunot SA segumu jebkuram Produktam, ja Klients šim Produktam ir ieguvis pastāvīgu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w:t>
      </w:r>
      <w:r>
        <w:t xml:space="preserve">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w:t>
      </w:r>
      <w:r>
        <w:t>ienti pasūtījumu drīkst veikt 90 dienu laikā pēc darbības beigām.</w:t>
      </w:r>
    </w:p>
    <w:p w:rsidR="00A55B1F" w:rsidRDefault="00A55B1F">
      <w:pPr>
        <w:pStyle w:val="ProductList-Body"/>
      </w:pPr>
    </w:p>
    <w:p w:rsidR="00A55B1F" w:rsidRDefault="00100EC8">
      <w:pPr>
        <w:pStyle w:val="ProductList-Body"/>
      </w:pPr>
      <w:r>
        <w:t xml:space="preserve">SA segumu Klientam ir arī tiesības atjaunot no vienas Lielapjoma licencēšanas programmas citā Lielapjoma licencēšanas programmā. Attiecībā uz Uzņēmuma produktiem, kas sākotnēji tika iegādāti programmā ar visa uzņēmuma seguma prasību, šis izņēmums ir spēkā </w:t>
      </w:r>
      <w:r>
        <w:t>tikai tad, ja klients atjauno SA segumu tādā MPSA vai programmā, kur Uzņēmuma produktiem pastāv visa uzņēmuma seguma prasība. Līgumu versijām 2008 un agrākām versijām, ja vien segums tiek atjaunots 30 dienu laikā (90 dienu laika, ja atjaunošana notiek no p</w:t>
      </w:r>
      <w:r>
        <w:t>rogrammas Open License), tiek uzskatīts, ka klientiem SA segums ir jebkurā laika posmā no klienta SA seguma darbības beigām līdz jaunā seguma darbības sākuma.</w:t>
      </w:r>
    </w:p>
    <w:p w:rsidR="00A55B1F" w:rsidRDefault="00A55B1F">
      <w:pPr>
        <w:pStyle w:val="ProductList-Body"/>
      </w:pPr>
    </w:p>
    <w:p w:rsidR="00A55B1F" w:rsidRDefault="00100EC8">
      <w:pPr>
        <w:pStyle w:val="ProductList-ClauseHeading"/>
        <w:outlineLvl w:val="2"/>
      </w:pPr>
      <w:r>
        <w:t xml:space="preserve">Software Assurance seguma atjaunošana Klienta piekļuves licencēm (CAL) un Klienta pārvaldības </w:t>
      </w:r>
      <w:r>
        <w:t>licencēm (ML)</w:t>
      </w:r>
    </w:p>
    <w:p w:rsidR="00A55B1F" w:rsidRDefault="00100EC8">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A55B1F" w:rsidRDefault="00100EC8">
      <w:pPr>
        <w:pStyle w:val="ProductList-Body"/>
      </w:pPr>
      <w:r>
        <w:rPr>
          <w:b/>
          <w:color w:val="00188F"/>
        </w:rPr>
        <w:t>Pāriešana n</w:t>
      </w:r>
      <w:r>
        <w:rPr>
          <w:b/>
          <w:color w:val="00188F"/>
        </w:rPr>
        <w:t>o Lietotāju uz OSE klienta ML vai pretēji</w:t>
      </w:r>
      <w:r>
        <w:t>: klienti, kas atjauno SA segumu klienta ML, var pārslēgties starp Lietotāja un OSE licenci.</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w:t>
              </w:r>
              <w:r>
                <w:rPr>
                  <w:color w:val="00467F"/>
                  <w:sz w:val="14"/>
                  <w:u w:val="single"/>
                </w:rPr>
                <w:t>ndekss</w:t>
              </w:r>
            </w:hyperlink>
          </w:p>
        </w:tc>
      </w:tr>
    </w:tbl>
    <w:p w:rsidR="00A55B1F" w:rsidRDefault="00A55B1F">
      <w:pPr>
        <w:pStyle w:val="ProductList-Body"/>
      </w:pPr>
    </w:p>
    <w:p w:rsidR="00A55B1F" w:rsidRDefault="00100EC8">
      <w:pPr>
        <w:pStyle w:val="ProductList-Offering1Heading"/>
        <w:outlineLvl w:val="1"/>
      </w:pPr>
      <w:bookmarkStart w:id="344" w:name="_Sec575"/>
      <w:r>
        <w:t>Licences migrēšana pārtrauktiem produktiem vai produktiem, kam beidzas darbmūžs</w:t>
      </w:r>
      <w:bookmarkEnd w:id="344"/>
      <w:r>
        <w:fldChar w:fldCharType="begin"/>
      </w:r>
      <w:r>
        <w:instrText xml:space="preserve"> TC "</w:instrText>
      </w:r>
      <w:bookmarkStart w:id="345" w:name="_Toc478645592"/>
      <w:r>
        <w:instrText>Licences migrēšana pārtrauktiem produktiem vai produktiem, kam beidzas darbmūžs</w:instrText>
      </w:r>
      <w:bookmarkEnd w:id="345"/>
      <w:r>
        <w:instrText>" \l 2</w:instrText>
      </w:r>
      <w:r>
        <w:fldChar w:fldCharType="end"/>
      </w:r>
    </w:p>
    <w:p w:rsidR="00A55B1F" w:rsidRDefault="00100EC8">
      <w:pPr>
        <w:pStyle w:val="ProductList-Body"/>
      </w:pPr>
      <w:r>
        <w:t>Šeit izmantotais termins “</w:t>
      </w:r>
      <w:r>
        <w:rPr>
          <w:b/>
          <w:color w:val="00188F"/>
        </w:rPr>
        <w:t>Iegūtā licence</w:t>
      </w:r>
      <w:r>
        <w:t xml:space="preserve">” attiecas uz </w:t>
      </w:r>
      <w:r>
        <w:fldChar w:fldCharType="begin"/>
      </w:r>
      <w:r>
        <w:instrText xml:space="preserve"> AutoTextList   \s No</w:instrText>
      </w:r>
      <w:r>
        <w:instrText xml:space="preserve">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A55B1F" w:rsidRDefault="00100EC8">
      <w:pPr>
        <w:pStyle w:val="ProductList-Body"/>
      </w:pPr>
      <w:r>
        <w:t>Šeit izman</w:t>
      </w:r>
      <w:r>
        <w:t>totais termins “</w:t>
      </w:r>
      <w:r>
        <w:rPr>
          <w:b/>
          <w:color w:val="00188F"/>
        </w:rPr>
        <w:t>Migrēšanas licence</w:t>
      </w:r>
      <w:r>
        <w:t>” attiecas uz tiesībām, kuras tiek piešķirtas ar Produkta ierakstu, kur ir atsauce uz šo sadaļu.</w:t>
      </w:r>
    </w:p>
    <w:p w:rsidR="00A55B1F" w:rsidRDefault="00A55B1F">
      <w:pPr>
        <w:pStyle w:val="ProductList-Body"/>
      </w:pPr>
    </w:p>
    <w:p w:rsidR="00A55B1F" w:rsidRDefault="00100EC8">
      <w:pPr>
        <w:pStyle w:val="ProductList-Body"/>
      </w:pPr>
      <w:r>
        <w:t>Ja vien Produkta ierakstā nav norādīts citādi, ir spēkā tālāk sniegtie nosacījumi.</w:t>
      </w:r>
    </w:p>
    <w:p w:rsidR="00A55B1F" w:rsidRDefault="00100EC8" w:rsidP="00F10D1F">
      <w:pPr>
        <w:pStyle w:val="ProductList-Bullet"/>
        <w:numPr>
          <w:ilvl w:val="0"/>
          <w:numId w:val="41"/>
        </w:numPr>
      </w:pPr>
      <w:r>
        <w:t>Klientam ir tiesības ar Iegūto licenci se</w:t>
      </w:r>
      <w:r>
        <w:t>gtās programmatūras vietā jaunināt uz un lietot programmatūru, kas atbilst Migrēšanas licencei. Klientam nav tiesību vienlaicīgi lietot abu licenču programmatūru.</w:t>
      </w:r>
    </w:p>
    <w:p w:rsidR="00A55B1F" w:rsidRDefault="00100EC8" w:rsidP="00F10D1F">
      <w:pPr>
        <w:pStyle w:val="ProductList-Bullet"/>
        <w:numPr>
          <w:ilvl w:val="0"/>
          <w:numId w:val="41"/>
        </w:numPr>
      </w:pPr>
      <w:r>
        <w:t>Migrēšanas licences tiek piešķirtas attiecībā 1:1 par katru Klienta iegūto licenci.</w:t>
      </w:r>
    </w:p>
    <w:p w:rsidR="00A55B1F" w:rsidRDefault="00100EC8" w:rsidP="00F10D1F">
      <w:pPr>
        <w:pStyle w:val="ProductList-Bullet"/>
        <w:numPr>
          <w:ilvl w:val="0"/>
          <w:numId w:val="41"/>
        </w:numPr>
      </w:pPr>
      <w:r>
        <w:t>Ja Klient</w:t>
      </w:r>
      <w:r>
        <w: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w:t>
      </w:r>
      <w:r>
        <w:t xml:space="preserve"> licences darbība.</w:t>
      </w:r>
    </w:p>
    <w:p w:rsidR="00A55B1F" w:rsidRDefault="00100EC8" w:rsidP="00F10D1F">
      <w:pPr>
        <w:pStyle w:val="ProductList-Bullet"/>
        <w:numPr>
          <w:ilvl w:val="0"/>
          <w:numId w:val="41"/>
        </w:numPr>
      </w:pPr>
      <w:r>
        <w:t xml:space="preserve">Beidzoties SA segumam attiecībā uz Iegūto licenci, Klientam ir tiesības iegādāties SA segumu tai pašai Produkta versijai un izdevumam, ko sedz Migrēšanas licence, un nav nepieciešams vispirms iegūt atsevišķas jaunas Licences. Šī iespēja </w:t>
      </w:r>
      <w:r>
        <w:t>neattiecas uz klientiem, kas licences pērk saskaņā ar abonēšanas programmām (piem., līgumiem Enterprise Subscription vai līgumiem Open Value Subscription).</w:t>
      </w:r>
    </w:p>
    <w:p w:rsidR="00A55B1F" w:rsidRDefault="00100EC8" w:rsidP="00F10D1F">
      <w:pPr>
        <w:pStyle w:val="ProductList-Bullet"/>
        <w:numPr>
          <w:ilvl w:val="0"/>
          <w:numId w:val="41"/>
        </w:numPr>
      </w:pPr>
      <w:r>
        <w:t>Klientam nav tiesību Migrēšanas licences nodot atsevišķi no Iegūtajām licencēm.</w:t>
      </w:r>
    </w:p>
    <w:p w:rsidR="00A55B1F" w:rsidRDefault="00100EC8" w:rsidP="00F10D1F">
      <w:pPr>
        <w:pStyle w:val="ProductList-Bullet"/>
        <w:numPr>
          <w:ilvl w:val="0"/>
          <w:numId w:val="41"/>
        </w:numPr>
      </w:pPr>
      <w:r>
        <w:t>Tajā pašā reģistrāci</w:t>
      </w:r>
      <w:r>
        <w:t>jas periodā vēlāk iegūtās licences, kas veido daļu no Klienta plānotās datu precizēšanas procedūras, par to pašu pārtraukto Produktu un saskaņā ar līgumu Enterprise vai Enterprise Subscription, līgumu Open Value Subscription vai Enrollment for Education So</w:t>
      </w:r>
      <w:r>
        <w:t xml:space="preserve">lutions, šīs licenču piešķiršanas nolūkos arī tiek uzskatītas par Iegūtajām licencēm. Produktu segumam saskaņā ar abonēšanas līgumiem ir jābūt nepārtrauktam. </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Offering1Heading"/>
        <w:outlineLvl w:val="1"/>
      </w:pPr>
      <w:bookmarkStart w:id="346" w:name="_Sec576"/>
      <w:r>
        <w:t>Software Assurance priekšrocības</w:t>
      </w:r>
      <w:bookmarkEnd w:id="346"/>
      <w:r>
        <w:fldChar w:fldCharType="begin"/>
      </w:r>
      <w:r>
        <w:instrText xml:space="preserve"> TC "</w:instrText>
      </w:r>
      <w:bookmarkStart w:id="347" w:name="_Toc478645593"/>
      <w:r>
        <w:instrText>Software Assurance priekšrocības</w:instrText>
      </w:r>
      <w:bookmarkEnd w:id="347"/>
      <w:r>
        <w:instrText>" \l 2</w:instrText>
      </w:r>
      <w:r>
        <w:fldChar w:fldCharType="end"/>
      </w:r>
    </w:p>
    <w:p w:rsidR="00A55B1F" w:rsidRDefault="00100EC8">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w:t>
      </w:r>
      <w:r>
        <w:t>s atkarībā no Klienta SA seguma, kurš ir iztērēts noteiktai kvalificēto produktu kopai kādā pūlā. Šo nosacījumu nolūkos “SA iztērēšana” nav faktiski iztērēta Klienta nauda, bet gan aptuvens daudzums, kādu Klients ir iztērējis SA segumam attiecībā uz tā Pro</w:t>
      </w:r>
      <w:r>
        <w:t>duktiem savā reģistrācijā Select vai Enterprise, Select Plus vai līgumā Open (piemēram, tikai SA iegādēm un L&amp;SA iegāžu SA komponentiem). Klientiem abonēšanas programmās šis daudzums ir aptuvenā naudas summa, ko Klients ir iztērējis, licencējot Produktus a</w:t>
      </w:r>
      <w:r>
        <w:t xml:space="preserve">tbilstoši savai reģistrācijai vai līgumam. Noteiktu priekšrocību saņemšanai var būt nepieciešama dalība programmā Software Assurance (SAM). Klienta piekļuve un tiesības lietot savas SA priekšrocības parasti izbeidzas līdz ar viņu SA seguma izbeigšanos, ja </w:t>
      </w:r>
      <w:r>
        <w:t>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Serveru pūls</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89">
              <w:r>
                <w:rPr>
                  <w:color w:val="00467F"/>
                  <w:u w:val="single"/>
                </w:rPr>
                <w:t>Licences mobili</w:t>
              </w:r>
              <w:r>
                <w:rPr>
                  <w:color w:val="00467F"/>
                  <w:u w:val="single"/>
                </w:rPr>
                <w:t>tāte</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jc w:val="center"/>
            </w:pPr>
          </w:p>
        </w:tc>
      </w:tr>
    </w:tbl>
    <w:p w:rsidR="00A55B1F" w:rsidRDefault="00A55B1F">
      <w:pPr>
        <w:pStyle w:val="ProductList-Body"/>
      </w:pPr>
    </w:p>
    <w:p w:rsidR="00A55B1F" w:rsidRDefault="00100EC8">
      <w:pPr>
        <w:pStyle w:val="ProductList-ClauseHeading"/>
        <w:outlineLvl w:val="2"/>
      </w:pPr>
      <w:bookmarkStart w:id="348" w:name="_Sec577"/>
      <w:r>
        <w:t>Jaunas versijas tiesības</w:t>
      </w:r>
      <w:bookmarkEnd w:id="348"/>
    </w:p>
    <w:p w:rsidR="00A55B1F" w:rsidRDefault="00100EC8">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55B1F" w:rsidRDefault="00A55B1F">
      <w:pPr>
        <w:pStyle w:val="ProductList-Body"/>
      </w:pPr>
    </w:p>
    <w:p w:rsidR="00A55B1F" w:rsidRDefault="00100EC8">
      <w:pPr>
        <w:pStyle w:val="ProductList-ClauseHeading"/>
        <w:outlineLvl w:val="2"/>
      </w:pPr>
      <w:bookmarkStart w:id="349" w:name="_Sec931"/>
      <w:r>
        <w:t>Software Assurance pr</w:t>
      </w:r>
      <w:r>
        <w:t>iekšrocību punktu aprēķināšana</w:t>
      </w:r>
      <w:bookmarkEnd w:id="349"/>
    </w:p>
    <w:p w:rsidR="00A55B1F" w:rsidRDefault="00100EC8">
      <w:pPr>
        <w:pStyle w:val="ProductList-Body"/>
      </w:pPr>
      <w:r>
        <w:t>Tālāk norādīto priekšrocību izmantošanas tiesības nosaka pēc punktu aprēķināšanas sistēmas.</w:t>
      </w:r>
    </w:p>
    <w:p w:rsidR="00A55B1F" w:rsidRDefault="00100EC8" w:rsidP="00F10D1F">
      <w:pPr>
        <w:pStyle w:val="ProductList-Bullet"/>
        <w:numPr>
          <w:ilvl w:val="0"/>
          <w:numId w:val="42"/>
        </w:numPr>
      </w:pPr>
      <w:r>
        <w:t>Plānošanas pakalpojumi</w:t>
      </w:r>
    </w:p>
    <w:p w:rsidR="00A55B1F" w:rsidRDefault="00100EC8" w:rsidP="00F10D1F">
      <w:pPr>
        <w:pStyle w:val="ProductList-Bullet"/>
        <w:numPr>
          <w:ilvl w:val="0"/>
          <w:numId w:val="42"/>
        </w:numPr>
      </w:pPr>
      <w:r>
        <w:t>Apmācības kuponi</w:t>
      </w:r>
    </w:p>
    <w:p w:rsidR="00A55B1F" w:rsidRDefault="00100EC8" w:rsidP="00F10D1F">
      <w:pPr>
        <w:pStyle w:val="ProductList-Bullet"/>
        <w:numPr>
          <w:ilvl w:val="0"/>
          <w:numId w:val="42"/>
        </w:numPr>
      </w:pPr>
      <w:r>
        <w:t>24x7 problēmu risināšanas atbalsts (pa tālruni) tikai MPSA</w:t>
      </w:r>
    </w:p>
    <w:p w:rsidR="00A55B1F" w:rsidRDefault="00100EC8">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w:t>
      </w:r>
      <w:r>
        <w:t>ontos, lai tādējādi kvalificētos papildu punktiem. Ja gadījumos, kad tas ir atļauts, tiek veikta atgriešana un citas norēķinu korekcijas, kā dēļ punktu skaits samazinās, priekšrocību izmantošanas tiesības esošajā vai turpmākajos tiesību izmantošanas period</w:t>
      </w:r>
      <w:r>
        <w:t>os var tikt zaudētas.</w:t>
      </w:r>
    </w:p>
    <w:tbl>
      <w:tblPr>
        <w:tblStyle w:val="PURTable"/>
        <w:tblW w:w="0" w:type="dxa"/>
        <w:tblLook w:val="04A0" w:firstRow="1" w:lastRow="0" w:firstColumn="1" w:lastColumn="0" w:noHBand="0" w:noVBand="1"/>
      </w:tblPr>
      <w:tblGrid>
        <w:gridCol w:w="9331"/>
        <w:gridCol w:w="1459"/>
      </w:tblGrid>
      <w:tr w:rsidR="00A55B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55B1F" w:rsidRDefault="00100EC8">
            <w:pPr>
              <w:pStyle w:val="ProductList-TableBody"/>
            </w:pPr>
            <w:r>
              <w:rPr>
                <w:color w:val="FFFFFF"/>
              </w:rPr>
              <w:t>Punkti</w:t>
            </w:r>
          </w:p>
        </w:tc>
      </w:tr>
      <w:tr w:rsidR="00A55B1F">
        <w:tc>
          <w:tcPr>
            <w:tcW w:w="105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Office lietojumprogrammu pūla produkti (tostarp Office komplekti, Project Standard un Project Professional, Visio Standard un Visio Professional), Windows darbstacijas operētājsistē</w:t>
            </w:r>
            <w:r>
              <w:t>mu produkti, Microsoft Dynamics AX uzdevuma pildīšanas CAL, Microsoft Dynamics AX Store Server</w:t>
            </w:r>
            <w:r>
              <w:rPr>
                <w:vertAlign w:val="superscript"/>
              </w:rPr>
              <w:t>1</w:t>
            </w:r>
            <w:r>
              <w:t>, Microsoft Dynamics AX funkcionālā CAL</w:t>
            </w:r>
            <w:r>
              <w:rPr>
                <w:vertAlign w:val="superscript"/>
              </w:rPr>
              <w:t>1</w:t>
            </w:r>
            <w:r>
              <w:t xml:space="preserve"> un Microsoft Dynamics 365 CAL (lokāli)</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1</w:t>
            </w:r>
          </w:p>
        </w:tc>
      </w:tr>
      <w:tr w:rsidR="00A55B1F">
        <w:tc>
          <w:tcPr>
            <w:tcW w:w="105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5</w:t>
            </w:r>
          </w:p>
        </w:tc>
      </w:tr>
      <w:tr w:rsidR="00A55B1F">
        <w:tc>
          <w:tcPr>
            <w:tcW w:w="105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 xml:space="preserve">Windows Server Datacenter (dubultās pakotnes Kodola licence), System Center Datacenter servera pārvaldības </w:t>
            </w:r>
            <w:r>
              <w:t>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10</w:t>
            </w:r>
          </w:p>
        </w:tc>
      </w:tr>
      <w:tr w:rsidR="00A55B1F">
        <w:tc>
          <w:tcPr>
            <w:tcW w:w="105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Standard izdevums, Windows Server Standard izdevums, System Center Standard servera pārvaldības licence (2 procesoru), Visual Studio Professional abonements, Visual Studio Test Professional abonemen</w:t>
            </w:r>
            <w:r>
              <w:t>ts un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25</w:t>
            </w:r>
          </w:p>
        </w:tc>
      </w:tr>
      <w:tr w:rsidR="00A55B1F">
        <w:tc>
          <w:tcPr>
            <w:tcW w:w="105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50</w:t>
            </w:r>
          </w:p>
        </w:tc>
      </w:tr>
      <w:tr w:rsidR="00A55B1F">
        <w:tc>
          <w:tcPr>
            <w:tcW w:w="105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Data Center Edition, SQL Parallel Data Warehouse, Wind</w:t>
            </w:r>
            <w:r>
              <w:t>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75</w:t>
            </w:r>
          </w:p>
        </w:tc>
      </w:tr>
    </w:tbl>
    <w:p w:rsidR="00A55B1F" w:rsidRDefault="00100EC8">
      <w:pPr>
        <w:pStyle w:val="ProductList-Body"/>
      </w:pPr>
      <w:r>
        <w:rPr>
          <w:b/>
          <w:i/>
        </w:rPr>
        <w:t>Piezīme.</w:t>
      </w:r>
      <w:r>
        <w:rPr>
          <w:i/>
        </w:rPr>
        <w:t xml:space="preserve"> Lai iegūtu informāciju par SQL CAL, skatiet tabulu “CAL Suite” šajā sadaļā</w:t>
      </w:r>
    </w:p>
    <w:p w:rsidR="00A55B1F" w:rsidRDefault="00100EC8">
      <w:pPr>
        <w:pStyle w:val="ProductList-Body"/>
      </w:pPr>
      <w:r>
        <w:rPr>
          <w:vertAlign w:val="superscript"/>
        </w:rPr>
        <w:t>1</w:t>
      </w:r>
      <w:r>
        <w:rPr>
          <w:i/>
        </w:rPr>
        <w:t xml:space="preserve"> Par “Micro</w:t>
      </w:r>
      <w:r>
        <w:rPr>
          <w:i/>
        </w:rPr>
        <w:t>soft Dynamics 365 pārdošanai” lokālo CAL un “Microsoft Dynamics 365 klientu apkalpošanai” lokālo CAL tiek piešķirti 2 punkti</w:t>
      </w:r>
    </w:p>
    <w:p w:rsidR="00A55B1F" w:rsidRDefault="00A55B1F">
      <w:pPr>
        <w:pStyle w:val="ProductList-Body"/>
      </w:pPr>
    </w:p>
    <w:p w:rsidR="00A55B1F" w:rsidRDefault="00100EC8">
      <w:pPr>
        <w:pStyle w:val="ProductList-ClauseHeading"/>
        <w:outlineLvl w:val="2"/>
      </w:pPr>
      <w:bookmarkStart w:id="350" w:name="_Sec579"/>
      <w:r>
        <w:t>Office Online pakalpojumi un Office Online Server</w:t>
      </w:r>
      <w:bookmarkEnd w:id="350"/>
    </w:p>
    <w:p w:rsidR="00A55B1F" w:rsidRDefault="00100EC8">
      <w:pPr>
        <w:pStyle w:val="ProductList-Body"/>
      </w:pPr>
      <w:r>
        <w:t>Tādas ierīces lietotājiem, kam ir licencētas kvalificētās lietojumprogrammas, ir</w:t>
      </w:r>
      <w:r>
        <w:t xml:space="preserve">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w:instrText>
      </w:r>
      <w:r>
        <w:instrText xml:space="preserve">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w:instrText>
      </w:r>
      <w:r>
        <w:instrText xml:space="preserve">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A55B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Office Online tiesības</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Standard</w:t>
            </w:r>
            <w:r>
              <w:fldChar w:fldCharType="begin"/>
            </w:r>
            <w:r>
              <w:instrText xml:space="preserve"> XE "Office Standard" </w:instrText>
            </w:r>
            <w:r>
              <w:fldChar w:fldCharType="end"/>
            </w:r>
          </w:p>
          <w:p w:rsidR="00A55B1F" w:rsidRDefault="00100EC8">
            <w:pPr>
              <w:pStyle w:val="ProductList-TableBody"/>
            </w:pPr>
            <w:r>
              <w:t>Office Professional Plus</w:t>
            </w:r>
            <w:r>
              <w:fldChar w:fldCharType="begin"/>
            </w:r>
            <w:r>
              <w:instrText xml:space="preserve"> XE "Office Professional Plus" </w:instrText>
            </w:r>
            <w:r>
              <w:fldChar w:fldCharType="end"/>
            </w:r>
          </w:p>
          <w:p w:rsidR="00A55B1F" w:rsidRDefault="00100E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Online tiešsaistes pakalpoj</w:t>
            </w:r>
            <w:r>
              <w:t>umiem Office 365</w:t>
            </w:r>
            <w:r>
              <w:fldChar w:fldCharType="begin"/>
            </w:r>
            <w:r>
              <w:instrText xml:space="preserve"> XE "Office Online tiešsaistes pakalpojumiem Office 365" </w:instrText>
            </w:r>
            <w:r>
              <w:fldChar w:fldCharType="end"/>
            </w:r>
          </w:p>
          <w:p w:rsidR="00A55B1F" w:rsidRDefault="00100EC8">
            <w:pPr>
              <w:pStyle w:val="ProductList-TableBody"/>
            </w:pPr>
            <w:r>
              <w:t>Office Online Server</w:t>
            </w:r>
          </w:p>
        </w:tc>
      </w:tr>
    </w:tbl>
    <w:p w:rsidR="00A55B1F" w:rsidRDefault="00100EC8">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w:t>
      </w:r>
      <w:r>
        <w:rPr>
          <w:i/>
        </w:rPr>
        <w:t>rbam.</w:t>
      </w:r>
    </w:p>
    <w:p w:rsidR="00A55B1F" w:rsidRDefault="00A55B1F">
      <w:pPr>
        <w:pStyle w:val="ProductList-Body"/>
      </w:pPr>
    </w:p>
    <w:p w:rsidR="00A55B1F" w:rsidRDefault="00100EC8">
      <w:pPr>
        <w:pStyle w:val="ProductList-ClauseHeading"/>
        <w:outlineLvl w:val="2"/>
      </w:pPr>
      <w:bookmarkStart w:id="351" w:name="_Sec580"/>
      <w:r>
        <w:t>Plānošanas pakalpojumi</w:t>
      </w:r>
      <w:bookmarkEnd w:id="351"/>
    </w:p>
    <w:p w:rsidR="00A55B1F" w:rsidRDefault="00100EC8">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w:t>
      </w:r>
      <w:r>
        <w:t xml:space="preserve"> kvalificētajiem klientiem nodrošina iepriekš noteiktus pielāgotus pakalpojumu piedāvājumus.</w:t>
      </w:r>
    </w:p>
    <w:p w:rsidR="00A55B1F" w:rsidRDefault="00A55B1F">
      <w:pPr>
        <w:pStyle w:val="ProductList-Body"/>
      </w:pPr>
    </w:p>
    <w:p w:rsidR="00A55B1F" w:rsidRDefault="00100EC8">
      <w:pPr>
        <w:pStyle w:val="ProductList-Body"/>
      </w:pPr>
      <w:r>
        <w:lastRenderedPageBreak/>
        <w:t>Kvalificētie klienti saņem Plānošanas pakalpojumu noteiktu dienu skaitu, pamatojoties uz kvalificēto licenču SA priekšrocību punktu skaitu. Dienu skaits, ko Klien</w:t>
      </w:r>
      <w:r>
        <w:t>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A55B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Punkti</w:t>
            </w:r>
          </w:p>
        </w:tc>
      </w:tr>
      <w:tr w:rsidR="00A55B1F">
        <w:tc>
          <w:tcPr>
            <w:tcW w:w="101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w:instrText>
            </w:r>
            <w:r>
              <w:instrText xml:space="preserve">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365 CAL (lokāli)</w:t>
            </w:r>
            <w:r>
              <w:fldChar w:fldCharType="begin"/>
            </w:r>
            <w:r>
              <w:instrText xml:space="preserve"> XE "Microsoft Dynamics 365 CAL (lokāli)"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1</w:t>
            </w:r>
          </w:p>
        </w:tc>
      </w:tr>
      <w:tr w:rsidR="00A55B1F">
        <w:tc>
          <w:tcPr>
            <w:tcW w:w="101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Standard</w:t>
            </w:r>
            <w:r>
              <w:fldChar w:fldCharType="begin"/>
            </w:r>
            <w:r>
              <w:instrText xml:space="preserve"> XE "SQL Server Standard</w:instrText>
            </w:r>
            <w:r>
              <w:instrText xml:space="preserve">" </w:instrText>
            </w:r>
            <w:r>
              <w:fldChar w:fldCharType="end"/>
            </w:r>
            <w:r>
              <w:t xml:space="preserve"> izdevums, Windows Server Standard</w:t>
            </w:r>
            <w:r>
              <w:fldChar w:fldCharType="begin"/>
            </w:r>
            <w:r>
              <w:instrText xml:space="preserve"> XE "Windows Server Standard" </w:instrText>
            </w:r>
            <w:r>
              <w:fldChar w:fldCharType="end"/>
            </w:r>
            <w:r>
              <w:t xml:space="preserve"> izdevums,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w:t>
            </w:r>
            <w:r>
              <w:t>012 Standard servera pārvaldības licence</w:t>
            </w:r>
            <w:r>
              <w:fldChar w:fldCharType="begin"/>
            </w:r>
            <w:r>
              <w:instrText xml:space="preserve"> XE "System Center 2012 Standard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xml:space="preserve"> un Visual Studio Test Professional abonements</w:t>
            </w:r>
            <w:r>
              <w:fldChar w:fldCharType="begin"/>
            </w:r>
            <w:r>
              <w:instrText xml:space="preserve"> XE "Vi</w:instrText>
            </w:r>
            <w:r>
              <w:instrText xml:space="preserve">sual Studio Test Professional abonements"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25</w:t>
            </w:r>
          </w:p>
        </w:tc>
      </w:tr>
      <w:tr w:rsidR="00A55B1F">
        <w:tc>
          <w:tcPr>
            <w:tcW w:w="101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w:instrText>
            </w:r>
            <w:r>
              <w:instrText xml:space="preserve">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50</w:t>
            </w:r>
          </w:p>
        </w:tc>
      </w:tr>
      <w:tr w:rsidR="00A55B1F">
        <w:tc>
          <w:tcPr>
            <w:tcW w:w="101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Data Center</w:t>
            </w:r>
            <w:r>
              <w:fldChar w:fldCharType="begin"/>
            </w:r>
            <w:r>
              <w:instrText xml:space="preserve"> XE "SQL Server Data Center" </w:instrText>
            </w:r>
            <w:r>
              <w:fldChar w:fldCharType="end"/>
            </w:r>
            <w:r>
              <w:t xml:space="preserve"> Edition, SQL Parallel Data War</w:t>
            </w:r>
            <w:r>
              <w:t>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w:t>
            </w:r>
            <w:r>
              <w:t>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75</w:t>
            </w:r>
          </w:p>
        </w:tc>
      </w:tr>
    </w:tbl>
    <w:p w:rsidR="00A55B1F" w:rsidRDefault="00100EC8">
      <w:pPr>
        <w:pStyle w:val="ProductList-Body"/>
      </w:pPr>
      <w:r>
        <w:rPr>
          <w:b/>
          <w:i/>
        </w:rPr>
        <w:t>Piezīme.</w:t>
      </w:r>
      <w:r>
        <w:rPr>
          <w:i/>
        </w:rPr>
        <w:t xml:space="preserve"> Lai iegūtu informāciju par SQL CAL, skatiet tabulu “CAL Suite” šajā sadaļā</w:t>
      </w:r>
    </w:p>
    <w:p w:rsidR="00A55B1F" w:rsidRDefault="00100EC8">
      <w:pPr>
        <w:pStyle w:val="ProductList-Body"/>
      </w:pPr>
      <w:r>
        <w:rPr>
          <w:vertAlign w:val="superscript"/>
        </w:rPr>
        <w:t>1</w:t>
      </w:r>
      <w:r>
        <w:rPr>
          <w:i/>
        </w:rPr>
        <w:t xml:space="preserve"> Par “Microsoft Dynamics 365 pārdošanai” lokālo CAL un “Microsoft Dynamics 365 klientu apkalpošanai” lokālo CAL tiek piešķirti 2 punkti</w:t>
      </w:r>
    </w:p>
    <w:p w:rsidR="00A55B1F" w:rsidRDefault="00A55B1F">
      <w:pPr>
        <w:pStyle w:val="ProductList-Body"/>
      </w:pPr>
    </w:p>
    <w:p w:rsidR="00A55B1F" w:rsidRDefault="00100EC8">
      <w:pPr>
        <w:pStyle w:val="ProductList-Body"/>
      </w:pPr>
      <w:r>
        <w:t>Kopējais punktu skaits, kādu Klients ir tiesīgs iegūt, nosaka Plānošanas pakalpojumu dienu pilnvaras, kā parādīts tālāk</w:t>
      </w:r>
      <w:r>
        <w:t>.</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A55B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600,000+</w:t>
            </w:r>
          </w:p>
        </w:tc>
      </w:tr>
      <w:tr w:rsidR="00A55B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55B1F" w:rsidRDefault="00100EC8">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75</w:t>
            </w:r>
          </w:p>
        </w:tc>
      </w:tr>
    </w:tbl>
    <w:p w:rsidR="00A55B1F" w:rsidRDefault="00A55B1F">
      <w:pPr>
        <w:pStyle w:val="ProductList-Body"/>
      </w:pPr>
    </w:p>
    <w:p w:rsidR="00A55B1F" w:rsidRDefault="00100EC8">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A55B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55B1F" w:rsidRDefault="00100EC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55B1F" w:rsidRDefault="00100EC8">
            <w:pPr>
              <w:pStyle w:val="ProductList-TableBody"/>
            </w:pPr>
            <w:r>
              <w:t>→600,000+</w:t>
            </w:r>
          </w:p>
        </w:tc>
      </w:tr>
      <w:tr w:rsidR="00A55B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55B1F" w:rsidRDefault="00100EC8">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12</w:t>
            </w:r>
          </w:p>
        </w:tc>
      </w:tr>
    </w:tbl>
    <w:p w:rsidR="00A55B1F" w:rsidRDefault="00100EC8">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39">
        <w:r>
          <w:rPr>
            <w:color w:val="00467F"/>
            <w:u w:val="single"/>
          </w:rPr>
          <w:t>http://www.microsoft.com/licensing/software-assurance/planning-services-overview.aspx</w:t>
        </w:r>
      </w:hyperlink>
      <w:r>
        <w:t xml:space="preserve">. </w:t>
      </w:r>
    </w:p>
    <w:p w:rsidR="00A55B1F" w:rsidRDefault="00A55B1F">
      <w:pPr>
        <w:pStyle w:val="ProductList-Body"/>
      </w:pPr>
    </w:p>
    <w:p w:rsidR="00A55B1F" w:rsidRDefault="00100EC8">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A55B1F" w:rsidRDefault="00100EC8" w:rsidP="00F10D1F">
      <w:pPr>
        <w:pStyle w:val="ProductList-Bullet"/>
        <w:numPr>
          <w:ilvl w:val="0"/>
          <w:numId w:val="43"/>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40">
        <w:r>
          <w:rPr>
            <w:color w:val="00467F"/>
            <w:u w:val="single"/>
          </w:rPr>
          <w:t>http://directory.partners.extranet.microsoft.com/psbproviders</w:t>
        </w:r>
      </w:hyperlink>
    </w:p>
    <w:p w:rsidR="00A55B1F" w:rsidRDefault="00100EC8" w:rsidP="00F10D1F">
      <w:pPr>
        <w:pStyle w:val="ProductList-Bullet"/>
        <w:numPr>
          <w:ilvl w:val="0"/>
          <w:numId w:val="43"/>
        </w:numPr>
      </w:pPr>
      <w:r>
        <w:t>Plānošanas pakalpojumu saistības nodrošina pakalpojumus, kas sedz iepriekš noteiktu darbu apjomu, iegūstot augstāka līmeņa izvietojuma plānu; nevar iekļaut programmatūras faktisko izstrādi.</w:t>
      </w:r>
    </w:p>
    <w:p w:rsidR="00A55B1F" w:rsidRDefault="00100EC8" w:rsidP="00F10D1F">
      <w:pPr>
        <w:pStyle w:val="ProductList-Bullet"/>
        <w:numPr>
          <w:ilvl w:val="0"/>
          <w:numId w:val="43"/>
        </w:numPr>
      </w:pPr>
      <w:r>
        <w:t>Plānošanas pakalpojumu kuponu izpirkšanu ir tiesības veikt tikai t</w:t>
      </w:r>
      <w:r>
        <w:t>ādam klientam, kas ir kvalificēts šīs priekšrocības saņemšanai.</w:t>
      </w:r>
    </w:p>
    <w:p w:rsidR="00A55B1F" w:rsidRDefault="00100EC8" w:rsidP="00F10D1F">
      <w:pPr>
        <w:pStyle w:val="ProductList-Bullet"/>
        <w:numPr>
          <w:ilvl w:val="0"/>
          <w:numId w:val="43"/>
        </w:numPr>
      </w:pPr>
      <w:r>
        <w:t>Plānošanas pakalpojumu kuponus nedrīkst mainīt pret skaidru naudu, naudas līdzekļiem vai citām vērtībām.</w:t>
      </w:r>
    </w:p>
    <w:p w:rsidR="00A55B1F" w:rsidRDefault="00100EC8" w:rsidP="00F10D1F">
      <w:pPr>
        <w:pStyle w:val="ProductList-Bullet"/>
        <w:numPr>
          <w:ilvl w:val="0"/>
          <w:numId w:val="43"/>
        </w:numPr>
      </w:pPr>
      <w:r>
        <w:t>Kvalificētā SA seguma samazināšana, ko izraisījusi atgriešana un citi norēķinu regulēju</w:t>
      </w:r>
      <w:r>
        <w:t>mi, ja atļauts, var samazināt Klienta Plānošanas pakalpojumu pilnvaru dienu skaitu.</w:t>
      </w:r>
    </w:p>
    <w:p w:rsidR="00A55B1F" w:rsidRDefault="00100EC8" w:rsidP="00F10D1F">
      <w:pPr>
        <w:pStyle w:val="ProductList-Bullet"/>
        <w:numPr>
          <w:ilvl w:val="0"/>
          <w:numId w:val="43"/>
        </w:numPr>
      </w:pPr>
      <w:r>
        <w:t>Kuponu tipus nav atļauts kombinēt. Plānošanas pakalpojumu saistības nedrīkst pārsniegt maksimālo norādīto laika posmu katram saistību tipam.</w:t>
      </w:r>
    </w:p>
    <w:p w:rsidR="00A55B1F" w:rsidRDefault="00100EC8" w:rsidP="00F10D1F">
      <w:pPr>
        <w:pStyle w:val="ProductList-Bullet"/>
        <w:numPr>
          <w:ilvl w:val="0"/>
          <w:numId w:val="43"/>
        </w:numPr>
      </w:pPr>
      <w:r>
        <w:t>Kuponi ir derīgi izmantošanai t</w:t>
      </w:r>
      <w:r>
        <w:t>ikai pie kvalificētajiem Pakalpojumu sniedzējiem un par konkrēto pakalpojumu tipu, kuram šis kupons tiek izpirkts.</w:t>
      </w:r>
    </w:p>
    <w:p w:rsidR="00A55B1F" w:rsidRDefault="00100EC8" w:rsidP="00F10D1F">
      <w:pPr>
        <w:pStyle w:val="ProductList-Bullet"/>
        <w:numPr>
          <w:ilvl w:val="0"/>
          <w:numId w:val="43"/>
        </w:numPr>
      </w:pPr>
      <w:r>
        <w:t>Kuponi ir jāpiešķir SA seguma perioda laikā.</w:t>
      </w:r>
    </w:p>
    <w:p w:rsidR="00A55B1F" w:rsidRDefault="00100EC8" w:rsidP="00F10D1F">
      <w:pPr>
        <w:pStyle w:val="ProductList-Bullet"/>
        <w:numPr>
          <w:ilvl w:val="0"/>
          <w:numId w:val="43"/>
        </w:numPr>
      </w:pPr>
      <w:r>
        <w:t>Kuponu darbība beidzas 180 dienas pēc kupona piešķiršanas datuma, neatkarīgi no SA seguma darbīb</w:t>
      </w:r>
      <w:r>
        <w:t xml:space="preserve">as beigām. Visi pakalpojumi ir jāsniedz (kupons ir jāizpērk) pirms kupona darbības beigām. Kuponi, kuru darbība beidzas pirms SA seguma darbības beigām, tiek atgriezti pieejamo Plānošanas pakalpojumu dienu pūlā. Iepriekšējās tabulās ir parādītas pieejamās </w:t>
      </w:r>
      <w:r>
        <w:t>pakalpojumu dienas, ņemot vērā pilnu 3 gadu reģistrāciju vai līgumu. Klienti, kas iegādājas SA segumu vienam gadam, saņem vienu trešdaļu no norādītā pakalpojumu dienu skaita. Klienti, kas iegādājas SA segumu diviem gadiem, saņem divas trešdaļas no norādītā</w:t>
      </w:r>
      <w:r>
        <w:t xml:space="preserve"> pakalpojumu dienu skaita. </w:t>
      </w:r>
    </w:p>
    <w:p w:rsidR="00A55B1F" w:rsidRDefault="00A55B1F">
      <w:pPr>
        <w:pStyle w:val="ProductList-Body"/>
      </w:pPr>
    </w:p>
    <w:p w:rsidR="00A55B1F" w:rsidRDefault="00100EC8">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w:t>
      </w:r>
      <w:r>
        <w:t>t kopīgoti ar Klienta Microsoft kontu darba grupu.</w:t>
      </w:r>
    </w:p>
    <w:p w:rsidR="00A55B1F" w:rsidRDefault="00A55B1F">
      <w:pPr>
        <w:pStyle w:val="ProductList-Body"/>
      </w:pPr>
    </w:p>
    <w:p w:rsidR="00A55B1F" w:rsidRDefault="00100EC8">
      <w:pPr>
        <w:pStyle w:val="ProductList-ClauseHeading"/>
        <w:outlineLvl w:val="2"/>
      </w:pPr>
      <w:bookmarkStart w:id="352" w:name="_Sec581"/>
      <w:r>
        <w:lastRenderedPageBreak/>
        <w:t>Avota koda licencēšanas programma uzņēmumiem</w:t>
      </w:r>
      <w:bookmarkEnd w:id="352"/>
    </w:p>
    <w:p w:rsidR="00A55B1F" w:rsidRDefault="00100EC8">
      <w:pPr>
        <w:pStyle w:val="ProductList-Body"/>
      </w:pPr>
      <w:r>
        <w:t xml:space="preserve">Klienti ar 10 000 vai vairāk licencētām darbstacijām ar SA segumu sistēmu pūlā ir tiesīgi piekļūt Microsoft Windows avota kodam iekšējām izstrādes un atbalsta </w:t>
      </w:r>
      <w:r>
        <w:t>vajadzībām. Izglītības iestāžu programmu lietotāji ir tiesīgi piedalīties Microsoft izpētes iestādēm paredzētajā avota koda licencēšanas programmā.</w:t>
      </w:r>
    </w:p>
    <w:p w:rsidR="00A55B1F" w:rsidRDefault="00A55B1F">
      <w:pPr>
        <w:pStyle w:val="ProductList-Body"/>
      </w:pPr>
    </w:p>
    <w:p w:rsidR="00A55B1F" w:rsidRDefault="00100EC8">
      <w:pPr>
        <w:pStyle w:val="ProductList-ClauseHeading"/>
        <w:outlineLvl w:val="2"/>
      </w:pPr>
      <w:bookmarkStart w:id="353" w:name="_Sec582"/>
      <w:r>
        <w:t>Apmācības kuponi</w:t>
      </w:r>
      <w:bookmarkEnd w:id="353"/>
    </w:p>
    <w:p w:rsidR="00A55B1F" w:rsidRDefault="00100EC8">
      <w:pPr>
        <w:pStyle w:val="ProductList-Body"/>
      </w:pPr>
      <w:r>
        <w:t>Klienti (kas neveic iegādi, izmantojot Izglītības iestāžu programmas), kuriem lietojumprog</w:t>
      </w:r>
      <w:r>
        <w:t>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pr</w:t>
            </w:r>
            <w:r>
              <w:rPr>
                <w:color w:val="FFFFFF"/>
              </w:rPr>
              <w:t>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Sistēmu pūls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 diena 50 licencēm (maks. 10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 diena 50 licencēm vai punktiem</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 dienas piemērotai reģistrācijai vai Iegādes kontam</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15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25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55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80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125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200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300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400 dienas*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700 dienas*</w:t>
            </w:r>
          </w:p>
        </w:tc>
      </w:tr>
    </w:tbl>
    <w:p w:rsidR="00A55B1F" w:rsidRDefault="00100EC8">
      <w:pPr>
        <w:pStyle w:val="ProductList-Body"/>
      </w:pPr>
      <w:r>
        <w:t>*</w:t>
      </w:r>
      <w:r>
        <w:rPr>
          <w:i/>
        </w:rPr>
        <w:t>Dienu skaits piemērotai reģistrācijai, līgumam vai Iegādes kontam</w:t>
      </w:r>
    </w:p>
    <w:p w:rsidR="00A55B1F" w:rsidRDefault="00A55B1F">
      <w:pPr>
        <w:pStyle w:val="ProductList-Body"/>
      </w:pPr>
    </w:p>
    <w:p w:rsidR="00A55B1F" w:rsidRDefault="00100EC8" w:rsidP="00F10D1F">
      <w:pPr>
        <w:pStyle w:val="ProductList-Bullet"/>
        <w:numPr>
          <w:ilvl w:val="0"/>
          <w:numId w:val="44"/>
        </w:numPr>
      </w:pPr>
      <w:r>
        <w:t xml:space="preserve">Saskaņā ar kuponiem nodrošinātie pakalpojumi tiek nodrošināti atbilstoši līgumam, ko noslēdz Klients un kvalificētais Microsoft mācību partneris. </w:t>
      </w:r>
    </w:p>
    <w:p w:rsidR="00A55B1F" w:rsidRDefault="00100EC8" w:rsidP="00F10D1F">
      <w:pPr>
        <w:pStyle w:val="ProductList-Bullet"/>
        <w:numPr>
          <w:ilvl w:val="0"/>
          <w:numId w:val="44"/>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A55B1F" w:rsidRDefault="00100EC8" w:rsidP="00F10D1F">
      <w:pPr>
        <w:pStyle w:val="ProductList-Bullet"/>
        <w:numPr>
          <w:ilvl w:val="0"/>
          <w:numId w:val="44"/>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A55B1F" w:rsidRDefault="00100EC8" w:rsidP="00F10D1F">
      <w:pPr>
        <w:pStyle w:val="ProductList-Bullet"/>
        <w:numPr>
          <w:ilvl w:val="0"/>
          <w:numId w:val="44"/>
        </w:numPr>
      </w:pPr>
      <w:r>
        <w:t>Kuponus nevar izmantot, lai segtu jebkādas maksas saistībā ar klientu, kurš neierodas uz rezervētu kursu.</w:t>
      </w:r>
    </w:p>
    <w:p w:rsidR="00A55B1F" w:rsidRDefault="00100EC8" w:rsidP="00F10D1F">
      <w:pPr>
        <w:pStyle w:val="ProductList-Bullet"/>
        <w:numPr>
          <w:ilvl w:val="0"/>
          <w:numId w:val="44"/>
        </w:numPr>
      </w:pPr>
      <w:r>
        <w:t>Kuponus drīkst izmantot tikai persona, ko klients ir apstiprin</w:t>
      </w:r>
      <w:r>
        <w:t>ājis kupona lietošanai.</w:t>
      </w:r>
    </w:p>
    <w:p w:rsidR="00A55B1F" w:rsidRDefault="00100EC8" w:rsidP="00F10D1F">
      <w:pPr>
        <w:pStyle w:val="ProductList-Bullet"/>
        <w:numPr>
          <w:ilvl w:val="0"/>
          <w:numId w:val="44"/>
        </w:numPr>
      </w:pPr>
      <w:r>
        <w:t xml:space="preserve">Kuponus nedrīkst mainīt pret skaidru naudu, naudas līdzekļiem vai citām vērtībām. </w:t>
      </w:r>
    </w:p>
    <w:p w:rsidR="00A55B1F" w:rsidRDefault="00100EC8" w:rsidP="00F10D1F">
      <w:pPr>
        <w:pStyle w:val="ProductList-Bullet"/>
        <w:numPr>
          <w:ilvl w:val="0"/>
          <w:numId w:val="44"/>
        </w:numPr>
      </w:pPr>
      <w:r>
        <w:t xml:space="preserve">Kuponi ir jāpiešķir SA seguma perioda laikā. </w:t>
      </w:r>
    </w:p>
    <w:p w:rsidR="00A55B1F" w:rsidRDefault="00100EC8" w:rsidP="00F10D1F">
      <w:pPr>
        <w:pStyle w:val="ProductList-Bullet"/>
        <w:numPr>
          <w:ilvl w:val="0"/>
          <w:numId w:val="44"/>
        </w:numPr>
      </w:pPr>
      <w:r>
        <w:t>Kuponu darbība beidzas 180 dienas pēc kupona piešķiršanas datuma. Kuponi, kuru darbība beidzas pirms SA</w:t>
      </w:r>
      <w:r>
        <w:t xml:space="preserve"> seguma darbības beigām, tiek atgriezti pieejamo Apmācības kuponu dienu pūlā. </w:t>
      </w:r>
    </w:p>
    <w:p w:rsidR="00A55B1F" w:rsidRDefault="00100EC8" w:rsidP="00F10D1F">
      <w:pPr>
        <w:pStyle w:val="ProductList-Bullet"/>
        <w:numPr>
          <w:ilvl w:val="0"/>
          <w:numId w:val="44"/>
        </w:numPr>
      </w:pPr>
      <w:r>
        <w:t xml:space="preserve">Viena Apmācības kupona diena ir līdzvērtīga vienai mācību sesijas dienai. </w:t>
      </w:r>
    </w:p>
    <w:p w:rsidR="00A55B1F" w:rsidRDefault="00100EC8" w:rsidP="00F10D1F">
      <w:pPr>
        <w:pStyle w:val="ProductList-Bullet"/>
        <w:numPr>
          <w:ilvl w:val="0"/>
          <w:numId w:val="44"/>
        </w:numPr>
      </w:pPr>
      <w:r>
        <w:t xml:space="preserve">Kuponus drīkst izmantot, lai vienlaicīgi rezervētu apmācības tikai pie viena kvalificētā Microsoft mācību partnera. </w:t>
      </w:r>
    </w:p>
    <w:p w:rsidR="00A55B1F" w:rsidRDefault="00100EC8" w:rsidP="00F10D1F">
      <w:pPr>
        <w:pStyle w:val="ProductList-Bullet"/>
        <w:numPr>
          <w:ilvl w:val="0"/>
          <w:numId w:val="44"/>
        </w:numPr>
      </w:pPr>
      <w:r>
        <w:t>SA segto iegūto kvalificēto licenču skaita mazināšanās, ko izraisījusi atgriešana un citi norēķinu regulējumi, ja atļauts, var samazināt Kl</w:t>
      </w:r>
      <w:r>
        <w:t xml:space="preserve">ienta piemērotību apmācības kuponu pakalpojuma līmenim. </w:t>
      </w:r>
    </w:p>
    <w:p w:rsidR="00A55B1F" w:rsidRDefault="00100EC8" w:rsidP="00F10D1F">
      <w:pPr>
        <w:pStyle w:val="ProductList-Bullet"/>
        <w:numPr>
          <w:ilvl w:val="0"/>
          <w:numId w:val="44"/>
        </w:numPr>
      </w:pPr>
      <w:r>
        <w:t>Iepriekšējā tabulā ir parādīti pieejamie apmācību kredīti, ņemot vērā pilnu 3 gadu reģistrāciju vai līgumu. Klienti, kas iegādājas SA segumu vienam gadam, saņem vienu trešdaļu no norādītā apmācību kr</w:t>
      </w:r>
      <w:r>
        <w:t xml:space="preserve">edītu skaita. Klienti, kas iegādājas SA segumu diviem gadiem, saņem divas trešdaļas no norādītā apmācību kredītu skaita. </w:t>
      </w:r>
    </w:p>
    <w:p w:rsidR="00A55B1F" w:rsidRDefault="00A55B1F">
      <w:pPr>
        <w:pStyle w:val="ProductList-Body"/>
      </w:pPr>
    </w:p>
    <w:p w:rsidR="00A55B1F" w:rsidRDefault="00100EC8">
      <w:pPr>
        <w:pStyle w:val="ProductList-ClauseHeading"/>
        <w:outlineLvl w:val="2"/>
      </w:pPr>
      <w:bookmarkStart w:id="354" w:name="_Sec583"/>
      <w:r>
        <w:t>E-mācības</w:t>
      </w:r>
      <w:bookmarkEnd w:id="354"/>
    </w:p>
    <w:p w:rsidR="00A55B1F" w:rsidRDefault="00100EC8">
      <w:pPr>
        <w:pStyle w:val="ProductList-Body"/>
      </w:pPr>
      <w:r>
        <w:t>Šī priekšrocība ir atkarīga no lietojumprogrammām, sistēmām un serveriem. Piemērotie klienti saņems piekļuvi kvalificētajie</w:t>
      </w:r>
      <w:r>
        <w:t xml:space="preserve">m tiešsaistes mācību/E-mācību kursiem (Lietojumprogrammām, Sistēmām un/vai Serveriem) katrai kvalificētajai reģistrācijai/līgumam. </w:t>
      </w:r>
    </w:p>
    <w:p w:rsidR="00A55B1F" w:rsidRDefault="00A55B1F">
      <w:pPr>
        <w:pStyle w:val="ProductList-Body"/>
      </w:pPr>
    </w:p>
    <w:p w:rsidR="00A55B1F" w:rsidRDefault="00100EC8">
      <w:pPr>
        <w:pStyle w:val="ProductList-Body"/>
      </w:pPr>
      <w:r>
        <w:t>Maksimālais lietotāju skaits, kam Klients drīkst lietot E-mācības, ir vienāds ar kvalificēto produktu licencēto kopiju skai</w:t>
      </w:r>
      <w:r>
        <w:t>tu, ko Klients ir reģistrējis SA segumam. Klientiem ir jāpiešķir viens lietotājs katrai iegūtajai licencei. Piekļuvi nedrīkst nodot no viena lietotāja citam.</w:t>
      </w:r>
    </w:p>
    <w:p w:rsidR="00A55B1F" w:rsidRDefault="00A55B1F">
      <w:pPr>
        <w:pStyle w:val="ProductList-Body"/>
      </w:pPr>
    </w:p>
    <w:p w:rsidR="00A55B1F" w:rsidRDefault="00100EC8">
      <w:pPr>
        <w:pStyle w:val="ProductList-ClauseHeading"/>
        <w:outlineLvl w:val="2"/>
      </w:pPr>
      <w:bookmarkStart w:id="355" w:name="_Sec584"/>
      <w:r>
        <w:t>Programma lietošanai mājās</w:t>
      </w:r>
      <w:bookmarkEnd w:id="355"/>
    </w:p>
    <w:p w:rsidR="00A55B1F" w:rsidRDefault="00100EC8">
      <w:pPr>
        <w:pStyle w:val="ProductList-Body"/>
      </w:pPr>
      <w:r>
        <w:t>Klienta darbiniekiem, kas ir nākamajā tabulā norādīto licencēto kvalif</w:t>
      </w:r>
      <w:r>
        <w:t xml:space="preserve">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w:t>
      </w:r>
      <w:r>
        <w:t>ienā ierīcē (personālajā vai Mac datorā atkarībā no iegādātās programmatūras). Programmas Academic Select (bez SAM), Academic Select Plus (bez SAM) un Academic Open nav piemērotas šai priekšrocībai.</w:t>
      </w:r>
    </w:p>
    <w:p w:rsidR="00A55B1F" w:rsidRDefault="00A55B1F">
      <w:pPr>
        <w:pStyle w:val="ProductList-Body"/>
      </w:pPr>
    </w:p>
    <w:p w:rsidR="00A55B1F" w:rsidRDefault="00100EC8">
      <w:pPr>
        <w:pStyle w:val="ProductList-Body"/>
      </w:pPr>
      <w:r>
        <w:t>Licences, kas paredzēta Programmai lietošanai mājās, dar</w:t>
      </w:r>
      <w:r>
        <w:t>bība beidzas līdz ar darba attiecību izbeigšanu, atbilstošās darbstacijas lietojumprogrammas, ko darbinieks lieto darbā, SA seguma izbeigšanu vai darbības beigām, ja lietotājs vairs nav programmatūras licencētās kopijas lietotājs, vai līdz ar darbinieka ve</w:t>
      </w:r>
      <w:r>
        <w:t>iktu jebkādas iepriekšējas vai jaunākas attiecīgās darbstacijas lietojumprogrammas versijas instalēšanu un lietošanu, kā to nosaka Programmas lietošanai mājās licence.</w:t>
      </w:r>
    </w:p>
    <w:p w:rsidR="00A55B1F" w:rsidRDefault="00A55B1F">
      <w:pPr>
        <w:pStyle w:val="ProductList-Body"/>
      </w:pPr>
    </w:p>
    <w:p w:rsidR="00A55B1F" w:rsidRDefault="00100EC8">
      <w:pPr>
        <w:pStyle w:val="ProductList-Body"/>
      </w:pPr>
      <w:r>
        <w:lastRenderedPageBreak/>
        <w:t>Tādas programmatūras lietošanas nosacījumi, uz kuru attiecas Programma lietošanai mājās</w:t>
      </w:r>
      <w:r>
        <w:t>, nosaka Microsoft un Klienta darbinieka attiecības, un tiem var piekļūt, izmantojot Programmas lietošanai mājās vietni.</w:t>
      </w:r>
    </w:p>
    <w:p w:rsidR="00A55B1F" w:rsidRDefault="00A55B1F">
      <w:pPr>
        <w:pStyle w:val="ProductList-Body"/>
      </w:pPr>
    </w:p>
    <w:p w:rsidR="00A55B1F" w:rsidRDefault="00100EC8">
      <w:pPr>
        <w:pStyle w:val="ProductList-Body"/>
      </w:pPr>
      <w:r>
        <w:t xml:space="preserve">Microsoft nekādā veidā nav atbildīga par atbilstību jebkādam darba attiecībās gūtam labumam, nodokļiem vai ziņošanas pienākumiem, kas </w:t>
      </w:r>
      <w:r>
        <w:t>var tikt piemēroti Klientam vai tā darbiniekiem.</w:t>
      </w:r>
    </w:p>
    <w:tbl>
      <w:tblPr>
        <w:tblStyle w:val="PURTable"/>
        <w:tblW w:w="0" w:type="dxa"/>
        <w:tblLook w:val="04A0" w:firstRow="1" w:lastRow="0" w:firstColumn="1" w:lastColumn="0" w:noHBand="0" w:noVBand="1"/>
      </w:tblPr>
      <w:tblGrid>
        <w:gridCol w:w="5375"/>
        <w:gridCol w:w="5415"/>
      </w:tblGrid>
      <w:tr w:rsidR="00A55B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Atbilstoša programmas Lietošanai mājās licence</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Standard 2010/2013/2016</w:t>
            </w:r>
          </w:p>
          <w:p w:rsidR="00A55B1F" w:rsidRDefault="00100EC8">
            <w:pPr>
              <w:pStyle w:val="ProductList-TableBody"/>
            </w:pPr>
            <w:r>
              <w:t xml:space="preserve">Office Professional Plus 2010/2013/2016 </w:t>
            </w:r>
          </w:p>
          <w:p w:rsidR="00A55B1F" w:rsidRDefault="00100E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Professional Plus 2016 HUP un Office 2016 for Mac Home &amp; Business with Lync DL HUP</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Access 2010/2013/2016</w:t>
            </w:r>
          </w:p>
          <w:p w:rsidR="00A55B1F" w:rsidRDefault="00100EC8">
            <w:pPr>
              <w:pStyle w:val="ProductList-TableBody"/>
            </w:pPr>
            <w:r>
              <w:t>Excel 2010/2013/2016</w:t>
            </w:r>
          </w:p>
          <w:p w:rsidR="00A55B1F" w:rsidRDefault="00100EC8">
            <w:pPr>
              <w:pStyle w:val="ProductList-TableBody"/>
            </w:pPr>
            <w:r>
              <w:t>PowerPoint 2010/2013/2016</w:t>
            </w:r>
          </w:p>
          <w:p w:rsidR="00A55B1F" w:rsidRDefault="00100EC8">
            <w:pPr>
              <w:pStyle w:val="ProductList-TableBody"/>
            </w:pPr>
            <w:r>
              <w:t>InfoPath 2010/2013/2016</w:t>
            </w:r>
          </w:p>
          <w:p w:rsidR="00A55B1F" w:rsidRDefault="00100EC8">
            <w:pPr>
              <w:pStyle w:val="ProductList-TableBody"/>
            </w:pPr>
            <w:r>
              <w:t>Lync 2010/2013</w:t>
            </w:r>
            <w:r>
              <w:t>/2015</w:t>
            </w:r>
          </w:p>
          <w:p w:rsidR="00A55B1F" w:rsidRDefault="00100EC8">
            <w:pPr>
              <w:pStyle w:val="ProductList-TableBody"/>
            </w:pPr>
            <w:r>
              <w:t>OneNote 2010/2013/2016</w:t>
            </w:r>
          </w:p>
          <w:p w:rsidR="00A55B1F" w:rsidRDefault="00100EC8">
            <w:pPr>
              <w:pStyle w:val="ProductList-TableBody"/>
            </w:pPr>
            <w:r>
              <w:t>Outlook 2010/2013/2016</w:t>
            </w:r>
          </w:p>
          <w:p w:rsidR="00A55B1F" w:rsidRDefault="00100EC8">
            <w:pPr>
              <w:pStyle w:val="ProductList-TableBody"/>
            </w:pPr>
            <w:r>
              <w:t>Publisher 2010/2013/2016</w:t>
            </w:r>
          </w:p>
          <w:p w:rsidR="00A55B1F" w:rsidRDefault="00100EC8">
            <w:pPr>
              <w:pStyle w:val="ProductList-TableBody"/>
            </w:pPr>
            <w:r>
              <w:t>Skype darbam 2015</w:t>
            </w:r>
          </w:p>
          <w:p w:rsidR="00A55B1F" w:rsidRDefault="00100E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Office Professional Plus 2016 HUP un Office 2016 for Mac Home &amp; Business with Lync DL HUP </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Visio Standard 2010/2013 /2016 </w:t>
            </w:r>
          </w:p>
          <w:p w:rsidR="00A55B1F" w:rsidRDefault="00100E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Professional 2016 HUP</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Project Standard 2010/2013/2016</w:t>
            </w:r>
          </w:p>
          <w:p w:rsidR="00A55B1F" w:rsidRDefault="00100E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Project Professional 2016 HUP</w:t>
            </w:r>
          </w:p>
        </w:tc>
      </w:tr>
    </w:tbl>
    <w:p w:rsidR="00A55B1F" w:rsidRDefault="00100EC8">
      <w:pPr>
        <w:pStyle w:val="ProductList-Body"/>
      </w:pPr>
      <w:r>
        <w:rPr>
          <w:i/>
        </w:rPr>
        <w:t>Papildinformāciju, tostarp saistībā ar turpmāku papildu Programmas lietošanai mājās programmat</w:t>
      </w:r>
      <w:r>
        <w:rPr>
          <w:i/>
        </w:rPr>
        <w:t xml:space="preserve">ūras pieejamību, lūdzu, skatiet vietnē </w:t>
      </w:r>
      <w:hyperlink r:id="rId141">
        <w:r>
          <w:rPr>
            <w:i/>
            <w:color w:val="00467F"/>
            <w:u w:val="single"/>
          </w:rPr>
          <w:t>http://www.microsoft.com/licensing</w:t>
        </w:r>
      </w:hyperlink>
      <w:r>
        <w:rPr>
          <w:i/>
        </w:rPr>
        <w:t>.</w:t>
      </w:r>
    </w:p>
    <w:p w:rsidR="00A55B1F" w:rsidRDefault="00A55B1F">
      <w:pPr>
        <w:pStyle w:val="ProductList-Body"/>
      </w:pPr>
    </w:p>
    <w:p w:rsidR="00A55B1F" w:rsidRDefault="00100EC8">
      <w:pPr>
        <w:pStyle w:val="ProductList-Body"/>
      </w:pPr>
      <w:r>
        <w:t>Microsoft drīkst nekavējoties un bez iepriekšēja paziņojuma izbeigt klienta dalību Programmā lietošanai mājās saistībā ar nesa</w:t>
      </w:r>
      <w:r>
        <w:t>nkcionētu piekļuvi Programmas lietošanai mājās vietnei vai nesankcionētu licencēšanu, izmantojot Programmas lietošanai mājās vietni, saistībā ar klienta programmas kodu.</w:t>
      </w:r>
    </w:p>
    <w:p w:rsidR="00A55B1F" w:rsidRDefault="00A55B1F">
      <w:pPr>
        <w:pStyle w:val="ProductList-Body"/>
        <w:jc w:val="right"/>
      </w:pPr>
    </w:p>
    <w:p w:rsidR="00A55B1F" w:rsidRDefault="00100EC8">
      <w:pPr>
        <w:pStyle w:val="ProductList-ClauseHeading"/>
        <w:outlineLvl w:val="2"/>
      </w:pPr>
      <w:bookmarkStart w:id="356" w:name="_Sec585"/>
      <w:r>
        <w:t>24x7 problēmu risināšanas atbalsts</w:t>
      </w:r>
      <w:bookmarkEnd w:id="356"/>
    </w:p>
    <w:p w:rsidR="00A55B1F" w:rsidRDefault="00100EC8">
      <w:pPr>
        <w:pStyle w:val="ProductList-Body"/>
      </w:pPr>
      <w:r>
        <w:t>24x7 problēmu risināšanas atbalsta saņemšanai ir p</w:t>
      </w:r>
      <w:r>
        <w:t>iemēroti klienti (kas neveic iegādi, izmantojot Izglītības iestāžu programmas), kuriem ir SA segums.</w:t>
      </w:r>
    </w:p>
    <w:p w:rsidR="00A55B1F" w:rsidRDefault="00A55B1F">
      <w:pPr>
        <w:pStyle w:val="ProductList-Body"/>
      </w:pPr>
    </w:p>
    <w:p w:rsidR="00A55B1F" w:rsidRDefault="00100EC8">
      <w:pPr>
        <w:pStyle w:val="ProductList-Body"/>
      </w:pPr>
      <w:r>
        <w:t>24x7 problēmu risināšanas atbalsts nodrošina palīdzību tādu problēmu risināšanā, kurām raksturīgi īpaši simptomi, kas radušies, lietojot Microsoft produkt</w:t>
      </w:r>
      <w:r>
        <w:t>us. Microsoft veiks saprātīgus pasākumus, lai palīdzētu Klientam saistībā ar atbalsta pieprasījumiem tādā veidā, kas atbilst Microsoft produktu atbalsta politikām. Microsoft patur tiesības noraidīt neracionālus atbalsta pakalpojumu pieprasījumus un var att</w:t>
      </w:r>
      <w:r>
        <w:t xml:space="preserve">iecināt uz Klientiem papildu pakalpojumu līmeņa līgumu, saskaņā ar kuru var tikt pieprasīta papildu maksa. </w:t>
      </w:r>
    </w:p>
    <w:p w:rsidR="00A55B1F" w:rsidRDefault="00A55B1F">
      <w:pPr>
        <w:pStyle w:val="ProductList-Body"/>
      </w:pPr>
    </w:p>
    <w:p w:rsidR="00A55B1F" w:rsidRDefault="00100EC8">
      <w:pPr>
        <w:pStyle w:val="ProductList-Body"/>
      </w:pPr>
      <w:r>
        <w:t xml:space="preserve">Produkti, kuriem pašreiz tiek nodrošināts Galvenais atbalsts, kā tas noteikts Microsoft atbalsta dzīves cikla politikā, ir piemēroti 24x7 problēmu </w:t>
      </w:r>
      <w:r>
        <w:t>risināšanas atbalsta saņemšanai. Korporācijai Microsoft ir atļauts pievienot jaunu produktu atbalsta pakalpojumus vai pārtraukt to sniegšanu esošajiem produktiem. Microsoft informēs Klientu, ja Klienta lietoto Microsoft produktu ieviešanai nav iespējams no</w:t>
      </w:r>
      <w:r>
        <w:t>drošināt atbalsta pakalpojumus. Ja Klients 30 dienu laikā pēc šī paziņojuma saņemšanas neveiks izmaiņas produktu ieviešanā, tādējādi nodrošinot tā efektīvu atbalstu, korporācijai Microsoft nebūs pienākums sniegt papildu atbalsta pakalpojumus šai ieviešanai</w:t>
      </w:r>
      <w:r>
        <w:t xml:space="preserve">. </w:t>
      </w:r>
    </w:p>
    <w:p w:rsidR="00A55B1F" w:rsidRDefault="00A55B1F">
      <w:pPr>
        <w:pStyle w:val="ProductList-Body"/>
      </w:pPr>
    </w:p>
    <w:p w:rsidR="00A55B1F" w:rsidRDefault="00100EC8">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w:t>
      </w:r>
      <w:r>
        <w:t>var sadalīt apakšproblēmās. Ja problēmu veido apakšproblēmas, katra no tām ir uzskatāma par atsevišķu gadījumu. Noteiktās situācijās korporācija Microsoft drīkst nodrošināt komerciāli pieejama Microsoft produkta programmatūras koda modifikāciju, lai risinā</w:t>
      </w:r>
      <w:r>
        <w:t>tu īpaši kritiskas problēmas (“Labojumfaili”), atbildot uz pieprasījumu saņemt atbalstu, ja nepieciešama palīdzība saistībā ar bojājuma labošanu. Labojumfaili ir paredzēti īpašu Klienta problēmu risināšanai, un tiem netiek veikts regresijas tests.</w:t>
      </w:r>
    </w:p>
    <w:p w:rsidR="00A55B1F" w:rsidRDefault="00A55B1F">
      <w:pPr>
        <w:pStyle w:val="ProductList-Body"/>
      </w:pPr>
    </w:p>
    <w:p w:rsidR="00A55B1F" w:rsidRDefault="00100EC8">
      <w:pPr>
        <w:pStyle w:val="ProductList-SubClauseHeading"/>
        <w:outlineLvl w:val="3"/>
      </w:pPr>
      <w:r>
        <w:t xml:space="preserve">Pa </w:t>
      </w:r>
      <w:r>
        <w:t>tālruni nodrošinātā atbalsta gadījumu piešķiršana visām programmām, izņemot MPSA</w:t>
      </w:r>
    </w:p>
    <w:p w:rsidR="00A55B1F" w:rsidRDefault="00100EC8">
      <w:pPr>
        <w:pStyle w:val="ProductList-BodyIndented"/>
      </w:pPr>
      <w:r>
        <w:t>Atļauto pa tālruni sniegto atbalsta gadījumu skaits katram klientam atšķiras atkarībām no SA tēriņiem un maksājuma varianta. Gadījumi, kuru pamatā ir SA tēriņi, tiek iegūti, p</w:t>
      </w:r>
      <w:r>
        <w:t>amatojoties uz servera un darbstacijas SA tēriņiem atbilstoši kvalificētai reģistrācijai Select vai Enterprise, reģistrācijai Select Plus, līgumam Open Value vai Open License autorizācijas numuram. Microsoft piešķir vienu gadījumu par katriem Servera SA va</w:t>
      </w:r>
      <w:r>
        <w:t>i CAL SA tēriņiem vismaz 20 000 ASV dolāru apmērā. Microsoft piešķirs vienu gadījumu par katriem Sistēmu pūla vai Lietojumprogrammu pūla SA tēriņiem vismaz 200 000 ASV dolāru apmērā. Tālāk sniegtajā tabulā ir norādītas aptuvenas atbilstošās summas, kas izt</w:t>
      </w:r>
      <w:r>
        <w: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A55B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Valūtas nosaukum</w:t>
            </w:r>
            <w:r>
              <w:rPr>
                <w:color w:val="FFFFFF"/>
              </w:rPr>
              <w:t>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IW/Klients — Gadījumu piešķiršanas inkrementi</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$200,000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300,000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t>Kanādas dolāri</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270,000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Š. fr. 330,000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1 650 000 CRC</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 1 600 000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215,000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£135,000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24 000 000 JPY</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240 000 000 KWD</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 1 650 000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350,000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 2 000 000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NTD 7 000 000</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10 000 000 INR</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6 600 000 RUB</w:t>
            </w:r>
          </w:p>
        </w:tc>
      </w:tr>
    </w:tbl>
    <w:p w:rsidR="00A55B1F" w:rsidRDefault="00A55B1F">
      <w:pPr>
        <w:pStyle w:val="ProductList-BodyIndented"/>
        <w:ind w:left="720"/>
      </w:pPr>
    </w:p>
    <w:p w:rsidR="00A55B1F" w:rsidRDefault="00100EC8">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A55B1F" w:rsidRDefault="00A55B1F">
      <w:pPr>
        <w:pStyle w:val="ProductList-BodyIndented"/>
      </w:pPr>
    </w:p>
    <w:p w:rsidR="00A55B1F" w:rsidRDefault="00100EC8">
      <w:pPr>
        <w:pStyle w:val="ProductList-BodyIndented"/>
      </w:pPr>
      <w:r>
        <w:t xml:space="preserve">Piekļuve </w:t>
      </w:r>
      <w:r>
        <w:t xml:space="preserve">vietējam atbalstam pa tālruni ir pieejama darba laikā, kas norādīts vietnē </w:t>
      </w:r>
      <w:hyperlink r:id="rId142">
        <w:r>
          <w:rPr>
            <w:color w:val="00467F"/>
            <w:u w:val="single"/>
          </w:rPr>
          <w:t>http://support.microsoft.com/gp/saphone</w:t>
        </w:r>
      </w:hyperlink>
      <w:r>
        <w:t>. Atbalsta sniegšanu pa tālruni ārpus darba laika var nodrošināt reģionālie un star</w:t>
      </w:r>
      <w:r>
        <w:t>ptautiskie atbalsta centri. Atbalstu pa tālruni ārpus darba laika ir atļauts lietot tikai komercdarbībai kritiski svarīga atbalsta pieprasījumu pieteikšanai. Darba laiks ir noteikts atbilstoši reģionam. Palīdzība, sniedzot atbalstu pa tālruni, nav pieejama</w:t>
      </w:r>
      <w:r>
        <w:t xml:space="preserve"> visos reģionos visās valodās.</w:t>
      </w:r>
    </w:p>
    <w:p w:rsidR="00A55B1F" w:rsidRDefault="00A55B1F">
      <w:pPr>
        <w:pStyle w:val="ProductList-BodyIndented"/>
      </w:pPr>
    </w:p>
    <w:p w:rsidR="00A55B1F" w:rsidRDefault="00100EC8">
      <w:pPr>
        <w:pStyle w:val="ProductList-SubClauseHeading"/>
        <w:outlineLvl w:val="3"/>
      </w:pPr>
      <w:r>
        <w:t>Pa tālruni nodrošinātā atbalsta gadījumu piešķiršana (MPSA)</w:t>
      </w:r>
    </w:p>
    <w:p w:rsidR="00A55B1F" w:rsidRDefault="00100EC8">
      <w:pPr>
        <w:pStyle w:val="ProductList-BodyIndented"/>
      </w:pPr>
      <w:r>
        <w:t xml:space="preserve">Atļauto pa tālruni sniegto atbalsta gadījumu skaits ir atkarīgs no Klienta nopelnītajiem SA priekšrocību punktiem. Ja Klientam ir programmas SA segums attiecībā uz </w:t>
      </w:r>
      <w:r>
        <w:t>vismaz vienu kvalificētu Servera programmatūras Produktu, Klientam tiek piešķirts papildu gadījums. Klientam piešķirto pa tālruni nodrošināto atbalsta gadījumu skaits ir atkarīgs no kopējā aprēķinātā punktu skaita, kas nopelnīti, izmantojot Klienta Iegādes</w:t>
      </w:r>
      <w:r>
        <w:t xml:space="preserve">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A55B1F" w:rsidRDefault="00100EC8">
            <w:pPr>
              <w:pStyle w:val="ProductList-TableBody"/>
            </w:pPr>
            <w:r>
              <w:rPr>
                <w:color w:val="FFFFFF"/>
              </w:rPr>
              <w:t>Nopelnītie punkti, ņemot vērā pa tālruni nodrošinātos atbalsta gadījumus</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Lietojumprogrammas un sistēmas (apvienots)</w:t>
            </w:r>
          </w:p>
        </w:tc>
        <w:tc>
          <w:tcPr>
            <w:tcW w:w="6000" w:type="dxa"/>
            <w:tcBorders>
              <w:left w:val="single" w:sz="4" w:space="0" w:color="000000"/>
              <w:right w:val="single" w:sz="4" w:space="0" w:color="000000"/>
            </w:tcBorders>
          </w:tcPr>
          <w:p w:rsidR="00A55B1F" w:rsidRDefault="00100EC8">
            <w:pPr>
              <w:pStyle w:val="ProductList-TableBody"/>
            </w:pPr>
            <w:r>
              <w:t>2,000</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Servera</w:t>
            </w:r>
          </w:p>
        </w:tc>
        <w:tc>
          <w:tcPr>
            <w:tcW w:w="6000" w:type="dxa"/>
            <w:tcBorders>
              <w:left w:val="single" w:sz="4" w:space="0" w:color="000000"/>
              <w:right w:val="single" w:sz="4" w:space="0" w:color="000000"/>
            </w:tcBorders>
          </w:tcPr>
          <w:p w:rsidR="00A55B1F" w:rsidRDefault="00100EC8">
            <w:pPr>
              <w:pStyle w:val="ProductList-TableBody"/>
            </w:pPr>
            <w:r>
              <w:t>400</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CAL</w:t>
            </w:r>
          </w:p>
        </w:tc>
        <w:tc>
          <w:tcPr>
            <w:tcW w:w="6000" w:type="dxa"/>
            <w:tcBorders>
              <w:left w:val="single" w:sz="4" w:space="0" w:color="000000"/>
              <w:right w:val="single" w:sz="4" w:space="0" w:color="000000"/>
            </w:tcBorders>
          </w:tcPr>
          <w:p w:rsidR="00A55B1F" w:rsidRDefault="00100EC8">
            <w:pPr>
              <w:pStyle w:val="ProductList-TableBody"/>
            </w:pPr>
            <w:r>
              <w:t>400</w:t>
            </w:r>
          </w:p>
        </w:tc>
      </w:tr>
    </w:tbl>
    <w:p w:rsidR="00A55B1F" w:rsidRDefault="00A55B1F">
      <w:pPr>
        <w:pStyle w:val="ProductList-BodyIndented"/>
      </w:pPr>
    </w:p>
    <w:p w:rsidR="00A55B1F" w:rsidRDefault="00100EC8">
      <w:pPr>
        <w:pStyle w:val="ProductList-BodyIndented"/>
      </w:pPr>
      <w:r>
        <w:t>Gadījumi tiek piešķirti visā SA seguma derīguma termiņa laikā, un tos var izmantot, sākot ar pirmo Klienta SA seguma dienu neatkarīgi no tā, vai Klients izvēlas sadalīt maksājumus. Ve</w:t>
      </w:r>
      <w:r>
        <w:t>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w:t>
      </w:r>
      <w:r>
        <w:t>uts pārcelt no viena Iegādes konta uz citu.</w:t>
      </w:r>
    </w:p>
    <w:p w:rsidR="00A55B1F" w:rsidRDefault="00A55B1F">
      <w:pPr>
        <w:pStyle w:val="ProductList-BodyIndented"/>
      </w:pPr>
    </w:p>
    <w:p w:rsidR="00A55B1F" w:rsidRDefault="00100EC8">
      <w:pPr>
        <w:pStyle w:val="ProductList-BodyIndented"/>
      </w:pPr>
      <w:r>
        <w:t>Piekļuve vietējam atbalstam pa tālruni ir pieejama darba laikā, kas norādīts vietnē http://support.microsoft.com/gp/saphone. Atbalsta sniegšanu pa tālruni ārpus darba laika var nodrošināt reģionālie un starptaut</w:t>
      </w:r>
      <w:r>
        <w:t>iskie atbalsta centri. Atbalstu pa tālruni ārpus darba laika ir atļauts lietot tikai komercdarbībai kritiski svarīga atbalsta pieprasījumu pieteikšanai. Darba laiks ir noteikts atbilstoši reģionam. Palīdzība, sniedzot atbalstu pa tālruni, nav pieejama viso</w:t>
      </w:r>
      <w:r>
        <w:t>s reģionos visās valodās.</w:t>
      </w:r>
    </w:p>
    <w:p w:rsidR="00A55B1F" w:rsidRDefault="00A55B1F">
      <w:pPr>
        <w:pStyle w:val="ProductList-SubClauseHeading"/>
        <w:outlineLvl w:val="3"/>
      </w:pPr>
    </w:p>
    <w:p w:rsidR="00A55B1F" w:rsidRDefault="00100EC8">
      <w:pPr>
        <w:pStyle w:val="ProductList-SubClauseHeading"/>
        <w:outlineLvl w:val="3"/>
      </w:pPr>
      <w:r>
        <w:t>Gadījumi atbalsta saņemšanai tīmeklī</w:t>
      </w:r>
    </w:p>
    <w:p w:rsidR="00A55B1F" w:rsidRDefault="00100EC8">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w:t>
      </w:r>
      <w:r>
        <w:t>rprise un Datacenter, kuriem ir SA segums, pēc nepieciešamības var piekļūt elektroniskiem, tīmeklī pieejamiem atbalsta pakalpojumiem. Piekļuve elektroniskā atbalsta vietnēm ir pieejama 24 stundas dienā, 7 dienas nedēļā, lai gan atbildes tiek sniegtas Darba</w:t>
      </w:r>
      <w:r>
        <w:t xml:space="preserve"> laikā. Gadījumi, kas pieteikti tīmeklī, vēlāk pēc Klienta iniciatīvas pārejot uz risināšanu pa tālruni, risināšanas laikā tiks pieskaitīti pieejamo tālruņa gadījumu bilancei. Gadījumi, kuri pieteikti tīmeklī un kuru risināšanas laikā Microsoft ir sazināju</w:t>
      </w:r>
      <w:r>
        <w:t>sies ar klientu pa tālruni, netiks pieskaitīti pieejamo tālruņa gadījumu bilancei, ja risināšana tiks turpināta, lietojot tīmekli, e-pastu un citus elektroniskos līdzekļus.</w:t>
      </w:r>
    </w:p>
    <w:p w:rsidR="00A55B1F" w:rsidRDefault="00A55B1F">
      <w:pPr>
        <w:pStyle w:val="ProductList-BodyIndented"/>
      </w:pPr>
    </w:p>
    <w:p w:rsidR="00A55B1F" w:rsidRDefault="00100EC8">
      <w:pPr>
        <w:pStyle w:val="ProductList-BodyIndented"/>
      </w:pPr>
      <w:r>
        <w:t>SA segums ir nepieciešams gan servera programmatūrai, gan saistītajām klienta piek</w:t>
      </w:r>
      <w:r>
        <w:t xml:space="preserve">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paredzētas tīmeklī sniegtā atbalsta gadījumiem. </w:t>
      </w:r>
      <w:r>
        <w:t>Tīmeklī nodrošinātā problēmu risināšanas atbalsta pieprasījumus klienti drīkst iesniegt tikai saistībā ar tām licencētajām servera programmatūras kopijām, kurām ir SA segums.</w:t>
      </w:r>
    </w:p>
    <w:p w:rsidR="00A55B1F" w:rsidRDefault="00A55B1F">
      <w:pPr>
        <w:pStyle w:val="ProductList-BodyIndented"/>
        <w:ind w:left="720"/>
      </w:pPr>
    </w:p>
    <w:p w:rsidR="00A55B1F" w:rsidRDefault="00100EC8">
      <w:pPr>
        <w:pStyle w:val="ProductList-SubClauseHeading"/>
        <w:outlineLvl w:val="3"/>
      </w:pPr>
      <w:r>
        <w:t>Atbalsta kontaktpersonas</w:t>
      </w:r>
    </w:p>
    <w:p w:rsidR="00A55B1F" w:rsidRDefault="00100EC8">
      <w:pPr>
        <w:pStyle w:val="ProductList-BodyIndented"/>
      </w:pPr>
      <w:r>
        <w:t>Pieļaujamais atbalsta kontaktpersonu skaits mainās atka</w:t>
      </w:r>
      <w:r>
        <w:t>rībā no Lielapjoma licencēšanas programmas un to licenču skaita, kurām ir SA segums, kā parādīts tālāk. Kontaktpersonas ir personas ar vārdu un uzvārdu, un tās var būt arī personas, kas nestrādā Klienta organizācijā. Kā kontaktpersonas vārdu nav atļauts no</w:t>
      </w:r>
      <w:r>
        <w:t>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A55B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lastRenderedPageBreak/>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S/S+: EA līmenis D</w:t>
            </w:r>
          </w:p>
        </w:tc>
      </w:tr>
      <w:tr w:rsidR="00A55B1F">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nepieciešamības</w:t>
            </w:r>
          </w:p>
        </w:tc>
      </w:tr>
      <w:tr w:rsidR="00A55B1F">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16</w:t>
            </w:r>
          </w:p>
        </w:tc>
      </w:tr>
    </w:tbl>
    <w:p w:rsidR="00A55B1F" w:rsidRDefault="00A55B1F">
      <w:pPr>
        <w:pStyle w:val="ProductList-BodyIndented"/>
      </w:pPr>
    </w:p>
    <w:p w:rsidR="00A55B1F" w:rsidRDefault="00100EC8">
      <w:pPr>
        <w:pStyle w:val="ProductList-SubClauseHeading"/>
        <w:outlineLvl w:val="3"/>
      </w:pPr>
      <w:r>
        <w:t>Pakalpojumu līmenis Software Assurance klientiem</w:t>
      </w:r>
    </w:p>
    <w:p w:rsidR="00A55B1F" w:rsidRDefault="00100EC8">
      <w:pPr>
        <w:pStyle w:val="ProductList-BodyIndented"/>
      </w:pPr>
      <w:r>
        <w:t xml:space="preserve">Paredzamais atbildes laiks </w:t>
      </w:r>
      <w:r>
        <w:t>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A55B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Klienta sagaidāmā rīcība</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Kritiska ietekme uz komercdarbību: </w:t>
            </w:r>
          </w:p>
          <w:p w:rsidR="00A55B1F" w:rsidRDefault="00100EC8">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pirmo ziņojumu divu stundu laikā vai ātrāk, pamatojoties uz atbalsta piedāvājumu</w:t>
            </w:r>
          </w:p>
          <w:p w:rsidR="00A55B1F" w:rsidRDefault="00100EC8">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Piemērotu resursu piešķiršana, lai turpin</w:t>
            </w:r>
            <w:r>
              <w:t>ātu nepārtrauktu darbu pēc 24x7 principa2</w:t>
            </w:r>
          </w:p>
          <w:p w:rsidR="00A55B1F" w:rsidRDefault="00100EC8">
            <w:pPr>
              <w:pStyle w:val="ProductList-TableBody"/>
            </w:pPr>
            <w:r>
              <w:t>Ātra piekļuve un atbilde no izmaiņu vadības iestādes</w:t>
            </w:r>
          </w:p>
          <w:p w:rsidR="00A55B1F" w:rsidRDefault="00100EC8">
            <w:pPr>
              <w:pStyle w:val="ProductList-TableBody"/>
            </w:pPr>
            <w:r>
              <w:t>Vadības informēšana</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Vidēja ietekme uz komercdarbību: </w:t>
            </w:r>
          </w:p>
          <w:p w:rsidR="00A55B1F" w:rsidRDefault="00100EC8">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pirmo ziņojumu četru stundu laikā vai ātrāk, pamatojoties uz atbalsta piedāvājumu</w:t>
            </w:r>
          </w:p>
          <w:p w:rsidR="00A55B1F" w:rsidRDefault="00100EC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Piemērotu resursu piešķiršana, lai turpinātu nepārtrauktu darbu darbalaikā</w:t>
            </w:r>
          </w:p>
          <w:p w:rsidR="00A55B1F" w:rsidRDefault="00100EC8">
            <w:pPr>
              <w:pStyle w:val="ProductList-TableBody"/>
            </w:pPr>
            <w:r>
              <w:t>Piekļuve un atbilde no izmaiņu vadības iestādes 4 stundu laikā (darbalaikā)</w:t>
            </w:r>
          </w:p>
        </w:tc>
      </w:tr>
      <w:tr w:rsidR="00A55B1F">
        <w:tc>
          <w:tcPr>
            <w:tcW w:w="29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Minimāla ietekme uz komercdarbību: </w:t>
            </w:r>
          </w:p>
          <w:p w:rsidR="00A55B1F" w:rsidRDefault="00100EC8">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pirmo ziņojumu vienas darba dienas laikā vai ātrāk, pamatojoties uz atbalsta piedāvājumu</w:t>
            </w:r>
          </w:p>
          <w:p w:rsidR="00A55B1F" w:rsidRDefault="00100EC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Precīza pieteicēja kontaktinformācija</w:t>
            </w:r>
          </w:p>
          <w:p w:rsidR="00A55B1F" w:rsidRDefault="00100EC8">
            <w:pPr>
              <w:pStyle w:val="ProductList-TableBody"/>
            </w:pPr>
            <w:r>
              <w:t>Atbi</w:t>
            </w:r>
            <w:r>
              <w:t>lde vienas darba dienas laikā.</w:t>
            </w:r>
          </w:p>
        </w:tc>
      </w:tr>
    </w:tbl>
    <w:p w:rsidR="00A55B1F" w:rsidRDefault="00100EC8">
      <w:pPr>
        <w:pStyle w:val="ProductList-BodyIndented"/>
      </w:pPr>
      <w:r>
        <w:rPr>
          <w:i/>
        </w:rPr>
        <w:t>1 Sazinieties ar Microsoft pārstāvi, kas ir pieejams saskaņā ar vietējo darbalaiku.</w:t>
      </w:r>
    </w:p>
    <w:p w:rsidR="00A55B1F" w:rsidRDefault="00100EC8">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A55B1F" w:rsidRDefault="00A55B1F">
      <w:pPr>
        <w:pStyle w:val="ProductList-BodyIndented"/>
        <w:ind w:left="720"/>
      </w:pPr>
    </w:p>
    <w:p w:rsidR="00A55B1F" w:rsidRDefault="00100EC8">
      <w:pPr>
        <w:pStyle w:val="ProductList-SubClauseHeading"/>
        <w:outlineLvl w:val="3"/>
      </w:pPr>
      <w:r>
        <w:t>Software Assurance 24x7 problēmu risināšanas atbalsta gadīju</w:t>
      </w:r>
      <w:r>
        <w:t>mu konvertēšana par Premier atbalsta pakalpojumiem</w:t>
      </w:r>
    </w:p>
    <w:p w:rsidR="00A55B1F" w:rsidRDefault="00100EC8">
      <w:pPr>
        <w:pStyle w:val="ProductList-BodyIndented"/>
      </w:pPr>
      <w:r>
        <w:t>Izņemot MPSA gadījumā, Klienti drīkst konvertēt SA 24x7 problēmu risināšanas atbalsta gadījumus (SA PRS Incidents — “SAB”) uz Premier problēmu risināšanas atbalsta (Premier Problem Resolution Support — “PR</w:t>
      </w:r>
      <w:r>
        <w:t>S”) stundām vai Nozīmētā atbalsta inženiera (Dedicated Support Engineer — “DSE”) stundām (piemērojams tikai tūlītējā atbalsta darbībām).</w:t>
      </w:r>
    </w:p>
    <w:p w:rsidR="00A55B1F" w:rsidRDefault="00A55B1F">
      <w:pPr>
        <w:pStyle w:val="ProductList-BodyIndented"/>
      </w:pPr>
    </w:p>
    <w:p w:rsidR="00A55B1F" w:rsidRDefault="00100EC8">
      <w:pPr>
        <w:pStyle w:val="ProductList-BodyIndented"/>
      </w:pPr>
      <w:r>
        <w:t>Veicot nodošanu, šos pakalpojumus ir paredzēts lietot saskaņā ar Premier pakalpojumu plānu. Konversijas pamatā ir viet</w:t>
      </w:r>
      <w:r>
        <w:t>ējās likmes aprēķins, ko sniegs Premier tirdzniecības pārstāvja darba grupa. Pirms SA problēmu risināšanas atbalsta (PRS) gadījumu konversijas klientiem, iespējams, būs jāiegādājas papildu stundas Atbalsta tirdzniecības pārstāvja pakalpojumu saņemšanai. SA</w:t>
      </w:r>
      <w:r>
        <w:t xml:space="preserve">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A55B1F" w:rsidRDefault="00A55B1F">
      <w:pPr>
        <w:pStyle w:val="ProductList-BodyIndented"/>
        <w:ind w:left="720"/>
      </w:pPr>
    </w:p>
    <w:p w:rsidR="00A55B1F" w:rsidRDefault="00100EC8">
      <w:pPr>
        <w:pStyle w:val="ProductList-SubClauseHeading"/>
        <w:outlineLvl w:val="3"/>
      </w:pPr>
      <w:r>
        <w:t>P</w:t>
      </w:r>
      <w:r>
        <w:t>apildu nosacījumi uzņēmumiem</w:t>
      </w:r>
    </w:p>
    <w:p w:rsidR="00A55B1F" w:rsidRDefault="00100EC8">
      <w:pPr>
        <w:pStyle w:val="ProductList-BodyIndented"/>
      </w:pPr>
      <w:r>
        <w:t xml:space="preserve">SA tēriņus nav atļauts apvienot starp reģistrācijām Select vai Enterprise, reģistrācijām Select Plus, Iegādes kontiem vai līgumiem Open Value, lai kvalificētos papildu piešķīrumu saņemšanai. Tēriņi katras reģistrācijas, līguma </w:t>
      </w:r>
      <w:r>
        <w:t>vai Iegādes konta ietvaros tiks lietoti šai reģistrācijai, līgumam vai Iegādes kontam pieejamā piešķīruma noteikšanai.</w:t>
      </w:r>
    </w:p>
    <w:p w:rsidR="00A55B1F" w:rsidRDefault="00A55B1F">
      <w:pPr>
        <w:pStyle w:val="ProductList-BodyIndented"/>
      </w:pPr>
    </w:p>
    <w:p w:rsidR="00A55B1F" w:rsidRDefault="00100EC8">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A55B1F" w:rsidRDefault="00A55B1F">
      <w:pPr>
        <w:pStyle w:val="ProductList-BodyIndented"/>
      </w:pPr>
    </w:p>
    <w:p w:rsidR="00A55B1F" w:rsidRDefault="00100EC8">
      <w:pPr>
        <w:pStyle w:val="ProductList-SubClauseHeading"/>
        <w:outlineLvl w:val="3"/>
      </w:pPr>
      <w:r>
        <w:t>Piemērotība reģi</w:t>
      </w:r>
      <w:r>
        <w:t>strācijai SCE</w:t>
      </w:r>
    </w:p>
    <w:p w:rsidR="00A55B1F" w:rsidRDefault="00100EC8">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w:t>
      </w:r>
      <w:r>
        <w:t xml:space="preserve"> līgums, ir tiesīgi saņemt Neierobežotā 24x7 problēmu risināšanas atbalsta (PRS) gadījumus. Abi piemērotie SCE komponenti kvalificējas Neierobežotā 24x7 problēmu risināšanas atbalsta saņemšanai atsevišķi. Šī priekšrocība ietver tālāk uzskaitītos produktos,</w:t>
      </w:r>
      <w:r>
        <w:t xml:space="preserve"> kuriem pašreiz tiek nodrošināts Galvenais vai Paplašinātais atbalsts, kā tas noteikts Microsoft atbalsta dzīves cikla politikā saskaņā ar Klienta Premier līgumu.</w:t>
      </w:r>
    </w:p>
    <w:p w:rsidR="00A55B1F" w:rsidRDefault="00A55B1F">
      <w:pPr>
        <w:pStyle w:val="ProductList-BodyIndented"/>
      </w:pPr>
    </w:p>
    <w:p w:rsidR="00A55B1F" w:rsidRDefault="00100EC8">
      <w:pPr>
        <w:pStyle w:val="ProductList-BodyIndented"/>
      </w:pPr>
      <w:r>
        <w:t>Kvalificētie lietojumprogrammu platformas produkti ir:</w:t>
      </w:r>
    </w:p>
    <w:p w:rsidR="00A55B1F" w:rsidRDefault="00100EC8" w:rsidP="00F10D1F">
      <w:pPr>
        <w:pStyle w:val="ProductList-Bullet"/>
        <w:numPr>
          <w:ilvl w:val="1"/>
          <w:numId w:val="45"/>
        </w:numPr>
      </w:pPr>
      <w:r>
        <w:t>SQL Server</w:t>
      </w:r>
      <w:r>
        <w:fldChar w:fldCharType="begin"/>
      </w:r>
      <w:r>
        <w:instrText xml:space="preserve"> XE "SQL Server" </w:instrText>
      </w:r>
      <w:r>
        <w:fldChar w:fldCharType="end"/>
      </w:r>
      <w:r>
        <w:t xml:space="preserve"> (Standa</w:t>
      </w:r>
      <w:r>
        <w:t>rd, Standard Core, Enterprise Core, Business Intelligence un Parallel Data Warehouse, un CAL)</w:t>
      </w:r>
    </w:p>
    <w:p w:rsidR="00A55B1F" w:rsidRDefault="00100EC8" w:rsidP="00F10D1F">
      <w:pPr>
        <w:pStyle w:val="ProductList-Bullet"/>
        <w:numPr>
          <w:ilvl w:val="1"/>
          <w:numId w:val="45"/>
        </w:numPr>
      </w:pPr>
      <w:r>
        <w:t>BizTalk Server</w:t>
      </w:r>
      <w:r>
        <w:fldChar w:fldCharType="begin"/>
      </w:r>
      <w:r>
        <w:instrText xml:space="preserve"> XE "BizTalk Server" </w:instrText>
      </w:r>
      <w:r>
        <w:fldChar w:fldCharType="end"/>
      </w:r>
      <w:r>
        <w:t xml:space="preserve"> (Standard, Enterprise un Branch) </w:t>
      </w:r>
    </w:p>
    <w:p w:rsidR="00A55B1F" w:rsidRDefault="00100EC8" w:rsidP="00F10D1F">
      <w:pPr>
        <w:pStyle w:val="ProductList-Bullet"/>
        <w:numPr>
          <w:ilvl w:val="1"/>
          <w:numId w:val="45"/>
        </w:numPr>
      </w:pPr>
      <w:r>
        <w:t>Office SharePoint Server</w:t>
      </w:r>
      <w:r>
        <w:fldChar w:fldCharType="begin"/>
      </w:r>
      <w:r>
        <w:instrText xml:space="preserve"> XE "SharePoint Server" </w:instrText>
      </w:r>
      <w:r>
        <w:fldChar w:fldCharType="end"/>
      </w:r>
    </w:p>
    <w:p w:rsidR="00A55B1F" w:rsidRDefault="00100EC8">
      <w:pPr>
        <w:pStyle w:val="ProductList-BodyIndented"/>
      </w:pPr>
      <w:r>
        <w:t>Kvalificētie Core Infrastructure kompon</w:t>
      </w:r>
      <w:r>
        <w:t>entu produkti ir:</w:t>
      </w:r>
    </w:p>
    <w:p w:rsidR="00A55B1F" w:rsidRDefault="00100EC8" w:rsidP="00F10D1F">
      <w:pPr>
        <w:pStyle w:val="ProductList-Bullet"/>
        <w:numPr>
          <w:ilvl w:val="1"/>
          <w:numId w:val="46"/>
        </w:numPr>
      </w:pPr>
      <w:r>
        <w:lastRenderedPageBreak/>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A55B1F" w:rsidRDefault="00100EC8" w:rsidP="00F10D1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w:t>
      </w:r>
      <w:r>
        <w: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A55B1F" w:rsidRDefault="00A55B1F">
      <w:pPr>
        <w:pStyle w:val="ProductList-BodyIndented"/>
      </w:pPr>
    </w:p>
    <w:p w:rsidR="00A55B1F" w:rsidRDefault="00100EC8">
      <w:pPr>
        <w:pStyle w:val="ProductList-BodyIndented"/>
      </w:pPr>
      <w:r>
        <w:t xml:space="preserve">Tālāk sniegtajā tabulā ir norādītas konvertētas SA tēriņu sliekšņa summas, kas paredzētas līgumiem, kuros izmantotas citas valūtas, nevis ASV dolāri. Valūtas </w:t>
      </w:r>
      <w:r>
        <w:t>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Minimālie vidējie SA gada tēriņi, lai kvalificētos Neierobežotajam 24x7 problēmu risināšanas atbalstam (PRS)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250,000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375,000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337,500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412,500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2,062,500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2,000,000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268,750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168,750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30,000,000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300,000,000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2,062,500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437,500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2,500,000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8,750,000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12,500,000</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8,250,000</w:t>
            </w:r>
          </w:p>
        </w:tc>
      </w:tr>
    </w:tbl>
    <w:p w:rsidR="00A55B1F" w:rsidRDefault="00A55B1F">
      <w:pPr>
        <w:pStyle w:val="ProductList-BodyIndented"/>
        <w:ind w:left="720"/>
      </w:pPr>
    </w:p>
    <w:p w:rsidR="00A55B1F" w:rsidRDefault="00100EC8">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A55B1F" w:rsidRDefault="00A55B1F">
      <w:pPr>
        <w:pStyle w:val="ProductList-BodyIndented"/>
        <w:ind w:left="720"/>
      </w:pPr>
    </w:p>
    <w:p w:rsidR="00A55B1F" w:rsidRDefault="00100EC8">
      <w:pPr>
        <w:pStyle w:val="ProductList-SubClauseHeading"/>
        <w:outlineLvl w:val="3"/>
      </w:pPr>
      <w:r>
        <w:t>Piemērotība sistēmai Parallel Data Warehouse</w:t>
      </w:r>
    </w:p>
    <w:p w:rsidR="00A55B1F" w:rsidRDefault="00100EC8">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A55B1F" w:rsidRDefault="00A55B1F">
      <w:pPr>
        <w:pStyle w:val="ProductList-BodyIndented"/>
      </w:pPr>
    </w:p>
    <w:p w:rsidR="00A55B1F" w:rsidRDefault="00100EC8">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A55B1F" w:rsidRDefault="00A55B1F">
      <w:pPr>
        <w:pStyle w:val="ProductList-BodyIndented"/>
      </w:pPr>
    </w:p>
    <w:p w:rsidR="00A55B1F" w:rsidRDefault="00100EC8">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Atļautās atbalsta kontaktpersonas</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6</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7</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w:t>
            </w:r>
          </w:p>
        </w:tc>
      </w:tr>
    </w:tbl>
    <w:p w:rsidR="00A55B1F" w:rsidRDefault="00A55B1F">
      <w:pPr>
        <w:pStyle w:val="ProductList-BodyIndented"/>
      </w:pPr>
    </w:p>
    <w:p w:rsidR="00A55B1F" w:rsidRDefault="00100EC8">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A55B1F" w:rsidRDefault="00100EC8">
      <w:pPr>
        <w:pStyle w:val="ProductList-BodyIndented"/>
      </w:pPr>
      <w:r>
        <w:t>Piezīme. Klienti, kas pašlaik ir licencēti attiecībā uz PDW, patur šī</w:t>
      </w:r>
      <w:r>
        <w:t xml:space="preserve">s priekšrocības, kā norādīts </w:t>
      </w:r>
      <w:hyperlink r:id="rId143">
        <w:r>
          <w:rPr>
            <w:color w:val="00467F"/>
            <w:u w:val="single"/>
          </w:rPr>
          <w:t>2016. gada jūnija Produktu nosacījumos</w:t>
        </w:r>
      </w:hyperlink>
      <w:r>
        <w:t>.</w:t>
      </w:r>
    </w:p>
    <w:p w:rsidR="00A55B1F" w:rsidRDefault="00A55B1F">
      <w:pPr>
        <w:pStyle w:val="ProductList-BodyIndented"/>
      </w:pPr>
    </w:p>
    <w:p w:rsidR="00A55B1F" w:rsidRDefault="00100EC8">
      <w:pPr>
        <w:pStyle w:val="ProductList-ClauseHeading"/>
        <w:outlineLvl w:val="2"/>
      </w:pPr>
      <w:bookmarkStart w:id="357" w:name="_Sec586"/>
      <w:r>
        <w:t>Paplašinātais labojumfailu atbalsts</w:t>
      </w:r>
      <w:bookmarkEnd w:id="357"/>
    </w:p>
    <w:p w:rsidR="00A55B1F" w:rsidRDefault="00100EC8">
      <w:pPr>
        <w:pStyle w:val="ProductList-Body"/>
      </w:pPr>
      <w:r>
        <w:t>Paplašinātais labojumfailu atbalsts ir pieejams klientiem, kuri ir parakstījuši Premier vai Essential atbalsta līgumu un ir iegādājušies SA šādu programmu ietvaros:</w:t>
      </w:r>
    </w:p>
    <w:p w:rsidR="00A55B1F" w:rsidRDefault="00100EC8" w:rsidP="00F10D1F">
      <w:pPr>
        <w:pStyle w:val="ProductList-Bullet"/>
        <w:numPr>
          <w:ilvl w:val="0"/>
          <w:numId w:val="47"/>
        </w:numPr>
      </w:pPr>
      <w:r>
        <w:lastRenderedPageBreak/>
        <w:t>Klienti (kas neveic iegādi, izmantojot Izglītības iestāžu programmas) ar SAM segumu Lietoju</w:t>
      </w:r>
      <w:r>
        <w:t xml:space="preserve">mprogrammu pūlam kvalificējas Paplašinātajam labojumfailu atbalstam attiecībā uz Lietojumprogrammu pūla produktiem. </w:t>
      </w:r>
    </w:p>
    <w:p w:rsidR="00A55B1F" w:rsidRDefault="00100EC8" w:rsidP="00F10D1F">
      <w:pPr>
        <w:pStyle w:val="ProductList-Bullet"/>
        <w:numPr>
          <w:ilvl w:val="0"/>
          <w:numId w:val="47"/>
        </w:numPr>
      </w:pPr>
      <w:r>
        <w:t xml:space="preserve">Klienti (kas neveic iegādi, izmantojot Izglītības iestāžu programmas) ar SAM segumu Sistēmu pūlam kvalificējas Paplašinātajam labojumfailu </w:t>
      </w:r>
      <w:r>
        <w:t xml:space="preserve">atbalstam, kas paredzēts Windows darbstacijas operētājsistēmai un/vai operētājsistēmai Windows Embedded (ar SAM segumu Windows Iegultajā produktā). </w:t>
      </w:r>
    </w:p>
    <w:p w:rsidR="00A55B1F" w:rsidRDefault="00100EC8" w:rsidP="00F10D1F">
      <w:pPr>
        <w:pStyle w:val="ProductList-Bullet"/>
        <w:numPr>
          <w:ilvl w:val="0"/>
          <w:numId w:val="47"/>
        </w:numPr>
      </w:pPr>
      <w:r>
        <w:t>klienti (kas neveic iegādi, izmantojot Izglītības iestāžu programmas) ar SA vismaz vienā servera produktā k</w:t>
      </w:r>
      <w:r>
        <w:t>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w:t>
      </w:r>
      <w:r>
        <w:t>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A55B1F" w:rsidRDefault="00A55B1F">
      <w:pPr>
        <w:pStyle w:val="ProductList-Body"/>
      </w:pPr>
    </w:p>
    <w:p w:rsidR="00A55B1F" w:rsidRDefault="00100EC8">
      <w:pPr>
        <w:pStyle w:val="ProductList-Body"/>
      </w:pPr>
      <w:r>
        <w:t>Paplašinātais labojumfailu atbalsts ir priekšrocība, kas paredzēta vecākām programmatūras versijām, kurām ir notikusi pāreja no Galvenā atbalsta un Paplašināto atbalstu. Klientiem, kuri i</w:t>
      </w:r>
      <w:r>
        <w:t>r parakstījuši Premier vai Essential atbalsta līgumu, Paplašinātā atbalsta līgumam piemērotā gada maksa ir atcelta. Klienti joprojām ir atbildīgi par maksām, kas attiecas uz atsevišķiem Labojumfailiem.</w:t>
      </w:r>
    </w:p>
    <w:p w:rsidR="00A55B1F" w:rsidRDefault="00A55B1F">
      <w:pPr>
        <w:pStyle w:val="PURBreadcrumb"/>
      </w:pPr>
    </w:p>
    <w:p w:rsidR="00A55B1F" w:rsidRDefault="00100EC8">
      <w:pPr>
        <w:pStyle w:val="ProductList-ClauseHeading"/>
        <w:outlineLvl w:val="2"/>
      </w:pPr>
      <w:bookmarkStart w:id="358" w:name="_Sec587"/>
      <w:r>
        <w:t>Paaugstinošās licences pieejamība</w:t>
      </w:r>
      <w:bookmarkEnd w:id="358"/>
    </w:p>
    <w:p w:rsidR="00A55B1F" w:rsidRDefault="00100EC8">
      <w:pPr>
        <w:pStyle w:val="ProductList-Body"/>
      </w:pPr>
      <w:r>
        <w:t>Paaugstinošā licenc</w:t>
      </w:r>
      <w:r>
        <w:t xml:space="preserve">e ir jāiegūst (un tā ir derīga tikai gadījumā, ja tā ir iegūta) saskaņā ar to pašu lielapjoma licencēšanas līgumu un reģistrāciju (ja tāda ir), saskaņā ar kuru tika iegūts SA segums kvalificētajam produktam. Lai Klientam būtu tiesības lietot programmatūru </w:t>
      </w:r>
      <w:r>
        <w:t>saskaņā ar Paaugstinošo licenci, šim Klientam ir nepieciešams iegūt un uzturēt kvalificētā produkta Licenci. Klientu pastāvīgās tiesības, ko nosaka Paaugstinošā licence, aizstāj kvalificētā produkta pamata Licenci. Lai iegūtu plašāku informāciju, skatiet k</w:t>
      </w:r>
      <w:r>
        <w:t xml:space="preserve">opsavilkumu par Enterprise izdevuma </w:t>
      </w:r>
      <w:r>
        <w:rPr>
          <w:u w:val="single"/>
        </w:rPr>
        <w:t>paaugstinošo</w:t>
      </w:r>
      <w:r>
        <w:t xml:space="preserve"> licenču lielapjoma licencēšanu: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55B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Paaugstināšana uz</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BizTalk Server Standard</w:t>
            </w:r>
            <w:r>
              <w:fldChar w:fldCharType="begin"/>
            </w:r>
            <w:r>
              <w:instrText xml:space="preserve"> XE "BizTalk Server Standard"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BizTalk Server Enterprise</w:t>
            </w:r>
            <w:r>
              <w:fldChar w:fldCharType="begin"/>
            </w:r>
            <w:r>
              <w:instrText xml:space="preserve"> XE "BizTalk Server Enterprise"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BizTalk Server Enterprise</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CAL</w:t>
            </w:r>
            <w:r>
              <w:fldChar w:fldCharType="begin"/>
            </w:r>
            <w:r>
              <w:instrText xml:space="preserve"> XE "Core CAL" </w:instrText>
            </w:r>
            <w:r>
              <w:fldChar w:fldCharType="end"/>
            </w:r>
            <w:r>
              <w:t xml:space="preserve"> Suit</w:t>
            </w:r>
            <w:r>
              <w:t>e</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CAL</w:t>
            </w:r>
            <w:r>
              <w:fldChar w:fldCharType="begin"/>
            </w:r>
            <w:r>
              <w:instrText xml:space="preserve"> XE "Enterprise CAL" </w:instrText>
            </w:r>
            <w:r>
              <w:fldChar w:fldCharType="end"/>
            </w:r>
            <w:r>
              <w:t xml:space="preserve"> Suite</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Core Infrastructure Server Suite Datacenter</w:t>
            </w:r>
            <w:r>
              <w:fldChar w:fldCharType="begin"/>
            </w:r>
            <w:r>
              <w:instrText xml:space="preserve"> XE "Core Infrastructure Server Suite Datacenter"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Izglītības iestādes darbstacija ar Enterprise CAL Suite</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Skolas darbstacija ar Enterprise CAL Suite</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Exchange Server En</w:t>
            </w:r>
            <w:r>
              <w:t>terprise</w:t>
            </w:r>
            <w:r>
              <w:fldChar w:fldCharType="begin"/>
            </w:r>
            <w:r>
              <w:instrText xml:space="preserve"> XE "Exchange Server Enterprise"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Forefront TMG Enterprise</w:t>
            </w:r>
            <w:r>
              <w:fldChar w:fldCharType="begin"/>
            </w:r>
            <w:r>
              <w:instrText xml:space="preserve"> XE "Forefront TMG Enterprise"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darba grupas dalībniekiem lokālā CAL</w:t>
            </w:r>
            <w:r>
              <w:fldChar w:fldCharType="begin"/>
            </w:r>
            <w:r>
              <w:instrText xml:space="preserve"> XE "Microsoft Dynamics 365 darba grupa</w:instrText>
            </w:r>
            <w:r>
              <w:instrText xml:space="preserve">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Dynamics 365 klientu apkalpošanai lokālā CAL</w:t>
            </w:r>
            <w:r>
              <w:fldChar w:fldCharType="begin"/>
            </w:r>
            <w:r>
              <w:instrText xml:space="preserve"> XE "</w:instrText>
            </w:r>
            <w:r>
              <w:instrText xml:space="preserve">Microsoft Dynamics 365 klientu apkalpošanai lokālā CAL"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Office Professional Plus</w:t>
            </w:r>
            <w:r>
              <w:fldChar w:fldCharType="begin"/>
            </w:r>
            <w:r>
              <w:instrText xml:space="preserve"> XE "Office Professional Plus"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Enterprise darbstacija</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Project Professional</w:t>
            </w:r>
            <w:r>
              <w:fldChar w:fldCharType="begin"/>
            </w:r>
            <w:r>
              <w:instrText xml:space="preserve"> XE "Project Professional"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Enterprise Core</w:t>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 Business Intelligence;</w:t>
            </w:r>
            <w:r>
              <w:fldChar w:fldCharType="begin"/>
            </w:r>
            <w:r>
              <w:instrText xml:space="preserve"> XE "SQL Server Business </w:instrText>
            </w:r>
            <w:r>
              <w:instrText xml:space="preserve">Intelligence;"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System Center Datacenter</w:t>
            </w:r>
            <w:r>
              <w:fldChar w:fldCharType="begin"/>
            </w:r>
            <w:r>
              <w:instrText xml:space="preserve"> XE "System Center Datacenter"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Visio Professional</w:t>
            </w:r>
            <w:r>
              <w:fldChar w:fldCharType="begin"/>
            </w:r>
            <w:r>
              <w:instrText xml:space="preserve"> XE "Visio Professional"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Visual Studio Professional abonements</w:t>
            </w:r>
            <w:r>
              <w:fldChar w:fldCharType="begin"/>
            </w:r>
            <w:r>
              <w:instrText xml:space="preserve"> X</w:instrText>
            </w:r>
            <w:r>
              <w:instrText xml:space="preserve">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Visual Studio Enterprise abonements</w:t>
            </w:r>
            <w:r>
              <w:fldChar w:fldCharType="begin"/>
            </w:r>
            <w:r>
              <w:instrText xml:space="preserve"> XE "Visual Studio Enterprise abonements"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Visual Studio Enterprise abonements</w:t>
            </w:r>
            <w:r>
              <w:fldChar w:fldCharType="begin"/>
            </w:r>
            <w:r>
              <w:instrText xml:space="preserve"> </w:instrText>
            </w:r>
            <w:r>
              <w:instrText xml:space="preserve">XE "Visual Studio Enterprise abonements" </w:instrText>
            </w:r>
            <w:r>
              <w:fldChar w:fldCharType="end"/>
            </w:r>
          </w:p>
        </w:tc>
      </w:tr>
      <w:tr w:rsidR="00A55B1F">
        <w:tc>
          <w:tcPr>
            <w:tcW w:w="600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Windows Server Datacenter</w:t>
            </w:r>
            <w:r>
              <w:fldChar w:fldCharType="begin"/>
            </w:r>
            <w:r>
              <w:instrText xml:space="preserve"> XE "Windows Server Datacenter" </w:instrText>
            </w:r>
            <w:r>
              <w:fldChar w:fldCharType="end"/>
            </w:r>
          </w:p>
        </w:tc>
      </w:tr>
    </w:tbl>
    <w:p w:rsidR="00A55B1F" w:rsidRDefault="00A55B1F">
      <w:pPr>
        <w:pStyle w:val="ProductList-Body"/>
      </w:pPr>
    </w:p>
    <w:p w:rsidR="00A55B1F" w:rsidRDefault="00100EC8">
      <w:pPr>
        <w:pStyle w:val="ProductList-ClauseHeading"/>
        <w:outlineLvl w:val="2"/>
      </w:pPr>
      <w:bookmarkStart w:id="359" w:name="_Sec588"/>
      <w:r>
        <w:t>Serveri — Ārkārtas atkopšanas tiesības</w:t>
      </w:r>
      <w:bookmarkEnd w:id="359"/>
    </w:p>
    <w:p w:rsidR="00A55B1F" w:rsidRDefault="00100EC8">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w:instrText>
      </w:r>
      <w:r>
        <w:instrText xml:space="preserve"> OSE ir OSE, kas konfigurēta tiešai darbībai fiziskajā aparatūras sistēmā. Operētājsistēmas Instance, ko izmanto, lai darbinātu aparatūras virtualizācijas programmatūru vai sniegtu aparatūras virtualizācijas pakalpojumus, tiek uzskatīta par Fiziskās OSE ko</w:instrText>
      </w:r>
      <w:r>
        <w:instrText xml:space="preserve">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w:instrText>
      </w:r>
      <w:r>
        <w:instrText xml:space="preserve">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w:instrText>
      </w:r>
      <w:r>
        <w:instrText xml:space="preserve">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w:instrText>
      </w:r>
      <w:r>
        <w:instrText xml:space="preserve">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w:instrText>
      </w:r>
      <w:r>
        <w:instrText xml:space="preserve">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w:instrText>
      </w:r>
      <w:r>
        <w:instrText xml:space="preserve">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w:instrText>
      </w:r>
      <w:r>
        <w:instrText xml:space="preserve">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w:instrText>
      </w:r>
      <w:r>
        <w:instrText xml:space="preserve">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w:t>
      </w:r>
      <w:r>
        <w:t xml:space="preserv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A55B1F" w:rsidRDefault="00A55B1F">
      <w:pPr>
        <w:pStyle w:val="ProductList-Body"/>
      </w:pPr>
    </w:p>
    <w:p w:rsidR="00A55B1F" w:rsidRDefault="00100EC8">
      <w:pPr>
        <w:pStyle w:val="ProductList-Body"/>
      </w:pPr>
      <w:r>
        <w:t xml:space="preserve">Dublējumkopijas </w:t>
      </w:r>
      <w:r>
        <w:fldChar w:fldCharType="begin"/>
      </w:r>
      <w:r>
        <w:instrText xml:space="preserve"> AutoTextList   \s NoStyl</w:instrText>
      </w:r>
      <w:r>
        <w:instrText xml:space="preserve">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A55B1F" w:rsidRDefault="00100EC8" w:rsidP="00F10D1F">
      <w:pPr>
        <w:pStyle w:val="ProductList-Bullet"/>
        <w:numPr>
          <w:ilvl w:val="0"/>
          <w:numId w:val="48"/>
        </w:numPr>
      </w:pPr>
      <w:r>
        <w:t>īslaicīgi veicot ārkārtas atkopšanas</w:t>
      </w:r>
      <w:r>
        <w:t xml:space="preserve"> testu vienas nedēļas laikā ik pēc 90 dienām;</w:t>
      </w:r>
    </w:p>
    <w:p w:rsidR="00A55B1F" w:rsidRDefault="00100EC8" w:rsidP="00F10D1F">
      <w:pPr>
        <w:pStyle w:val="ProductList-Bullet"/>
        <w:numPr>
          <w:ilvl w:val="0"/>
          <w:numId w:val="48"/>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A55B1F" w:rsidRDefault="00100EC8" w:rsidP="00F10D1F">
      <w:pPr>
        <w:pStyle w:val="ProductList-Bullet"/>
        <w:numPr>
          <w:ilvl w:val="0"/>
          <w:numId w:val="48"/>
        </w:numPr>
      </w:pPr>
      <w:r>
        <w:t xml:space="preserve">īslaicīgi pirms ārkārtas </w:t>
      </w:r>
      <w:r>
        <w:t xml:space="preserve">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55B1F" w:rsidRDefault="00A55B1F">
      <w:pPr>
        <w:pStyle w:val="ProductList-Body"/>
      </w:pPr>
    </w:p>
    <w:p w:rsidR="00A55B1F" w:rsidRDefault="00100EC8">
      <w:pPr>
        <w:pStyle w:val="ProductList-Body"/>
      </w:pPr>
      <w:r>
        <w:t>Lai programmatūru lietotu saskaņā ar ārkārtas atkopšanas tiesībām, Klientam ir jāievēro tālāk minētie nosacījumi.</w:t>
      </w:r>
    </w:p>
    <w:p w:rsidR="00A55B1F" w:rsidRDefault="00100EC8" w:rsidP="00F10D1F">
      <w:pPr>
        <w:pStyle w:val="ProductList-Bullet"/>
        <w:numPr>
          <w:ilvl w:val="0"/>
          <w:numId w:val="49"/>
        </w:numPr>
      </w:pPr>
      <w:r>
        <w:t xml:space="preserve">Ārkārtas atkopšanas </w:t>
      </w:r>
      <w:r>
        <w:fldChar w:fldCharType="begin"/>
      </w:r>
      <w:r>
        <w:instrText xml:space="preserve"> AutoTextList   \s NoStyle \t "Serveris ir fiziska aparatūras sistēma, kas spēj darbināt serveru programmatūr</w:instrText>
      </w:r>
      <w:r>
        <w:instrText xml:space="preserve">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w:t>
      </w:r>
      <w:r>
        <w:t xml:space="preserve">gadījumos, izņemot iepriekš norādīto. </w:t>
      </w:r>
    </w:p>
    <w:p w:rsidR="00A55B1F" w:rsidRDefault="00100EC8" w:rsidP="00F10D1F">
      <w:pPr>
        <w:pStyle w:val="ProductList-Bullet"/>
        <w:numPr>
          <w:ilvl w:val="0"/>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w:instrText>
      </w:r>
      <w:r>
        <w:instrText xml:space="preserve">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w:instrText>
      </w:r>
      <w:r>
        <w:instrText xml:space="preserve">paratūras sistēma, kas spēj darbināt serveru programmatūru." </w:instrText>
      </w:r>
      <w:r>
        <w:fldChar w:fldCharType="separate"/>
      </w:r>
      <w:r>
        <w:rPr>
          <w:color w:val="0563C1"/>
        </w:rPr>
        <w:t>Serveris</w:t>
      </w:r>
      <w:r>
        <w:fldChar w:fldCharType="end"/>
      </w:r>
      <w:r>
        <w:t xml:space="preserve">. </w:t>
      </w:r>
    </w:p>
    <w:p w:rsidR="00A55B1F" w:rsidRDefault="00100EC8" w:rsidP="00F10D1F">
      <w:pPr>
        <w:pStyle w:val="ProductList-Bullet"/>
        <w:numPr>
          <w:ilvl w:val="0"/>
          <w:numId w:val="49"/>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w:instrText>
      </w:r>
      <w:r>
        <w:instrText xml:space="preserve">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w:t>
      </w:r>
      <w:r>
        <w:t xml:space="preserve">roti tālāk minētie nosacījumi. </w:t>
      </w:r>
    </w:p>
    <w:p w:rsidR="00A55B1F" w:rsidRDefault="00100EC8" w:rsidP="00F10D1F">
      <w:pPr>
        <w:pStyle w:val="ProductList-Bullet"/>
        <w:numPr>
          <w:ilvl w:val="1"/>
          <w:numId w:val="49"/>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w:instrText>
      </w:r>
      <w:r>
        <w:instrText xml:space="preserve">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w:t>
      </w:r>
      <w:r>
        <w:t xml:space="preserve">r-V loma. </w:t>
      </w:r>
    </w:p>
    <w:p w:rsidR="00A55B1F" w:rsidRDefault="00100EC8" w:rsidP="00F10D1F">
      <w:pPr>
        <w:pStyle w:val="ProductList-Bullet"/>
        <w:numPr>
          <w:ilvl w:val="1"/>
          <w:numId w:val="49"/>
        </w:numPr>
      </w:pPr>
      <w:r>
        <w:lastRenderedPageBreak/>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A55B1F" w:rsidRDefault="00100EC8">
      <w:pPr>
        <w:pStyle w:val="ProductList-Body"/>
        <w:ind w:left="1080"/>
      </w:pPr>
      <w:r>
        <w:t>- darbinātu aparatūras virtualizācijas programmatūru, piemēram, Hyper-V</w:t>
      </w:r>
      <w:r>
        <w:t>;</w:t>
      </w:r>
    </w:p>
    <w:p w:rsidR="00A55B1F" w:rsidRDefault="00100EC8">
      <w:pPr>
        <w:pStyle w:val="ProductList-Body"/>
        <w:ind w:left="1080"/>
      </w:pPr>
      <w:r>
        <w:t>- nodrošinātu aparatūras virtualizācijas pakalpojumus;</w:t>
      </w:r>
    </w:p>
    <w:p w:rsidR="00A55B1F" w:rsidRDefault="00100EC8">
      <w:pPr>
        <w:pStyle w:val="ProductList-Body"/>
        <w:ind w:left="1080"/>
      </w:pPr>
      <w:r>
        <w:t>- darbinātu programmatūras aģentus ar nolūku pārvaldīt aparatūras virtualizācijas programmatūru;</w:t>
      </w:r>
    </w:p>
    <w:p w:rsidR="00A55B1F" w:rsidRDefault="00100EC8">
      <w:pPr>
        <w:pStyle w:val="ProductList-Body"/>
        <w:ind w:left="1080"/>
      </w:pPr>
      <w:r>
        <w:t>- nodrošinātu replicēšanas galamērķi;</w:t>
      </w:r>
    </w:p>
    <w:p w:rsidR="00A55B1F" w:rsidRDefault="00100EC8">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A55B1F" w:rsidRDefault="00100EC8">
      <w:pPr>
        <w:pStyle w:val="ProductList-Body"/>
        <w:ind w:left="1080"/>
      </w:pPr>
      <w:r>
        <w:t xml:space="preserve">- gaidītu </w:t>
      </w:r>
      <w:r>
        <w:fldChar w:fldCharType="begin"/>
      </w:r>
      <w:r>
        <w:instrText xml:space="preserve"> AutoTextList   \s NoStyle \t "Virtuālā OSE ir OSE, kas konfigurēta darbībai virtuālā aparatūras </w:instrText>
      </w:r>
      <w:r>
        <w:instrText xml:space="preserve">sistēmā." </w:instrText>
      </w:r>
      <w:r>
        <w:fldChar w:fldCharType="separate"/>
      </w:r>
      <w:r>
        <w:rPr>
          <w:color w:val="0563C1"/>
        </w:rPr>
        <w:t>Virtuālo OSE</w:t>
      </w:r>
      <w:r>
        <w:fldChar w:fldCharType="end"/>
      </w:r>
      <w:r>
        <w:t xml:space="preserve"> kļūmjpārlēci; </w:t>
      </w:r>
    </w:p>
    <w:p w:rsidR="00A55B1F" w:rsidRDefault="00100EC8">
      <w:pPr>
        <w:pStyle w:val="ProductList-Body"/>
        <w:ind w:left="1080"/>
      </w:pPr>
      <w:r>
        <w:t xml:space="preserve">- darbinātu ārkārtas atkopšanas noslodzes, kā aprakstīts iepriekš. </w:t>
      </w:r>
    </w:p>
    <w:p w:rsidR="00A55B1F" w:rsidRDefault="00100EC8" w:rsidP="00F10D1F">
      <w:pPr>
        <w:pStyle w:val="ProductList-Bullet"/>
        <w:numPr>
          <w:ilvl w:val="1"/>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55B1F" w:rsidRDefault="00100EC8" w:rsidP="00F10D1F">
      <w:pPr>
        <w:pStyle w:val="ProductList-Bullet"/>
        <w:numPr>
          <w:ilvl w:val="0"/>
          <w:numId w:val="50"/>
        </w:numPr>
      </w:pPr>
      <w:r>
        <w:t xml:space="preserve">Izmantojot programmatūras dublējumkopijas </w:t>
      </w:r>
      <w:r>
        <w:fldChar w:fldCharType="begin"/>
      </w:r>
      <w:r>
        <w:instrText xml:space="preserve"> AutoTextList   \s NoStyle \t "Instance ir programmatūras</w:instrText>
      </w:r>
      <w:r>
        <w:instrText xml:space="preserve">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w:instrText>
      </w:r>
      <w:r>
        <w:instrText xml:space="preserve"> uz Produkta izvietošanu un lietošanu." </w:instrText>
      </w:r>
      <w:r>
        <w:fldChar w:fldCharType="separate"/>
      </w:r>
      <w:r>
        <w:rPr>
          <w:color w:val="0563C1"/>
        </w:rPr>
        <w:t>Licences nosacījumi</w:t>
      </w:r>
      <w:r>
        <w:fldChar w:fldCharType="end"/>
      </w:r>
      <w:r>
        <w:t xml:space="preserve">. </w:t>
      </w:r>
    </w:p>
    <w:p w:rsidR="00A55B1F" w:rsidRDefault="00100EC8" w:rsidP="00F10D1F">
      <w:pPr>
        <w:pStyle w:val="ProductList-Bullet"/>
        <w:numPr>
          <w:ilvl w:val="0"/>
          <w:numId w:val="50"/>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w:t>
      </w:r>
      <w:r>
        <w:t xml:space="preserve">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w:t>
      </w:r>
      <w:r>
        <w:t xml:space="preserve"> šeit atļautos. </w:t>
      </w:r>
    </w:p>
    <w:p w:rsidR="00A55B1F" w:rsidRDefault="00100EC8" w:rsidP="00F10D1F">
      <w:pPr>
        <w:pStyle w:val="ProductList-Bullet"/>
        <w:numPr>
          <w:ilvl w:val="0"/>
          <w:numId w:val="50"/>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w:instrText>
      </w:r>
      <w:r>
        <w:instrText xml:space="preserve">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w:t>
      </w:r>
      <w:r>
        <w:rPr>
          <w:color w:val="0563C1"/>
        </w:rPr>
        <w:t>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w:instrText>
      </w:r>
      <w:r>
        <w:instrText xml:space="preserve">gu definīciju skatiet Glosārijā)." </w:instrText>
      </w:r>
      <w:r>
        <w:fldChar w:fldCharType="separate"/>
      </w:r>
      <w:r>
        <w:rPr>
          <w:color w:val="0563C1"/>
        </w:rPr>
        <w:t>OSE</w:t>
      </w:r>
      <w:r>
        <w:fldChar w:fldCharType="end"/>
      </w:r>
      <w:r>
        <w:t xml:space="preserve"> vides, kurās darbojas attiecīgā programmatūra. </w:t>
      </w:r>
    </w:p>
    <w:p w:rsidR="00A55B1F" w:rsidRDefault="00100EC8" w:rsidP="00F10D1F">
      <w:pPr>
        <w:pStyle w:val="ProductList-Bullet"/>
        <w:numPr>
          <w:ilvl w:val="0"/>
          <w:numId w:val="50"/>
        </w:numPr>
      </w:pPr>
      <w:r>
        <w:t xml:space="preserve">Kad beidzas Klienta Software Assurance segums, beidzas arī Klienta tiesības darbināt dublējumkopiju </w:t>
      </w:r>
      <w:r>
        <w:fldChar w:fldCharType="begin"/>
      </w:r>
      <w:r>
        <w:instrText xml:space="preserve"> AutoTextList   \s NoStyle \t "Instance ir programmatūras attēls, </w:instrText>
      </w:r>
      <w:r>
        <w:instrText xml:space="preserve">kas tiek izveidots, izpildot programmatūras iestatīšanas vai instalēšanas procedūru vai dublējot jau esošu instanci." </w:instrText>
      </w:r>
      <w:r>
        <w:fldChar w:fldCharType="separate"/>
      </w:r>
      <w:r>
        <w:rPr>
          <w:color w:val="0563C1"/>
        </w:rPr>
        <w:t>Instances</w:t>
      </w:r>
      <w:r>
        <w:fldChar w:fldCharType="end"/>
      </w:r>
      <w:r>
        <w:t>.</w:t>
      </w:r>
    </w:p>
    <w:p w:rsidR="00A55B1F" w:rsidRDefault="00A55B1F">
      <w:pPr>
        <w:pStyle w:val="ProductList-Body"/>
      </w:pPr>
    </w:p>
    <w:p w:rsidR="00A55B1F" w:rsidRDefault="00100EC8">
      <w:pPr>
        <w:pStyle w:val="ProductList-ClauseHeading"/>
        <w:outlineLvl w:val="2"/>
      </w:pPr>
      <w:bookmarkStart w:id="360" w:name="_Sec589"/>
      <w:r>
        <w:t>Licences mobilitāte</w:t>
      </w:r>
      <w:bookmarkEnd w:id="360"/>
    </w:p>
    <w:p w:rsidR="00A55B1F" w:rsidRDefault="00100EC8">
      <w:pPr>
        <w:pStyle w:val="ProductList-SubClauseHeading"/>
        <w:outlineLvl w:val="3"/>
      </w:pPr>
      <w:r>
        <w:t>Licences mobilitāte serveru fermu ietvaros</w:t>
      </w:r>
    </w:p>
    <w:p w:rsidR="00A55B1F" w:rsidRDefault="00100EC8">
      <w:pPr>
        <w:pStyle w:val="ProductList-BodyIndented"/>
      </w:pPr>
      <w:r>
        <w:t>Saskaņā ar Licences mobilitāti serveru fermu ietvaros jebkur</w:t>
      </w:r>
      <w:r>
        <w:t xml:space="preserve">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kuras ir paredzētas kā Licences mobilitāti ietverošas un attiecībā uz kurām Klientam ir aktīvs SA segums, Klientam i</w:t>
      </w:r>
      <w:r>
        <w:t xml:space="preserve">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w:instrText>
      </w:r>
      <w:r>
        <w:instrText xml:space="preserve">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w:instrText>
      </w:r>
      <w:r>
        <w:instrText xml:space="preserve">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w:instrText>
      </w:r>
      <w:r>
        <w:instrText xml:space="preserve">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w:instrText>
      </w:r>
      <w:r>
        <w:instrText xml:space="preserve">,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w:t>
      </w:r>
      <w:r>
        <w:t>i., kopš iepriekšējās piešķiršanas ir jāpaiet 90 dienām). Patstāvīgai viesošanai lietotos Produktus drīkst izmantot tajā pašā laikā, saskaņā ar tiesībām uz Licences mobilitāti serveru fermu ietvaros.</w:t>
      </w:r>
    </w:p>
    <w:p w:rsidR="00A55B1F" w:rsidRDefault="00A55B1F">
      <w:pPr>
        <w:pStyle w:val="ProductList-BodyIndented"/>
      </w:pPr>
    </w:p>
    <w:p w:rsidR="00A55B1F" w:rsidRDefault="00100EC8">
      <w:pPr>
        <w:pStyle w:val="ProductList-SubClauseHeading"/>
        <w:outlineLvl w:val="3"/>
      </w:pPr>
      <w:r>
        <w:t>Licences mobilitāte, izmantojot Software Assurance</w:t>
      </w:r>
    </w:p>
    <w:p w:rsidR="00A55B1F" w:rsidRDefault="00100EC8">
      <w:pPr>
        <w:pStyle w:val="ProductList-BodyIndented"/>
      </w:pPr>
      <w:r>
        <w:t>Sask</w:t>
      </w:r>
      <w:r>
        <w:t xml:space="preserve">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w:instrText>
      </w:r>
      <w:r>
        <w:instrText xml:space="preserve">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w:t>
      </w:r>
      <w:r>
        <w:rPr>
          <w:color w:val="0563C1"/>
        </w:rPr>
        <w:t>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w:t>
      </w:r>
      <w:r>
        <w:t xml:space="preserve">os Produktus nav atļauts izmantot vienlaicīgi. </w:t>
      </w:r>
    </w:p>
    <w:p w:rsidR="00A55B1F" w:rsidRDefault="00A55B1F">
      <w:pPr>
        <w:pStyle w:val="ProductList-BodyIndented"/>
      </w:pPr>
    </w:p>
    <w:p w:rsidR="00A55B1F" w:rsidRDefault="00100EC8">
      <w:pPr>
        <w:pStyle w:val="ProductList-SubSubClauseHeading"/>
        <w:outlineLvl w:val="4"/>
      </w:pPr>
      <w:r>
        <w:t>Atļautie izmantošanas veidi.</w:t>
      </w:r>
    </w:p>
    <w:p w:rsidR="00A55B1F" w:rsidRDefault="00100EC8">
      <w:pPr>
        <w:pStyle w:val="ProductList-BodyIndented2"/>
      </w:pPr>
      <w:r>
        <w:t>Ar Licences mobilitāti (izmantojot SA) Klients drīkst:</w:t>
      </w:r>
    </w:p>
    <w:p w:rsidR="00A55B1F" w:rsidRDefault="00100EC8" w:rsidP="00F10D1F">
      <w:pPr>
        <w:pStyle w:val="ProductList-Bullet"/>
        <w:numPr>
          <w:ilvl w:val="2"/>
          <w:numId w:val="51"/>
        </w:numPr>
      </w:pPr>
      <w:r>
        <w:t xml:space="preserve">darbināt savu licencēto programmatūru kopīgotos serveros; </w:t>
      </w:r>
    </w:p>
    <w:p w:rsidR="00A55B1F" w:rsidRDefault="00100EC8" w:rsidP="00F10D1F">
      <w:pPr>
        <w:pStyle w:val="ProductList-Bullet"/>
        <w:numPr>
          <w:ilvl w:val="2"/>
          <w:numId w:val="51"/>
        </w:numPr>
      </w:pPr>
      <w:r>
        <w:t>piekļūt attiecīgajai programmatūrai saskaņā ar piekļuves licencē</w:t>
      </w:r>
      <w:r>
        <w:t xml:space="preserve">m uz attiecībā uz kurām tam ir SA segums, un saskaņā ar savām Lietotāja un Ierīces SL, kas atļauj piekļūt Produktiem; </w:t>
      </w:r>
    </w:p>
    <w:p w:rsidR="00A55B1F" w:rsidRDefault="00100EC8" w:rsidP="00F10D1F">
      <w:pPr>
        <w:pStyle w:val="ProductList-Bullet"/>
        <w:numPr>
          <w:ilvl w:val="2"/>
          <w:numId w:val="51"/>
        </w:numPr>
      </w:pPr>
      <w:r>
        <w:t xml:space="preserve">pārvaldīt savas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A55B1F" w:rsidRDefault="00100EC8" w:rsidP="00F10D1F">
      <w:pPr>
        <w:pStyle w:val="ProductList-Bullet"/>
        <w:numPr>
          <w:ilvl w:val="2"/>
          <w:numId w:val="51"/>
        </w:numPr>
      </w:pPr>
      <w:r>
        <w:t xml:space="preserve">pārvaldīt savas </w:t>
      </w:r>
      <w:r>
        <w:fldChar w:fldCharType="begin"/>
      </w:r>
      <w:r>
        <w:instrText xml:space="preserve"> AutoTextList   \s NoStyle \t "OSE ir visa operētājsistēmas Instance vai tās daļa vai visa virtuālās</w:instrText>
      </w:r>
      <w:r>
        <w:instrText xml:space="preserve">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A55B1F" w:rsidRDefault="00A55B1F">
      <w:pPr>
        <w:pStyle w:val="ProductList-BodyIndented2"/>
      </w:pPr>
    </w:p>
    <w:p w:rsidR="00A55B1F" w:rsidRDefault="00100EC8">
      <w:pPr>
        <w:pStyle w:val="ProductList-SubSubClauseHeading"/>
        <w:outlineLvl w:val="4"/>
      </w:pPr>
      <w:r>
        <w:t>Prasības.</w:t>
      </w:r>
    </w:p>
    <w:p w:rsidR="00A55B1F" w:rsidRDefault="00100EC8">
      <w:pPr>
        <w:pStyle w:val="ProductList-BodyIndented2"/>
      </w:pPr>
      <w:r>
        <w:t>Lai lietotu Licences mobilitāti (izmantojot SA) Klientam ir:</w:t>
      </w:r>
    </w:p>
    <w:p w:rsidR="00A55B1F" w:rsidRDefault="00100EC8" w:rsidP="00F10D1F">
      <w:pPr>
        <w:pStyle w:val="ProductList-Bullet"/>
        <w:numPr>
          <w:ilvl w:val="2"/>
          <w:numId w:val="52"/>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w:t>
      </w:r>
      <w:r>
        <w:t xml:space="preserve">cencēšanas līguma nosacījumiem; </w:t>
      </w:r>
    </w:p>
    <w:p w:rsidR="00A55B1F" w:rsidRDefault="00100EC8" w:rsidP="00F10D1F">
      <w:pPr>
        <w:pStyle w:val="ProductList-Bullet"/>
        <w:numPr>
          <w:ilvl w:val="2"/>
          <w:numId w:val="52"/>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w:instrText>
      </w:r>
      <w:r>
        <w:instrText xml:space="preserve">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w:instrText>
      </w:r>
      <w:r>
        <w:instrText xml:space="preserve">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A55B1F" w:rsidRDefault="00100EC8" w:rsidP="00F10D1F">
      <w:pPr>
        <w:pStyle w:val="ProductList-Bullet"/>
        <w:numPr>
          <w:ilvl w:val="2"/>
          <w:numId w:val="52"/>
        </w:numPr>
      </w:pPr>
      <w:r>
        <w:t xml:space="preserve">jāaizpilda un jāiesniedz Licences mobilitātes apstiprināšanas veidlapa ar katru </w:t>
      </w:r>
      <w:r>
        <w:fldChar w:fldCharType="begin"/>
      </w:r>
      <w:r>
        <w:instrText xml:space="preserve"> AutoTextList   \s NoSty</w:instrText>
      </w:r>
      <w:r>
        <w:instrText>le \t "Licences mobilitātes, izmantojot Software Assurance, partneris ir vietnē http://www.microsoft.com/licensing/software-assurance/license-mobility.aspx norādīta persona, kurai korporācija Microsoft ir piešķīrusi pilnvaru viesot klientu programmatūru ko</w:instrText>
      </w:r>
      <w:r>
        <w:instrText xml:space="preserve">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A55B1F" w:rsidRDefault="00A55B1F">
      <w:pPr>
        <w:pStyle w:val="ProductList-BodyIndented2"/>
      </w:pPr>
    </w:p>
    <w:p w:rsidR="00A55B1F" w:rsidRDefault="00100EC8">
      <w:pPr>
        <w:pStyle w:val="ProductList-BodyIndented2"/>
      </w:pPr>
      <w:r>
        <w:t>Klientam ir tiesības savu licencēto programmatūru no kopīgotiem serveriem pārvietot atpakaļ uz savie</w:t>
      </w:r>
      <w:r>
        <w:t xml:space="preserv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w:t>
      </w:r>
      <w:r>
        <w:t xml:space="preserve">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w:instrText>
      </w:r>
      <w:r>
        <w:instrText xml:space="preser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w:instrText>
      </w:r>
      <w:r>
        <w:instrText xml:space="preserve">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w:t>
      </w:r>
      <w:r>
        <w:t xml:space="preserve">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w:instrText>
      </w:r>
      <w:r>
        <w:instrText xml:space="preserve">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w:instrText>
      </w:r>
      <w:r>
        <w:instrText xml:space="preserve">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w:instrText>
      </w:r>
      <w:r>
        <w:instrText>"Serveru ferma ir atsevišķs datu centrs vai divi datu centri, katrs no kuriem fiziski atrodas laika joslās, atšķirība starp kurām nav lielāka par četrām stundām, vai Eiropas Savienībā un/vai Eiropas Brīvās tirdzniecības asociācijā (European Free Trade Asso</w:instrText>
      </w:r>
      <w:r>
        <w:instrText xml:space="preserve">ciation — “EFTA”)... (Pilnīgu definīciju skatiet Glosārijā)" </w:instrText>
      </w:r>
      <w:r>
        <w:fldChar w:fldCharType="separate"/>
      </w:r>
      <w:r>
        <w:rPr>
          <w:color w:val="0563C1"/>
        </w:rPr>
        <w:t>Serveru fermā</w:t>
      </w:r>
      <w:r>
        <w:fldChar w:fldCharType="end"/>
      </w:r>
      <w:r>
        <w:t>. Klients piekrīt uzņemties atbildību par trešo personu veiktajām darbībām attiecībā uz programmatūras izvietošanu un pārvaldīšanu tā vārdā. Izņemot tālāk aprakstītos gadījumus, P</w:t>
      </w:r>
      <w:r>
        <w:t xml:space="preserve">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w:t>
      </w:r>
      <w:r>
        <w:t xml:space="preserve"> SA. Licences mobilitātes (izmantojot SA) nosacījumi aizstāj jebkādus konfliktējošus Produkta Licences nosacījumus, ja tiek lietota Licences mobilitāte, izmantojot SA. Dažiem Produktiem, kā norādīts tālāk, ir citi lietošanas noteikumi attiecībā uz kopīgoti</w:t>
      </w:r>
      <w:r>
        <w:t>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A55B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Atļautais skaits:</w:t>
            </w:r>
          </w:p>
          <w:p w:rsidR="00A55B1F" w:rsidRDefault="00100EC8">
            <w:pPr>
              <w:pStyle w:val="ProductList-TableBody"/>
            </w:pPr>
            <w:r>
              <w:rPr>
                <w:color w:val="FFFFFF"/>
              </w:rPr>
              <w:t>OSE vai kodoli katrai licencei</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1 OSE </w:t>
            </w:r>
            <w:r>
              <w:t>katrai licencei</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 OSE katrai licencei</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lastRenderedPageBreak/>
              <w:t>Licencēts kodolam</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Viens virtuāls kodols (saskaņā ar produktu lietošanas noteikumiem, tostarp 4 kodolu minimālo prasību katrai OSE)</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 pārvaldītas OSE katram Licencētajam serveri</w:t>
            </w:r>
            <w:r>
              <w:t>m</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 pārvaldītas OSE katram Licencētajam serverim</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 pārvaldītas OSE katram Licencētajam serverim</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 pārvaldītas OSE katram Licencētajam serverim</w:t>
            </w:r>
          </w:p>
        </w:tc>
      </w:tr>
    </w:tbl>
    <w:p w:rsidR="00A55B1F" w:rsidRDefault="00A55B1F">
      <w:pPr>
        <w:pStyle w:val="ProductList-BodyIndented2"/>
      </w:pPr>
    </w:p>
    <w:p w:rsidR="00A55B1F" w:rsidRDefault="00100EC8">
      <w:pPr>
        <w:pStyle w:val="ProductList-SubSubClauseHeading"/>
        <w:outlineLvl w:val="4"/>
      </w:pPr>
      <w:r>
        <w:t>Aizvietošanas tiesības</w:t>
      </w:r>
    </w:p>
    <w:p w:rsidR="00A55B1F" w:rsidRDefault="00100EC8">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w:t>
      </w:r>
      <w:r>
        <w:t xml:space="preserve">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w:t>
      </w:r>
      <w:r>
        <w:t>serveros.</w:t>
      </w:r>
    </w:p>
    <w:p w:rsidR="00A55B1F" w:rsidRDefault="00A55B1F">
      <w:pPr>
        <w:pStyle w:val="ProductList-BodyIndented2"/>
      </w:pPr>
    </w:p>
    <w:p w:rsidR="00A55B1F" w:rsidRDefault="00100EC8">
      <w:pPr>
        <w:pStyle w:val="ProductList-ClauseHeading"/>
        <w:outlineLvl w:val="2"/>
      </w:pPr>
      <w:bookmarkStart w:id="361" w:name="_Sec590"/>
      <w:r>
        <w:t>Serveri — Patstāvīgi viesotās lietojumprogrammas</w:t>
      </w:r>
      <w:bookmarkEnd w:id="361"/>
    </w:p>
    <w:p w:rsidR="00A55B1F" w:rsidRDefault="00100EC8">
      <w:pPr>
        <w:pStyle w:val="ProductList-Body"/>
      </w:pPr>
      <w:r>
        <w:t>Patstāvīgi viesotās lietojumprogrammas ir tie Produkti, uz kuriem attiecināmas Patstāvīgas viesošanas tiesības.</w:t>
      </w:r>
    </w:p>
    <w:p w:rsidR="00A55B1F" w:rsidRDefault="00A55B1F">
      <w:pPr>
        <w:pStyle w:val="ProductList-Body"/>
      </w:pPr>
    </w:p>
    <w:p w:rsidR="00A55B1F" w:rsidRDefault="00100EC8">
      <w:pPr>
        <w:pStyle w:val="ProductList-Body"/>
      </w:pPr>
      <w:r>
        <w:t>Pat tad, ja Klienta lielapjoma licencēšanas līgumā, tostarp Produktu nosacījumos, i</w:t>
      </w:r>
      <w:r>
        <w:t>r noteikts citādi, Klientam ir tiesības darbināt tādu Patstāvīgi viesoto lietojumprogrammu licencētās kopijas, kas tieši vai netieši mijiedarbojas ar Klienta programmatūru, lai izveidotu vienotu risinājumu (“Vienotais risinājums”) un atļautu trešām personā</w:t>
      </w:r>
      <w:r>
        <w:t>m to lietot saskaņā ar tālāk minētajiem nosacījumiem.</w:t>
      </w:r>
    </w:p>
    <w:p w:rsidR="00A55B1F" w:rsidRDefault="00A55B1F">
      <w:pPr>
        <w:pStyle w:val="ProductList-Body"/>
      </w:pPr>
    </w:p>
    <w:p w:rsidR="00A55B1F" w:rsidRDefault="00100EC8">
      <w:pPr>
        <w:pStyle w:val="ProductList-SubClauseHeading"/>
        <w:outlineLvl w:val="3"/>
      </w:pPr>
      <w:r>
        <w:t>Prasības</w:t>
      </w:r>
    </w:p>
    <w:p w:rsidR="00A55B1F" w:rsidRDefault="00100EC8">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r>
        <w:t>:</w:t>
      </w:r>
    </w:p>
    <w:p w:rsidR="00A55B1F" w:rsidRDefault="00100EC8" w:rsidP="00F10D1F">
      <w:pPr>
        <w:pStyle w:val="ProductList-Bullet"/>
        <w:numPr>
          <w:ilvl w:val="1"/>
          <w:numId w:val="53"/>
        </w:numPr>
      </w:pPr>
      <w:r>
        <w:t>patstāvīgi viesotajām lietojumprogrammām, kas darbojas kā daļa no vienotā risinājuma, un</w:t>
      </w:r>
    </w:p>
    <w:p w:rsidR="00A55B1F" w:rsidRDefault="00100EC8" w:rsidP="00F10D1F">
      <w:pPr>
        <w:pStyle w:val="ProductList-Bullet"/>
        <w:numPr>
          <w:ilvl w:val="1"/>
          <w:numId w:val="53"/>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tiek izmantotas, </w:t>
      </w:r>
      <w:r>
        <w:t>lai Vienotais risinājums būtu pieejams Ārējiem lietotājiem;</w:t>
      </w:r>
    </w:p>
    <w:p w:rsidR="00A55B1F" w:rsidRDefault="00100EC8">
      <w:pPr>
        <w:pStyle w:val="ProductList-BodyIndented"/>
      </w:pPr>
      <w:r>
        <w:t xml:space="preserve">Visai Microsoft programmatūrai, kas lietota Vienotā risinājuma izveidošanai un sniegšanai, ir jābūt: </w:t>
      </w:r>
    </w:p>
    <w:p w:rsidR="00A55B1F" w:rsidRDefault="00100EC8" w:rsidP="00F10D1F">
      <w:pPr>
        <w:pStyle w:val="ProductList-Bullet"/>
        <w:numPr>
          <w:ilvl w:val="1"/>
          <w:numId w:val="54"/>
        </w:numPr>
      </w:pPr>
      <w:r>
        <w:t>licencētai, izmantojot Lielapjoma licencēšanas programmu; un</w:t>
      </w:r>
    </w:p>
    <w:p w:rsidR="00A55B1F" w:rsidRDefault="00100EC8" w:rsidP="00F10D1F">
      <w:pPr>
        <w:pStyle w:val="ProductList-Bullet"/>
        <w:numPr>
          <w:ilvl w:val="1"/>
          <w:numId w:val="54"/>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ajai viesošanai</w:t>
      </w:r>
      <w:r>
        <w:fldChar w:fldCharType="end"/>
      </w:r>
      <w:r>
        <w:t xml:space="preserve"> saskaņā ar šiem Licences nosacījumiem.</w:t>
      </w:r>
    </w:p>
    <w:p w:rsidR="00A55B1F" w:rsidRDefault="00A55B1F">
      <w:pPr>
        <w:pStyle w:val="ProductList-BodyIndented"/>
      </w:pPr>
    </w:p>
    <w:p w:rsidR="00A55B1F" w:rsidRDefault="00100EC8">
      <w:pPr>
        <w:pStyle w:val="ProductList-BodyIndented"/>
      </w:pPr>
      <w:r>
        <w:t>Ja Klients nodrošina Vienoto risinājumu no kopīgotiem serveriem, Klients nedrīkst izmantot Windows Server (nedz arī attālās darbvirsmas pakalpojumu ārējās piekļuves licenci vai jebkuru citu Windows</w:t>
      </w:r>
      <w:r>
        <w:t xml:space="preserve"> Server piekļuves licenci) kā Patstāvīgi viesotu lietojumprogrammu. Tā vietā Klientam ir jāizmanto Windows Server programmatūra, kas ir licencēta ar Licences mobilitāti, izmantojot Software Assurance partneri vai Klienta Licences līgumu Services Provider, </w:t>
      </w:r>
      <w:r>
        <w:t>vai saskaņā ar citu Microsoft Lielapjoma licencēšanas piedāvājumu, kas atļauj lietošanu kopīgotos serveros. Citiem Produktiem, ko izmanto Vienotajā risinājumā, kas tiek nodrošināts no kopīgotiem serveriem, ir jābūt Licences mobilitātei, izmantojot Software</w:t>
      </w:r>
      <w:r>
        <w:t xml:space="preserve"> Assurance.</w:t>
      </w:r>
    </w:p>
    <w:p w:rsidR="00A55B1F" w:rsidRDefault="00A55B1F">
      <w:pPr>
        <w:pStyle w:val="ProductList-BodyIndented"/>
      </w:pPr>
    </w:p>
    <w:p w:rsidR="00A55B1F" w:rsidRDefault="00100EC8">
      <w:pPr>
        <w:pStyle w:val="ProductList-BodyIndented"/>
      </w:pPr>
      <w:r>
        <w:t>Klienta programmatūrai:</w:t>
      </w:r>
    </w:p>
    <w:p w:rsidR="00A55B1F" w:rsidRDefault="00100EC8" w:rsidP="00F10D1F">
      <w:pPr>
        <w:pStyle w:val="ProductList-Bullet"/>
        <w:numPr>
          <w:ilvl w:val="1"/>
          <w:numId w:val="55"/>
        </w:numPr>
      </w:pPr>
      <w:r>
        <w:t xml:space="preserve">būtiski vai primāri jāpapildina funkcionalitāte Patstāvīgi viesotajās lietojumprogrammās, kas veido daļu no Vienotā risinājuma (paneļi, HTML redaktori, utilītas un līdzīgas tehnoloģijas nav Vienotā risinājuma primārais </w:t>
      </w:r>
      <w:r>
        <w:t>pakalpojums un/vai lietojumprogramma);</w:t>
      </w:r>
    </w:p>
    <w:p w:rsidR="00A55B1F" w:rsidRDefault="00100EC8" w:rsidP="00F10D1F">
      <w:pPr>
        <w:pStyle w:val="ProductList-Bullet"/>
        <w:numPr>
          <w:ilvl w:val="1"/>
          <w:numId w:val="55"/>
        </w:numPr>
      </w:pPr>
      <w:r>
        <w:t>jābūt Vienotā risinājuma galvenajam pakalpojumam un/vai lietojumprogrammai, turklāt programmatūrai jānovērš Vienotā risinājuma lietotāju tiešā piekļuve Patstāvīgi viesotajām lietojumprogrammām;</w:t>
      </w:r>
    </w:p>
    <w:p w:rsidR="00A55B1F" w:rsidRDefault="00100EC8" w:rsidP="00F10D1F">
      <w:pPr>
        <w:pStyle w:val="ProductList-Bullet"/>
        <w:numPr>
          <w:ilvl w:val="1"/>
          <w:numId w:val="55"/>
        </w:numPr>
      </w:pPr>
      <w:r>
        <w:t>jābūt nodrošinātai liet</w:t>
      </w:r>
      <w:r>
        <w:t>otājiem, izmantojot internetu, tālruņu tīklu vai privātu tīklu no serveriem, ko regulāri pārvalda un kontrolē Klients vai trešā persona, kas nav Vienotā risinājuma lietotājs (Vienoto risinājumu nedrīkst ielādēt lietotāja ierīcē); un</w:t>
      </w:r>
    </w:p>
    <w:p w:rsidR="00A55B1F" w:rsidRDefault="00100EC8" w:rsidP="00F10D1F">
      <w:pPr>
        <w:pStyle w:val="ProductList-Bullet"/>
        <w:numPr>
          <w:ilvl w:val="1"/>
          <w:numId w:val="55"/>
        </w:numPr>
      </w:pPr>
      <w:r>
        <w:t>ir jābūt klienta īpašum</w:t>
      </w:r>
      <w:r>
        <w:t>ā, nevis licencētai klientam, izņemot iespēju, kad klienta programmatūra drīkst ietver nebūtisku trešās personas programmatūru, kas ir iegulta tā programmatūrā vai darbojas tās atbalstam.</w:t>
      </w:r>
    </w:p>
    <w:p w:rsidR="00A55B1F" w:rsidRDefault="00A55B1F">
      <w:pPr>
        <w:pStyle w:val="ProductList-BodyIndented"/>
      </w:pPr>
    </w:p>
    <w:p w:rsidR="00A55B1F" w:rsidRDefault="00100EC8">
      <w:pPr>
        <w:pStyle w:val="ProductList-BodyIndented"/>
      </w:pPr>
      <w:r>
        <w:t>Visu Patstāvīgi viesoto lietojumprogrammu izmantošanu nosaka attiec</w:t>
      </w:r>
      <w:r>
        <w:t xml:space="preserve">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w:instrText>
      </w:r>
      <w:r>
        <w:instrText xml:space="preserve">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A55B1F" w:rsidRDefault="00A55B1F">
      <w:pPr>
        <w:pStyle w:val="ProductList-BodyIndented"/>
        <w:jc w:val="right"/>
      </w:pPr>
    </w:p>
    <w:tbl>
      <w:tblPr>
        <w:tblStyle w:val="PURTable0"/>
        <w:tblW w:w="0" w:type="dxa"/>
        <w:tblLook w:val="04A0" w:firstRow="1" w:lastRow="0" w:firstColumn="1" w:lastColumn="0" w:noHBand="0" w:noVBand="1"/>
      </w:tblPr>
      <w:tblGrid>
        <w:gridCol w:w="1044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Indented"/>
      </w:pPr>
    </w:p>
    <w:p w:rsidR="00A55B1F" w:rsidRDefault="00A55B1F">
      <w:pPr>
        <w:pStyle w:val="PURBreadcrumb"/>
      </w:pPr>
    </w:p>
    <w:p w:rsidR="00A55B1F" w:rsidRDefault="00100EC8">
      <w:pPr>
        <w:pStyle w:val="ProductList-SectionHeading"/>
        <w:pageBreakBefore/>
        <w:outlineLvl w:val="0"/>
      </w:pPr>
      <w:bookmarkStart w:id="362" w:name="_Sec562"/>
      <w:bookmarkEnd w:id="338"/>
      <w:r>
        <w:lastRenderedPageBreak/>
        <w:t>Pielikums C. Profesionālie pakalpojumi</w:t>
      </w:r>
      <w:r>
        <w:fldChar w:fldCharType="begin"/>
      </w:r>
      <w:r>
        <w:instrText xml:space="preserve"> TC "</w:instrText>
      </w:r>
      <w:bookmarkStart w:id="363" w:name="_Toc478645594"/>
      <w:r>
        <w:instrText>Pielikums C. Profesionālie pakalpojumi</w:instrText>
      </w:r>
      <w:bookmarkEnd w:id="363"/>
      <w:r>
        <w:instrText>" \l 1</w:instrText>
      </w:r>
      <w:r>
        <w:fldChar w:fldCharType="end"/>
      </w:r>
    </w:p>
    <w:p w:rsidR="00A55B1F" w:rsidRDefault="00100EC8">
      <w:pPr>
        <w:pStyle w:val="ProductList-Body"/>
      </w:pPr>
      <w:r>
        <w:t>Tālāk ir aprakstīti ar Microsoft lielapjoma licencēšanu pieejamie Profesionālie pakalpojumi.</w:t>
      </w:r>
    </w:p>
    <w:p w:rsidR="00A55B1F" w:rsidRDefault="00100EC8">
      <w:pPr>
        <w:pStyle w:val="ProductList-Offering1Heading"/>
        <w:outlineLvl w:val="1"/>
      </w:pPr>
      <w:bookmarkStart w:id="364" w:name="_Sec565"/>
      <w:r>
        <w:t xml:space="preserve">Microsoft Premier atbalsta </w:t>
      </w:r>
      <w:r>
        <w:t>piedāvājumi</w:t>
      </w:r>
      <w:bookmarkEnd w:id="364"/>
      <w:r>
        <w:fldChar w:fldCharType="begin"/>
      </w:r>
      <w:r>
        <w:instrText xml:space="preserve"> TC "</w:instrText>
      </w:r>
      <w:bookmarkStart w:id="365" w:name="_Toc478645595"/>
      <w:r>
        <w:instrText>Microsoft Premier atbalsta piedāvājumi</w:instrText>
      </w:r>
      <w:bookmarkEnd w:id="365"/>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A55B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jc w:val="center"/>
            </w:pPr>
            <w:r>
              <w:rPr>
                <w:color w:val="FFFFFF"/>
              </w:rPr>
              <w:t>Premier Plus</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Mēneša</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10 stundām</w:t>
            </w:r>
          </w:p>
          <w:p w:rsidR="00A55B1F" w:rsidRDefault="00100EC8">
            <w:pPr>
              <w:pStyle w:val="ProductList-TableBody"/>
            </w:pPr>
            <w:r>
              <w:t>+1 veselības pārbaude</w:t>
            </w:r>
          </w:p>
          <w:p w:rsidR="00A55B1F" w:rsidRDefault="00100EC8">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160 stundām</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80 stund</w:t>
            </w:r>
            <w:r>
              <w:t xml:space="preserve">ām </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140 stundām</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jc w:val="center"/>
            </w:pPr>
            <w:r>
              <w:t>X</w:t>
            </w:r>
          </w:p>
        </w:tc>
      </w:tr>
      <w:tr w:rsidR="00A55B1F">
        <w:tc>
          <w:tcPr>
            <w:tcW w:w="404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Pakotnes pa 20</w:t>
            </w:r>
          </w:p>
        </w:tc>
      </w:tr>
    </w:tbl>
    <w:p w:rsidR="00A55B1F" w:rsidRDefault="00100EC8">
      <w:pPr>
        <w:pStyle w:val="ProductList-Body"/>
      </w:pPr>
      <w:r>
        <w:rPr>
          <w:vertAlign w:val="superscript"/>
        </w:rPr>
        <w:t xml:space="preserve">1 </w:t>
      </w:r>
      <w:r>
        <w:rPr>
          <w:i/>
        </w:rPr>
        <w:t>Darba laiks ir definēts lokāli.</w:t>
      </w:r>
    </w:p>
    <w:p w:rsidR="00A55B1F" w:rsidRDefault="00A55B1F">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A55B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Klienta sagaidāmā rīcība</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Katastrofāla ietekme uz komercdarbību: </w:t>
            </w:r>
          </w:p>
          <w:p w:rsidR="00A55B1F" w:rsidRDefault="00100EC8">
            <w:pPr>
              <w:pStyle w:val="ProductList-TableBody"/>
            </w:pPr>
            <w:r>
              <w:t>Pilnīgs (kritiski svarīga) galvenā komercdarbības procesa zudums, un darbu pamatoti nav iespējams turpināt</w:t>
            </w:r>
          </w:p>
          <w:p w:rsidR="00A55B1F" w:rsidRDefault="00100EC8">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1. ziņojumu 1 stundas laikā vai ātrāk</w:t>
            </w:r>
          </w:p>
          <w:p w:rsidR="00A55B1F" w:rsidRDefault="00100EC8">
            <w:pPr>
              <w:pStyle w:val="ProductList-TableBody"/>
            </w:pPr>
            <w:r>
              <w:t>Microsoft resursi klienta telpās pēc iespējas ātrāk.</w:t>
            </w:r>
          </w:p>
          <w:p w:rsidR="00A55B1F" w:rsidRDefault="00100EC8">
            <w:pPr>
              <w:pStyle w:val="ProductList-TableBody"/>
            </w:pPr>
            <w:r>
              <w:t>Nepārtraukts dar</w:t>
            </w:r>
            <w:r>
              <w:t>bs pēc 24x7 principa</w:t>
            </w:r>
          </w:p>
          <w:p w:rsidR="00A55B1F" w:rsidRDefault="00100EC8">
            <w:pPr>
              <w:pStyle w:val="ProductList-TableBody"/>
            </w:pPr>
            <w:r>
              <w:t>Korporācijā Microsoft ātra eskalācija līdz Produktu darba grupām</w:t>
            </w:r>
          </w:p>
          <w:p w:rsidR="00A55B1F" w:rsidRDefault="00100EC8">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Klienta vecāko izpildvadītāju informēšana </w:t>
            </w:r>
          </w:p>
          <w:p w:rsidR="00A55B1F" w:rsidRDefault="00100EC8">
            <w:pPr>
              <w:pStyle w:val="ProductList-TableBody"/>
            </w:pPr>
            <w:r>
              <w:t>Piemērotu resursu piešķiršana, lai turpinātu nepārtrauktu darbu pēc 24x7 principa</w:t>
            </w:r>
            <w:r>
              <w:rPr>
                <w:vertAlign w:val="superscript"/>
              </w:rPr>
              <w:t>2</w:t>
            </w:r>
          </w:p>
          <w:p w:rsidR="00A55B1F" w:rsidRDefault="00100EC8">
            <w:pPr>
              <w:pStyle w:val="ProductList-TableBody"/>
            </w:pPr>
            <w:r>
              <w:t>Ātra piekļuve un atbilde no izmaiņu vadības iestādes</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Kritiska ietekme uz komercdarbību: </w:t>
            </w:r>
          </w:p>
          <w:p w:rsidR="00A55B1F" w:rsidRDefault="00100EC8">
            <w:pPr>
              <w:pStyle w:val="ProductList-TableBody"/>
            </w:pPr>
            <w:r>
              <w:t>Ievērojams pakalpojumu zudums vai degradācija</w:t>
            </w:r>
          </w:p>
          <w:p w:rsidR="00A55B1F" w:rsidRDefault="00100EC8">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1. ziņojumu 1 stundas laikā vai ātrāk</w:t>
            </w:r>
          </w:p>
          <w:p w:rsidR="00A55B1F" w:rsidRDefault="00100EC8">
            <w:pPr>
              <w:pStyle w:val="ProductList-TableBody"/>
            </w:pPr>
            <w:r>
              <w:t>Ja nepieciešams, Microsoft resursi Klienta telpās.</w:t>
            </w:r>
          </w:p>
          <w:p w:rsidR="00A55B1F" w:rsidRDefault="00100EC8">
            <w:pPr>
              <w:pStyle w:val="ProductList-TableBody"/>
            </w:pPr>
            <w:r>
              <w:t>Nepārtraukts darbs pēc 24x7 principa</w:t>
            </w:r>
          </w:p>
          <w:p w:rsidR="00A55B1F" w:rsidRDefault="00100EC8">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Piemērotu resursu piešķiršana, lai turpinātu nepārtrauktu darbu pēc 24x7 principa</w:t>
            </w:r>
            <w:r>
              <w:rPr>
                <w:vertAlign w:val="superscript"/>
              </w:rPr>
              <w:t>2</w:t>
            </w:r>
          </w:p>
          <w:p w:rsidR="00A55B1F" w:rsidRDefault="00100EC8">
            <w:pPr>
              <w:pStyle w:val="ProductList-TableBody"/>
            </w:pPr>
            <w:r>
              <w:t>Ātra piekļuve un atbilde no izmaiņu vadības ies</w:t>
            </w:r>
            <w:r>
              <w:t>tādes</w:t>
            </w:r>
          </w:p>
          <w:p w:rsidR="00A55B1F" w:rsidRDefault="00100EC8">
            <w:pPr>
              <w:pStyle w:val="ProductList-TableBody"/>
            </w:pPr>
            <w:r>
              <w:t>Vadības informēšana</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Vidēja ietekme uz komercdarbību: </w:t>
            </w:r>
          </w:p>
          <w:p w:rsidR="00A55B1F" w:rsidRDefault="00100EC8">
            <w:pPr>
              <w:pStyle w:val="ProductList-TableBody"/>
            </w:pPr>
            <w:r>
              <w:t>Vidējs pakalpojumu zudums vai degradācija, bet darbu pamatoti var turpināt sliktākā līmenī.</w:t>
            </w:r>
          </w:p>
          <w:p w:rsidR="00A55B1F" w:rsidRDefault="00100EC8">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1. ziņojumu 2 stundu laikā vai ātrāk</w:t>
            </w:r>
          </w:p>
          <w:p w:rsidR="00A55B1F" w:rsidRDefault="00100EC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Piemērotu resursu piešķiršana, lai turpinātu darbu Darba laikā</w:t>
            </w:r>
            <w:r>
              <w:rPr>
                <w:vertAlign w:val="superscript"/>
              </w:rPr>
              <w:t>1</w:t>
            </w:r>
          </w:p>
          <w:p w:rsidR="00A55B1F" w:rsidRDefault="00100EC8">
            <w:pPr>
              <w:pStyle w:val="ProductList-TableBody"/>
            </w:pPr>
            <w:r>
              <w:t>Piekļuve un atbilde no izmaiņu vadības iestādes 4 darba stundu laikā</w:t>
            </w:r>
            <w:r>
              <w:rPr>
                <w:vertAlign w:val="superscript"/>
              </w:rPr>
              <w:t>1</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 Iesniegšana pa tālrun</w:t>
            </w:r>
            <w:r>
              <w:t>i vai tīmeklī</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Minimāla ietekme uz komercdarbību: </w:t>
            </w:r>
          </w:p>
          <w:p w:rsidR="00A55B1F" w:rsidRDefault="00100EC8">
            <w:pPr>
              <w:pStyle w:val="ProductList-TableBody"/>
            </w:pPr>
            <w:r>
              <w:t>Būtībā darbojas ar nelieliem pakalpojumu traucējumiem vai bez tiem.</w:t>
            </w:r>
          </w:p>
          <w:p w:rsidR="00A55B1F" w:rsidRDefault="00100EC8">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Atbilde uz 1. ziņojumu 4 stundu laikā vai ātrāk</w:t>
            </w:r>
          </w:p>
          <w:p w:rsidR="00A55B1F" w:rsidRDefault="00100EC8">
            <w:pPr>
              <w:pStyle w:val="ProductList-TableBody"/>
            </w:pPr>
            <w:r>
              <w:t>Mēģinājumi problēmu risināt vienīgi Darba laik</w:t>
            </w:r>
            <w:r>
              <w:t>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Precīza pieteicēja kontaktinformācija</w:t>
            </w:r>
          </w:p>
          <w:p w:rsidR="00A55B1F" w:rsidRDefault="00100EC8">
            <w:pPr>
              <w:pStyle w:val="ProductList-TableBody"/>
            </w:pPr>
            <w:r>
              <w:t>Atbilde 24 stundu laikā</w:t>
            </w:r>
          </w:p>
        </w:tc>
      </w:tr>
    </w:tbl>
    <w:p w:rsidR="00A55B1F" w:rsidRDefault="00100EC8">
      <w:pPr>
        <w:pStyle w:val="ProductList-Body"/>
      </w:pPr>
      <w:r>
        <w:rPr>
          <w:vertAlign w:val="superscript"/>
        </w:rPr>
        <w:t>1</w:t>
      </w:r>
      <w:r>
        <w:rPr>
          <w:i/>
        </w:rPr>
        <w:t>Darba laiks ir definēts lokāli.</w:t>
      </w:r>
    </w:p>
    <w:p w:rsidR="00A55B1F" w:rsidRDefault="00100EC8">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A55B1F" w:rsidRDefault="00A55B1F">
      <w:pPr>
        <w:pStyle w:val="ProductList-Body"/>
      </w:pPr>
    </w:p>
    <w:p w:rsidR="00A55B1F" w:rsidRDefault="00100EC8">
      <w:pPr>
        <w:pStyle w:val="ProductList-ClauseHeading"/>
        <w:outlineLvl w:val="2"/>
      </w:pPr>
      <w:r>
        <w:t>Saistītais komercdarbības reglaments</w:t>
      </w:r>
    </w:p>
    <w:p w:rsidR="00A55B1F" w:rsidRDefault="00100EC8">
      <w:pPr>
        <w:pStyle w:val="ProductList-Body"/>
      </w:pPr>
      <w:r>
        <w:t>Visos Profesionālajos pak</w:t>
      </w:r>
      <w:r>
        <w:t>alpojumos tiek nodrošināts atbalsts komerciāli izlaistiem vispārēji pieejamiem Microsoft produktiem (ja vien vietnē Microsoft Premier On-Line vai Microsoft atbalsta cikla vietnē nav īpaši norādīts citādi). Maksa par Profesionālajiem pakalpojumiem tiek ieka</w:t>
      </w:r>
      <w:r>
        <w:t xml:space="preserve">sēta par katru lietošanas stundu, tie tiek nodrošināti attāli un angļu valodā (ja vien nav pieejama cita valoda). Profesionālie pakalpojumi tiek sniegti valstī, kurā ir parakstīts Lielapjoma licencēšanas līgums. Vizītes pakalpojumu sniegšanas vietā netiek </w:t>
      </w:r>
      <w:r>
        <w:t xml:space="preserve">iepriekšapmaksātas un to iespējamība ir atkarīga no resursu pieejamības. Uz gadu nodrošinātie, taču gada laikā neizlietotie Profesionālie pakalpojumi tiek anulēti. Pēc Klienta pieprasījuma Microsoft var piekļūt Klienta sistēmai, izmantojot attālo iezvani, </w:t>
      </w:r>
      <w:r>
        <w:t>lai analizētu problēmas.</w:t>
      </w:r>
    </w:p>
    <w:p w:rsidR="00A55B1F" w:rsidRDefault="00100EC8">
      <w:pPr>
        <w:pStyle w:val="ProductList-Offering1Heading"/>
        <w:outlineLvl w:val="1"/>
      </w:pPr>
      <w:bookmarkStart w:id="366" w:name="_Sec566"/>
      <w:r>
        <w:t>Microsoft digitālo konsultantu pakalpojumu piedāvājumi</w:t>
      </w:r>
      <w:bookmarkEnd w:id="366"/>
      <w:r>
        <w:fldChar w:fldCharType="begin"/>
      </w:r>
      <w:r>
        <w:instrText xml:space="preserve"> TC "</w:instrText>
      </w:r>
      <w:bookmarkStart w:id="367" w:name="_Toc478645596"/>
      <w:r>
        <w:instrText>Microsoft digitālo konsultantu pakalpojumu piedāvājumi</w:instrText>
      </w:r>
      <w:bookmarkEnd w:id="367"/>
      <w:r>
        <w:instrText>" \l 2</w:instrText>
      </w:r>
      <w:r>
        <w:fldChar w:fldCharType="end"/>
      </w:r>
    </w:p>
    <w:p w:rsidR="00A55B1F" w:rsidRDefault="00100EC8">
      <w:pPr>
        <w:pStyle w:val="ProductList-Body"/>
      </w:pPr>
      <w:r>
        <w:lastRenderedPageBreak/>
        <w:t>Digitālo konsultantu pakalpojumu piedāvājumi ietver tālāk norādītos komponentus, kas tiks nodrošināti katru g</w:t>
      </w:r>
      <w:r>
        <w:t>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A55B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Enterprise Strategy Portfolio</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9RO-xxxx</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Līdz 1600 stund</w:t>
            </w:r>
            <w:r>
              <w:t>ām, skaitot kopā Microsoft digitālo konsultantu un Enterprise pakalpojumu sniegšanas darba grupas stundas</w:t>
            </w: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5B1F" w:rsidRDefault="00A55B1F">
            <w:pPr>
              <w:pStyle w:val="ProductList-TableBody"/>
            </w:pPr>
          </w:p>
        </w:tc>
      </w:tr>
      <w:tr w:rsidR="00A55B1F">
        <w:tc>
          <w:tcPr>
            <w:tcW w:w="306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55B1F" w:rsidRDefault="00100EC8">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A55B1F" w:rsidRDefault="00A55B1F">
            <w:pPr>
              <w:pStyle w:val="ProductList-TableBody"/>
            </w:pPr>
          </w:p>
        </w:tc>
      </w:tr>
    </w:tbl>
    <w:p w:rsidR="00A55B1F" w:rsidRDefault="00A55B1F">
      <w:pPr>
        <w:pStyle w:val="ProductList-Body"/>
      </w:pPr>
    </w:p>
    <w:p w:rsidR="00A55B1F" w:rsidRDefault="00100EC8">
      <w:pPr>
        <w:pStyle w:val="ProductList-ClauseHeading"/>
        <w:outlineLvl w:val="2"/>
      </w:pPr>
      <w:r>
        <w:t>Digitālo konsultantu pakalpojumu moduļi</w:t>
      </w:r>
    </w:p>
    <w:p w:rsidR="00A55B1F" w:rsidRDefault="00100EC8">
      <w:pPr>
        <w:pStyle w:val="ProductList-Body"/>
      </w:pPr>
      <w:r>
        <w:t xml:space="preserve">Piedalīšanās digitālo konsultantu programmā ietver viena vai </w:t>
      </w:r>
      <w:r>
        <w:t>vairāku digitālo konsultantu pakalpojumu moduļu lietošanu, kā tas dokumentēts Pakalpojumu sniegšanas plānā.</w:t>
      </w:r>
    </w:p>
    <w:p w:rsidR="00A55B1F" w:rsidRDefault="00A55B1F">
      <w:pPr>
        <w:pStyle w:val="ProductList-Body"/>
      </w:pPr>
    </w:p>
    <w:p w:rsidR="00A55B1F" w:rsidRDefault="00100EC8">
      <w:pPr>
        <w:pStyle w:val="ProductList-ClauseHeading"/>
        <w:outlineLvl w:val="2"/>
      </w:pPr>
      <w:r>
        <w:t>Neietvertie pakalpojumi</w:t>
      </w:r>
    </w:p>
    <w:p w:rsidR="00A55B1F" w:rsidRDefault="00100EC8">
      <w:pPr>
        <w:pStyle w:val="ProductList-Body"/>
      </w:pPr>
      <w:r>
        <w:t>Digitālo konsultantu programmā ietvertie Profesionālie pakalpojumi neietver atbalstu problēmu risināšanai vai bojājumu labo</w:t>
      </w:r>
      <w:r>
        <w:t>šanai, tāda pirmkoda pārskatīšanu, kas nav izstrādāts korporācijā Microsoft, vai konsultācijas tehniskos vai ar arhitektūru saistītos jautājumos, kas neietilpst Pakalpojumu sniegšanas plānā aprakstītajos nodevumos. Jebkuram pirmkodam, kas nav izstrādāts ko</w:t>
      </w:r>
      <w:r>
        <w:t>rporācijā Microsoft, Microsoft profesionālo pakalpojumu ietvaros tiks veikta tikai bināro datu analīze, piemēram, procesa izmete vai tīkla pārrauga trasēšana.</w:t>
      </w:r>
    </w:p>
    <w:p w:rsidR="00A55B1F" w:rsidRDefault="00A55B1F">
      <w:pPr>
        <w:pStyle w:val="ProductList-Body"/>
      </w:pPr>
    </w:p>
    <w:p w:rsidR="00A55B1F" w:rsidRDefault="00100EC8">
      <w:pPr>
        <w:pStyle w:val="ProductList-ClauseHeading"/>
        <w:outlineLvl w:val="2"/>
      </w:pPr>
      <w:r>
        <w:t>Klienta atbildība</w:t>
      </w:r>
    </w:p>
    <w:p w:rsidR="00A55B1F" w:rsidRDefault="00100EC8">
      <w:pPr>
        <w:pStyle w:val="ProductList-Body"/>
      </w:pPr>
      <w:r>
        <w:t>Klients piekrīt sadarboties ar korporāciju Microsoft kā daļu no dalības digitā</w:t>
      </w:r>
      <w:r>
        <w:t>lo konsultantu programmā, tostarp, bet ne tikai, padarīt korporācijai Microsoft pieejamus Klienta pārstāvjus, IT darbiniekus un resursus, sniegt precīzu un pilnīgu informāciju, kā arī laicīgi izpildīt uzdevumus, par kuriem Microsoft ir piešķīrusi atbildību</w:t>
      </w:r>
      <w:r>
        <w:t xml:space="preserve"> Klientam. Ja Microsoft konsultantu vizītes Klienta telpās ir savstarpēji saskaņotas un nav iepriekš apmaksātas, Klientam ir atbildīgs par pamatotām ceļa un uzturēšanās izmaksām.</w:t>
      </w:r>
    </w:p>
    <w:p w:rsidR="00A55B1F" w:rsidRDefault="00100EC8">
      <w:pPr>
        <w:pStyle w:val="ProductList-Offering1Heading"/>
        <w:outlineLvl w:val="1"/>
      </w:pPr>
      <w:bookmarkStart w:id="368" w:name="_Sec567"/>
      <w:r>
        <w:t>Pārdošanas produktivitātes paātrinātāja piedāvājumi</w:t>
      </w:r>
      <w:bookmarkEnd w:id="368"/>
      <w:r>
        <w:fldChar w:fldCharType="begin"/>
      </w:r>
      <w:r>
        <w:instrText xml:space="preserve"> TC "</w:instrText>
      </w:r>
      <w:bookmarkStart w:id="369" w:name="_Toc478645597"/>
      <w:r>
        <w:instrText>Pārdošanas produktivitātes paātrinātāja piedāvājumi</w:instrText>
      </w:r>
      <w:bookmarkEnd w:id="369"/>
      <w:r>
        <w:instrText>" \l 2</w:instrText>
      </w:r>
      <w:r>
        <w:fldChar w:fldCharType="end"/>
      </w:r>
    </w:p>
    <w:p w:rsidR="00A55B1F" w:rsidRDefault="00100EC8">
      <w:pPr>
        <w:pStyle w:val="ProductList-ClauseHeading"/>
        <w:outlineLvl w:val="2"/>
      </w:pPr>
      <w:r>
        <w:t>Pārdošanas produktivitātes paātrinātāja pārskats</w:t>
      </w:r>
    </w:p>
    <w:p w:rsidR="00A55B1F" w:rsidRDefault="00100EC8">
      <w:pPr>
        <w:pStyle w:val="ProductList-Body"/>
      </w:pPr>
      <w:r>
        <w:t>Pārdošanas produktivitātes paātrinātājs ir pakalpojums, ko Microsoft pakalpojumi nodrošina četru (4) nedēļu periodā, lai sniegtu noteikta apjoma Mi</w:t>
      </w:r>
      <w:r>
        <w:t>crosoft Dynamics 365 implementēšanu.</w:t>
      </w:r>
    </w:p>
    <w:p w:rsidR="00A55B1F" w:rsidRDefault="00A55B1F">
      <w:pPr>
        <w:pStyle w:val="ProductList-Body"/>
      </w:pPr>
    </w:p>
    <w:p w:rsidR="00A55B1F" w:rsidRDefault="00100EC8">
      <w:pPr>
        <w:pStyle w:val="ProductList-Body"/>
      </w:pPr>
      <w:r>
        <w:t>Pārdošanas produktivitātes paātrinātājs ietver tālāk uzskaitītos nodevumus.</w:t>
      </w:r>
    </w:p>
    <w:p w:rsidR="00A55B1F" w:rsidRDefault="00100EC8" w:rsidP="00F10D1F">
      <w:pPr>
        <w:pStyle w:val="ProductList-Bullet"/>
        <w:numPr>
          <w:ilvl w:val="0"/>
          <w:numId w:val="56"/>
        </w:numPr>
      </w:pPr>
      <w:r>
        <w:rPr>
          <w:b/>
          <w:color w:val="00188F"/>
        </w:rPr>
        <w:t>Pakalpojumu sniegšanas plāns</w:t>
      </w:r>
      <w:r>
        <w:t>: to izveido Microsoft konsultants, lai sasniegtu klienta komercdarbības mērķus.</w:t>
      </w:r>
    </w:p>
    <w:p w:rsidR="00A55B1F" w:rsidRDefault="00100EC8" w:rsidP="00F10D1F">
      <w:pPr>
        <w:pStyle w:val="ProductList-Bullet"/>
        <w:numPr>
          <w:ilvl w:val="0"/>
          <w:numId w:val="56"/>
        </w:numPr>
      </w:pPr>
      <w:r>
        <w:rPr>
          <w:b/>
          <w:color w:val="00188F"/>
        </w:rPr>
        <w:t>Semināri</w:t>
      </w:r>
      <w:r>
        <w:t>: velta kopā līdz sešpadsmit (16) stundas semināriem:</w:t>
      </w:r>
    </w:p>
    <w:p w:rsidR="00A55B1F" w:rsidRDefault="00100EC8" w:rsidP="00F10D1F">
      <w:pPr>
        <w:pStyle w:val="ProductList-Bullet"/>
        <w:numPr>
          <w:ilvl w:val="1"/>
          <w:numId w:val="56"/>
        </w:numPr>
      </w:pPr>
      <w:r>
        <w:t>līdz diviem (2) noteikšanas semināriem, lai konfigurācijas iestatījumiem izpētītu un definētu galvenos lietošanas scenārijus un Klienta norādītās komercdarbības prasības;</w:t>
      </w:r>
    </w:p>
    <w:p w:rsidR="00A55B1F" w:rsidRDefault="00100EC8" w:rsidP="00F10D1F">
      <w:pPr>
        <w:pStyle w:val="ProductList-Bullet"/>
        <w:numPr>
          <w:ilvl w:val="1"/>
          <w:numId w:val="56"/>
        </w:numPr>
      </w:pPr>
      <w:r>
        <w:t>līdz četriem (4) dizaina pārska</w:t>
      </w:r>
      <w:r>
        <w:t>tīšanas semināriem Būvēšanas fāzē.</w:t>
      </w:r>
    </w:p>
    <w:p w:rsidR="00A55B1F" w:rsidRDefault="00100EC8" w:rsidP="00F10D1F">
      <w:pPr>
        <w:pStyle w:val="ProductList-Bullet"/>
        <w:numPr>
          <w:ilvl w:val="0"/>
          <w:numId w:val="56"/>
        </w:numPr>
      </w:pPr>
      <w:r>
        <w:rPr>
          <w:b/>
          <w:color w:val="00188F"/>
        </w:rPr>
        <w:t>Ziņošana</w:t>
      </w:r>
      <w:r>
        <w:t xml:space="preserve">. viens (1) vietējais Microsoft Dynamics 365 informācijas panelis, kuram ir ne vairāk kā četri (4) vietējiem komponentiem, un divi (2) Excel Power View ziņojumi, izmantojot Power BI Pro5, kurš ir konfigurēts līdz </w:t>
      </w:r>
      <w:r>
        <w:t>diviem (2). Ziņojumos tiek rādītas ne vairāk kā divas (2) interaktīvas diagrammas vienai entītijai ar datiem, kuri iegūti no Microsoft Dynamics 365.</w:t>
      </w:r>
    </w:p>
    <w:p w:rsidR="00A55B1F" w:rsidRDefault="00100EC8" w:rsidP="00F10D1F">
      <w:pPr>
        <w:pStyle w:val="ProductList-Bullet"/>
        <w:numPr>
          <w:ilvl w:val="0"/>
          <w:numId w:val="56"/>
        </w:numPr>
      </w:pPr>
      <w:r>
        <w:rPr>
          <w:b/>
          <w:color w:val="00188F"/>
        </w:rPr>
        <w:t>Konfigurācija</w:t>
      </w:r>
      <w:r>
        <w:t>: Microsoft Dynamics 365 būs konfigurēts tā, lai kopā atbalstītu ne vairāk kā desmit (10) liet</w:t>
      </w:r>
      <w:r>
        <w:t>otājus. Šajā laikā korporācija Microsoft veltīs ne vairāk kā sešdesmit četras (64) stundas, lai konfigurētu procesu interesenta pārveidošanai par iespēju, 3 drošības lomas, 3 personu izmantošanu no netradicionālām drošības lomām, SharePoint un Yammer integ</w:t>
      </w:r>
      <w:r>
        <w:t>rēšanu pakalpojumā Microsoft Dynamics 365.</w:t>
      </w:r>
    </w:p>
    <w:p w:rsidR="00A55B1F" w:rsidRDefault="00100EC8" w:rsidP="00F10D1F">
      <w:pPr>
        <w:pStyle w:val="ProductList-Bullet"/>
        <w:numPr>
          <w:ilvl w:val="0"/>
          <w:numId w:val="56"/>
        </w:numPr>
      </w:pPr>
      <w:r>
        <w:rPr>
          <w:b/>
          <w:color w:val="00188F"/>
        </w:rPr>
        <w:t>Testēšana</w:t>
      </w:r>
      <w:r>
        <w:t>: līdz divdesmit sešām (26) stundām tiks veltītas līdz diviem (2) testiem (piem., sistēmas testam un UAT).</w:t>
      </w:r>
    </w:p>
    <w:p w:rsidR="00A55B1F" w:rsidRDefault="00100EC8" w:rsidP="00F10D1F">
      <w:pPr>
        <w:pStyle w:val="ProductList-Bullet"/>
        <w:numPr>
          <w:ilvl w:val="0"/>
          <w:numId w:val="56"/>
        </w:numPr>
      </w:pPr>
      <w:r>
        <w:rPr>
          <w:b/>
          <w:color w:val="00188F"/>
        </w:rPr>
        <w:t>Apmācība un zināšanu nodošana</w:t>
      </w:r>
      <w:r>
        <w:t>: Klienta lietotājiem tiks nodrošināta viena (1) uz produktu orientē</w:t>
      </w:r>
      <w:r>
        <w:t>ta apmācība kopā līdz četrām (4) stundām.</w:t>
      </w:r>
    </w:p>
    <w:p w:rsidR="00A55B1F" w:rsidRDefault="00100EC8" w:rsidP="00F10D1F">
      <w:pPr>
        <w:pStyle w:val="ProductList-Bullet"/>
        <w:numPr>
          <w:ilvl w:val="0"/>
          <w:numId w:val="56"/>
        </w:numPr>
      </w:pPr>
      <w:r>
        <w:rPr>
          <w:b/>
          <w:color w:val="00188F"/>
        </w:rPr>
        <w:t>Izvietošanas atbalsts</w:t>
      </w:r>
      <w:r>
        <w:t>: tiks nodrošinātas līdz četrdesmit (40) stundas izvietošanas un realizēšanas atbalsta (4. nedēļā) saskaņā ar iepriekš noteiktu projekta apjomu un prasībām.</w:t>
      </w:r>
    </w:p>
    <w:p w:rsidR="00A55B1F" w:rsidRDefault="00A55B1F">
      <w:pPr>
        <w:pStyle w:val="ProductList-Body"/>
      </w:pPr>
    </w:p>
    <w:p w:rsidR="00A55B1F" w:rsidRDefault="00100EC8">
      <w:pPr>
        <w:pStyle w:val="ProductList-ClauseHeading"/>
        <w:outlineLvl w:val="2"/>
      </w:pPr>
      <w:r>
        <w:t>Klienta atbildība</w:t>
      </w:r>
    </w:p>
    <w:p w:rsidR="00A55B1F" w:rsidRDefault="00100EC8">
      <w:pPr>
        <w:pStyle w:val="ProductList-Body"/>
      </w:pPr>
      <w:r>
        <w:t>Klients piekrīt s</w:t>
      </w:r>
      <w:r>
        <w:t>adarboties ar korporāciju Microsoft kā daļu no Pārdošanas produktivitātes paātrinātāja pakalpojuma, tostarp, bet ne tikai, padarīt korporācijai Microsoft pieejamus Klienta pārstāvjus, IT darbiniekus un resursus, sniegt precīzu un pilnīgu informāciju, kā ar</w:t>
      </w:r>
      <w:r>
        <w:t>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SectionHeading"/>
        <w:pageBreakBefore/>
        <w:outlineLvl w:val="0"/>
      </w:pPr>
      <w:bookmarkStart w:id="370" w:name="_Sec563"/>
      <w:bookmarkEnd w:id="362"/>
      <w:r>
        <w:lastRenderedPageBreak/>
        <w:t>Pielikums D. Programmas līguma papildu nosacījumi</w:t>
      </w:r>
      <w:r>
        <w:fldChar w:fldCharType="begin"/>
      </w:r>
      <w:r>
        <w:instrText xml:space="preserve"> TC "</w:instrText>
      </w:r>
      <w:bookmarkStart w:id="371" w:name="_Toc478645598"/>
      <w:r>
        <w:instrText>Pielikums D. Programmas līguma papildu nosacījumi</w:instrText>
      </w:r>
      <w:bookmarkEnd w:id="371"/>
      <w:r>
        <w:instrText>" \l 1</w:instrText>
      </w:r>
      <w:r>
        <w:fldChar w:fldCharType="end"/>
      </w:r>
    </w:p>
    <w:p w:rsidR="00A55B1F" w:rsidRDefault="00100EC8">
      <w:pPr>
        <w:pStyle w:val="ProductList-Body"/>
      </w:pPr>
      <w:r>
        <w:t>Tālāk aprakstīti</w:t>
      </w:r>
      <w:r>
        <w:t>e noteikumi un nosacījumi attiecas uz Klienta lielapjoma licencēšanas līgumu, kā norādīts.</w:t>
      </w:r>
    </w:p>
    <w:p w:rsidR="00A55B1F" w:rsidRDefault="00100EC8">
      <w:pPr>
        <w:pStyle w:val="ProductList-Offering1Heading"/>
        <w:outlineLvl w:val="1"/>
      </w:pPr>
      <w:bookmarkStart w:id="372" w:name="_Sec568"/>
      <w:r>
        <w:t>Programmas Select Plus papildu nosacījumi</w:t>
      </w:r>
      <w:bookmarkEnd w:id="372"/>
      <w:r>
        <w:fldChar w:fldCharType="begin"/>
      </w:r>
      <w:r>
        <w:instrText xml:space="preserve"> TC "</w:instrText>
      </w:r>
      <w:bookmarkStart w:id="373" w:name="_Toc478645599"/>
      <w:r>
        <w:instrText>Programmas Select Plus papildu nosacījumi</w:instrText>
      </w:r>
      <w:bookmarkEnd w:id="373"/>
      <w:r>
        <w:instrText>" \l 2</w:instrText>
      </w:r>
      <w:r>
        <w:fldChar w:fldCharType="end"/>
      </w:r>
    </w:p>
    <w:p w:rsidR="00A55B1F" w:rsidRDefault="00100EC8">
      <w:pPr>
        <w:pStyle w:val="ProductList-Body"/>
      </w:pPr>
      <w:r>
        <w:t>Pirmā gada laikā programmā Select Plus katram pūlam nepieciešams veikt pasūtījumu ar vismaz 500 punktu daudzumu. Šī pasūtījuma daudzuma prasība var tikt atcelta, ja tiek nodrošināts Kvalificēts līgums.</w:t>
      </w:r>
    </w:p>
    <w:p w:rsidR="00A55B1F" w:rsidRDefault="00A55B1F">
      <w:pPr>
        <w:pStyle w:val="ProductList-Body"/>
      </w:pPr>
    </w:p>
    <w:p w:rsidR="00A55B1F" w:rsidRDefault="00100EC8">
      <w:pPr>
        <w:pStyle w:val="ProductList-ClauseHeading"/>
        <w:outlineLvl w:val="2"/>
      </w:pPr>
      <w:r>
        <w:t>Select Plus cenu līmeņi</w:t>
      </w:r>
    </w:p>
    <w:p w:rsidR="00A55B1F" w:rsidRDefault="00100EC8">
      <w:pPr>
        <w:pStyle w:val="ProductList-Body"/>
      </w:pPr>
      <w:r>
        <w:t>Klientam piemērojamās cenas t</w:t>
      </w:r>
      <w:r>
        <w: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A55B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Select Plus cenu līmen</w:t>
            </w:r>
            <w:r>
              <w:rPr>
                <w:color w:val="FFFFFF"/>
              </w:rPr>
              <w:t>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Gada punktu minimālais skaits atkarībā no pūla</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500</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4,000</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10,000</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25,000</w:t>
            </w:r>
          </w:p>
        </w:tc>
      </w:tr>
    </w:tbl>
    <w:p w:rsidR="00A55B1F" w:rsidRDefault="00100EC8">
      <w:pPr>
        <w:pStyle w:val="ProductList-Offering1Heading"/>
        <w:outlineLvl w:val="1"/>
      </w:pPr>
      <w:bookmarkStart w:id="374" w:name="_Sec569"/>
      <w:r>
        <w:t>Kvalificēto ierīču pārvaldības definīcija</w:t>
      </w:r>
      <w:bookmarkEnd w:id="374"/>
      <w:r>
        <w:fldChar w:fldCharType="begin"/>
      </w:r>
      <w:r>
        <w:instrText xml:space="preserve"> TC "</w:instrText>
      </w:r>
      <w:bookmarkStart w:id="375" w:name="_Toc478645600"/>
      <w:r>
        <w:instrText>Kvalificēto ierīču pārvaldības definīcija</w:instrText>
      </w:r>
      <w:bookmarkEnd w:id="375"/>
      <w:r>
        <w:instrText>" \l 2</w:instrText>
      </w:r>
      <w:r>
        <w:fldChar w:fldCharType="end"/>
      </w:r>
    </w:p>
    <w:p w:rsidR="00A55B1F" w:rsidRDefault="00100EC8">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A55B1F" w:rsidRDefault="00100EC8" w:rsidP="00F10D1F">
      <w:pPr>
        <w:pStyle w:val="ProductList-Bullet"/>
        <w:numPr>
          <w:ilvl w:val="0"/>
          <w:numId w:val="57"/>
        </w:numPr>
      </w:pPr>
      <w:r>
        <w:t>kuru tas atļauj pievienot savam domēnam; vai</w:t>
      </w:r>
    </w:p>
    <w:p w:rsidR="00A55B1F" w:rsidRDefault="00100EC8" w:rsidP="00F10D1F">
      <w:pPr>
        <w:pStyle w:val="ProductList-Bullet"/>
        <w:numPr>
          <w:ilvl w:val="0"/>
          <w:numId w:val="57"/>
        </w:numPr>
      </w:pPr>
      <w:r>
        <w:t>kurai tas kā prasību autentificē lietojumprogrammu lietošanu, atrodoties viņa telpās; vai</w:t>
      </w:r>
    </w:p>
    <w:p w:rsidR="00A55B1F" w:rsidRDefault="00100EC8" w:rsidP="00F10D1F">
      <w:pPr>
        <w:pStyle w:val="ProductList-Bullet"/>
        <w:numPr>
          <w:ilvl w:val="0"/>
          <w:numId w:val="57"/>
        </w:numPr>
      </w:pPr>
      <w:r>
        <w:t>kurā tas ins</w:t>
      </w:r>
      <w:r>
        <w:t>talē aģentus (piemēram, pretvīrusu programmatūru, ļaunprogrammatūras novēršanas programmatūru vai citus aģentus, kuru lietošanu atļauj Klienta politika); vai</w:t>
      </w:r>
    </w:p>
    <w:p w:rsidR="00A55B1F" w:rsidRDefault="00100EC8" w:rsidP="00F10D1F">
      <w:pPr>
        <w:pStyle w:val="ProductList-Bullet"/>
        <w:numPr>
          <w:ilvl w:val="0"/>
          <w:numId w:val="57"/>
        </w:numPr>
      </w:pPr>
      <w:r>
        <w:t>kurai tas tiešā vai netiešā veidā piemēro un īsteno grupas politikas; vai</w:t>
      </w:r>
    </w:p>
    <w:p w:rsidR="00A55B1F" w:rsidRDefault="00100EC8" w:rsidP="00F10D1F">
      <w:pPr>
        <w:pStyle w:val="ProductList-Bullet"/>
        <w:numPr>
          <w:ilvl w:val="0"/>
          <w:numId w:val="57"/>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A55B1F" w:rsidRDefault="00100EC8" w:rsidP="00F10D1F">
      <w:pPr>
        <w:pStyle w:val="ProductList-Bullet"/>
        <w:numPr>
          <w:ilvl w:val="0"/>
          <w:numId w:val="57"/>
        </w:numPr>
      </w:pPr>
      <w:r>
        <w:t>kurai tas atļauj piekļūt virtuālas darbstacijas infrastruktūra</w:t>
      </w:r>
      <w:r>
        <w:t>i (VDI) ārpus Windows SA, Microsoft Intune (ierīce) vai Windows Virtual Desktop Access viesabonēšanas tiesībām.</w:t>
      </w:r>
    </w:p>
    <w:p w:rsidR="00A55B1F" w:rsidRDefault="00A55B1F">
      <w:pPr>
        <w:pStyle w:val="ProductList-Body"/>
      </w:pPr>
    </w:p>
    <w:p w:rsidR="00A55B1F" w:rsidRDefault="00100EC8">
      <w:pPr>
        <w:pStyle w:val="ProductList-Body"/>
      </w:pPr>
      <w:r>
        <w:t>Ierīce, kas piekļūst VDI tikai atbilstoši Viesabonēšanas tiesībām vai izmanto Windows To Go Kvalificētā trešās personas ierīcē, atrodoties tika</w:t>
      </w:r>
      <w:r>
        <w:t>i ārpus Klienta telpām, un kura netiek pārvaldīta nekādiem citiem šeit neaprakstītiem mērķiem, šīs definīcijas nolūkos netiek uzskatīta par “pārvaldītu”.</w:t>
      </w:r>
    </w:p>
    <w:p w:rsidR="00A55B1F" w:rsidRDefault="00100EC8">
      <w:pPr>
        <w:pStyle w:val="ProductList-Offering1Heading"/>
        <w:outlineLvl w:val="1"/>
      </w:pPr>
      <w:bookmarkStart w:id="376" w:name="_Sec570"/>
      <w:r>
        <w:t>Tiešsaistes pakalpojumi Open programmās</w:t>
      </w:r>
      <w:bookmarkEnd w:id="376"/>
      <w:r>
        <w:fldChar w:fldCharType="begin"/>
      </w:r>
      <w:r>
        <w:instrText xml:space="preserve"> TC "</w:instrText>
      </w:r>
      <w:bookmarkStart w:id="377" w:name="_Toc478645601"/>
      <w:r>
        <w:instrText>Tiešsaistes pakalpojumi Open programmās</w:instrText>
      </w:r>
      <w:bookmarkEnd w:id="377"/>
      <w:r>
        <w:instrText>" \l 2</w:instrText>
      </w:r>
      <w:r>
        <w:fldChar w:fldCharType="end"/>
      </w:r>
    </w:p>
    <w:p w:rsidR="00A55B1F" w:rsidRDefault="00100EC8">
      <w:pPr>
        <w:pStyle w:val="ProductList-Body"/>
      </w:pPr>
      <w:r>
        <w:t>Saskaņā ar</w:t>
      </w:r>
      <w:r>
        <w:t xml:space="preserve"> programmām Open License, Open Value un Open Value Subscription, Tiešsaistes pakalpojumu abonēšanas termiņš sākas produkta atslēgas aktivizēšanas brīdī, nevis pasūtīšanas laikā. Kad produkta atslēga ir aktivizēta, korporācija Microsoft vairs nepieņem Micro</w:t>
      </w:r>
      <w:r>
        <w:t>soft partneru iesniegtos atgriešanas pieprasījumus.</w:t>
      </w:r>
    </w:p>
    <w:p w:rsidR="00A55B1F" w:rsidRDefault="00A55B1F">
      <w:pPr>
        <w:pStyle w:val="ProductList-Body"/>
      </w:pPr>
    </w:p>
    <w:p w:rsidR="00A55B1F" w:rsidRDefault="00100EC8">
      <w:pPr>
        <w:pStyle w:val="ProductList-Body"/>
      </w:pPr>
      <w:r>
        <w:t>Klients programmai Open Value kvalificējas, iegādājoties vismaz 5 licences. Tiešsaistes pakalpojumu lietotāja abonēšanas licenču (User Subscription Licence — lietotāja SL) daudzumu var skaitīt minimālā 5</w:t>
      </w:r>
      <w:r>
        <w:t xml:space="preserve"> licenču skaita virzienā. Taču 5 lietotāja SL nenodrošina atbilstību Open Value visas organizācijas un Open Value Subscription minimālajām prasībām. Programmām OV visai organizācijai un OV Subscription sākotnējā pasūtījumā papildus visām Lietotāja SL ir jā</w:t>
      </w:r>
      <w:r>
        <w:t>ietver vismaz 5 Darbstacijas platformu vai Darbstacijas komponentu licences.</w:t>
      </w:r>
    </w:p>
    <w:p w:rsidR="00A55B1F" w:rsidRDefault="00100EC8">
      <w:pPr>
        <w:pStyle w:val="ProductList-Offering1Heading"/>
        <w:outlineLvl w:val="1"/>
      </w:pPr>
      <w:bookmarkStart w:id="378" w:name="_Sec571"/>
      <w:r>
        <w:t>Profesionālo pakalpojumu papildu nosacījumi — mantotie līgumi</w:t>
      </w:r>
      <w:bookmarkEnd w:id="378"/>
      <w:r>
        <w:fldChar w:fldCharType="begin"/>
      </w:r>
      <w:r>
        <w:instrText xml:space="preserve"> TC "</w:instrText>
      </w:r>
      <w:bookmarkStart w:id="379" w:name="_Toc478645602"/>
      <w:r>
        <w:instrText>Profesionālo pakalpojumu papildu nosacījumi — mantotie līgumi</w:instrText>
      </w:r>
      <w:bookmarkEnd w:id="379"/>
      <w:r>
        <w:instrText>" \l 2</w:instrText>
      </w:r>
      <w:r>
        <w:fldChar w:fldCharType="end"/>
      </w:r>
    </w:p>
    <w:p w:rsidR="00A55B1F" w:rsidRDefault="00100EC8">
      <w:pPr>
        <w:pStyle w:val="ProductList-Body"/>
      </w:pPr>
      <w:r>
        <w:t>Uz Klienta tiesībām lietot jebkādus konsult</w:t>
      </w:r>
      <w:r>
        <w:t>āciju un atbalsta pakalpojumus, ko sniedz korporācija Microsoft (“Profesionālie pakalpojumi”), kuri ir iegādāti no Produktu nosacījumiem, attiecas (1) klienta lielapjoma licencēšanas līgums un (2) jebkurš galvenā līmeņa Microsoft pakalpojumu līgums, kas kl</w:t>
      </w:r>
      <w:r>
        <w:t>ientam var būt iegādes laikā. Gadījumā, ja rodas pretrunas, noteicošais ir jaunākais Profesionālo pakalpojumu līgums. Ja Klienta lielapjoma licencēšanas galvenais līgums ir līguma Microsoft Business Agreement versija, kas datēta pirms 2007. gada septembra,</w:t>
      </w:r>
      <w:r>
        <w:t xml:space="preserve"> vai kādu citu iemeslu dēļ neietver nosacījumus par Profesionālajiem pakalpojumiem, un Klients nav parakstījis nevienu citu galvenā līmeņa Microsoft pakalpojumu līgumu, jebkādiem Klienta iegādātajiem un lietotajiem Profesionālajiem pakalpojumiem tiek piemē</w:t>
      </w:r>
      <w:r>
        <w:t>roti tālāk sniegtie papildu nosacījumi.</w:t>
      </w:r>
    </w:p>
    <w:p w:rsidR="00A55B1F" w:rsidRDefault="00A55B1F">
      <w:pPr>
        <w:pStyle w:val="ProductList-Body"/>
      </w:pPr>
    </w:p>
    <w:p w:rsidR="00A55B1F" w:rsidRDefault="00100EC8">
      <w:pPr>
        <w:pStyle w:val="ProductList-ClauseHeading"/>
        <w:outlineLvl w:val="2"/>
      </w:pPr>
      <w:r>
        <w:t>Lietošana, īpašumtiesības un licences tiesības</w:t>
      </w:r>
    </w:p>
    <w:p w:rsidR="00A55B1F" w:rsidRDefault="00100EC8">
      <w:pPr>
        <w:pStyle w:val="ProductList-SubClauseHeading"/>
        <w:outlineLvl w:val="3"/>
      </w:pPr>
      <w:r>
        <w:t>Labojumi</w:t>
      </w:r>
    </w:p>
    <w:p w:rsidR="00A55B1F" w:rsidRDefault="00100EC8">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w:t>
      </w:r>
      <w:r>
        <w:t xml:space="preserve">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A55B1F" w:rsidRDefault="00A55B1F">
      <w:pPr>
        <w:pStyle w:val="ProductList-BodyIndented"/>
      </w:pPr>
    </w:p>
    <w:p w:rsidR="00A55B1F" w:rsidRDefault="00100EC8">
      <w:pPr>
        <w:pStyle w:val="ProductList-SubClauseHeading"/>
        <w:outlineLvl w:val="3"/>
      </w:pPr>
      <w:r>
        <w:t>I</w:t>
      </w:r>
      <w:r>
        <w:t>epriekšējais darbs</w:t>
      </w:r>
    </w:p>
    <w:p w:rsidR="00A55B1F" w:rsidRDefault="00100EC8">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w:t>
      </w:r>
      <w:r>
        <w:t>ses īpašumā, kura to nodrošina. Katra puse drīkst lietot, atveidot un modificēt otras puses Iepriekšējo darbu vienīgi nolūkā pildīt pienākumus, kas ir saistīti ar Profesionālajiem pakalpojumiem.</w:t>
      </w:r>
    </w:p>
    <w:p w:rsidR="00A55B1F" w:rsidRDefault="00100EC8">
      <w:pPr>
        <w:pStyle w:val="ProductList-BodyIndented"/>
      </w:pPr>
      <w:r>
        <w:t>Ja vien puses nav rakstiski tieši vienojušās citādi, pēc piln</w:t>
      </w:r>
      <w:r>
        <w:t xml:space="preserve">a maksājuma veikšanas Microsoft piešķir Klientam neekskluzīvu, pastāvīgu, pilnībā apmaksātu licenci jebkāda tāda Microsoft Iepriekšējā darba lietošanai, pavairošanai un modificēšanai (ja tas attiecināms uz šo gadījumu), kas tiek nodrošināts kā Pakalpojumu </w:t>
      </w:r>
      <w:r>
        <w:t>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A55B1F" w:rsidRDefault="00A55B1F">
      <w:pPr>
        <w:pStyle w:val="ProductList-BodyIndented"/>
      </w:pPr>
    </w:p>
    <w:p w:rsidR="00A55B1F" w:rsidRDefault="00100EC8">
      <w:pPr>
        <w:pStyle w:val="ProductList-SubClauseHeading"/>
        <w:outlineLvl w:val="3"/>
      </w:pPr>
      <w:r>
        <w:t>Pakalpoju</w:t>
      </w:r>
      <w:r>
        <w:t>mu nodevumi</w:t>
      </w:r>
    </w:p>
    <w:p w:rsidR="00A55B1F" w:rsidRDefault="00100EC8">
      <w:pPr>
        <w:pStyle w:val="ProductList-BodyIndented"/>
      </w:pPr>
      <w:r>
        <w:t>Jebkāds datora kods vai materiāli, kas nav Produkti vai Labojumi, ko Microsoft atstāj Klienta rīcībā pēc Microsoft Profesionālo pakalpojumu pabeigšanas, tiek dēvēti par Pakalpojumu nodevumiem. Saņemot pilnu maksājumu par Profesionālajiem pakalp</w:t>
      </w:r>
      <w:r>
        <w:t>ojumiem, Microsoft piešķir Klientam neekskluzīvu, tālāk nenododamu, pastāvīgu licenci Pakalpojumu nodevumu pavairošanai, lietošanai un modificēšanai vienīgi Klienta iekšējām komercdarbības vajadzībām atbilstoši šo Profesionālo pakalpojumu līguma noteikumie</w:t>
      </w:r>
      <w:r>
        <w:t xml:space="preserve">m un nosacījumiem un Klienta lielapjoma licencēšanas līgumam. </w:t>
      </w:r>
    </w:p>
    <w:p w:rsidR="00A55B1F" w:rsidRDefault="00A55B1F">
      <w:pPr>
        <w:pStyle w:val="ProductList-BodyIndented"/>
      </w:pPr>
    </w:p>
    <w:p w:rsidR="00A55B1F" w:rsidRDefault="00100EC8">
      <w:pPr>
        <w:pStyle w:val="ProductList-SubClauseHeading"/>
        <w:outlineLvl w:val="3"/>
      </w:pPr>
      <w:r>
        <w:t>Profesionālo pakalpojumu tehniskās informācijas lietošana</w:t>
      </w:r>
    </w:p>
    <w:p w:rsidR="00A55B1F" w:rsidRDefault="00100EC8">
      <w:pPr>
        <w:pStyle w:val="ProductList-BodyIndented"/>
      </w:pPr>
      <w:r>
        <w:t>Jebkādu tehnisku informāciju, ko Microsoft iegūst Profesionālo pakalpojumu sniegšanas laikā, tā var lietot, lai nodrošinātu problēmu r</w:t>
      </w:r>
      <w:r>
        <w:t xml:space="preserve">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A55B1F" w:rsidRDefault="00A55B1F">
      <w:pPr>
        <w:pStyle w:val="ProductList-BodyIndented"/>
      </w:pPr>
    </w:p>
    <w:p w:rsidR="00A55B1F" w:rsidRDefault="00100EC8">
      <w:pPr>
        <w:pStyle w:val="ProductList-SubClauseHeading"/>
        <w:outlineLvl w:val="3"/>
      </w:pPr>
      <w:r>
        <w:t>Atklātā pirmkoda licences ierobežojumi</w:t>
      </w:r>
    </w:p>
    <w:p w:rsidR="00A55B1F" w:rsidRDefault="00100EC8">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w:t>
      </w:r>
      <w:r>
        <w:t>ionālo pakalpojumu nosacījumos vai Klienta lielapjoma licencēšanas līgumā.</w:t>
      </w:r>
    </w:p>
    <w:p w:rsidR="00A55B1F" w:rsidRDefault="00A55B1F">
      <w:pPr>
        <w:pStyle w:val="ProductList-BodyIndented"/>
      </w:pPr>
    </w:p>
    <w:p w:rsidR="00A55B1F" w:rsidRDefault="00100EC8">
      <w:pPr>
        <w:pStyle w:val="ProductList-SubClauseHeading"/>
        <w:outlineLvl w:val="3"/>
      </w:pPr>
      <w:r>
        <w:t>Saistīto uzņēmumu tiesības</w:t>
      </w:r>
    </w:p>
    <w:p w:rsidR="00A55B1F" w:rsidRDefault="00100EC8">
      <w:pPr>
        <w:pStyle w:val="ProductList-BodyIndented"/>
      </w:pPr>
      <w:r>
        <w:t>Klients drīkst saviem Saistītajiem uzņēmumiem izsniegt apakšlicences uz tiesībām lietot Pakalpojumu nodevumus, bet Klienta saistītie uzņēmumi nedrīkst iz</w:t>
      </w:r>
      <w:r>
        <w:t>sniegt šo tiesību apakšlicences. Klients ir atbildīgs par nodrošināšanu, ka tā Saistītie uzņēmumi ievēro šos Profesionālo pakalpojumu nosacījumus un Klienta lielapjoma licencēšanas līguma nosacījumus.</w:t>
      </w:r>
    </w:p>
    <w:p w:rsidR="00A55B1F" w:rsidRDefault="00A55B1F">
      <w:pPr>
        <w:pStyle w:val="ProductList-BodyIndented"/>
      </w:pPr>
    </w:p>
    <w:p w:rsidR="00A55B1F" w:rsidRDefault="00100EC8">
      <w:pPr>
        <w:pStyle w:val="ProductList-ClauseHeading"/>
        <w:outlineLvl w:val="2"/>
      </w:pPr>
      <w:r>
        <w:t>Garantijas un atbildības ierobežojumi</w:t>
      </w:r>
    </w:p>
    <w:p w:rsidR="00A55B1F" w:rsidRDefault="00100EC8">
      <w:pPr>
        <w:pStyle w:val="ProductList-SubClauseHeading"/>
        <w:outlineLvl w:val="3"/>
      </w:pPr>
      <w:r>
        <w:t>Garantija Profes</w:t>
      </w:r>
      <w:r>
        <w:t>ionāliem pakalpojumiem</w:t>
      </w:r>
    </w:p>
    <w:p w:rsidR="00A55B1F" w:rsidRDefault="00100EC8">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w:t>
      </w:r>
      <w:r>
        <w:t xml:space="preserve">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w:t>
      </w:r>
      <w:r>
        <w:rPr>
          <w:b/>
        </w:rPr>
        <w:t xml:space="preserve">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w:t>
      </w:r>
      <w:r>
        <w:rPr>
          <w:b/>
        </w:rPr>
        <w:t>ērķim.</w:t>
      </w:r>
    </w:p>
    <w:p w:rsidR="00A55B1F" w:rsidRDefault="00A55B1F">
      <w:pPr>
        <w:pStyle w:val="ProductList-BodyIndented"/>
      </w:pPr>
    </w:p>
    <w:p w:rsidR="00A55B1F" w:rsidRDefault="00100EC8">
      <w:pPr>
        <w:pStyle w:val="ProductList-SubClauseHeading"/>
        <w:outlineLvl w:val="3"/>
      </w:pPr>
      <w:r>
        <w:t>Atbildības ierobežojums</w:t>
      </w:r>
    </w:p>
    <w:p w:rsidR="00A55B1F" w:rsidRDefault="00100EC8">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w:t>
      </w:r>
      <w:r>
        <w:t xml:space="preserve">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w:t>
      </w:r>
      <w:r>
        <w:rPr>
          <w:b/>
        </w:rPr>
        <w:t>ejaušiem, īpašiem, sodoša rakstura vai izrietošiem zaudējumiem, tostarp lietošanas iespējas zaudējumiem, peļņas zudumiem vai komercdarbības pārtraukumu, pamatojoties uz jebkāda veida atbildību saistībā ar Profesionālajiem pakalpojumiem. Nekādi ierobežojumi</w:t>
      </w:r>
      <w:r>
        <w:rPr>
          <w:b/>
        </w:rPr>
        <w:t xml:space="preserve"> vai izņēmumi neattiecas uz atbildību, kas radusies jebkuras puses (1) konfidencialitātes pienākumu dēļ vai (2) otras puses intelektuālā īpašuma tiesību pārkāpšanas dēļ.</w:t>
      </w:r>
    </w:p>
    <w:p w:rsidR="00A55B1F" w:rsidRDefault="00A55B1F">
      <w:pPr>
        <w:pStyle w:val="ProductList-BodyIndented"/>
        <w:jc w:val="right"/>
      </w:pPr>
    </w:p>
    <w:tbl>
      <w:tblPr>
        <w:tblStyle w:val="PURTable0"/>
        <w:tblW w:w="0" w:type="dxa"/>
        <w:tblLook w:val="04A0" w:firstRow="1" w:lastRow="0" w:firstColumn="1" w:lastColumn="0" w:noHBand="0" w:noVBand="1"/>
      </w:tblPr>
      <w:tblGrid>
        <w:gridCol w:w="1044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w:t>
              </w:r>
              <w:r>
                <w:rPr>
                  <w:color w:val="00467F"/>
                  <w:sz w:val="14"/>
                  <w:u w:val="single"/>
                </w:rPr>
                <w:t>js</w:t>
              </w:r>
            </w:hyperlink>
            <w:r>
              <w:rPr>
                <w:sz w:val="14"/>
              </w:rPr>
              <w:t xml:space="preserve"> / </w:t>
            </w:r>
            <w:hyperlink w:anchor="_Sec844">
              <w:r>
                <w:rPr>
                  <w:color w:val="00467F"/>
                  <w:sz w:val="14"/>
                  <w:u w:val="single"/>
                </w:rPr>
                <w:t>Indekss</w:t>
              </w:r>
            </w:hyperlink>
          </w:p>
        </w:tc>
      </w:tr>
    </w:tbl>
    <w:p w:rsidR="00A55B1F" w:rsidRDefault="00A55B1F">
      <w:pPr>
        <w:pStyle w:val="ProductList-BodyIndented"/>
      </w:pPr>
    </w:p>
    <w:p w:rsidR="00A55B1F" w:rsidRDefault="00100EC8">
      <w:pPr>
        <w:pStyle w:val="ProductList-SectionHeading"/>
        <w:pageBreakBefore/>
        <w:outlineLvl w:val="0"/>
      </w:pPr>
      <w:bookmarkStart w:id="380" w:name="_Sec572"/>
      <w:bookmarkEnd w:id="370"/>
      <w:r>
        <w:lastRenderedPageBreak/>
        <w:t>Pielikums E. Reklāmas piedāvājumi</w:t>
      </w:r>
      <w:r>
        <w:fldChar w:fldCharType="begin"/>
      </w:r>
      <w:r>
        <w:instrText xml:space="preserve"> TC "</w:instrText>
      </w:r>
      <w:bookmarkStart w:id="381" w:name="_Toc478645603"/>
      <w:r>
        <w:instrText>Pielikums E. Reklāmas piedāvājumi</w:instrText>
      </w:r>
      <w:bookmarkEnd w:id="381"/>
      <w:r>
        <w:instrText>" \l 1</w:instrText>
      </w:r>
      <w:r>
        <w:fldChar w:fldCharType="end"/>
      </w:r>
    </w:p>
    <w:p w:rsidR="00A55B1F" w:rsidRDefault="00100EC8">
      <w:pPr>
        <w:pStyle w:val="ProductList-OfferingGroupHeading"/>
        <w:outlineLvl w:val="1"/>
      </w:pPr>
      <w:bookmarkStart w:id="382" w:name="_Sec1196"/>
      <w:r>
        <w:t>Azure Compute Capacity reklāmas piedāvājums</w:t>
      </w:r>
      <w:bookmarkEnd w:id="382"/>
      <w:r>
        <w:fldChar w:fldCharType="begin"/>
      </w:r>
      <w:r>
        <w:instrText xml:space="preserve"> TC "</w:instrText>
      </w:r>
      <w:bookmarkStart w:id="383" w:name="_Toc478645604"/>
      <w:r>
        <w:instrText>Azure Compute Capacity reklāmas piedāvājums</w:instrText>
      </w:r>
      <w:bookmarkEnd w:id="383"/>
      <w:r>
        <w:instrText>" \l 2</w:instrText>
      </w:r>
      <w:r>
        <w:fldChar w:fldCharType="end"/>
      </w:r>
    </w:p>
    <w:p w:rsidR="00A55B1F" w:rsidRDefault="00100EC8">
      <w:pPr>
        <w:pStyle w:val="ProductList-Body"/>
      </w:pPr>
      <w:r>
        <w:t>No 2015. gada 1. novembra līdz 2017. gada 31. decembrim Azure Compute Capacity reklāmas piedāvājumā tiek piedāvātas atlaides A, D un G sērijas Compute instancēm kā 12 mēnešu abonementiem, ja tie nav vienlaicīgi.</w:t>
      </w:r>
    </w:p>
    <w:p w:rsidR="00A55B1F" w:rsidRDefault="00100EC8">
      <w:pPr>
        <w:pStyle w:val="ProductList-OfferingGroupHeading"/>
        <w:outlineLvl w:val="1"/>
      </w:pPr>
      <w:bookmarkStart w:id="384" w:name="_Sec1154"/>
      <w:r>
        <w:t xml:space="preserve">Azure Monetāro saistību piedāvājums jauniem </w:t>
      </w:r>
      <w:r>
        <w:t>klientiem</w:t>
      </w:r>
      <w:bookmarkEnd w:id="384"/>
      <w:r>
        <w:fldChar w:fldCharType="begin"/>
      </w:r>
      <w:r>
        <w:instrText xml:space="preserve"> TC "</w:instrText>
      </w:r>
      <w:bookmarkStart w:id="385" w:name="_Toc478645605"/>
      <w:r>
        <w:instrText>Azure Monetāro saistību piedāvājums jauniem klientiem</w:instrText>
      </w:r>
      <w:bookmarkEnd w:id="385"/>
      <w:r>
        <w:instrText>" \l 2</w:instrText>
      </w:r>
      <w:r>
        <w:fldChar w:fldCharType="end"/>
      </w:r>
    </w:p>
    <w:p w:rsidR="00A55B1F" w:rsidRDefault="00100EC8">
      <w:pPr>
        <w:pStyle w:val="ProductList-Body"/>
      </w:pPr>
      <w:r>
        <w:t>Jauns līguma Enterprise vai Campus un School klients vai līguma Enterprise vai Campus un School klients, kurš veic atjaunošanu un kurš laikā no 2016. gada 1. novembra līdz 2017. ga</w:t>
      </w:r>
      <w:r>
        <w:t>da 30. jūnijam iegādājas vismaz 21 Azure Monetāro saistību vienību mēnesī un pēdējo 12 mēnešu laikā ir patērējis mazāk nekā 50 Monetāro saistību vienību, ir tiesīgs saņemt vienreizēju Azure Monetāro saistību kredītu, kura summa ir līdz 25% no Azure Monetār</w:t>
      </w:r>
      <w:r>
        <w:t>ajām saistībām, ko klients patērē līguma termiņa pirmo 3 mēnešu laikā. Monetāro saistību kredīts tiek pievienots klienta Monetāro saistību bilancei četru kalendāro mēnešu laikā pēc jaunā vai atjaunotā līguma spēkā stāšanās datuma. Visai Monetāro saistību k</w:t>
      </w:r>
      <w:r>
        <w:t>redīta daļai, kas nav patērēta līdz nākamajai Reģistrācijas gadadienai, beidzas termiņš, un tā tiek zaudēta.</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SectionHeading"/>
        <w:pageBreakBefore/>
        <w:outlineLvl w:val="0"/>
      </w:pPr>
      <w:bookmarkStart w:id="386" w:name="_Sec899"/>
      <w:bookmarkEnd w:id="380"/>
      <w:r>
        <w:lastRenderedPageBreak/>
        <w:t>Pielikums F — Kr</w:t>
      </w:r>
      <w:r>
        <w:t>ātuves masīva nosacījumi</w:t>
      </w:r>
      <w:r>
        <w:fldChar w:fldCharType="begin"/>
      </w:r>
      <w:r>
        <w:instrText xml:space="preserve"> TC "</w:instrText>
      </w:r>
      <w:bookmarkStart w:id="387" w:name="_Toc478645606"/>
      <w:r>
        <w:instrText>Pielikums F — Krātuves masīva nosacījumi</w:instrText>
      </w:r>
      <w:bookmarkEnd w:id="387"/>
      <w:r>
        <w:instrText>" \l 1</w:instrText>
      </w:r>
      <w:r>
        <w:fldChar w:fldCharType="end"/>
      </w:r>
    </w:p>
    <w:p w:rsidR="00A55B1F" w:rsidRDefault="00100EC8">
      <w:pPr>
        <w:pStyle w:val="ProductList-Offering1Heading"/>
        <w:outlineLvl w:val="1"/>
      </w:pPr>
      <w:bookmarkStart w:id="388" w:name="_Sec900"/>
      <w:r>
        <w:t>Pieejamība</w:t>
      </w:r>
      <w:bookmarkEnd w:id="388"/>
      <w:r>
        <w:fldChar w:fldCharType="begin"/>
      </w:r>
      <w:r>
        <w:instrText xml:space="preserve"> TC "</w:instrText>
      </w:r>
      <w:bookmarkStart w:id="389" w:name="_Toc478645607"/>
      <w:r>
        <w:instrText>Pieejamība</w:instrText>
      </w:r>
      <w:bookmarkEnd w:id="389"/>
      <w:r>
        <w:instrText>" \l 2</w:instrText>
      </w:r>
      <w:r>
        <w:fldChar w:fldCharType="end"/>
      </w:r>
    </w:p>
    <w:p w:rsidR="00A55B1F" w:rsidRDefault="00100EC8">
      <w:pPr>
        <w:pStyle w:val="ProductList-Body"/>
      </w:pPr>
      <w:r>
        <w:t>Krātuves masīvs ir pieejams piegādei tikai tālāk norādītajās atrašanās vietās: Amerikas Savienotās Valstis, Apvienotie Arābu Emirāti, Argentīna,</w:t>
      </w:r>
      <w:r>
        <w:t xml:space="preserve"> Austrālija, Austrija, Bahreina, Baltkrievija Beļģija, Brazīlija, Bulgārija, Čehijas Republika, Čīle, Dānija, Dienvidāfrika, Dienvidkoreja, Ēģipte, Filipīnas, Francija, Grieķija, Honkonga, Horvātija, Indija, Indonēzija, Islande, Itālija, Izraēla, Īrija, Ja</w:t>
      </w:r>
      <w:r>
        <w:t>pāna, Jaunzēlande, Kanāda, Katara, Kazahstāna, Kenija, Kolumbija, Kostarika, Krievija, Kuveita, Libāna, Lielbritānija, Makao, Malaizija, Maroka, Meksika, Nigērija, Nīderlande, Norvēģija, Pakistāna, Peru, Polija, Portugāle, Puertoriko, Rumānija, Saūda Arābi</w:t>
      </w:r>
      <w:r>
        <w:t>ja, Serbija, Singapūra, Slovākija, Slovēnija, Somija, Spānija, Šrilanka, Šveice, Taivāna, Taizeme, Turcija, Ukraina, Ungārija, Vācija, Vjetnama, Zviedrija.</w:t>
      </w:r>
    </w:p>
    <w:p w:rsidR="00A55B1F" w:rsidRDefault="00100EC8">
      <w:pPr>
        <w:pStyle w:val="ProductList-Offering1Heading"/>
        <w:outlineLvl w:val="1"/>
      </w:pPr>
      <w:bookmarkStart w:id="390" w:name="_Sec901"/>
      <w:r>
        <w:t>Nosūtīšana un īpašuma tiesības</w:t>
      </w:r>
      <w:bookmarkEnd w:id="390"/>
      <w:r>
        <w:fldChar w:fldCharType="begin"/>
      </w:r>
      <w:r>
        <w:instrText xml:space="preserve"> TC "</w:instrText>
      </w:r>
      <w:bookmarkStart w:id="391" w:name="_Toc478645608"/>
      <w:r>
        <w:instrText>Nosūtīšana un īpašuma tiesības</w:instrText>
      </w:r>
      <w:bookmarkEnd w:id="391"/>
      <w:r>
        <w:instrText>" \l 2</w:instrText>
      </w:r>
      <w:r>
        <w:fldChar w:fldCharType="end"/>
      </w:r>
    </w:p>
    <w:p w:rsidR="00A55B1F" w:rsidRDefault="00100EC8">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w:t>
      </w:r>
      <w:r>
        <w:t xml:space="preserve"> Savienotajām Valstīm — Klients ir atbildīgs par preču muitas maksājumu un visu svarīgo izmaksu segšanu, tostarp nodevu, nodokļu un citu maksājumu segšanu. Korporācijai Microsoft Krātuves masīvs Klientam ir jāpiegādā Bez maksas, un pēc nodošanas pārvadātāj</w:t>
      </w:r>
      <w:r>
        <w:t>am un eksporta formalitāšu nokārtošanas izcelsmes vietā Krātuves masīva īpašuma tiesības un zaudējumu risku pārņem Klients. Visi plānotie sūtīšanas datumi ir tikai prognozes. Krātuves masīvs tiks nosūtīts uz adresi, ko Klients norādīja, izmantojot StorSimp</w:t>
      </w:r>
      <w:r>
        <w:t>le tiešsaistes formu (sniegta atsevišķi). ASV transakcijām korporācija Microsoft ir pārskaitījusi PVN par Krātuves masīvu vērtību, balstoties uz saņēmēja adresi, ko Klients norādīja Krātuves masīvu piegādei. ASV un Kanādas transakcijām — Krātuves masīvu no</w:t>
      </w:r>
      <w:r>
        <w:t>sūtīšanai izmantotā adrese tiek izmantota vienīgi ierīces nosūtīšanai pie Klienta, un tā neietekmē nekādas citas nosūtīšanas (vai nodokļu aprēķināšanas) adreses, kas norādītas Klienta lielapjoma licence līgumā, kurš tiek izmantots PVN iekasēšanai no Klient</w:t>
      </w:r>
      <w:r>
        <w:t>a attiecībā uz iegādēm, kas veiktas saskaņā ar attiecīgo lielapjoma licencēšanas līgumu.</w:t>
      </w:r>
    </w:p>
    <w:p w:rsidR="00A55B1F" w:rsidRDefault="00100EC8">
      <w:pPr>
        <w:pStyle w:val="ProductList-Offering1Heading"/>
        <w:outlineLvl w:val="1"/>
      </w:pPr>
      <w:bookmarkStart w:id="392" w:name="_Sec902"/>
      <w:r>
        <w:t>Krātuves masīva programmatūra</w:t>
      </w:r>
      <w:bookmarkEnd w:id="392"/>
      <w:r>
        <w:fldChar w:fldCharType="begin"/>
      </w:r>
      <w:r>
        <w:instrText xml:space="preserve"> TC "</w:instrText>
      </w:r>
      <w:bookmarkStart w:id="393" w:name="_Toc478645609"/>
      <w:r>
        <w:instrText>Krātuves masīva programmatūra</w:instrText>
      </w:r>
      <w:bookmarkEnd w:id="393"/>
      <w:r>
        <w:instrText>" \l 2</w:instrText>
      </w:r>
      <w:r>
        <w:fldChar w:fldCharType="end"/>
      </w:r>
    </w:p>
    <w:p w:rsidR="00A55B1F" w:rsidRDefault="00100EC8">
      <w:pPr>
        <w:pStyle w:val="ProductList-Body"/>
      </w:pPr>
      <w:r>
        <w:t>Korporācija Microsoft Klientam piešķir neekskluzīvu, citiem nenododamu, ierobežotu licenci liet</w:t>
      </w:r>
      <w:r>
        <w:t>ot programmatūru, kas darbojas Krātuves masīvā (“Krātuves masīva programmatūra”), vienīgi kopā ar Klienta veikto Krātuves masīva lietošanu. Veidu, kādā Klients drīkst lietot Krātuves masīva programmatūru, regulē uz Programmatūru attiecināmie Klienta lielap</w:t>
      </w:r>
      <w:r>
        <w:t>joma licencēšanas līguma nosacījumi, un korporācija Microsoft patur visas pārējās tiesības.</w:t>
      </w:r>
    </w:p>
    <w:p w:rsidR="00A55B1F" w:rsidRDefault="00A55B1F">
      <w:pPr>
        <w:pStyle w:val="ProductList-Body"/>
      </w:pPr>
    </w:p>
    <w:p w:rsidR="00A55B1F" w:rsidRDefault="00100EC8">
      <w:pPr>
        <w:pStyle w:val="ProductList-ClauseHeading"/>
        <w:outlineLvl w:val="2"/>
      </w:pPr>
      <w:r>
        <w:t>Ierobežojumi</w:t>
      </w:r>
    </w:p>
    <w:p w:rsidR="00A55B1F" w:rsidRDefault="00100EC8">
      <w:pPr>
        <w:pStyle w:val="ProductList-Body"/>
      </w:pPr>
      <w:r>
        <w:t>Klientam nav tiesību Krātuves masīva programmatūru lietot, lai veiktu salīdzinājumus vai “procesu mērījumus”, izņemot Klienta iekšējiem nolūkiem, kā a</w:t>
      </w:r>
      <w:r>
        <w:t>rī nav tiesību publicēt vai izpaust šādu salīdzinājumu rezultātus.</w:t>
      </w:r>
    </w:p>
    <w:p w:rsidR="00A55B1F" w:rsidRDefault="00A55B1F">
      <w:pPr>
        <w:pStyle w:val="ProductList-Body"/>
      </w:pPr>
    </w:p>
    <w:p w:rsidR="00A55B1F" w:rsidRDefault="00100EC8">
      <w:pPr>
        <w:pStyle w:val="ProductList-ClauseHeading"/>
        <w:outlineLvl w:val="2"/>
      </w:pPr>
      <w:r>
        <w:t>Noteikta Trešās personas atklātā pirmkoda programmatūra</w:t>
      </w:r>
    </w:p>
    <w:p w:rsidR="00A55B1F" w:rsidRDefault="00100EC8">
      <w:pPr>
        <w:pStyle w:val="ProductList-Body"/>
      </w:pPr>
      <w:r>
        <w:t xml:space="preserve">Krātuves masīva programmatūra var tikt izplatīta ar noteiktu neatkarīgo kodu (piem., aparātprogrammatūru), kas ir licencēts saskaņā </w:t>
      </w:r>
      <w:r>
        <w:t>ar GNU vispārējo publisko licenci (“GPL”), GNU bibliotēku/atviegloto vispārējo publisko licenci (“LGPL”), Apache licences versiju 2.0 (“Apache licence”) un/vai citām atklātā pirmkoda licencēm (“Atklātais pirmkods”). Visi šādi Atklātā pirmkoda gadījumi ir n</w:t>
      </w:r>
      <w:r>
        <w:t xml:space="preserve">orādīti dokumentā “Paziņojumi par trešās personas programmatūru”, kas atrodas šeit: </w:t>
      </w:r>
      <w:hyperlink r:id="rId145">
        <w:r>
          <w:rPr>
            <w:color w:val="00467F"/>
            <w:u w:val="single"/>
          </w:rPr>
          <w:t>http://go.microsoft.com/fwlink/?LinkId=627000</w:t>
        </w:r>
      </w:hyperlink>
      <w:r>
        <w:t>, un tie Klientam tiek licencēti saskaņā ar piemērojamajām atk</w:t>
      </w:r>
      <w:r>
        <w:t>lātā pirmkoda licencēm.</w:t>
      </w:r>
    </w:p>
    <w:p w:rsidR="00A55B1F" w:rsidRDefault="00A55B1F">
      <w:pPr>
        <w:pStyle w:val="ProductList-Body"/>
      </w:pPr>
    </w:p>
    <w:p w:rsidR="00A55B1F" w:rsidRDefault="00100EC8">
      <w:pPr>
        <w:pStyle w:val="ProductList-ClauseHeading"/>
        <w:outlineLvl w:val="2"/>
      </w:pPr>
      <w:r>
        <w:t>Aktivizēšana/piekrišana internetā pieejamiem pakalpojumiem</w:t>
      </w:r>
    </w:p>
    <w:p w:rsidR="00A55B1F" w:rsidRDefault="00100EC8">
      <w:pPr>
        <w:pStyle w:val="ProductList-Body"/>
      </w:pPr>
      <w:r>
        <w:t>Veicot aktivizēšanu, Krātuves masīva programmatūras lietošana tiek saistīta ar noteiktu ierīci. Aktivizēšanas un vēlākas ierīces lietošanas laikā Krātuves masīva programmat</w:t>
      </w:r>
      <w:r>
        <w:t>ūra var sūtīt korporācijai Microsoft informāciju par Krātuves masīva programmatūru un ierīci. Šī informācija ietver informāciju par Krātuves masīva programmatūras versiju, valodu un produkta atslēgu, par Klienta interneta protokola adresi, operētājsistēmu,</w:t>
      </w:r>
      <w:r>
        <w:t xml:space="preserve"> pārlūkprogrammu un nosaukumu, par Klienta izmantoto Krātuves masīva programmatūras versiju, kā arī par valodas kodu Krātuves masīvam, kas darbina Krātuves masīva programmatūru. Microsoft šo informāciju izmanto, lai Klientam sniegtu internetā pieejamos pak</w:t>
      </w:r>
      <w:r>
        <w:t>alpojumus. Lietojot Krātuves masīvu un Krātuves masīva programmatūru, Klients piekrīt šīs informācijas pārsūtīšanai uz Microsoft.</w:t>
      </w:r>
    </w:p>
    <w:p w:rsidR="00A55B1F" w:rsidRDefault="00A55B1F">
      <w:pPr>
        <w:pStyle w:val="ProductList-Body"/>
      </w:pPr>
    </w:p>
    <w:p w:rsidR="00A55B1F" w:rsidRDefault="00100EC8">
      <w:pPr>
        <w:pStyle w:val="ProductList-ClauseHeading"/>
        <w:outlineLvl w:val="2"/>
      </w:pPr>
      <w:r>
        <w:t>Krātuves masīva programmatūras atjauninājumi</w:t>
      </w:r>
    </w:p>
    <w:p w:rsidR="00A55B1F" w:rsidRDefault="00100EC8">
      <w:pPr>
        <w:pStyle w:val="ProductList-Body"/>
      </w:pPr>
      <w:r>
        <w:t>Krātuves masīva programmatūras atjaunināšanas pakalpojums pieejamos atjauninājum</w:t>
      </w:r>
      <w:r>
        <w:t>us Klientam ļauj lejupielādēt manuāli vai ieslēgt automātisku atjauninājumu saņemšanu. No Microsoft pieejamos atjauninājumus licencē korporācija Microsoft, un visus trešo personu atjauninājumus licencē attiecīgā trešā persona.</w:t>
      </w:r>
    </w:p>
    <w:p w:rsidR="00A55B1F" w:rsidRDefault="00100EC8">
      <w:pPr>
        <w:pStyle w:val="ProductList-Offering1Heading"/>
        <w:outlineLvl w:val="1"/>
      </w:pPr>
      <w:bookmarkStart w:id="394" w:name="_Sec903"/>
      <w:r>
        <w:t>Ierobežotā aparatūras garanti</w:t>
      </w:r>
      <w:r>
        <w:t>ja</w:t>
      </w:r>
      <w:bookmarkEnd w:id="394"/>
      <w:r>
        <w:fldChar w:fldCharType="begin"/>
      </w:r>
      <w:r>
        <w:instrText xml:space="preserve"> TC "</w:instrText>
      </w:r>
      <w:bookmarkStart w:id="395" w:name="_Toc478645610"/>
      <w:r>
        <w:instrText>Ierobežotā aparatūras garantija</w:instrText>
      </w:r>
      <w:bookmarkEnd w:id="395"/>
      <w:r>
        <w:instrText>" \l 2</w:instrText>
      </w:r>
      <w:r>
        <w:fldChar w:fldCharType="end"/>
      </w:r>
    </w:p>
    <w:p w:rsidR="00A55B1F" w:rsidRDefault="00100EC8">
      <w:pPr>
        <w:pStyle w:val="ProductList-Body"/>
      </w:pPr>
      <w:r>
        <w:t>Microsoft garantē, ka deviņdesmit (90) dienu periodā no datuma, kad Krātuves masīva aparatūra tika piegādāta Klientam, Krātuves masīva aparatūrai neradīsies darbības traucējumi, ko izraisījuši materiālu vai ra</w:t>
      </w:r>
      <w:r>
        <w:t>žošanas defekti, ja aparatūra tiek lietota parastajiem komerciālajiem nolūkiem, kā aprakstīts piemērojamajā produkta dokumentācijā. Ja tā nav un Klients informē korporāciju Microsoft garantijas perioda laikā, korporācija Microsoft (pēc Microsoft izvēles) t</w:t>
      </w:r>
      <w:r>
        <w:t xml:space="preserve">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garantija ne</w:t>
      </w:r>
      <w:r>
        <w:t xml:space="preserve">attiecas uz problēmām, ko izraisījis negadījums, nepareiza lietošana vai lietošana veidā, kas neatbilst Klienta lielapjoma licences līguma nosacījumiem vai produkta dokumentācijai, un šī garantija nav spēkā, ja Krātuves masīvs tiek atvērts vai pārveidots, </w:t>
      </w:r>
      <w:r>
        <w:t xml:space="preserve">sabojāts, to lietojot kopā ar produktiem, kas nav izstrādāti korporācijā Microsoft, vai bojāts, kad apkopi vai remontu veic kāds cits, nevis korporācija Microsoft vai Microsoft pilnvarots pakalpojumu sniedzējs. </w:t>
      </w:r>
      <w:r>
        <w:rPr>
          <w:b/>
        </w:rPr>
        <w:t xml:space="preserve">Korporācija Microsoft nesniedz nekādas citas </w:t>
      </w:r>
      <w:r>
        <w:rPr>
          <w:b/>
        </w:rPr>
        <w:t>garantijas vai nosacījumus un atsakās no jebkādām citām tiešām, netiešām vai ar likumu noteiktām garantijām, tostarp, bet ne tikai, no garantijas par kvalitāti, īpašuma tiesībām, garantijas par tiesību neaizskaršanu, par piemērotību pārdošanai un piemērotī</w:t>
      </w:r>
      <w:r>
        <w:rPr>
          <w:b/>
        </w:rPr>
        <w:t>bu konkrētam mērķim</w:t>
      </w:r>
      <w:r>
        <w:t>.</w:t>
      </w:r>
    </w:p>
    <w:p w:rsidR="00A55B1F" w:rsidRDefault="00100EC8">
      <w:pPr>
        <w:pStyle w:val="ProductList-Offering1Heading"/>
        <w:outlineLvl w:val="1"/>
      </w:pPr>
      <w:bookmarkStart w:id="396" w:name="_Sec904"/>
      <w:r>
        <w:t>Kompensācijas. Aizstāvība pret trešo personu prasībām</w:t>
      </w:r>
      <w:bookmarkEnd w:id="396"/>
      <w:r>
        <w:fldChar w:fldCharType="begin"/>
      </w:r>
      <w:r>
        <w:instrText xml:space="preserve"> TC "</w:instrText>
      </w:r>
      <w:bookmarkStart w:id="397" w:name="_Toc478645611"/>
      <w:r>
        <w:instrText>Kompensācijas. Aizstāvība pret trešo personu prasībām</w:instrText>
      </w:r>
      <w:bookmarkEnd w:id="397"/>
      <w:r>
        <w:instrText>" \l 2</w:instrText>
      </w:r>
      <w:r>
        <w:fldChar w:fldCharType="end"/>
      </w:r>
    </w:p>
    <w:p w:rsidR="00A55B1F" w:rsidRDefault="00100EC8">
      <w:pPr>
        <w:pStyle w:val="ProductList-Body"/>
      </w:pPr>
      <w:r>
        <w:t>Korporācija Microsoft aizstāvēs Klientu pret jebkādām nesaistītu trešo personu prasībām saistībā ar to, ka Krātuves</w:t>
      </w:r>
      <w:r>
        <w:t xml:space="preserve"> masīvs aizskar šīs personas patentu, autortiesības vai preču zīmi, vai prettiesiski izmanto tās Komercnoslēpumu, saskaņā ar Klienta lielapjoma licencēšanas līguma nosacījumiem attiecībā uz aizstāvību pret trešo personu prasībām.</w:t>
      </w:r>
    </w:p>
    <w:p w:rsidR="00A55B1F" w:rsidRDefault="00100EC8">
      <w:pPr>
        <w:pStyle w:val="ProductList-Offering1Heading"/>
        <w:outlineLvl w:val="1"/>
      </w:pPr>
      <w:bookmarkStart w:id="398" w:name="_Sec905"/>
      <w:r>
        <w:t>Atbildības ierobežojums</w:t>
      </w:r>
      <w:bookmarkEnd w:id="398"/>
      <w:r>
        <w:fldChar w:fldCharType="begin"/>
      </w:r>
      <w:r>
        <w:instrText xml:space="preserve"> TC</w:instrText>
      </w:r>
      <w:r>
        <w:instrText xml:space="preserve"> "</w:instrText>
      </w:r>
      <w:bookmarkStart w:id="399" w:name="_Toc478645612"/>
      <w:r>
        <w:instrText>Atbildības ierobežojums</w:instrText>
      </w:r>
      <w:bookmarkEnd w:id="399"/>
      <w:r>
        <w:instrText>" \l 2</w:instrText>
      </w:r>
      <w:r>
        <w:fldChar w:fldCharType="end"/>
      </w:r>
    </w:p>
    <w:p w:rsidR="00A55B1F" w:rsidRDefault="00100EC8">
      <w:pPr>
        <w:pStyle w:val="ProductList-Body"/>
      </w:pPr>
      <w:r>
        <w:t>Attiecībā uz jebkuru prasību saistībā ar Krātuves masīvu katras puses maksimālā kopējā atbildība pret otru pusi ir ierobežota līdz beigās piespriestajiem tiešajiem zaudējumiem tādas summas apmērā, kas nepārsniedz summas, k</w:t>
      </w:r>
      <w:r>
        <w:t xml:space="preserve">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w:t>
      </w:r>
      <w:r>
        <w:rPr>
          <w:b/>
        </w:rPr>
        <w:t>audējumiem vai komercdarbības pārtraukumu, pamatojoties uz jebkāda veida atbildību. Nekādi ierobežojumi vai izņēmumi neattiecas uz atbildību, kas radusies jebkuras puses (1) konfidencialitātes pienākumu dēļ; (2) aizstāvības pienākumu dēļ; vai (3) otras pus</w:t>
      </w:r>
      <w:r>
        <w:rPr>
          <w:b/>
        </w:rPr>
        <w:t>es intelektuālā īpašuma tiesību pārkāpšanas dēļ</w:t>
      </w:r>
      <w:r>
        <w:t>.</w:t>
      </w:r>
    </w:p>
    <w:p w:rsidR="00A55B1F" w:rsidRDefault="00100EC8">
      <w:pPr>
        <w:pStyle w:val="ProductList-Offering1Heading"/>
        <w:outlineLvl w:val="1"/>
      </w:pPr>
      <w:bookmarkStart w:id="400" w:name="_Sec906"/>
      <w:r>
        <w:t>ASV. eksporta kontroles likumi</w:t>
      </w:r>
      <w:bookmarkEnd w:id="400"/>
      <w:r>
        <w:fldChar w:fldCharType="begin"/>
      </w:r>
      <w:r>
        <w:instrText xml:space="preserve"> TC "</w:instrText>
      </w:r>
      <w:bookmarkStart w:id="401" w:name="_Toc478645613"/>
      <w:r>
        <w:instrText>ASV. eksporta kontroles likumi</w:instrText>
      </w:r>
      <w:bookmarkEnd w:id="401"/>
      <w:r>
        <w:instrText>" \l 2</w:instrText>
      </w:r>
      <w:r>
        <w:fldChar w:fldCharType="end"/>
      </w:r>
    </w:p>
    <w:p w:rsidR="00A55B1F" w:rsidRDefault="00100EC8">
      <w:pPr>
        <w:pStyle w:val="ProductList-Body"/>
      </w:pPr>
      <w:r>
        <w:t>Uz Krātuves masīviem attiecas Klienta lielapjoma licencēšanas līguma nosacījumi par ASV eksporta jurisdikciju.</w:t>
      </w:r>
    </w:p>
    <w:p w:rsidR="00A55B1F" w:rsidRDefault="00100EC8">
      <w:pPr>
        <w:pStyle w:val="ProductList-Offering1Heading"/>
        <w:outlineLvl w:val="1"/>
      </w:pPr>
      <w:bookmarkStart w:id="402" w:name="_Sec907"/>
      <w:r>
        <w:t>Diagnostikas informāci</w:t>
      </w:r>
      <w:r>
        <w:t>jas apkopošana</w:t>
      </w:r>
      <w:bookmarkEnd w:id="402"/>
      <w:r>
        <w:fldChar w:fldCharType="begin"/>
      </w:r>
      <w:r>
        <w:instrText xml:space="preserve"> TC "</w:instrText>
      </w:r>
      <w:bookmarkStart w:id="403" w:name="_Toc478645614"/>
      <w:r>
        <w:instrText>Diagnostikas informācijas apkopošana</w:instrText>
      </w:r>
      <w:bookmarkEnd w:id="403"/>
      <w:r>
        <w:instrText>" \l 2</w:instrText>
      </w:r>
      <w:r>
        <w:fldChar w:fldCharType="end"/>
      </w:r>
    </w:p>
    <w:p w:rsidR="00A55B1F" w:rsidRDefault="00100EC8">
      <w:pPr>
        <w:pStyle w:val="ProductList-Body"/>
      </w:pPr>
      <w:r>
        <w:t>Korporācijai Microsoft ir tiesības vākt informāciju, lai korporācijai Microsoft palīdzētu diagnosticēt ar Krātuves masīvu saistītās problēmas un sniegt iespējamos risinājumus. Ja Microsoft saņ</w:t>
      </w:r>
      <w:r>
        <w:t>em norādes par iespējamu problēmu, tai ir tiesības vākt informāciju no Krātuves moduļa, izmantojot Azure StorSimple pārvaldības pakalpojumu. Apkopotās informācijas veidi var iekļaut failus, kas palīdz aprakstīt vai identificēt problēmu, piemēram, operāciju</w:t>
      </w:r>
      <w:r>
        <w:t xml:space="preserve"> žurnālus, vai problēma radās aparatūrā vai programmatūrā, problēmas tipu un nozīmīgumu, un ierīces statusu. Microsoft nevāc atmiņas izmetes, atslēgas, paroles, vai datus, ko Klients glabā Krātuves masīvā. Microsoft šo informāciju izmanto, lai uzlabotu Krā</w:t>
      </w:r>
      <w:r>
        <w:t>tuves masīvu un saistītos pakalpojumus, un šī informācija var arī tikt izmantota, lai uzlabotu trešo personu aparatūru un aparātprogrammatūru, kas iekļauta kā daļa no Krātuves masīva. Ciktāl Microsoft sniedz noteiktu informāciju saviem aparatūras piegādātā</w:t>
      </w:r>
      <w:r>
        <w:t>jiem, Microsoft informāciju sniedz tikai anonimizētā datu formātā, izņemot gadījumus, kad Microsoft ir saņēmusi skaidru piekrišanu no Klienta. Microsoft šo informāciju sniedz, lai novērstu ar aparatūru saistītu identificētu problēmu. Lai iegūtu papildinfor</w:t>
      </w:r>
      <w:r>
        <w:t xml:space="preserve">māciju par Krātuves masīva personas datu aizsardzību, skatiet vietni </w:t>
      </w:r>
      <w:hyperlink r:id="rId146">
        <w:r>
          <w:rPr>
            <w:color w:val="00467F"/>
            <w:u w:val="single"/>
          </w:rPr>
          <w:t>https://www.microsoft.com/lv-lv/privacystatement</w:t>
        </w:r>
      </w:hyperlink>
      <w:r>
        <w:t>.</w:t>
      </w:r>
    </w:p>
    <w:p w:rsidR="00A55B1F" w:rsidRDefault="00100EC8">
      <w:pPr>
        <w:pStyle w:val="ProductList-Offering1Heading"/>
        <w:outlineLvl w:val="1"/>
      </w:pPr>
      <w:bookmarkStart w:id="404" w:name="_Sec908"/>
      <w:r>
        <w:t>Lietošana valsts iestādēs</w:t>
      </w:r>
      <w:bookmarkEnd w:id="404"/>
      <w:r>
        <w:fldChar w:fldCharType="begin"/>
      </w:r>
      <w:r>
        <w:instrText xml:space="preserve"> TC "</w:instrText>
      </w:r>
      <w:bookmarkStart w:id="405" w:name="_Toc478645615"/>
      <w:r>
        <w:instrText>Lietošana valsts iestādēs</w:instrText>
      </w:r>
      <w:bookmarkEnd w:id="405"/>
      <w:r>
        <w:instrText>" \l 2</w:instrText>
      </w:r>
      <w:r>
        <w:fldChar w:fldCharType="end"/>
      </w:r>
    </w:p>
    <w:p w:rsidR="00A55B1F" w:rsidRDefault="00100EC8">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w:t>
      </w:r>
      <w:r>
        <w:t>ompensāciju par šādu Krātuves masīvu vai StorSimple standarta atbalstu. Microsoft vēlas, lai Krātuves masīva un StorSimple standarta atbalsta nodrošināšana Klientam bez maksas pilnībā atbilstu piemērojamiem dāvināšanas, ētikas un citiem likumiem un normatī</w:t>
      </w:r>
      <w:r>
        <w:t>vajiem aktiem, kas saistīti ar bezatlīdzības precēm un pakalpojumiem. Microsoft vēlas, lai Krātuves masīvi un StorSimple standarta atbalsts tiktu izmantoti tikai Klienta vajadzībām un lietošanai, nevis jebkura atsevišķa valsts iestādes darbinieka personisk</w:t>
      </w:r>
      <w:r>
        <w:t>ajai lietošanai vai vajadzībām.</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100EC8">
      <w:pPr>
        <w:pStyle w:val="ProductList-SectionHeading"/>
        <w:pageBreakBefore/>
        <w:outlineLvl w:val="0"/>
      </w:pPr>
      <w:bookmarkStart w:id="406" w:name="_Sec1205"/>
      <w:bookmarkEnd w:id="386"/>
      <w:r>
        <w:lastRenderedPageBreak/>
        <w:t>Pielikums G - Premium Assurance</w:t>
      </w:r>
      <w:r>
        <w:fldChar w:fldCharType="begin"/>
      </w:r>
      <w:r>
        <w:instrText xml:space="preserve"> TC "</w:instrText>
      </w:r>
      <w:bookmarkStart w:id="407" w:name="_Toc478645616"/>
      <w:r>
        <w:instrText>Pielikums G - Premium Assurance</w:instrText>
      </w:r>
      <w:bookmarkEnd w:id="407"/>
      <w:r>
        <w:instrText>" \l 1</w:instrText>
      </w:r>
      <w:r>
        <w:fldChar w:fldCharType="end"/>
      </w:r>
    </w:p>
    <w:p w:rsidR="00A55B1F" w:rsidRDefault="00100EC8">
      <w:pPr>
        <w:pStyle w:val="ProductList-Body"/>
      </w:pPr>
      <w:r>
        <w:t>Klientam ir tiesības iegūt Premium Assurance papildinājuma licences, uz kurām attiecas tālāk norādītie noteikumi un nosacījumi.</w:t>
      </w:r>
    </w:p>
    <w:p w:rsidR="00A55B1F" w:rsidRDefault="00100EC8" w:rsidP="00F10D1F">
      <w:pPr>
        <w:pStyle w:val="ProductList-Bullet"/>
        <w:numPr>
          <w:ilvl w:val="0"/>
          <w:numId w:val="58"/>
        </w:numPr>
      </w:pPr>
      <w:r>
        <w:t>Premium Assurance papildinājuma licences drīkst iegūt vienīgi tādām Produktu licencēm, kam pastāv aktīvs SA segums saskaņā ar to</w:t>
      </w:r>
      <w:r>
        <w:t xml:space="preserve"> pašu reģistrāciju (“Iegūtās licences”).</w:t>
      </w:r>
    </w:p>
    <w:p w:rsidR="00A55B1F" w:rsidRDefault="00100EC8" w:rsidP="00F10D1F">
      <w:pPr>
        <w:pStyle w:val="ProductList-Bullet"/>
        <w:numPr>
          <w:ilvl w:val="0"/>
          <w:numId w:val="58"/>
        </w:numPr>
      </w:pPr>
      <w:r>
        <w:t>Klientam Premium Assurance papildinājuma licences ir jāiegūst visu attiecīgās Produktu saimes Produktu izdevumu visām Iegūtajām licencēm.</w:t>
      </w:r>
    </w:p>
    <w:p w:rsidR="00A55B1F" w:rsidRDefault="00100EC8" w:rsidP="00F10D1F">
      <w:pPr>
        <w:pStyle w:val="ProductList-Bullet"/>
        <w:numPr>
          <w:ilvl w:val="0"/>
          <w:numId w:val="58"/>
        </w:numPr>
      </w:pPr>
      <w:r>
        <w:t>Klientam Premium Assurance papildinājuma licences ir jāiegūst tādām Iegūtajām</w:t>
      </w:r>
      <w:r>
        <w:t xml:space="preserve"> licencēm, ko savā reģistrācijas periodā tas iegūst vēlāk.</w:t>
      </w:r>
    </w:p>
    <w:p w:rsidR="00A55B1F" w:rsidRDefault="00100EC8" w:rsidP="00F10D1F">
      <w:pPr>
        <w:pStyle w:val="ProductList-Bullet"/>
        <w:numPr>
          <w:ilvl w:val="0"/>
          <w:numId w:val="58"/>
        </w:numPr>
      </w:pPr>
      <w:r>
        <w:t>Klientam nav pienākuma iegūt Premium Assurance attiecībā uz CAL vai Arējās piekļuves licencēm; taču Klientam ir nepieciešams SA segums attiecībā uz CAL vai Ārējās piekļuves licencēm, kas lietotājie</w:t>
      </w:r>
      <w:r>
        <w:t>m un ierīcēm ļauj piekļūt Licencētajiem serveriem ar aktīvu Premium Assurance segumu.</w:t>
      </w:r>
    </w:p>
    <w:p w:rsidR="00A55B1F" w:rsidRDefault="00A55B1F">
      <w:pPr>
        <w:pStyle w:val="ProductList-Body"/>
      </w:pPr>
    </w:p>
    <w:p w:rsidR="00A55B1F" w:rsidRDefault="00100EC8">
      <w:pPr>
        <w:pStyle w:val="ProductList-Body"/>
      </w:pPr>
      <w:r>
        <w:t>Premium Assurance papildinājuma licenču darbība beidzas, kad beidzas reģistrācijas periods, saskaņā ar kuru tās tika iegūtas. Lai turpinātu lietot Premium Assurance segu</w:t>
      </w:r>
      <w:r>
        <w:t>mu, veicot atjaunošanu, Klientam Papildinājuma licences ir jāiegūst no jauna.</w:t>
      </w:r>
    </w:p>
    <w:p w:rsidR="00A55B1F" w:rsidRDefault="00A55B1F">
      <w:pPr>
        <w:pStyle w:val="ProductList-Body"/>
      </w:pPr>
    </w:p>
    <w:p w:rsidR="00A55B1F" w:rsidRDefault="00100EC8">
      <w:pPr>
        <w:pStyle w:val="ProductList-Body"/>
      </w:pPr>
      <w:r>
        <w:t>Reģistrācijas Server and Cloud klientiem terminam “Produktu saime” ir viņu reģistrācijā piešķirtā nozīme. Reģistrācijas Enterprise un Enterprise Subscription klientiem, kā arī r</w:t>
      </w:r>
      <w:r>
        <w:t>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A55B1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55B1F" w:rsidRDefault="00100EC8">
            <w:pPr>
              <w:pStyle w:val="ProductList-TableBody"/>
            </w:pPr>
            <w:r>
              <w:rPr>
                <w:color w:val="FFFFFF"/>
              </w:rPr>
              <w:t>Reģistrācijas Enterprise un Enterprise Subscription un EES Produktu saimes</w:t>
            </w:r>
          </w:p>
        </w:tc>
      </w:tr>
      <w:tr w:rsidR="00A55B1F">
        <w:tc>
          <w:tcPr>
            <w:tcW w:w="6120" w:type="dxa"/>
            <w:tcBorders>
              <w:top w:val="single" w:sz="4" w:space="0" w:color="000000"/>
              <w:left w:val="single" w:sz="4" w:space="0" w:color="000000"/>
              <w:bottom w:val="single" w:sz="4" w:space="0" w:color="000000"/>
              <w:right w:val="single" w:sz="4" w:space="0" w:color="000000"/>
            </w:tcBorders>
          </w:tcPr>
          <w:p w:rsidR="00A55B1F" w:rsidRDefault="00100EC8">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rsidR="00A55B1F" w:rsidRDefault="00100EC8">
            <w:pPr>
              <w:pStyle w:val="ProductList-TableBody"/>
            </w:pPr>
            <w:r>
              <w:t>Server and Tools produkts</w:t>
            </w:r>
          </w:p>
        </w:tc>
      </w:tr>
      <w:tr w:rsidR="00A55B1F">
        <w:tc>
          <w:tcPr>
            <w:tcW w:w="6120" w:type="dxa"/>
            <w:tcBorders>
              <w:top w:val="single" w:sz="4" w:space="0" w:color="000000"/>
              <w:left w:val="single" w:sz="4" w:space="0" w:color="6E6E6E"/>
              <w:bottom w:val="none" w:sz="4" w:space="0" w:color="6E6E6E"/>
              <w:right w:val="single" w:sz="4" w:space="0" w:color="6E6E6E"/>
            </w:tcBorders>
          </w:tcPr>
          <w:p w:rsidR="00A55B1F" w:rsidRDefault="00A55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Enterprise (licencēts kodolam);</w:t>
            </w:r>
          </w:p>
        </w:tc>
      </w:tr>
      <w:tr w:rsidR="00A55B1F">
        <w:tc>
          <w:tcPr>
            <w:tcW w:w="6120" w:type="dxa"/>
            <w:tcBorders>
              <w:top w:val="none" w:sz="4" w:space="0" w:color="6E6E6E"/>
              <w:left w:val="single" w:sz="4" w:space="0" w:color="6E6E6E"/>
              <w:bottom w:val="none" w:sz="4" w:space="0" w:color="6E6E6E"/>
              <w:right w:val="single" w:sz="4" w:space="0" w:color="6E6E6E"/>
            </w:tcBorders>
          </w:tcPr>
          <w:p w:rsidR="00A55B1F" w:rsidRDefault="00A55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Standard (licencēts kodolam);</w:t>
            </w:r>
          </w:p>
        </w:tc>
      </w:tr>
      <w:tr w:rsidR="00A55B1F">
        <w:tc>
          <w:tcPr>
            <w:tcW w:w="6120" w:type="dxa"/>
            <w:tcBorders>
              <w:top w:val="none" w:sz="4" w:space="0" w:color="6E6E6E"/>
              <w:left w:val="single" w:sz="4" w:space="0" w:color="6E6E6E"/>
              <w:bottom w:val="none" w:sz="4" w:space="0" w:color="6E6E6E"/>
              <w:right w:val="single" w:sz="4" w:space="0" w:color="6E6E6E"/>
            </w:tcBorders>
          </w:tcPr>
          <w:p w:rsidR="00A55B1F" w:rsidRDefault="00100EC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Enterprise (Server/CAL)</w:t>
            </w:r>
          </w:p>
        </w:tc>
      </w:tr>
      <w:tr w:rsidR="00A55B1F">
        <w:tc>
          <w:tcPr>
            <w:tcW w:w="6120" w:type="dxa"/>
            <w:tcBorders>
              <w:top w:val="none" w:sz="4" w:space="0" w:color="6E6E6E"/>
              <w:left w:val="single" w:sz="4" w:space="0" w:color="6E6E6E"/>
              <w:bottom w:val="none" w:sz="4" w:space="0" w:color="6E6E6E"/>
              <w:right w:val="single" w:sz="4" w:space="0" w:color="6E6E6E"/>
            </w:tcBorders>
          </w:tcPr>
          <w:p w:rsidR="00A55B1F" w:rsidRDefault="00A55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 xml:space="preserve">SQL Server Standard; </w:t>
            </w:r>
          </w:p>
        </w:tc>
      </w:tr>
      <w:tr w:rsidR="00A55B1F">
        <w:tc>
          <w:tcPr>
            <w:tcW w:w="6120" w:type="dxa"/>
            <w:tcBorders>
              <w:top w:val="none" w:sz="4" w:space="0" w:color="6E6E6E"/>
              <w:left w:val="single" w:sz="4" w:space="0" w:color="6E6E6E"/>
              <w:bottom w:val="single" w:sz="4" w:space="0" w:color="000000"/>
              <w:right w:val="single" w:sz="4" w:space="0" w:color="6E6E6E"/>
            </w:tcBorders>
          </w:tcPr>
          <w:p w:rsidR="00A55B1F" w:rsidRDefault="00A55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55B1F" w:rsidRDefault="00100EC8">
            <w:pPr>
              <w:pStyle w:val="ProductList-TableBody"/>
            </w:pPr>
            <w:r>
              <w:t>SQL Server CAL</w:t>
            </w:r>
          </w:p>
        </w:tc>
      </w:tr>
      <w:tr w:rsidR="00A55B1F">
        <w:tc>
          <w:tcPr>
            <w:tcW w:w="6120" w:type="dxa"/>
            <w:tcBorders>
              <w:top w:val="single" w:sz="4" w:space="0" w:color="000000"/>
              <w:left w:val="single" w:sz="4" w:space="0" w:color="000000"/>
              <w:bottom w:val="none" w:sz="4" w:space="0" w:color="6E6E6E"/>
              <w:right w:val="single" w:sz="4" w:space="0" w:color="000000"/>
            </w:tcBorders>
          </w:tcPr>
          <w:p w:rsidR="00A55B1F" w:rsidRDefault="00A55B1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55B1F" w:rsidRDefault="00100EC8">
            <w:pPr>
              <w:pStyle w:val="ProductList-TableBody"/>
            </w:pPr>
            <w:r>
              <w:t>CIS Datacenter</w:t>
            </w:r>
          </w:p>
        </w:tc>
      </w:tr>
      <w:tr w:rsidR="00A55B1F">
        <w:tc>
          <w:tcPr>
            <w:tcW w:w="6120" w:type="dxa"/>
            <w:vMerge w:val="restart"/>
            <w:tcBorders>
              <w:top w:val="none" w:sz="4" w:space="0" w:color="6E6E6E"/>
              <w:left w:val="single" w:sz="4" w:space="0" w:color="000000"/>
              <w:bottom w:val="none" w:sz="4" w:space="0" w:color="6E6E6E"/>
              <w:right w:val="single" w:sz="4" w:space="0" w:color="000000"/>
            </w:tcBorders>
          </w:tcPr>
          <w:p w:rsidR="00A55B1F" w:rsidRDefault="00100EC8">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rsidR="00A55B1F" w:rsidRDefault="00100EC8">
            <w:pPr>
              <w:pStyle w:val="ProductList-TableBody"/>
            </w:pPr>
            <w:r>
              <w:t>CIS Standard</w:t>
            </w:r>
          </w:p>
        </w:tc>
      </w:tr>
      <w:tr w:rsidR="00A55B1F">
        <w:tc>
          <w:tcPr>
            <w:tcW w:w="0" w:type="auto"/>
            <w:vMerge/>
          </w:tcPr>
          <w:p w:rsidR="00A55B1F" w:rsidRDefault="00A55B1F"/>
        </w:tc>
        <w:tc>
          <w:tcPr>
            <w:tcW w:w="6120" w:type="dxa"/>
            <w:tcBorders>
              <w:top w:val="single" w:sz="4" w:space="0" w:color="6E6E6E"/>
              <w:left w:val="single" w:sz="4" w:space="0" w:color="000000"/>
              <w:bottom w:val="single" w:sz="4" w:space="0" w:color="6E6E6E"/>
              <w:right w:val="single" w:sz="4" w:space="0" w:color="6E6E6E"/>
            </w:tcBorders>
          </w:tcPr>
          <w:p w:rsidR="00A55B1F" w:rsidRDefault="00100EC8">
            <w:pPr>
              <w:pStyle w:val="ProductList-TableBody"/>
            </w:pPr>
            <w:r>
              <w:t>Windows Server Datacenter</w:t>
            </w:r>
          </w:p>
        </w:tc>
      </w:tr>
      <w:tr w:rsidR="00A55B1F">
        <w:tc>
          <w:tcPr>
            <w:tcW w:w="6120" w:type="dxa"/>
            <w:tcBorders>
              <w:top w:val="none" w:sz="4" w:space="0" w:color="6E6E6E"/>
              <w:left w:val="single" w:sz="4" w:space="0" w:color="000000"/>
              <w:bottom w:val="single" w:sz="4" w:space="0" w:color="000000"/>
              <w:right w:val="single" w:sz="4" w:space="0" w:color="000000"/>
            </w:tcBorders>
          </w:tcPr>
          <w:p w:rsidR="00A55B1F" w:rsidRDefault="00A55B1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55B1F" w:rsidRDefault="00100EC8">
            <w:pPr>
              <w:pStyle w:val="ProductList-TableBody"/>
            </w:pPr>
            <w:r>
              <w:t>Windows Server Standard</w:t>
            </w:r>
          </w:p>
        </w:tc>
      </w:tr>
    </w:tbl>
    <w:p w:rsidR="00A55B1F" w:rsidRDefault="00A55B1F">
      <w:pPr>
        <w:pStyle w:val="ProductList-Body"/>
      </w:pPr>
    </w:p>
    <w:p w:rsidR="00A55B1F" w:rsidRDefault="00100EC8">
      <w:pPr>
        <w:pStyle w:val="ProductList-ClauseHeading"/>
        <w:outlineLvl w:val="2"/>
      </w:pPr>
      <w:r>
        <w:t>Premium Assurance izcenojums</w:t>
      </w:r>
    </w:p>
    <w:p w:rsidR="00A55B1F" w:rsidRDefault="00100EC8">
      <w:pPr>
        <w:pStyle w:val="ProductList-Body"/>
      </w:pPr>
      <w:r>
        <w:t>Windows piedāvās četras Premium Assurance papildinājuma licenču sērijas. Klientam būs tiesības iegūt Papildinājuma licences tās sērijas ietvaros, kas ir visjaunākā spēkā esošā sērija laikā, kad Klients pirmo reizi ieguva Papildinājuma licences attiecīgajai</w:t>
      </w:r>
      <w:r>
        <w:t xml:space="preserve"> Produktu saimei. Klientam būs tiesības attiecīgajai Produktu saimei iegūt papildu Papildinājuma licences tās pašas sērijas ietvaros Klienta pašreizējā reģistrācijas periodā un — ja nav pagaidu pārtraukuma Premium Assurance segumam attiecībā uz tā Iegūtajā</w:t>
      </w:r>
      <w:r>
        <w:t>m licencēm — jebkurā atjaunošanas periodā. Katras sērijas ietvaros cenas ir fiksētas pēc programmas un cenu līmeņa, un atjaunošanas periodos cenas nemainās, izņemot gadījumus, kad tas ir nepieciešams, lai koriģētu valūtas maiņas kursu svārstības cenām, kas</w:t>
      </w:r>
      <w:r>
        <w:t xml:space="preserve"> nav norādītas ASV dolāros.  </w:t>
      </w:r>
    </w:p>
    <w:p w:rsidR="00A55B1F" w:rsidRDefault="00A55B1F">
      <w:pPr>
        <w:pStyle w:val="ProductList-Body"/>
      </w:pPr>
    </w:p>
    <w:p w:rsidR="00A55B1F" w:rsidRDefault="00100EC8">
      <w:pPr>
        <w:pStyle w:val="ProductList-ClauseHeading"/>
        <w:outlineLvl w:val="2"/>
      </w:pPr>
      <w:r>
        <w:t>Piemērotība Premium Assurance priekšrocību saņemšanai</w:t>
      </w:r>
    </w:p>
    <w:p w:rsidR="00A55B1F" w:rsidRDefault="00100EC8">
      <w:pPr>
        <w:pStyle w:val="ProductList-Body"/>
      </w:pPr>
      <w:r>
        <w:t>Premium Assurance priekšrocības kļūs pieejamas Produktu versijām, uz kurām vairs neattiecas Paplašinātais atbalsts, sākot ar Windows Server 2008 un SQL Server 2008. Premiu</w:t>
      </w:r>
      <w:r>
        <w:t>m Assurance priekšrocības kļūs pieejamas sešu gadu laikā pēc Paplašinātā atbalsta beigām. Premium Assurance priekšrocības konkrētajam Produkta izdevumam un versijai Klientam būs tiesības saņemt saskaņā ar Premium Assurance papildinājuma licencēm, ko Klient</w:t>
      </w:r>
      <w:r>
        <w:t>s vispirms ir ieguvis pirms šāda Produkta paplašinātā atbalsta beigām. Klientam Premium Assurance priekšrocības būs tiesības iegūt arī tam pašam Produkta izdevumam un versijai saskaņā ar Klienta iegūtajām Papildinājuma licencēm:</w:t>
      </w:r>
    </w:p>
    <w:p w:rsidR="00A55B1F" w:rsidRDefault="00100EC8" w:rsidP="00F10D1F">
      <w:pPr>
        <w:pStyle w:val="ProductList-Bullet"/>
        <w:numPr>
          <w:ilvl w:val="0"/>
          <w:numId w:val="59"/>
        </w:numPr>
      </w:pPr>
      <w:r>
        <w:t>vēlāk, saskaņā ar to pašu r</w:t>
      </w:r>
      <w:r>
        <w:t>eģistrāciju; un</w:t>
      </w:r>
    </w:p>
    <w:p w:rsidR="00A55B1F" w:rsidRDefault="00100EC8" w:rsidP="00F10D1F">
      <w:pPr>
        <w:pStyle w:val="ProductList-Bullet"/>
        <w:numPr>
          <w:ilvl w:val="0"/>
          <w:numId w:val="59"/>
        </w:numPr>
      </w:pPr>
      <w:r>
        <w:t xml:space="preserve">visos atjaunošanas periodos (ja vien segumam nepastāv pagaidu pārtraukums).  </w:t>
      </w:r>
    </w:p>
    <w:p w:rsidR="00A55B1F" w:rsidRDefault="00A55B1F">
      <w:pPr>
        <w:pStyle w:val="ProductList-Body"/>
      </w:pPr>
    </w:p>
    <w:p w:rsidR="00A55B1F" w:rsidRDefault="00100EC8">
      <w:pPr>
        <w:pStyle w:val="ProductList-Body"/>
      </w:pPr>
      <w:r>
        <w:t>Microsoft patur tiesības nākotnē pārtraukt Premium Assurance priekšrocību pieejamību, bet tikai tādiem Produktu izdevumiem un versijām, kam joprojām tiek sniegts</w:t>
      </w:r>
      <w:r>
        <w:t xml:space="preserve"> Galvenais atbalsts.</w:t>
      </w:r>
    </w:p>
    <w:p w:rsidR="00A55B1F" w:rsidRDefault="00A55B1F">
      <w:pPr>
        <w:pStyle w:val="ProductList-Body"/>
      </w:pPr>
    </w:p>
    <w:p w:rsidR="00A55B1F" w:rsidRDefault="00100EC8">
      <w:pPr>
        <w:pStyle w:val="ProductList-ClauseHeading"/>
        <w:outlineLvl w:val="2"/>
      </w:pPr>
      <w:r>
        <w:t>Izvietošana un lietošana</w:t>
      </w:r>
    </w:p>
    <w:p w:rsidR="00A55B1F" w:rsidRDefault="00100EC8">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rsidR="00A55B1F" w:rsidRDefault="00A55B1F">
      <w:pPr>
        <w:pStyle w:val="ProductList-Body"/>
      </w:pPr>
    </w:p>
    <w:p w:rsidR="00A55B1F" w:rsidRDefault="00100EC8">
      <w:pPr>
        <w:pStyle w:val="ProductList-ClauseHeading"/>
        <w:outlineLvl w:val="2"/>
      </w:pPr>
      <w:r>
        <w:t xml:space="preserve">24x7 problēmu </w:t>
      </w:r>
      <w:r>
        <w:t>risināšanas atbalsts</w:t>
      </w:r>
    </w:p>
    <w:p w:rsidR="00A55B1F" w:rsidRDefault="00100EC8">
      <w:pPr>
        <w:pStyle w:val="ProductList-Body"/>
      </w:pPr>
      <w:r>
        <w:t>Ja Klients atbilst tālāk norādītajām prasībām, tad pieejamos 24x7 problēmu risināšanas atbalsta incidentus Klientam ir tiesības lietot vecāku programmatūras versiju lietošanai, sākot ar 2008.</w:t>
      </w:r>
    </w:p>
    <w:p w:rsidR="00A55B1F" w:rsidRDefault="00100EC8" w:rsidP="00F10D1F">
      <w:pPr>
        <w:pStyle w:val="ProductList-Bullet"/>
        <w:numPr>
          <w:ilvl w:val="0"/>
          <w:numId w:val="60"/>
        </w:numPr>
      </w:pPr>
      <w:r>
        <w:t>Klients ir tiesīgs saņemt 24x7 problēmu ris</w:t>
      </w:r>
      <w:r>
        <w:t>ināšanas atbalstu, kā aprakstīts Pielikuma B – Software Assurance sadaļā 24x7 problēmu risināšana.</w:t>
      </w:r>
    </w:p>
    <w:p w:rsidR="00A55B1F" w:rsidRDefault="00100EC8" w:rsidP="00F10D1F">
      <w:pPr>
        <w:pStyle w:val="ProductList-Bullet"/>
        <w:numPr>
          <w:ilvl w:val="0"/>
          <w:numId w:val="60"/>
        </w:numPr>
      </w:pPr>
      <w:r>
        <w:t xml:space="preserve">Klienta lietotajai produkta versijai ir beidzies Paplašinātais atbalsts, bet pirms ne vairāk kā sešiem gadiem. </w:t>
      </w:r>
    </w:p>
    <w:p w:rsidR="00A55B1F" w:rsidRDefault="00100EC8" w:rsidP="00F10D1F">
      <w:pPr>
        <w:pStyle w:val="ProductList-Bullet"/>
        <w:numPr>
          <w:ilvl w:val="0"/>
          <w:numId w:val="60"/>
        </w:numPr>
      </w:pPr>
      <w:r>
        <w:t>Klients programmatūru lieto Licencētajā serve</w:t>
      </w:r>
      <w:r>
        <w:t>rī ar aktīvām Premium Assurance papildinājuma licencēm.</w:t>
      </w:r>
    </w:p>
    <w:p w:rsidR="00A55B1F" w:rsidRDefault="00100EC8" w:rsidP="00F10D1F">
      <w:pPr>
        <w:pStyle w:val="ProductList-Bullet"/>
        <w:numPr>
          <w:ilvl w:val="0"/>
          <w:numId w:val="60"/>
        </w:numPr>
      </w:pPr>
      <w:r>
        <w:lastRenderedPageBreak/>
        <w:t>Klients šo Premium Assurance segumu vispirms iegādājās pirms lietotās versijas Paplašinātā atbalsta beigām, un segums ir uzturēts nepārtraukti.</w:t>
      </w:r>
    </w:p>
    <w:p w:rsidR="00A55B1F" w:rsidRDefault="00A55B1F">
      <w:pPr>
        <w:pStyle w:val="ProductList-Body"/>
        <w:jc w:val="right"/>
      </w:pPr>
    </w:p>
    <w:tbl>
      <w:tblPr>
        <w:tblStyle w:val="PURTable"/>
        <w:tblW w:w="0" w:type="dxa"/>
        <w:tblLook w:val="04A0" w:firstRow="1" w:lastRow="0" w:firstColumn="1" w:lastColumn="0" w:noHBand="0" w:noVBand="1"/>
      </w:tblPr>
      <w:tblGrid>
        <w:gridCol w:w="10800"/>
      </w:tblGrid>
      <w:tr w:rsidR="00A55B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5B1F" w:rsidRDefault="00100E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A55B1F" w:rsidRDefault="00A55B1F">
      <w:pPr>
        <w:pStyle w:val="ProductList-Body"/>
      </w:pPr>
    </w:p>
    <w:p w:rsidR="00A55B1F" w:rsidRDefault="00A55B1F">
      <w:pPr>
        <w:sectPr w:rsidR="00A55B1F">
          <w:headerReference w:type="default" r:id="rId147"/>
          <w:footerReference w:type="default" r:id="rId148"/>
          <w:type w:val="continuous"/>
          <w:pgSz w:w="12240" w:h="15840" w:code="1"/>
          <w:pgMar w:top="1170" w:right="720" w:bottom="720" w:left="720" w:header="432" w:footer="288" w:gutter="0"/>
          <w:cols w:space="360"/>
        </w:sectPr>
      </w:pPr>
    </w:p>
    <w:bookmarkEnd w:id="406"/>
    <w:p w:rsidR="00A55B1F" w:rsidRDefault="00100EC8">
      <w:pPr>
        <w:pStyle w:val="ProductList-SectionHeading"/>
        <w:pageBreakBefore/>
        <w:outlineLvl w:val="0"/>
      </w:pPr>
      <w:r>
        <w:lastRenderedPageBreak/>
        <w:t>Indekss</w:t>
      </w:r>
      <w:r>
        <w:fldChar w:fldCharType="begin"/>
      </w:r>
      <w:r>
        <w:instrText xml:space="preserve"> TC "</w:instrText>
      </w:r>
      <w:bookmarkStart w:id="408" w:name="_Toc478645617"/>
      <w:r>
        <w:instrText>Indekss</w:instrText>
      </w:r>
      <w:bookmarkEnd w:id="408"/>
      <w:r>
        <w:instrText>" \l 1</w:instrText>
      </w:r>
      <w:r>
        <w:fldChar w:fldCharType="end"/>
      </w:r>
    </w:p>
    <w:p w:rsidR="00A55B1F" w:rsidRDefault="00A55B1F">
      <w:pPr>
        <w:pStyle w:val="ProductList-Body"/>
      </w:pPr>
    </w:p>
    <w:p w:rsidR="00A55B1F" w:rsidRDefault="00A55B1F">
      <w:pPr>
        <w:sectPr w:rsidR="00A55B1F">
          <w:headerReference w:type="default" r:id="rId149"/>
          <w:footerReference w:type="default" r:id="rId150"/>
          <w:type w:val="continuous"/>
          <w:pgSz w:w="12240" w:h="15840" w:code="1"/>
          <w:pgMar w:top="1170" w:right="720" w:bottom="720" w:left="720" w:header="432" w:footer="288" w:gutter="0"/>
          <w:cols w:space="360"/>
        </w:sectPr>
      </w:pPr>
    </w:p>
    <w:p w:rsidR="00F10D1F" w:rsidRDefault="00100EC8">
      <w:pPr>
        <w:pStyle w:val="ProductList-Body"/>
        <w:rPr>
          <w:noProof/>
        </w:rPr>
        <w:sectPr w:rsidR="00F10D1F" w:rsidSect="00F10D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10D1F" w:rsidRDefault="00F10D1F">
      <w:pPr>
        <w:pStyle w:val="Index1"/>
        <w:tabs>
          <w:tab w:val="right" w:pos="5030"/>
        </w:tabs>
        <w:rPr>
          <w:noProof/>
        </w:rPr>
      </w:pPr>
      <w:r>
        <w:rPr>
          <w:noProof/>
        </w:rPr>
        <w:t>Access 2016, 22</w:t>
      </w:r>
    </w:p>
    <w:p w:rsidR="00F10D1F" w:rsidRDefault="00F10D1F">
      <w:pPr>
        <w:pStyle w:val="Index1"/>
        <w:tabs>
          <w:tab w:val="right" w:pos="5030"/>
        </w:tabs>
        <w:rPr>
          <w:noProof/>
        </w:rPr>
      </w:pPr>
      <w:r>
        <w:rPr>
          <w:noProof/>
        </w:rPr>
        <w:t>Advanced Threat Analytics 2016 klienta pārvaldības licence katrai OSE, 13</w:t>
      </w:r>
    </w:p>
    <w:p w:rsidR="00F10D1F" w:rsidRDefault="00F10D1F">
      <w:pPr>
        <w:pStyle w:val="Index1"/>
        <w:tabs>
          <w:tab w:val="right" w:pos="5030"/>
        </w:tabs>
        <w:rPr>
          <w:noProof/>
        </w:rPr>
      </w:pPr>
      <w:r>
        <w:rPr>
          <w:noProof/>
        </w:rPr>
        <w:t>Advanced Threat Analytics 2016 klienta pārvaldības licence katram lietotājam, 13</w:t>
      </w:r>
    </w:p>
    <w:p w:rsidR="00F10D1F" w:rsidRDefault="00F10D1F">
      <w:pPr>
        <w:pStyle w:val="Index1"/>
        <w:tabs>
          <w:tab w:val="right" w:pos="5030"/>
        </w:tabs>
        <w:rPr>
          <w:noProof/>
        </w:rPr>
      </w:pPr>
      <w:r>
        <w:rPr>
          <w:noProof/>
        </w:rPr>
        <w:t>Apple Macintosh, 41</w:t>
      </w:r>
    </w:p>
    <w:p w:rsidR="00F10D1F" w:rsidRDefault="00F10D1F">
      <w:pPr>
        <w:pStyle w:val="Index1"/>
        <w:tabs>
          <w:tab w:val="right" w:pos="5030"/>
        </w:tabs>
        <w:rPr>
          <w:noProof/>
        </w:rPr>
      </w:pPr>
      <w:r>
        <w:rPr>
          <w:noProof/>
        </w:rPr>
        <w:t>Azure Active Directory Basic, 55</w:t>
      </w:r>
    </w:p>
    <w:p w:rsidR="00F10D1F" w:rsidRDefault="00F10D1F">
      <w:pPr>
        <w:pStyle w:val="Index1"/>
        <w:tabs>
          <w:tab w:val="right" w:pos="5030"/>
        </w:tabs>
        <w:rPr>
          <w:noProof/>
        </w:rPr>
      </w:pPr>
      <w:r>
        <w:rPr>
          <w:noProof/>
        </w:rPr>
        <w:t>Azure Active Directory Premium 1. plāns, 55</w:t>
      </w:r>
    </w:p>
    <w:p w:rsidR="00F10D1F" w:rsidRDefault="00F10D1F">
      <w:pPr>
        <w:pStyle w:val="Index1"/>
        <w:tabs>
          <w:tab w:val="right" w:pos="5030"/>
        </w:tabs>
        <w:rPr>
          <w:noProof/>
        </w:rPr>
      </w:pPr>
      <w:r>
        <w:rPr>
          <w:noProof/>
        </w:rPr>
        <w:t>Azure Active Directory Premium 2. plāns, 55</w:t>
      </w:r>
    </w:p>
    <w:p w:rsidR="00F10D1F" w:rsidRDefault="00F10D1F">
      <w:pPr>
        <w:pStyle w:val="Index1"/>
        <w:tabs>
          <w:tab w:val="right" w:pos="5030"/>
        </w:tabs>
        <w:rPr>
          <w:noProof/>
        </w:rPr>
      </w:pPr>
      <w:r>
        <w:rPr>
          <w:noProof/>
        </w:rPr>
        <w:t>Azure Active Professional Direct Support, 55</w:t>
      </w:r>
    </w:p>
    <w:p w:rsidR="00F10D1F" w:rsidRDefault="00F10D1F">
      <w:pPr>
        <w:pStyle w:val="Index1"/>
        <w:tabs>
          <w:tab w:val="right" w:pos="5030"/>
        </w:tabs>
        <w:rPr>
          <w:noProof/>
        </w:rPr>
      </w:pPr>
      <w:r>
        <w:rPr>
          <w:noProof/>
        </w:rPr>
        <w:t>Azure Active Standard Support, 55</w:t>
      </w:r>
    </w:p>
    <w:p w:rsidR="00F10D1F" w:rsidRDefault="00F10D1F">
      <w:pPr>
        <w:pStyle w:val="Index1"/>
        <w:tabs>
          <w:tab w:val="right" w:pos="5030"/>
        </w:tabs>
        <w:rPr>
          <w:noProof/>
        </w:rPr>
      </w:pPr>
      <w:r>
        <w:rPr>
          <w:noProof/>
        </w:rPr>
        <w:t>Azure Information Protection Premium 1. plāna papildlicence, 55</w:t>
      </w:r>
    </w:p>
    <w:p w:rsidR="00F10D1F" w:rsidRDefault="00F10D1F">
      <w:pPr>
        <w:pStyle w:val="Index1"/>
        <w:tabs>
          <w:tab w:val="right" w:pos="5030"/>
        </w:tabs>
        <w:rPr>
          <w:noProof/>
        </w:rPr>
      </w:pPr>
      <w:r>
        <w:rPr>
          <w:noProof/>
        </w:rPr>
        <w:t>Azure Information Protection Premium 1. plāns, 55</w:t>
      </w:r>
    </w:p>
    <w:p w:rsidR="00F10D1F" w:rsidRDefault="00F10D1F">
      <w:pPr>
        <w:pStyle w:val="Index1"/>
        <w:tabs>
          <w:tab w:val="right" w:pos="5030"/>
        </w:tabs>
        <w:rPr>
          <w:noProof/>
        </w:rPr>
      </w:pPr>
      <w:r>
        <w:rPr>
          <w:noProof/>
        </w:rPr>
        <w:t>Azure Information Protection Premium 2. plāns, 55</w:t>
      </w:r>
    </w:p>
    <w:p w:rsidR="00F10D1F" w:rsidRDefault="00F10D1F">
      <w:pPr>
        <w:pStyle w:val="Index1"/>
        <w:tabs>
          <w:tab w:val="right" w:pos="5030"/>
        </w:tabs>
        <w:rPr>
          <w:noProof/>
        </w:rPr>
      </w:pPr>
      <w:r>
        <w:rPr>
          <w:noProof/>
        </w:rPr>
        <w:t>Azure Information Protection Premium pievienojumprogramma, 63</w:t>
      </w:r>
    </w:p>
    <w:p w:rsidR="00F10D1F" w:rsidRDefault="00F10D1F">
      <w:pPr>
        <w:pStyle w:val="Index1"/>
        <w:tabs>
          <w:tab w:val="right" w:pos="5030"/>
        </w:tabs>
        <w:rPr>
          <w:noProof/>
        </w:rPr>
      </w:pPr>
      <w:r>
        <w:rPr>
          <w:noProof/>
        </w:rPr>
        <w:t>Azure Information Protection Premium Plan 2 pievienojumprogramma, 55</w:t>
      </w:r>
    </w:p>
    <w:p w:rsidR="00F10D1F" w:rsidRDefault="00F10D1F">
      <w:pPr>
        <w:pStyle w:val="Index1"/>
        <w:tabs>
          <w:tab w:val="right" w:pos="5030"/>
        </w:tabs>
        <w:rPr>
          <w:noProof/>
        </w:rPr>
      </w:pPr>
      <w:r>
        <w:rPr>
          <w:noProof/>
        </w:rPr>
        <w:t>Azure programmu pakalpojuma plāns, 55</w:t>
      </w:r>
    </w:p>
    <w:p w:rsidR="00F10D1F" w:rsidRDefault="00F10D1F">
      <w:pPr>
        <w:pStyle w:val="Index1"/>
        <w:tabs>
          <w:tab w:val="right" w:pos="5030"/>
        </w:tabs>
        <w:rPr>
          <w:noProof/>
        </w:rPr>
      </w:pPr>
      <w:r>
        <w:rPr>
          <w:noProof/>
        </w:rPr>
        <w:t>Azure Site Recovery, 87</w:t>
      </w:r>
    </w:p>
    <w:p w:rsidR="00F10D1F" w:rsidRDefault="00F10D1F">
      <w:pPr>
        <w:pStyle w:val="Index1"/>
        <w:tabs>
          <w:tab w:val="right" w:pos="5030"/>
        </w:tabs>
        <w:rPr>
          <w:noProof/>
        </w:rPr>
      </w:pPr>
      <w:r>
        <w:rPr>
          <w:noProof/>
        </w:rPr>
        <w:t>Azure Site Recovery (Klientam piederošai vietai), 53</w:t>
      </w:r>
    </w:p>
    <w:p w:rsidR="00F10D1F" w:rsidRDefault="00F10D1F">
      <w:pPr>
        <w:pStyle w:val="Index1"/>
        <w:tabs>
          <w:tab w:val="right" w:pos="5030"/>
        </w:tabs>
        <w:rPr>
          <w:noProof/>
        </w:rPr>
      </w:pPr>
      <w:r>
        <w:rPr>
          <w:noProof/>
        </w:rPr>
        <w:t>Bing kartes Asset Management for Windows, 68</w:t>
      </w:r>
    </w:p>
    <w:p w:rsidR="00F10D1F" w:rsidRDefault="00F10D1F">
      <w:pPr>
        <w:pStyle w:val="Index1"/>
        <w:tabs>
          <w:tab w:val="right" w:pos="5030"/>
        </w:tabs>
        <w:rPr>
          <w:noProof/>
        </w:rPr>
      </w:pPr>
      <w:r>
        <w:rPr>
          <w:noProof/>
        </w:rPr>
        <w:t>Bing kartes Asset Management Platform mēneša abonements, 68</w:t>
      </w:r>
    </w:p>
    <w:p w:rsidR="00F10D1F" w:rsidRDefault="00F10D1F">
      <w:pPr>
        <w:pStyle w:val="Index1"/>
        <w:tabs>
          <w:tab w:val="right" w:pos="5030"/>
        </w:tabs>
        <w:rPr>
          <w:noProof/>
        </w:rPr>
      </w:pPr>
      <w:r>
        <w:rPr>
          <w:noProof/>
        </w:rPr>
        <w:t>Bing kartes Enterprise Fee mēneša abonements, 68</w:t>
      </w:r>
    </w:p>
    <w:p w:rsidR="00F10D1F" w:rsidRDefault="00F10D1F">
      <w:pPr>
        <w:pStyle w:val="Index1"/>
        <w:tabs>
          <w:tab w:val="right" w:pos="5030"/>
        </w:tabs>
        <w:rPr>
          <w:noProof/>
        </w:rPr>
      </w:pPr>
      <w:r>
        <w:rPr>
          <w:noProof/>
        </w:rPr>
        <w:t>Bing kartes Internal Website Usage 100K Transactions mēneša abonements, 68</w:t>
      </w:r>
    </w:p>
    <w:p w:rsidR="00F10D1F" w:rsidRDefault="00F10D1F">
      <w:pPr>
        <w:pStyle w:val="Index1"/>
        <w:tabs>
          <w:tab w:val="right" w:pos="5030"/>
        </w:tabs>
        <w:rPr>
          <w:noProof/>
        </w:rPr>
      </w:pPr>
      <w:r>
        <w:rPr>
          <w:noProof/>
        </w:rPr>
        <w:t>Bing kartes Internal Website Usage 500K (un vairāk) Transactions mēneša abonements, 68</w:t>
      </w:r>
    </w:p>
    <w:p w:rsidR="00F10D1F" w:rsidRDefault="00F10D1F">
      <w:pPr>
        <w:pStyle w:val="Index1"/>
        <w:tabs>
          <w:tab w:val="right" w:pos="5030"/>
        </w:tabs>
        <w:rPr>
          <w:noProof/>
        </w:rPr>
      </w:pPr>
      <w:r>
        <w:rPr>
          <w:noProof/>
        </w:rPr>
        <w:t>Bing kartes Known 5K User mēneša abonements, 68</w:t>
      </w:r>
    </w:p>
    <w:p w:rsidR="00F10D1F" w:rsidRDefault="00F10D1F">
      <w:pPr>
        <w:pStyle w:val="Index1"/>
        <w:tabs>
          <w:tab w:val="right" w:pos="5030"/>
        </w:tabs>
        <w:rPr>
          <w:noProof/>
        </w:rPr>
      </w:pPr>
      <w:r>
        <w:rPr>
          <w:noProof/>
        </w:rPr>
        <w:t>Bing kartes Known Per User mēneša abonements, 68</w:t>
      </w:r>
    </w:p>
    <w:p w:rsidR="00F10D1F" w:rsidRDefault="00F10D1F">
      <w:pPr>
        <w:pStyle w:val="Index1"/>
        <w:tabs>
          <w:tab w:val="right" w:pos="5030"/>
        </w:tabs>
        <w:rPr>
          <w:noProof/>
        </w:rPr>
      </w:pPr>
      <w:r>
        <w:rPr>
          <w:noProof/>
        </w:rPr>
        <w:t>Bing kartes Light Known 500 User mēneša abonements, 68</w:t>
      </w:r>
    </w:p>
    <w:p w:rsidR="00F10D1F" w:rsidRDefault="00F10D1F">
      <w:pPr>
        <w:pStyle w:val="Index1"/>
        <w:tabs>
          <w:tab w:val="right" w:pos="5030"/>
        </w:tabs>
        <w:rPr>
          <w:noProof/>
        </w:rPr>
      </w:pPr>
      <w:r>
        <w:rPr>
          <w:noProof/>
        </w:rPr>
        <w:t>Bing kartes Light Known 5K User mēneša abonements, 68</w:t>
      </w:r>
    </w:p>
    <w:p w:rsidR="00F10D1F" w:rsidRDefault="00F10D1F">
      <w:pPr>
        <w:pStyle w:val="Index1"/>
        <w:tabs>
          <w:tab w:val="right" w:pos="5030"/>
        </w:tabs>
        <w:rPr>
          <w:noProof/>
        </w:rPr>
      </w:pPr>
      <w:r>
        <w:rPr>
          <w:noProof/>
        </w:rPr>
        <w:t>Bing kartes Public Website Usage 100K Transaction mēneša abonements, 68</w:t>
      </w:r>
    </w:p>
    <w:p w:rsidR="00F10D1F" w:rsidRDefault="00F10D1F">
      <w:pPr>
        <w:pStyle w:val="Index1"/>
        <w:tabs>
          <w:tab w:val="right" w:pos="5030"/>
        </w:tabs>
        <w:rPr>
          <w:noProof/>
        </w:rPr>
      </w:pPr>
      <w:r>
        <w:rPr>
          <w:noProof/>
        </w:rPr>
        <w:t>Bing kartes Public Website Usage 500K (un vairāk) Transactions mēneša abonements, 68</w:t>
      </w:r>
    </w:p>
    <w:p w:rsidR="00F10D1F" w:rsidRDefault="00F10D1F">
      <w:pPr>
        <w:pStyle w:val="Index1"/>
        <w:tabs>
          <w:tab w:val="right" w:pos="5030"/>
        </w:tabs>
        <w:rPr>
          <w:noProof/>
        </w:rPr>
      </w:pPr>
      <w:r>
        <w:rPr>
          <w:noProof/>
        </w:rPr>
        <w:t>BizTalk Server, 85</w:t>
      </w:r>
    </w:p>
    <w:p w:rsidR="00F10D1F" w:rsidRDefault="00F10D1F">
      <w:pPr>
        <w:pStyle w:val="Index1"/>
        <w:tabs>
          <w:tab w:val="right" w:pos="5030"/>
        </w:tabs>
        <w:rPr>
          <w:noProof/>
        </w:rPr>
      </w:pPr>
      <w:r>
        <w:rPr>
          <w:noProof/>
        </w:rPr>
        <w:t>BizTalk Server 2013 R2, 14</w:t>
      </w:r>
    </w:p>
    <w:p w:rsidR="00F10D1F" w:rsidRDefault="00F10D1F">
      <w:pPr>
        <w:pStyle w:val="Index1"/>
        <w:tabs>
          <w:tab w:val="right" w:pos="5030"/>
        </w:tabs>
        <w:rPr>
          <w:noProof/>
        </w:rPr>
      </w:pPr>
      <w:r>
        <w:rPr>
          <w:noProof/>
        </w:rPr>
        <w:t>BizTalk Server 2016 Branch Edition, 13</w:t>
      </w:r>
    </w:p>
    <w:p w:rsidR="00F10D1F" w:rsidRDefault="00F10D1F">
      <w:pPr>
        <w:pStyle w:val="Index1"/>
        <w:tabs>
          <w:tab w:val="right" w:pos="5030"/>
        </w:tabs>
        <w:rPr>
          <w:noProof/>
        </w:rPr>
      </w:pPr>
      <w:r>
        <w:rPr>
          <w:noProof/>
        </w:rPr>
        <w:t>BizTalk Server 2016 Branch IDC, 13</w:t>
      </w:r>
    </w:p>
    <w:p w:rsidR="00F10D1F" w:rsidRDefault="00F10D1F">
      <w:pPr>
        <w:pStyle w:val="Index1"/>
        <w:tabs>
          <w:tab w:val="right" w:pos="5030"/>
        </w:tabs>
        <w:rPr>
          <w:noProof/>
        </w:rPr>
      </w:pPr>
      <w:r>
        <w:rPr>
          <w:noProof/>
        </w:rPr>
        <w:t>BizTalk Server 2016 Enterprise Edition, 13</w:t>
      </w:r>
    </w:p>
    <w:p w:rsidR="00F10D1F" w:rsidRDefault="00F10D1F">
      <w:pPr>
        <w:pStyle w:val="Index1"/>
        <w:tabs>
          <w:tab w:val="right" w:pos="5030"/>
        </w:tabs>
        <w:rPr>
          <w:noProof/>
        </w:rPr>
      </w:pPr>
      <w:r>
        <w:rPr>
          <w:noProof/>
        </w:rPr>
        <w:t>BizTalk Server 2016 Standard Edition, 13</w:t>
      </w:r>
    </w:p>
    <w:p w:rsidR="00F10D1F" w:rsidRDefault="00F10D1F">
      <w:pPr>
        <w:pStyle w:val="Index1"/>
        <w:tabs>
          <w:tab w:val="right" w:pos="5030"/>
        </w:tabs>
        <w:rPr>
          <w:noProof/>
        </w:rPr>
      </w:pPr>
      <w:r>
        <w:rPr>
          <w:noProof/>
        </w:rPr>
        <w:t>BizTalk Server 2016 Standard Edition IDC, 14</w:t>
      </w:r>
    </w:p>
    <w:p w:rsidR="00F10D1F" w:rsidRDefault="00F10D1F">
      <w:pPr>
        <w:pStyle w:val="Index1"/>
        <w:tabs>
          <w:tab w:val="right" w:pos="5030"/>
        </w:tabs>
        <w:rPr>
          <w:noProof/>
        </w:rPr>
      </w:pPr>
      <w:r>
        <w:rPr>
          <w:noProof/>
        </w:rPr>
        <w:t>BizTalk Server Branch, 87</w:t>
      </w:r>
    </w:p>
    <w:p w:rsidR="00F10D1F" w:rsidRDefault="00F10D1F">
      <w:pPr>
        <w:pStyle w:val="Index1"/>
        <w:tabs>
          <w:tab w:val="right" w:pos="5030"/>
        </w:tabs>
        <w:rPr>
          <w:noProof/>
        </w:rPr>
      </w:pPr>
      <w:r>
        <w:rPr>
          <w:noProof/>
        </w:rPr>
        <w:t>BizTalk Server Enterprise, 87</w:t>
      </w:r>
    </w:p>
    <w:p w:rsidR="00F10D1F" w:rsidRDefault="00F10D1F">
      <w:pPr>
        <w:pStyle w:val="Index1"/>
        <w:tabs>
          <w:tab w:val="right" w:pos="5030"/>
        </w:tabs>
        <w:rPr>
          <w:noProof/>
        </w:rPr>
      </w:pPr>
      <w:r>
        <w:rPr>
          <w:noProof/>
        </w:rPr>
        <w:t>BizTalk Server Standard, 87</w:t>
      </w:r>
    </w:p>
    <w:p w:rsidR="00F10D1F" w:rsidRDefault="00F10D1F">
      <w:pPr>
        <w:pStyle w:val="Index1"/>
        <w:tabs>
          <w:tab w:val="right" w:pos="5030"/>
        </w:tabs>
        <w:rPr>
          <w:noProof/>
        </w:rPr>
      </w:pPr>
      <w:r>
        <w:rPr>
          <w:noProof/>
        </w:rPr>
        <w:t>Business Productivity Online Deskless Suite, 64</w:t>
      </w:r>
    </w:p>
    <w:p w:rsidR="00F10D1F" w:rsidRDefault="00F10D1F">
      <w:pPr>
        <w:pStyle w:val="Index1"/>
        <w:tabs>
          <w:tab w:val="right" w:pos="5030"/>
        </w:tabs>
        <w:rPr>
          <w:noProof/>
        </w:rPr>
      </w:pPr>
      <w:r>
        <w:rPr>
          <w:noProof/>
        </w:rPr>
        <w:t>CIS Suite Datacenter, 85</w:t>
      </w:r>
    </w:p>
    <w:p w:rsidR="00F10D1F" w:rsidRDefault="00F10D1F">
      <w:pPr>
        <w:pStyle w:val="Index1"/>
        <w:tabs>
          <w:tab w:val="right" w:pos="5030"/>
        </w:tabs>
        <w:rPr>
          <w:noProof/>
        </w:rPr>
      </w:pPr>
      <w:r>
        <w:rPr>
          <w:noProof/>
        </w:rPr>
        <w:t>CIS Suite Standard, 86</w:t>
      </w:r>
    </w:p>
    <w:p w:rsidR="00F10D1F" w:rsidRDefault="00F10D1F">
      <w:pPr>
        <w:pStyle w:val="Index1"/>
        <w:tabs>
          <w:tab w:val="right" w:pos="5030"/>
        </w:tabs>
        <w:rPr>
          <w:noProof/>
        </w:rPr>
      </w:pPr>
      <w:r>
        <w:rPr>
          <w:noProof/>
        </w:rPr>
        <w:t>Communicator for Mac 2011, 24</w:t>
      </w:r>
    </w:p>
    <w:p w:rsidR="00F10D1F" w:rsidRDefault="00F10D1F">
      <w:pPr>
        <w:pStyle w:val="Index1"/>
        <w:tabs>
          <w:tab w:val="right" w:pos="5030"/>
        </w:tabs>
        <w:rPr>
          <w:noProof/>
        </w:rPr>
      </w:pPr>
      <w:r>
        <w:rPr>
          <w:noProof/>
        </w:rPr>
        <w:t>Core CAL, 33, 57, 63, 81, 87</w:t>
      </w:r>
    </w:p>
    <w:p w:rsidR="00F10D1F" w:rsidRDefault="00F10D1F">
      <w:pPr>
        <w:pStyle w:val="Index1"/>
        <w:tabs>
          <w:tab w:val="right" w:pos="5030"/>
        </w:tabs>
        <w:rPr>
          <w:noProof/>
        </w:rPr>
      </w:pPr>
      <w:r>
        <w:rPr>
          <w:noProof/>
        </w:rPr>
        <w:t>Core CAL Bridge for Office 365, 63</w:t>
      </w:r>
    </w:p>
    <w:p w:rsidR="00F10D1F" w:rsidRDefault="00F10D1F">
      <w:pPr>
        <w:pStyle w:val="Index1"/>
        <w:tabs>
          <w:tab w:val="right" w:pos="5030"/>
        </w:tabs>
        <w:rPr>
          <w:noProof/>
        </w:rPr>
      </w:pPr>
      <w:r>
        <w:rPr>
          <w:noProof/>
        </w:rPr>
        <w:t>Core CAL Suite, 15</w:t>
      </w:r>
    </w:p>
    <w:p w:rsidR="00F10D1F" w:rsidRDefault="00F10D1F">
      <w:pPr>
        <w:pStyle w:val="Index1"/>
        <w:tabs>
          <w:tab w:val="right" w:pos="5030"/>
        </w:tabs>
        <w:rPr>
          <w:noProof/>
        </w:rPr>
      </w:pPr>
      <w:r>
        <w:rPr>
          <w:noProof/>
        </w:rPr>
        <w:t>Core CAL Suite Bridge for Microsoft Intune, 15</w:t>
      </w:r>
    </w:p>
    <w:p w:rsidR="00F10D1F" w:rsidRDefault="00F10D1F">
      <w:pPr>
        <w:pStyle w:val="Index1"/>
        <w:tabs>
          <w:tab w:val="right" w:pos="5030"/>
        </w:tabs>
        <w:rPr>
          <w:noProof/>
        </w:rPr>
      </w:pPr>
      <w:r>
        <w:rPr>
          <w:noProof/>
        </w:rPr>
        <w:t>Core CAL Suite Bridge for Office 365, 15, 57</w:t>
      </w:r>
    </w:p>
    <w:p w:rsidR="00F10D1F" w:rsidRDefault="00F10D1F">
      <w:pPr>
        <w:pStyle w:val="Index1"/>
        <w:tabs>
          <w:tab w:val="right" w:pos="5030"/>
        </w:tabs>
        <w:rPr>
          <w:noProof/>
        </w:rPr>
      </w:pPr>
      <w:r>
        <w:rPr>
          <w:noProof/>
        </w:rPr>
        <w:t>Core CAL Suite Bridge for Office 365 un Microsoft Intune, 15, 57</w:t>
      </w:r>
    </w:p>
    <w:p w:rsidR="00F10D1F" w:rsidRDefault="00F10D1F">
      <w:pPr>
        <w:pStyle w:val="Index1"/>
        <w:tabs>
          <w:tab w:val="right" w:pos="5030"/>
        </w:tabs>
        <w:rPr>
          <w:noProof/>
        </w:rPr>
      </w:pPr>
      <w:r>
        <w:rPr>
          <w:noProof/>
        </w:rPr>
        <w:t>Core Infrastructure Server Suite Datacenter, 16, 87</w:t>
      </w:r>
    </w:p>
    <w:p w:rsidR="00F10D1F" w:rsidRDefault="00F10D1F">
      <w:pPr>
        <w:pStyle w:val="Index1"/>
        <w:tabs>
          <w:tab w:val="right" w:pos="5030"/>
        </w:tabs>
        <w:rPr>
          <w:noProof/>
        </w:rPr>
      </w:pPr>
      <w:r>
        <w:rPr>
          <w:noProof/>
        </w:rPr>
        <w:t>Core Infrastructure Server Suite Standard, 16, 87</w:t>
      </w:r>
    </w:p>
    <w:p w:rsidR="00F10D1F" w:rsidRDefault="00F10D1F">
      <w:pPr>
        <w:pStyle w:val="Index1"/>
        <w:tabs>
          <w:tab w:val="right" w:pos="5030"/>
        </w:tabs>
        <w:rPr>
          <w:noProof/>
        </w:rPr>
      </w:pPr>
      <w:r>
        <w:rPr>
          <w:noProof/>
        </w:rPr>
        <w:t>Enterprise CAL, 33, 57, 63, 65, 81, 87</w:t>
      </w:r>
    </w:p>
    <w:p w:rsidR="00F10D1F" w:rsidRDefault="00F10D1F">
      <w:pPr>
        <w:pStyle w:val="Index1"/>
        <w:tabs>
          <w:tab w:val="right" w:pos="5030"/>
        </w:tabs>
        <w:rPr>
          <w:noProof/>
        </w:rPr>
      </w:pPr>
      <w:r>
        <w:rPr>
          <w:noProof/>
        </w:rPr>
        <w:t>Enterprise CAL Bridge for Enterprise Mobility + Security, 15</w:t>
      </w:r>
    </w:p>
    <w:p w:rsidR="00F10D1F" w:rsidRDefault="00F10D1F">
      <w:pPr>
        <w:pStyle w:val="Index1"/>
        <w:tabs>
          <w:tab w:val="right" w:pos="5030"/>
        </w:tabs>
        <w:rPr>
          <w:noProof/>
        </w:rPr>
      </w:pPr>
      <w:r>
        <w:rPr>
          <w:noProof/>
        </w:rPr>
        <w:t>Enterprise CAL Bridge for Enterprise Mobility + Security No SA, 15</w:t>
      </w:r>
    </w:p>
    <w:p w:rsidR="00F10D1F" w:rsidRDefault="00F10D1F">
      <w:pPr>
        <w:pStyle w:val="Index1"/>
        <w:tabs>
          <w:tab w:val="right" w:pos="5030"/>
        </w:tabs>
        <w:rPr>
          <w:noProof/>
        </w:rPr>
      </w:pPr>
      <w:r>
        <w:rPr>
          <w:noProof/>
        </w:rPr>
        <w:t>Enterprise CAL Bridge for Office 365, 64</w:t>
      </w:r>
    </w:p>
    <w:p w:rsidR="00F10D1F" w:rsidRDefault="00F10D1F">
      <w:pPr>
        <w:pStyle w:val="Index1"/>
        <w:tabs>
          <w:tab w:val="right" w:pos="5030"/>
        </w:tabs>
        <w:rPr>
          <w:noProof/>
        </w:rPr>
      </w:pPr>
      <w:r>
        <w:rPr>
          <w:noProof/>
        </w:rPr>
        <w:t>Enterprise CAL Suite, 15</w:t>
      </w:r>
    </w:p>
    <w:p w:rsidR="00F10D1F" w:rsidRDefault="00F10D1F">
      <w:pPr>
        <w:pStyle w:val="Index1"/>
        <w:tabs>
          <w:tab w:val="right" w:pos="5030"/>
        </w:tabs>
        <w:rPr>
          <w:noProof/>
        </w:rPr>
      </w:pPr>
      <w:r>
        <w:rPr>
          <w:noProof/>
        </w:rPr>
        <w:t>Enterprise CAL Suite Bridge for Microsoft Intune, 15</w:t>
      </w:r>
    </w:p>
    <w:p w:rsidR="00F10D1F" w:rsidRDefault="00F10D1F">
      <w:pPr>
        <w:pStyle w:val="Index1"/>
        <w:tabs>
          <w:tab w:val="right" w:pos="5030"/>
        </w:tabs>
        <w:rPr>
          <w:noProof/>
        </w:rPr>
      </w:pPr>
      <w:r>
        <w:rPr>
          <w:noProof/>
        </w:rPr>
        <w:t>Enterprise CAL Suite Bridge for Office 365, 15, 57</w:t>
      </w:r>
    </w:p>
    <w:p w:rsidR="00F10D1F" w:rsidRDefault="00F10D1F">
      <w:pPr>
        <w:pStyle w:val="Index1"/>
        <w:tabs>
          <w:tab w:val="right" w:pos="5030"/>
        </w:tabs>
        <w:rPr>
          <w:noProof/>
        </w:rPr>
      </w:pPr>
      <w:r>
        <w:rPr>
          <w:noProof/>
        </w:rPr>
        <w:t>Enterprise CAL Suite Bridge for Office 365 From SA, 15</w:t>
      </w:r>
    </w:p>
    <w:p w:rsidR="00F10D1F" w:rsidRDefault="00F10D1F">
      <w:pPr>
        <w:pStyle w:val="Index1"/>
        <w:tabs>
          <w:tab w:val="right" w:pos="5030"/>
        </w:tabs>
        <w:rPr>
          <w:noProof/>
        </w:rPr>
      </w:pPr>
      <w:r>
        <w:rPr>
          <w:noProof/>
        </w:rPr>
        <w:t>Enterprise CAL Suite Bridge for Office 365 un Microsoft Intune, 15, 57</w:t>
      </w:r>
    </w:p>
    <w:p w:rsidR="00F10D1F" w:rsidRDefault="00F10D1F">
      <w:pPr>
        <w:pStyle w:val="Index1"/>
        <w:tabs>
          <w:tab w:val="right" w:pos="5030"/>
        </w:tabs>
        <w:rPr>
          <w:noProof/>
        </w:rPr>
      </w:pPr>
      <w:r>
        <w:rPr>
          <w:noProof/>
        </w:rPr>
        <w:t>Enterprise Mobility + Security, 56, 64</w:t>
      </w:r>
    </w:p>
    <w:p w:rsidR="00F10D1F" w:rsidRDefault="00F10D1F">
      <w:pPr>
        <w:pStyle w:val="Index1"/>
        <w:tabs>
          <w:tab w:val="right" w:pos="5030"/>
        </w:tabs>
        <w:rPr>
          <w:noProof/>
        </w:rPr>
      </w:pPr>
      <w:r>
        <w:rPr>
          <w:noProof/>
        </w:rPr>
        <w:t>Enterprise Mobility + Security E3, 15, 16, 57</w:t>
      </w:r>
    </w:p>
    <w:p w:rsidR="00F10D1F" w:rsidRDefault="00F10D1F">
      <w:pPr>
        <w:pStyle w:val="Index1"/>
        <w:tabs>
          <w:tab w:val="right" w:pos="5030"/>
        </w:tabs>
        <w:rPr>
          <w:noProof/>
        </w:rPr>
      </w:pPr>
      <w:r>
        <w:rPr>
          <w:noProof/>
        </w:rPr>
        <w:t>Enterprise Mobility + Security E3 no SA, 57</w:t>
      </w:r>
    </w:p>
    <w:p w:rsidR="00F10D1F" w:rsidRDefault="00F10D1F">
      <w:pPr>
        <w:pStyle w:val="Index1"/>
        <w:tabs>
          <w:tab w:val="right" w:pos="5030"/>
        </w:tabs>
        <w:rPr>
          <w:noProof/>
        </w:rPr>
      </w:pPr>
      <w:r>
        <w:rPr>
          <w:noProof/>
        </w:rPr>
        <w:t>Enterprise Mobility + Security E3 pievienojumprogramma, 57</w:t>
      </w:r>
    </w:p>
    <w:p w:rsidR="00F10D1F" w:rsidRDefault="00F10D1F">
      <w:pPr>
        <w:pStyle w:val="Index1"/>
        <w:tabs>
          <w:tab w:val="right" w:pos="5030"/>
        </w:tabs>
        <w:rPr>
          <w:noProof/>
        </w:rPr>
      </w:pPr>
      <w:r>
        <w:rPr>
          <w:noProof/>
        </w:rPr>
        <w:t>Enterprise Mobility + Security E5, 15, 16, 57</w:t>
      </w:r>
    </w:p>
    <w:p w:rsidR="00F10D1F" w:rsidRDefault="00F10D1F">
      <w:pPr>
        <w:pStyle w:val="Index1"/>
        <w:tabs>
          <w:tab w:val="right" w:pos="5030"/>
        </w:tabs>
        <w:rPr>
          <w:noProof/>
        </w:rPr>
      </w:pPr>
      <w:r>
        <w:rPr>
          <w:noProof/>
        </w:rPr>
        <w:t>Enterprise Mobility + Security E5 no SA, 57</w:t>
      </w:r>
    </w:p>
    <w:p w:rsidR="00F10D1F" w:rsidRDefault="00F10D1F">
      <w:pPr>
        <w:pStyle w:val="Index1"/>
        <w:tabs>
          <w:tab w:val="right" w:pos="5030"/>
        </w:tabs>
        <w:rPr>
          <w:noProof/>
        </w:rPr>
      </w:pPr>
      <w:r>
        <w:rPr>
          <w:noProof/>
        </w:rPr>
        <w:t>Enterprise Mobility + Security E5 pievienojumprogramma, 57</w:t>
      </w:r>
    </w:p>
    <w:p w:rsidR="00F10D1F" w:rsidRDefault="00F10D1F">
      <w:pPr>
        <w:pStyle w:val="Index1"/>
        <w:tabs>
          <w:tab w:val="right" w:pos="5030"/>
        </w:tabs>
        <w:rPr>
          <w:noProof/>
        </w:rPr>
      </w:pPr>
      <w:r>
        <w:rPr>
          <w:noProof/>
        </w:rPr>
        <w:t>Enterprise Mobility + Security No SA, 57</w:t>
      </w:r>
    </w:p>
    <w:p w:rsidR="00F10D1F" w:rsidRDefault="00F10D1F">
      <w:pPr>
        <w:pStyle w:val="Index1"/>
        <w:tabs>
          <w:tab w:val="right" w:pos="5030"/>
        </w:tabs>
        <w:rPr>
          <w:noProof/>
        </w:rPr>
      </w:pPr>
      <w:r>
        <w:rPr>
          <w:noProof/>
        </w:rPr>
        <w:t>Excel 2016, 22</w:t>
      </w:r>
    </w:p>
    <w:p w:rsidR="00F10D1F" w:rsidRDefault="00F10D1F">
      <w:pPr>
        <w:pStyle w:val="Index1"/>
        <w:tabs>
          <w:tab w:val="right" w:pos="5030"/>
        </w:tabs>
        <w:rPr>
          <w:noProof/>
        </w:rPr>
      </w:pPr>
      <w:r>
        <w:rPr>
          <w:noProof/>
        </w:rPr>
        <w:t>Excel 2016 for Mac, 24</w:t>
      </w:r>
    </w:p>
    <w:p w:rsidR="00F10D1F" w:rsidRDefault="00F10D1F">
      <w:pPr>
        <w:pStyle w:val="Index1"/>
        <w:tabs>
          <w:tab w:val="right" w:pos="5030"/>
        </w:tabs>
        <w:rPr>
          <w:noProof/>
        </w:rPr>
      </w:pPr>
      <w:r>
        <w:rPr>
          <w:noProof/>
        </w:rPr>
        <w:t>Exchange Hosted Archive, 65</w:t>
      </w:r>
    </w:p>
    <w:p w:rsidR="00F10D1F" w:rsidRDefault="00F10D1F">
      <w:pPr>
        <w:pStyle w:val="Index1"/>
        <w:tabs>
          <w:tab w:val="right" w:pos="5030"/>
        </w:tabs>
        <w:rPr>
          <w:noProof/>
        </w:rPr>
      </w:pPr>
      <w:r>
        <w:rPr>
          <w:noProof/>
        </w:rPr>
        <w:t>Exchange Online Archiving for Exchange Online, 65</w:t>
      </w:r>
    </w:p>
    <w:p w:rsidR="00F10D1F" w:rsidRDefault="00F10D1F">
      <w:pPr>
        <w:pStyle w:val="Index1"/>
        <w:tabs>
          <w:tab w:val="right" w:pos="5030"/>
        </w:tabs>
        <w:rPr>
          <w:noProof/>
        </w:rPr>
      </w:pPr>
      <w:r>
        <w:rPr>
          <w:noProof/>
        </w:rPr>
        <w:t>Exchange Online Archiving for Exchange Server, 15, 65</w:t>
      </w:r>
    </w:p>
    <w:p w:rsidR="00F10D1F" w:rsidRDefault="00F10D1F">
      <w:pPr>
        <w:pStyle w:val="Index1"/>
        <w:tabs>
          <w:tab w:val="right" w:pos="5030"/>
        </w:tabs>
        <w:rPr>
          <w:noProof/>
        </w:rPr>
      </w:pPr>
      <w:r>
        <w:rPr>
          <w:noProof/>
        </w:rPr>
        <w:t>Exchange Online Kiosk, 65</w:t>
      </w:r>
    </w:p>
    <w:p w:rsidR="00F10D1F" w:rsidRDefault="00F10D1F">
      <w:pPr>
        <w:pStyle w:val="Index1"/>
        <w:tabs>
          <w:tab w:val="right" w:pos="5030"/>
        </w:tabs>
        <w:rPr>
          <w:noProof/>
        </w:rPr>
      </w:pPr>
      <w:r>
        <w:rPr>
          <w:noProof/>
        </w:rPr>
        <w:t>Exchange Online Plan 1, 25, 65</w:t>
      </w:r>
    </w:p>
    <w:p w:rsidR="00F10D1F" w:rsidRDefault="00F10D1F">
      <w:pPr>
        <w:pStyle w:val="Index1"/>
        <w:tabs>
          <w:tab w:val="right" w:pos="5030"/>
        </w:tabs>
        <w:rPr>
          <w:noProof/>
        </w:rPr>
      </w:pPr>
      <w:r>
        <w:rPr>
          <w:noProof/>
        </w:rPr>
        <w:t>Exchange Online Plan 1 Add-on, 63, 65</w:t>
      </w:r>
    </w:p>
    <w:p w:rsidR="00F10D1F" w:rsidRDefault="00F10D1F">
      <w:pPr>
        <w:pStyle w:val="Index1"/>
        <w:tabs>
          <w:tab w:val="right" w:pos="5030"/>
        </w:tabs>
        <w:rPr>
          <w:noProof/>
        </w:rPr>
      </w:pPr>
      <w:r>
        <w:rPr>
          <w:noProof/>
        </w:rPr>
        <w:t>Exchange Online Plan 1A for Alumni, 65</w:t>
      </w:r>
    </w:p>
    <w:p w:rsidR="00F10D1F" w:rsidRDefault="00F10D1F">
      <w:pPr>
        <w:pStyle w:val="Index1"/>
        <w:tabs>
          <w:tab w:val="right" w:pos="5030"/>
        </w:tabs>
        <w:rPr>
          <w:noProof/>
        </w:rPr>
      </w:pPr>
      <w:r>
        <w:rPr>
          <w:noProof/>
        </w:rPr>
        <w:t>Exchange Online Plan 2, 25, 65</w:t>
      </w:r>
    </w:p>
    <w:p w:rsidR="00F10D1F" w:rsidRDefault="00F10D1F">
      <w:pPr>
        <w:pStyle w:val="Index1"/>
        <w:tabs>
          <w:tab w:val="right" w:pos="5030"/>
        </w:tabs>
        <w:rPr>
          <w:noProof/>
        </w:rPr>
      </w:pPr>
      <w:r>
        <w:rPr>
          <w:noProof/>
        </w:rPr>
        <w:t>Exchange Online Protection, 15, 65</w:t>
      </w:r>
    </w:p>
    <w:p w:rsidR="00F10D1F" w:rsidRDefault="00F10D1F">
      <w:pPr>
        <w:pStyle w:val="Index1"/>
        <w:tabs>
          <w:tab w:val="right" w:pos="5030"/>
        </w:tabs>
        <w:rPr>
          <w:noProof/>
        </w:rPr>
      </w:pPr>
      <w:r>
        <w:rPr>
          <w:noProof/>
        </w:rPr>
        <w:t>Exchange Server, 56</w:t>
      </w:r>
    </w:p>
    <w:p w:rsidR="00F10D1F" w:rsidRDefault="00F10D1F">
      <w:pPr>
        <w:pStyle w:val="Index1"/>
        <w:tabs>
          <w:tab w:val="right" w:pos="5030"/>
        </w:tabs>
        <w:rPr>
          <w:noProof/>
        </w:rPr>
      </w:pPr>
      <w:r>
        <w:rPr>
          <w:noProof/>
        </w:rPr>
        <w:t>Exchange Server 2013, 25</w:t>
      </w:r>
    </w:p>
    <w:p w:rsidR="00F10D1F" w:rsidRDefault="00F10D1F">
      <w:pPr>
        <w:pStyle w:val="Index1"/>
        <w:tabs>
          <w:tab w:val="right" w:pos="5030"/>
        </w:tabs>
        <w:rPr>
          <w:noProof/>
        </w:rPr>
      </w:pPr>
      <w:r>
        <w:rPr>
          <w:noProof/>
        </w:rPr>
        <w:t>Exchange Server Enterprise, 87</w:t>
      </w:r>
    </w:p>
    <w:p w:rsidR="00F10D1F" w:rsidRDefault="00F10D1F">
      <w:pPr>
        <w:pStyle w:val="Index1"/>
        <w:tabs>
          <w:tab w:val="right" w:pos="5030"/>
        </w:tabs>
        <w:rPr>
          <w:noProof/>
        </w:rPr>
      </w:pPr>
      <w:r>
        <w:rPr>
          <w:noProof/>
        </w:rPr>
        <w:t>Exchange Server Enterprise 2016, 25</w:t>
      </w:r>
    </w:p>
    <w:p w:rsidR="00F10D1F" w:rsidRDefault="00F10D1F">
      <w:pPr>
        <w:pStyle w:val="Index1"/>
        <w:tabs>
          <w:tab w:val="right" w:pos="5030"/>
        </w:tabs>
        <w:rPr>
          <w:noProof/>
        </w:rPr>
      </w:pPr>
      <w:r>
        <w:rPr>
          <w:noProof/>
        </w:rPr>
        <w:t>Exchange Server Enterprise 2016 CAL, 25</w:t>
      </w:r>
    </w:p>
    <w:p w:rsidR="00F10D1F" w:rsidRDefault="00F10D1F">
      <w:pPr>
        <w:pStyle w:val="Index1"/>
        <w:tabs>
          <w:tab w:val="right" w:pos="5030"/>
        </w:tabs>
        <w:rPr>
          <w:noProof/>
        </w:rPr>
      </w:pPr>
      <w:r>
        <w:rPr>
          <w:noProof/>
        </w:rPr>
        <w:t>Exchange Server Standard, 87</w:t>
      </w:r>
    </w:p>
    <w:p w:rsidR="00F10D1F" w:rsidRDefault="00F10D1F">
      <w:pPr>
        <w:pStyle w:val="Index1"/>
        <w:tabs>
          <w:tab w:val="right" w:pos="5030"/>
        </w:tabs>
        <w:rPr>
          <w:noProof/>
        </w:rPr>
      </w:pPr>
      <w:r>
        <w:rPr>
          <w:noProof/>
        </w:rPr>
        <w:t>Exchange Server Standard 2016, 25</w:t>
      </w:r>
    </w:p>
    <w:p w:rsidR="00F10D1F" w:rsidRDefault="00F10D1F">
      <w:pPr>
        <w:pStyle w:val="Index1"/>
        <w:tabs>
          <w:tab w:val="right" w:pos="5030"/>
        </w:tabs>
        <w:rPr>
          <w:noProof/>
        </w:rPr>
      </w:pPr>
      <w:r>
        <w:rPr>
          <w:noProof/>
        </w:rPr>
        <w:t>Exchange Server Standard 2016 CAL, 25</w:t>
      </w:r>
    </w:p>
    <w:p w:rsidR="00F10D1F" w:rsidRDefault="00F10D1F">
      <w:pPr>
        <w:pStyle w:val="Index1"/>
        <w:tabs>
          <w:tab w:val="right" w:pos="5030"/>
        </w:tabs>
        <w:rPr>
          <w:noProof/>
        </w:rPr>
      </w:pPr>
      <w:r>
        <w:rPr>
          <w:noProof/>
        </w:rPr>
        <w:t>Forefront Identity Manager 2010 – Windows Live Edition, 18</w:t>
      </w:r>
    </w:p>
    <w:p w:rsidR="00F10D1F" w:rsidRDefault="00F10D1F">
      <w:pPr>
        <w:pStyle w:val="Index1"/>
        <w:tabs>
          <w:tab w:val="right" w:pos="5030"/>
        </w:tabs>
        <w:rPr>
          <w:noProof/>
        </w:rPr>
      </w:pPr>
      <w:r>
        <w:rPr>
          <w:noProof/>
        </w:rPr>
        <w:t>Forefront Identity Manager 2010 R2, 22</w:t>
      </w:r>
    </w:p>
    <w:p w:rsidR="00F10D1F" w:rsidRDefault="00F10D1F">
      <w:pPr>
        <w:pStyle w:val="Index1"/>
        <w:tabs>
          <w:tab w:val="right" w:pos="5030"/>
        </w:tabs>
        <w:rPr>
          <w:noProof/>
        </w:rPr>
      </w:pPr>
      <w:r>
        <w:rPr>
          <w:noProof/>
        </w:rPr>
        <w:t>Forefront Identity Manager 2010 R2 – Windows Live Edition, 18</w:t>
      </w:r>
    </w:p>
    <w:p w:rsidR="00F10D1F" w:rsidRDefault="00F10D1F">
      <w:pPr>
        <w:pStyle w:val="Index1"/>
        <w:tabs>
          <w:tab w:val="right" w:pos="5030"/>
        </w:tabs>
        <w:rPr>
          <w:noProof/>
        </w:rPr>
      </w:pPr>
      <w:r>
        <w:rPr>
          <w:noProof/>
        </w:rPr>
        <w:t>Forefront TMG Enterprise, 87</w:t>
      </w:r>
    </w:p>
    <w:p w:rsidR="00F10D1F" w:rsidRDefault="00F10D1F">
      <w:pPr>
        <w:pStyle w:val="Index1"/>
        <w:tabs>
          <w:tab w:val="right" w:pos="5030"/>
        </w:tabs>
        <w:rPr>
          <w:noProof/>
        </w:rPr>
      </w:pPr>
      <w:r>
        <w:rPr>
          <w:noProof/>
        </w:rPr>
        <w:t>Forefront TMG Standard, 87</w:t>
      </w:r>
    </w:p>
    <w:p w:rsidR="00F10D1F" w:rsidRDefault="00F10D1F">
      <w:pPr>
        <w:pStyle w:val="Index1"/>
        <w:tabs>
          <w:tab w:val="right" w:pos="5030"/>
        </w:tabs>
        <w:rPr>
          <w:noProof/>
        </w:rPr>
      </w:pPr>
      <w:r>
        <w:rPr>
          <w:noProof/>
        </w:rPr>
        <w:t>Forefront United Access Gateway 2010, 16</w:t>
      </w:r>
    </w:p>
    <w:p w:rsidR="00F10D1F" w:rsidRDefault="00F10D1F">
      <w:pPr>
        <w:pStyle w:val="Index1"/>
        <w:tabs>
          <w:tab w:val="right" w:pos="5030"/>
        </w:tabs>
        <w:rPr>
          <w:noProof/>
        </w:rPr>
      </w:pPr>
      <w:r>
        <w:rPr>
          <w:noProof/>
        </w:rPr>
        <w:t>HPC Pack, 49</w:t>
      </w:r>
    </w:p>
    <w:p w:rsidR="00F10D1F" w:rsidRDefault="00F10D1F">
      <w:pPr>
        <w:pStyle w:val="Index1"/>
        <w:tabs>
          <w:tab w:val="right" w:pos="5030"/>
        </w:tabs>
        <w:rPr>
          <w:noProof/>
        </w:rPr>
      </w:pPr>
      <w:r>
        <w:rPr>
          <w:noProof/>
        </w:rPr>
        <w:t>IoT Suite Predictive Maintenance Plan 1, 53</w:t>
      </w:r>
    </w:p>
    <w:p w:rsidR="00F10D1F" w:rsidRDefault="00F10D1F">
      <w:pPr>
        <w:pStyle w:val="Index1"/>
        <w:tabs>
          <w:tab w:val="right" w:pos="5030"/>
        </w:tabs>
        <w:rPr>
          <w:noProof/>
        </w:rPr>
      </w:pPr>
      <w:r>
        <w:rPr>
          <w:noProof/>
        </w:rPr>
        <w:lastRenderedPageBreak/>
        <w:t>IoT Suite Predictive Maintenance Plan 2, 53</w:t>
      </w:r>
    </w:p>
    <w:p w:rsidR="00F10D1F" w:rsidRDefault="00F10D1F">
      <w:pPr>
        <w:pStyle w:val="Index1"/>
        <w:tabs>
          <w:tab w:val="right" w:pos="5030"/>
        </w:tabs>
        <w:rPr>
          <w:noProof/>
        </w:rPr>
      </w:pPr>
      <w:r>
        <w:rPr>
          <w:noProof/>
        </w:rPr>
        <w:t>IoT Suite Remote Monitoring Plan 1, 53</w:t>
      </w:r>
    </w:p>
    <w:p w:rsidR="00F10D1F" w:rsidRDefault="00F10D1F">
      <w:pPr>
        <w:pStyle w:val="Index1"/>
        <w:tabs>
          <w:tab w:val="right" w:pos="5030"/>
        </w:tabs>
        <w:rPr>
          <w:noProof/>
        </w:rPr>
      </w:pPr>
      <w:r>
        <w:rPr>
          <w:noProof/>
        </w:rPr>
        <w:t>IoT Suite Remote Monitoring Plan 2, 53</w:t>
      </w:r>
    </w:p>
    <w:p w:rsidR="00F10D1F" w:rsidRDefault="00F10D1F">
      <w:pPr>
        <w:pStyle w:val="Index1"/>
        <w:tabs>
          <w:tab w:val="right" w:pos="5030"/>
        </w:tabs>
        <w:rPr>
          <w:noProof/>
        </w:rPr>
      </w:pPr>
      <w:r>
        <w:rPr>
          <w:noProof/>
        </w:rPr>
        <w:t>Licence darbam mājās produktam Office Professional Plus 2016, 23</w:t>
      </w:r>
    </w:p>
    <w:p w:rsidR="00F10D1F" w:rsidRDefault="00F10D1F">
      <w:pPr>
        <w:pStyle w:val="Index1"/>
        <w:tabs>
          <w:tab w:val="right" w:pos="5030"/>
        </w:tabs>
        <w:rPr>
          <w:noProof/>
        </w:rPr>
      </w:pPr>
      <w:r>
        <w:rPr>
          <w:noProof/>
        </w:rPr>
        <w:t>Licence darbam mājās produktam Office Standard 2016, 23</w:t>
      </w:r>
    </w:p>
    <w:p w:rsidR="00F10D1F" w:rsidRDefault="00F10D1F">
      <w:pPr>
        <w:pStyle w:val="Index1"/>
        <w:tabs>
          <w:tab w:val="right" w:pos="5030"/>
        </w:tabs>
        <w:rPr>
          <w:noProof/>
        </w:rPr>
      </w:pPr>
      <w:r>
        <w:rPr>
          <w:noProof/>
        </w:rPr>
        <w:t>Licence darbam mājās, kas paredzēta Mac 2016, 24</w:t>
      </w:r>
    </w:p>
    <w:p w:rsidR="00F10D1F" w:rsidRDefault="00F10D1F">
      <w:pPr>
        <w:pStyle w:val="Index1"/>
        <w:tabs>
          <w:tab w:val="right" w:pos="5030"/>
        </w:tabs>
        <w:rPr>
          <w:noProof/>
        </w:rPr>
      </w:pPr>
      <w:r>
        <w:rPr>
          <w:noProof/>
        </w:rPr>
        <w:t>Live Meeting Professional, 28</w:t>
      </w:r>
    </w:p>
    <w:p w:rsidR="00F10D1F" w:rsidRDefault="00F10D1F">
      <w:pPr>
        <w:pStyle w:val="Index1"/>
        <w:tabs>
          <w:tab w:val="right" w:pos="5030"/>
        </w:tabs>
        <w:rPr>
          <w:noProof/>
        </w:rPr>
      </w:pPr>
      <w:r>
        <w:rPr>
          <w:noProof/>
        </w:rPr>
        <w:t>Live Meeting Standard, 28</w:t>
      </w:r>
    </w:p>
    <w:p w:rsidR="00F10D1F" w:rsidRDefault="00F10D1F">
      <w:pPr>
        <w:pStyle w:val="Index1"/>
        <w:tabs>
          <w:tab w:val="right" w:pos="5030"/>
        </w:tabs>
        <w:rPr>
          <w:noProof/>
        </w:rPr>
      </w:pPr>
      <w:r>
        <w:rPr>
          <w:noProof/>
        </w:rPr>
        <w:t>Lync 2013, 23</w:t>
      </w:r>
    </w:p>
    <w:p w:rsidR="00F10D1F" w:rsidRDefault="00F10D1F">
      <w:pPr>
        <w:pStyle w:val="Index1"/>
        <w:tabs>
          <w:tab w:val="right" w:pos="5030"/>
        </w:tabs>
        <w:rPr>
          <w:noProof/>
        </w:rPr>
      </w:pPr>
      <w:r>
        <w:rPr>
          <w:noProof/>
        </w:rPr>
        <w:t>Lync for Mac 2011, 24, 68</w:t>
      </w:r>
    </w:p>
    <w:p w:rsidR="00F10D1F" w:rsidRDefault="00F10D1F">
      <w:pPr>
        <w:pStyle w:val="Index1"/>
        <w:tabs>
          <w:tab w:val="right" w:pos="5030"/>
        </w:tabs>
        <w:rPr>
          <w:noProof/>
        </w:rPr>
      </w:pPr>
      <w:r>
        <w:rPr>
          <w:noProof/>
        </w:rPr>
        <w:t>Lync Server 2010, 28</w:t>
      </w:r>
    </w:p>
    <w:p w:rsidR="00F10D1F" w:rsidRDefault="00F10D1F">
      <w:pPr>
        <w:pStyle w:val="Index1"/>
        <w:tabs>
          <w:tab w:val="right" w:pos="5030"/>
        </w:tabs>
        <w:rPr>
          <w:noProof/>
        </w:rPr>
      </w:pPr>
      <w:r>
        <w:rPr>
          <w:noProof/>
        </w:rPr>
        <w:t>Lync Server 2013, 28</w:t>
      </w:r>
    </w:p>
    <w:p w:rsidR="00F10D1F" w:rsidRDefault="00F10D1F">
      <w:pPr>
        <w:pStyle w:val="Index1"/>
        <w:tabs>
          <w:tab w:val="right" w:pos="5030"/>
        </w:tabs>
        <w:rPr>
          <w:noProof/>
        </w:rPr>
      </w:pPr>
      <w:r>
        <w:rPr>
          <w:noProof/>
        </w:rPr>
        <w:t>Microsoft Azure pakalpojumi, 53</w:t>
      </w:r>
    </w:p>
    <w:p w:rsidR="00F10D1F" w:rsidRDefault="00F10D1F">
      <w:pPr>
        <w:pStyle w:val="Index1"/>
        <w:tabs>
          <w:tab w:val="right" w:pos="5030"/>
        </w:tabs>
        <w:rPr>
          <w:noProof/>
        </w:rPr>
      </w:pPr>
      <w:r>
        <w:rPr>
          <w:noProof/>
        </w:rPr>
        <w:t>Microsoft Azure pakalpojumos, 87</w:t>
      </w:r>
    </w:p>
    <w:p w:rsidR="00F10D1F" w:rsidRDefault="00F10D1F">
      <w:pPr>
        <w:pStyle w:val="Index1"/>
        <w:tabs>
          <w:tab w:val="right" w:pos="5030"/>
        </w:tabs>
        <w:rPr>
          <w:noProof/>
        </w:rPr>
      </w:pPr>
      <w:r>
        <w:rPr>
          <w:noProof/>
        </w:rPr>
        <w:t>Microsoft Azure platformas pakalpojumus, 88</w:t>
      </w:r>
    </w:p>
    <w:p w:rsidR="00F10D1F" w:rsidRDefault="00F10D1F">
      <w:pPr>
        <w:pStyle w:val="Index1"/>
        <w:tabs>
          <w:tab w:val="right" w:pos="5030"/>
        </w:tabs>
        <w:rPr>
          <w:noProof/>
        </w:rPr>
      </w:pPr>
      <w:r>
        <w:rPr>
          <w:noProof/>
        </w:rPr>
        <w:t>Microsoft Azure Services, 87</w:t>
      </w:r>
    </w:p>
    <w:p w:rsidR="00F10D1F" w:rsidRDefault="00F10D1F">
      <w:pPr>
        <w:pStyle w:val="Index1"/>
        <w:tabs>
          <w:tab w:val="right" w:pos="5030"/>
        </w:tabs>
        <w:rPr>
          <w:noProof/>
        </w:rPr>
      </w:pPr>
      <w:r>
        <w:rPr>
          <w:noProof/>
        </w:rPr>
        <w:t>Microsoft Azure StorSimple plāns ar 8100 atjaunošanu, 53</w:t>
      </w:r>
    </w:p>
    <w:p w:rsidR="00F10D1F" w:rsidRDefault="00F10D1F">
      <w:pPr>
        <w:pStyle w:val="Index1"/>
        <w:tabs>
          <w:tab w:val="right" w:pos="5030"/>
        </w:tabs>
        <w:rPr>
          <w:noProof/>
        </w:rPr>
      </w:pPr>
      <w:r>
        <w:rPr>
          <w:noProof/>
        </w:rPr>
        <w:t>Microsoft Azure StorSimple plāns ar 8600 atjaunošanu (bez ierīces), 53</w:t>
      </w:r>
    </w:p>
    <w:p w:rsidR="00F10D1F" w:rsidRDefault="00F10D1F">
      <w:pPr>
        <w:pStyle w:val="Index1"/>
        <w:tabs>
          <w:tab w:val="right" w:pos="5030"/>
        </w:tabs>
        <w:rPr>
          <w:noProof/>
        </w:rPr>
      </w:pPr>
      <w:r>
        <w:rPr>
          <w:noProof/>
        </w:rPr>
        <w:t>Microsoft Azure StorSimple plāns ar ierīci (ierīce 8100), 53</w:t>
      </w:r>
    </w:p>
    <w:p w:rsidR="00F10D1F" w:rsidRDefault="00F10D1F">
      <w:pPr>
        <w:pStyle w:val="Index1"/>
        <w:tabs>
          <w:tab w:val="right" w:pos="5030"/>
        </w:tabs>
        <w:rPr>
          <w:noProof/>
        </w:rPr>
      </w:pPr>
      <w:r>
        <w:rPr>
          <w:noProof/>
        </w:rPr>
        <w:t>Microsoft Azure StorSimple plāns ar ierīci (ierīce 8600), 53</w:t>
      </w:r>
    </w:p>
    <w:p w:rsidR="00F10D1F" w:rsidRDefault="00F10D1F">
      <w:pPr>
        <w:pStyle w:val="Index1"/>
        <w:tabs>
          <w:tab w:val="right" w:pos="5030"/>
        </w:tabs>
        <w:rPr>
          <w:noProof/>
        </w:rPr>
      </w:pPr>
      <w:r>
        <w:rPr>
          <w:noProof/>
        </w:rPr>
        <w:t>Microsoft Azure StorSimple Premium atbalsts, 55</w:t>
      </w:r>
    </w:p>
    <w:p w:rsidR="00F10D1F" w:rsidRDefault="00F10D1F">
      <w:pPr>
        <w:pStyle w:val="Index1"/>
        <w:tabs>
          <w:tab w:val="right" w:pos="5030"/>
        </w:tabs>
        <w:rPr>
          <w:noProof/>
        </w:rPr>
      </w:pPr>
      <w:r>
        <w:rPr>
          <w:noProof/>
        </w:rPr>
        <w:t>Microsoft Azure StorSimple standarta atbalsts, 55</w:t>
      </w:r>
    </w:p>
    <w:p w:rsidR="00F10D1F" w:rsidRDefault="00F10D1F">
      <w:pPr>
        <w:pStyle w:val="Index1"/>
        <w:tabs>
          <w:tab w:val="right" w:pos="5030"/>
        </w:tabs>
        <w:rPr>
          <w:noProof/>
        </w:rPr>
      </w:pPr>
      <w:r>
        <w:rPr>
          <w:noProof/>
        </w:rPr>
        <w:t>Microsoft Azure StorSimple standarta atbalsts līdz Premium atbalsts, 55</w:t>
      </w:r>
    </w:p>
    <w:p w:rsidR="00F10D1F" w:rsidRDefault="00F10D1F">
      <w:pPr>
        <w:pStyle w:val="Index1"/>
        <w:tabs>
          <w:tab w:val="right" w:pos="5030"/>
        </w:tabs>
        <w:rPr>
          <w:noProof/>
        </w:rPr>
      </w:pPr>
      <w:r>
        <w:rPr>
          <w:noProof/>
        </w:rPr>
        <w:t>Microsoft Cloud App Security, 69</w:t>
      </w:r>
    </w:p>
    <w:p w:rsidR="00F10D1F" w:rsidRDefault="00F10D1F">
      <w:pPr>
        <w:pStyle w:val="Index1"/>
        <w:tabs>
          <w:tab w:val="right" w:pos="5030"/>
        </w:tabs>
        <w:rPr>
          <w:noProof/>
        </w:rPr>
      </w:pPr>
      <w:r>
        <w:rPr>
          <w:noProof/>
        </w:rPr>
        <w:t>Microsoft Cloud App Security K, 69</w:t>
      </w:r>
    </w:p>
    <w:p w:rsidR="00F10D1F" w:rsidRDefault="00F10D1F">
      <w:pPr>
        <w:pStyle w:val="Index1"/>
        <w:tabs>
          <w:tab w:val="right" w:pos="5030"/>
        </w:tabs>
        <w:rPr>
          <w:noProof/>
        </w:rPr>
      </w:pPr>
      <w:r>
        <w:rPr>
          <w:noProof/>
        </w:rPr>
        <w:t>Microsoft daudzfaktoru autentifikācija, 55</w:t>
      </w:r>
    </w:p>
    <w:p w:rsidR="00F10D1F" w:rsidRDefault="00F10D1F">
      <w:pPr>
        <w:pStyle w:val="Index1"/>
        <w:tabs>
          <w:tab w:val="right" w:pos="5030"/>
        </w:tabs>
        <w:rPr>
          <w:noProof/>
        </w:rPr>
      </w:pPr>
      <w:r>
        <w:rPr>
          <w:noProof/>
        </w:rPr>
        <w:t>Microsoft Dynamics 365 1. plāns, izdevums Enterprise (Lietotāja SL), 58</w:t>
      </w:r>
    </w:p>
    <w:p w:rsidR="00F10D1F" w:rsidRDefault="00F10D1F">
      <w:pPr>
        <w:pStyle w:val="Index1"/>
        <w:tabs>
          <w:tab w:val="right" w:pos="5030"/>
        </w:tabs>
        <w:rPr>
          <w:noProof/>
        </w:rPr>
      </w:pPr>
      <w:r>
        <w:rPr>
          <w:noProof/>
        </w:rPr>
        <w:t>Microsoft Dynamics 365 1. plāns, izdevums Enterprise no SA, 58</w:t>
      </w:r>
    </w:p>
    <w:p w:rsidR="00F10D1F" w:rsidRDefault="00F10D1F">
      <w:pPr>
        <w:pStyle w:val="Index1"/>
        <w:tabs>
          <w:tab w:val="right" w:pos="5030"/>
        </w:tabs>
        <w:rPr>
          <w:noProof/>
        </w:rPr>
      </w:pPr>
      <w:r>
        <w:rPr>
          <w:noProof/>
        </w:rPr>
        <w:t>Microsoft Dynamics 365 1. plāns, izdevums Enterprise, papildlicence, 58</w:t>
      </w:r>
    </w:p>
    <w:p w:rsidR="00F10D1F" w:rsidRDefault="00F10D1F">
      <w:pPr>
        <w:pStyle w:val="Index1"/>
        <w:tabs>
          <w:tab w:val="right" w:pos="5030"/>
        </w:tabs>
        <w:rPr>
          <w:noProof/>
        </w:rPr>
      </w:pPr>
      <w:r>
        <w:rPr>
          <w:noProof/>
        </w:rPr>
        <w:t>Microsoft Dynamics 365 2. plāns, izdevums Enterprise (Lietotāja SL), 58</w:t>
      </w:r>
    </w:p>
    <w:p w:rsidR="00F10D1F" w:rsidRDefault="00F10D1F">
      <w:pPr>
        <w:pStyle w:val="Index1"/>
        <w:tabs>
          <w:tab w:val="right" w:pos="5030"/>
        </w:tabs>
        <w:rPr>
          <w:noProof/>
        </w:rPr>
      </w:pPr>
      <w:r>
        <w:rPr>
          <w:noProof/>
        </w:rPr>
        <w:t>Microsoft Dynamics 365 2. plāns, izdevums Enterprise no SA (Lietotāja SL), 58</w:t>
      </w:r>
    </w:p>
    <w:p w:rsidR="00F10D1F" w:rsidRDefault="00F10D1F">
      <w:pPr>
        <w:pStyle w:val="Index1"/>
        <w:tabs>
          <w:tab w:val="right" w:pos="5030"/>
        </w:tabs>
        <w:rPr>
          <w:noProof/>
        </w:rPr>
      </w:pPr>
      <w:r>
        <w:rPr>
          <w:noProof/>
        </w:rPr>
        <w:t>Microsoft Dynamics 365 2. plāns, izdevums Enterprise, papildlicence (Lietotāja SL), 58</w:t>
      </w:r>
    </w:p>
    <w:p w:rsidR="00F10D1F" w:rsidRDefault="00F10D1F">
      <w:pPr>
        <w:pStyle w:val="Index1"/>
        <w:tabs>
          <w:tab w:val="right" w:pos="5030"/>
        </w:tabs>
        <w:rPr>
          <w:noProof/>
        </w:rPr>
      </w:pPr>
      <w:r>
        <w:rPr>
          <w:noProof/>
        </w:rPr>
        <w:t>Microsoft Dynamics 365 CAL (lokāli), 81</w:t>
      </w:r>
    </w:p>
    <w:p w:rsidR="00F10D1F" w:rsidRDefault="00F10D1F">
      <w:pPr>
        <w:pStyle w:val="Index1"/>
        <w:tabs>
          <w:tab w:val="right" w:pos="5030"/>
        </w:tabs>
        <w:rPr>
          <w:noProof/>
        </w:rPr>
      </w:pPr>
      <w:r>
        <w:rPr>
          <w:noProof/>
        </w:rPr>
        <w:t>Microsoft Dynamics 365 darba grupas dalībniekiem lokālā CAL, 19, 87</w:t>
      </w:r>
    </w:p>
    <w:p w:rsidR="00F10D1F" w:rsidRDefault="00F10D1F">
      <w:pPr>
        <w:pStyle w:val="Index1"/>
        <w:tabs>
          <w:tab w:val="right" w:pos="5030"/>
        </w:tabs>
        <w:rPr>
          <w:noProof/>
        </w:rPr>
      </w:pPr>
      <w:r>
        <w:rPr>
          <w:noProof/>
        </w:rPr>
        <w:t>Microsoft Dynamics 365 darba grupas dalībniekiem, izdevums Enterprise, 19, 21</w:t>
      </w:r>
    </w:p>
    <w:p w:rsidR="00F10D1F" w:rsidRDefault="00F10D1F">
      <w:pPr>
        <w:pStyle w:val="Index1"/>
        <w:tabs>
          <w:tab w:val="right" w:pos="5030"/>
        </w:tabs>
        <w:rPr>
          <w:noProof/>
        </w:rPr>
      </w:pPr>
      <w:r>
        <w:rPr>
          <w:noProof/>
        </w:rPr>
        <w:t>Microsoft Dynamics 365 darba grupas dalībniekiem, izdevums Enterprise (Lietotāja SL), 58</w:t>
      </w:r>
    </w:p>
    <w:p w:rsidR="00F10D1F" w:rsidRDefault="00F10D1F">
      <w:pPr>
        <w:pStyle w:val="Index1"/>
        <w:tabs>
          <w:tab w:val="right" w:pos="5030"/>
        </w:tabs>
        <w:rPr>
          <w:noProof/>
        </w:rPr>
      </w:pPr>
      <w:r>
        <w:rPr>
          <w:noProof/>
        </w:rPr>
        <w:t>Microsoft Dynamics 365 darba grupas dalībniekiem, izdevums Enterprise no SA (Lietotāja SL), 59</w:t>
      </w:r>
    </w:p>
    <w:p w:rsidR="00F10D1F" w:rsidRDefault="00F10D1F">
      <w:pPr>
        <w:pStyle w:val="Index1"/>
        <w:tabs>
          <w:tab w:val="right" w:pos="5030"/>
        </w:tabs>
        <w:rPr>
          <w:noProof/>
        </w:rPr>
      </w:pPr>
      <w:r>
        <w:rPr>
          <w:noProof/>
        </w:rPr>
        <w:t>Microsoft Dynamics 365 darba grupas dalībniekiem, izdevums Enterprise, papildlicence (Lietotāja SL), 58</w:t>
      </w:r>
    </w:p>
    <w:p w:rsidR="00F10D1F" w:rsidRDefault="00F10D1F">
      <w:pPr>
        <w:pStyle w:val="Index1"/>
        <w:tabs>
          <w:tab w:val="right" w:pos="5030"/>
        </w:tabs>
        <w:rPr>
          <w:noProof/>
        </w:rPr>
      </w:pPr>
      <w:r>
        <w:rPr>
          <w:noProof/>
        </w:rPr>
        <w:t>Microsoft Dynamics 365 Enhanced Support, 59</w:t>
      </w:r>
    </w:p>
    <w:p w:rsidR="00F10D1F" w:rsidRDefault="00F10D1F">
      <w:pPr>
        <w:pStyle w:val="Index1"/>
        <w:tabs>
          <w:tab w:val="right" w:pos="5030"/>
        </w:tabs>
        <w:rPr>
          <w:noProof/>
        </w:rPr>
      </w:pPr>
      <w:r>
        <w:rPr>
          <w:noProof/>
        </w:rPr>
        <w:t>Microsoft Dynamics 365 klientu apkalpošanai lokālā CAL, 60, 87</w:t>
      </w:r>
    </w:p>
    <w:p w:rsidR="00F10D1F" w:rsidRDefault="00F10D1F">
      <w:pPr>
        <w:pStyle w:val="Index1"/>
        <w:tabs>
          <w:tab w:val="right" w:pos="5030"/>
        </w:tabs>
        <w:rPr>
          <w:noProof/>
        </w:rPr>
      </w:pPr>
      <w:r>
        <w:rPr>
          <w:noProof/>
        </w:rPr>
        <w:t>Microsoft Dynamics 365 klientu apkalpošanai lokālā CAL, 19</w:t>
      </w:r>
    </w:p>
    <w:p w:rsidR="00F10D1F" w:rsidRDefault="00F10D1F">
      <w:pPr>
        <w:pStyle w:val="Index1"/>
        <w:tabs>
          <w:tab w:val="right" w:pos="5030"/>
        </w:tabs>
        <w:rPr>
          <w:noProof/>
        </w:rPr>
      </w:pPr>
      <w:r>
        <w:rPr>
          <w:noProof/>
        </w:rPr>
        <w:t>Microsoft Dynamics 365 klientu apkalpošanai, izdevums Enterprise, 19</w:t>
      </w:r>
    </w:p>
    <w:p w:rsidR="00F10D1F" w:rsidRDefault="00F10D1F">
      <w:pPr>
        <w:pStyle w:val="Index1"/>
        <w:tabs>
          <w:tab w:val="right" w:pos="5030"/>
        </w:tabs>
        <w:rPr>
          <w:noProof/>
        </w:rPr>
      </w:pPr>
      <w:r>
        <w:rPr>
          <w:noProof/>
        </w:rPr>
        <w:t>Microsoft Dynamics 365 klientu apkalpošanai, izdevums Enterprise (Ierīces SL), 58</w:t>
      </w:r>
    </w:p>
    <w:p w:rsidR="00F10D1F" w:rsidRDefault="00F10D1F">
      <w:pPr>
        <w:pStyle w:val="Index1"/>
        <w:tabs>
          <w:tab w:val="right" w:pos="5030"/>
        </w:tabs>
        <w:rPr>
          <w:noProof/>
        </w:rPr>
      </w:pPr>
      <w:r>
        <w:rPr>
          <w:noProof/>
        </w:rPr>
        <w:t>Microsoft Dynamics 365 klientu apkalpošanai, izdevums Enterprise (Lietotāja SL), 58</w:t>
      </w:r>
    </w:p>
    <w:p w:rsidR="00F10D1F" w:rsidRDefault="00F10D1F">
      <w:pPr>
        <w:pStyle w:val="Index1"/>
        <w:tabs>
          <w:tab w:val="right" w:pos="5030"/>
        </w:tabs>
        <w:rPr>
          <w:noProof/>
        </w:rPr>
      </w:pPr>
      <w:r>
        <w:rPr>
          <w:noProof/>
        </w:rPr>
        <w:t>Microsoft Dynamics 365 operācijām, izdevums Enterprise, 21, 58</w:t>
      </w:r>
    </w:p>
    <w:p w:rsidR="00F10D1F" w:rsidRDefault="00F10D1F">
      <w:pPr>
        <w:pStyle w:val="Index1"/>
        <w:tabs>
          <w:tab w:val="right" w:pos="5030"/>
        </w:tabs>
        <w:rPr>
          <w:noProof/>
        </w:rPr>
      </w:pPr>
      <w:r>
        <w:rPr>
          <w:noProof/>
        </w:rPr>
        <w:t>Microsoft Dynamics 365 operācijām, izdevums Enterprise — papildu datu bāzes krātuve, 59</w:t>
      </w:r>
    </w:p>
    <w:p w:rsidR="00F10D1F" w:rsidRDefault="00F10D1F">
      <w:pPr>
        <w:pStyle w:val="Index1"/>
        <w:tabs>
          <w:tab w:val="right" w:pos="5030"/>
        </w:tabs>
        <w:rPr>
          <w:noProof/>
        </w:rPr>
      </w:pPr>
      <w:r>
        <w:rPr>
          <w:noProof/>
        </w:rPr>
        <w:t>Microsoft Dynamics 365 operācijām, izdevums Enterprise — papildu failu krātuve, 59</w:t>
      </w:r>
    </w:p>
    <w:p w:rsidR="00F10D1F" w:rsidRDefault="00F10D1F">
      <w:pPr>
        <w:pStyle w:val="Index1"/>
        <w:tabs>
          <w:tab w:val="right" w:pos="5030"/>
        </w:tabs>
        <w:rPr>
          <w:noProof/>
        </w:rPr>
      </w:pPr>
      <w:r>
        <w:rPr>
          <w:noProof/>
        </w:rPr>
        <w:t>Microsoft Dynamics 365 operācijām, izdevums Enterprise — Sandbox 1. pakāpe</w:t>
      </w:r>
    </w:p>
    <w:p w:rsidR="00F10D1F" w:rsidRDefault="00F10D1F">
      <w:pPr>
        <w:pStyle w:val="Index2"/>
        <w:tabs>
          <w:tab w:val="right" w:pos="5030"/>
        </w:tabs>
        <w:rPr>
          <w:noProof/>
        </w:rPr>
      </w:pPr>
      <w:r>
        <w:rPr>
          <w:noProof/>
        </w:rPr>
        <w:t>izstrādātāju un testa instance, 59</w:t>
      </w:r>
    </w:p>
    <w:p w:rsidR="00F10D1F" w:rsidRDefault="00F10D1F">
      <w:pPr>
        <w:pStyle w:val="Index1"/>
        <w:tabs>
          <w:tab w:val="right" w:pos="5030"/>
        </w:tabs>
        <w:rPr>
          <w:noProof/>
        </w:rPr>
      </w:pPr>
      <w:r>
        <w:rPr>
          <w:noProof/>
        </w:rPr>
        <w:t>Microsoft Dynamics 365 operācijām, izdevums Enterprise — Sandbox 2. pakāpe</w:t>
      </w:r>
    </w:p>
    <w:p w:rsidR="00F10D1F" w:rsidRDefault="00F10D1F">
      <w:pPr>
        <w:pStyle w:val="Index2"/>
        <w:tabs>
          <w:tab w:val="right" w:pos="5030"/>
        </w:tabs>
        <w:rPr>
          <w:noProof/>
        </w:rPr>
      </w:pPr>
      <w:r>
        <w:rPr>
          <w:noProof/>
        </w:rPr>
        <w:t>Standarta akcepttesti, 59</w:t>
      </w:r>
    </w:p>
    <w:p w:rsidR="00F10D1F" w:rsidRDefault="00F10D1F">
      <w:pPr>
        <w:pStyle w:val="Index1"/>
        <w:tabs>
          <w:tab w:val="right" w:pos="5030"/>
        </w:tabs>
        <w:rPr>
          <w:noProof/>
        </w:rPr>
      </w:pPr>
      <w:r>
        <w:rPr>
          <w:noProof/>
        </w:rPr>
        <w:t>Microsoft Dynamics 365 operācijām, izdevums Enterprise — Sandbox 3. pakāpe</w:t>
      </w:r>
    </w:p>
    <w:p w:rsidR="00F10D1F" w:rsidRDefault="00F10D1F">
      <w:pPr>
        <w:pStyle w:val="Index2"/>
        <w:tabs>
          <w:tab w:val="right" w:pos="5030"/>
        </w:tabs>
        <w:rPr>
          <w:noProof/>
        </w:rPr>
      </w:pPr>
      <w:r>
        <w:rPr>
          <w:noProof/>
        </w:rPr>
        <w:t>Premier akcepttesti, 59</w:t>
      </w:r>
    </w:p>
    <w:p w:rsidR="00F10D1F" w:rsidRDefault="00F10D1F">
      <w:pPr>
        <w:pStyle w:val="Index1"/>
        <w:tabs>
          <w:tab w:val="right" w:pos="5030"/>
        </w:tabs>
        <w:rPr>
          <w:noProof/>
        </w:rPr>
      </w:pPr>
      <w:r>
        <w:rPr>
          <w:noProof/>
        </w:rPr>
        <w:t>Microsoft Dynamics 365 operācijām, izdevums Enterprise — Sandbox 4. pakāpe</w:t>
      </w:r>
    </w:p>
    <w:p w:rsidR="00F10D1F" w:rsidRDefault="00F10D1F">
      <w:pPr>
        <w:pStyle w:val="Index2"/>
        <w:tabs>
          <w:tab w:val="right" w:pos="5030"/>
        </w:tabs>
        <w:rPr>
          <w:noProof/>
        </w:rPr>
      </w:pPr>
      <w:r>
        <w:rPr>
          <w:noProof/>
        </w:rPr>
        <w:t>standarta veiktspējas testi, 59</w:t>
      </w:r>
    </w:p>
    <w:p w:rsidR="00F10D1F" w:rsidRDefault="00F10D1F">
      <w:pPr>
        <w:pStyle w:val="Index1"/>
        <w:tabs>
          <w:tab w:val="right" w:pos="5030"/>
        </w:tabs>
        <w:rPr>
          <w:noProof/>
        </w:rPr>
      </w:pPr>
      <w:r>
        <w:rPr>
          <w:noProof/>
        </w:rPr>
        <w:t>Microsoft Dynamics 365 operācijām, izdevums Enterprise — Sandbox 5. pakāpe</w:t>
      </w:r>
    </w:p>
    <w:p w:rsidR="00F10D1F" w:rsidRDefault="00F10D1F">
      <w:pPr>
        <w:pStyle w:val="Index2"/>
        <w:tabs>
          <w:tab w:val="right" w:pos="5030"/>
        </w:tabs>
        <w:rPr>
          <w:noProof/>
        </w:rPr>
      </w:pPr>
      <w:r>
        <w:rPr>
          <w:noProof/>
        </w:rPr>
        <w:t>Premier veiktspējas testi, 59</w:t>
      </w:r>
    </w:p>
    <w:p w:rsidR="00F10D1F" w:rsidRDefault="00F10D1F">
      <w:pPr>
        <w:pStyle w:val="Index1"/>
        <w:tabs>
          <w:tab w:val="right" w:pos="5030"/>
        </w:tabs>
        <w:rPr>
          <w:noProof/>
        </w:rPr>
      </w:pPr>
      <w:r>
        <w:rPr>
          <w:noProof/>
        </w:rPr>
        <w:t>Microsoft Dynamics 365 operācijām, izdevums Enterprise (Lietotāja SL), 58</w:t>
      </w:r>
    </w:p>
    <w:p w:rsidR="00F10D1F" w:rsidRDefault="00F10D1F">
      <w:pPr>
        <w:pStyle w:val="Index1"/>
        <w:tabs>
          <w:tab w:val="right" w:pos="5030"/>
        </w:tabs>
        <w:rPr>
          <w:noProof/>
        </w:rPr>
      </w:pPr>
      <w:r>
        <w:rPr>
          <w:noProof/>
        </w:rPr>
        <w:t>Microsoft Dynamics 365 operācijām, izdevums Enterprise no SA (Ierīces un Lietotāja SL), 58</w:t>
      </w:r>
    </w:p>
    <w:p w:rsidR="00F10D1F" w:rsidRDefault="00F10D1F">
      <w:pPr>
        <w:pStyle w:val="Index1"/>
        <w:tabs>
          <w:tab w:val="right" w:pos="5030"/>
        </w:tabs>
        <w:rPr>
          <w:noProof/>
        </w:rPr>
      </w:pPr>
      <w:r>
        <w:rPr>
          <w:noProof/>
        </w:rPr>
        <w:t>Microsoft Dynamics 365 operācijām, izdevums Enterprise, papildlicence (Ierīces un Lietotāja SL), 58</w:t>
      </w:r>
    </w:p>
    <w:p w:rsidR="00F10D1F" w:rsidRDefault="00F10D1F">
      <w:pPr>
        <w:pStyle w:val="Index1"/>
        <w:tabs>
          <w:tab w:val="right" w:pos="5030"/>
        </w:tabs>
        <w:rPr>
          <w:noProof/>
        </w:rPr>
      </w:pPr>
      <w:r>
        <w:rPr>
          <w:noProof/>
        </w:rPr>
        <w:t>Microsoft Dynamics 365 pārdošanai lokālā CAL, 19, 60, 87</w:t>
      </w:r>
    </w:p>
    <w:p w:rsidR="00F10D1F" w:rsidRDefault="00F10D1F">
      <w:pPr>
        <w:pStyle w:val="Index1"/>
        <w:tabs>
          <w:tab w:val="right" w:pos="5030"/>
        </w:tabs>
        <w:rPr>
          <w:noProof/>
        </w:rPr>
      </w:pPr>
      <w:r>
        <w:rPr>
          <w:noProof/>
        </w:rPr>
        <w:t>Microsoft Dynamics 365 pārdošanai, izdevums Enterprise, 19</w:t>
      </w:r>
    </w:p>
    <w:p w:rsidR="00F10D1F" w:rsidRDefault="00F10D1F">
      <w:pPr>
        <w:pStyle w:val="Index1"/>
        <w:tabs>
          <w:tab w:val="right" w:pos="5030"/>
        </w:tabs>
        <w:rPr>
          <w:noProof/>
        </w:rPr>
      </w:pPr>
      <w:r>
        <w:rPr>
          <w:noProof/>
        </w:rPr>
        <w:t>Microsoft Dynamics 365 pārdošanai, izdevums Enterprise, 58</w:t>
      </w:r>
    </w:p>
    <w:p w:rsidR="00F10D1F" w:rsidRDefault="00F10D1F">
      <w:pPr>
        <w:pStyle w:val="Index1"/>
        <w:tabs>
          <w:tab w:val="right" w:pos="5030"/>
        </w:tabs>
        <w:rPr>
          <w:noProof/>
        </w:rPr>
      </w:pPr>
      <w:r>
        <w:rPr>
          <w:noProof/>
        </w:rPr>
        <w:t>Microsoft Dynamics 365 pārdošanai, izdevums Enterprise (Lietotāja SL), 58</w:t>
      </w:r>
    </w:p>
    <w:p w:rsidR="00F10D1F" w:rsidRDefault="00F10D1F">
      <w:pPr>
        <w:pStyle w:val="Index1"/>
        <w:tabs>
          <w:tab w:val="right" w:pos="5030"/>
        </w:tabs>
        <w:rPr>
          <w:noProof/>
        </w:rPr>
      </w:pPr>
      <w:r>
        <w:rPr>
          <w:noProof/>
        </w:rPr>
        <w:t>Microsoft Dynamics 365 Pro Direct Support, 59</w:t>
      </w:r>
    </w:p>
    <w:p w:rsidR="00F10D1F" w:rsidRDefault="00F10D1F">
      <w:pPr>
        <w:pStyle w:val="Index1"/>
        <w:tabs>
          <w:tab w:val="right" w:pos="5030"/>
        </w:tabs>
        <w:rPr>
          <w:noProof/>
        </w:rPr>
      </w:pPr>
      <w:r>
        <w:rPr>
          <w:noProof/>
        </w:rPr>
        <w:t>Microsoft Dynamics 365 projekta pakalpojumu automatizēšanai, izdevums Enterprise (Lietotāja SL), 58</w:t>
      </w:r>
    </w:p>
    <w:p w:rsidR="00F10D1F" w:rsidRDefault="00F10D1F">
      <w:pPr>
        <w:pStyle w:val="Index1"/>
        <w:tabs>
          <w:tab w:val="right" w:pos="5030"/>
        </w:tabs>
        <w:rPr>
          <w:noProof/>
        </w:rPr>
      </w:pPr>
      <w:r>
        <w:rPr>
          <w:noProof/>
        </w:rPr>
        <w:t>Microsoft Dynamics 365 vietas pakalpojumiem, izdevums Enterprise — resursu plānošanas optimizācija, 59</w:t>
      </w:r>
    </w:p>
    <w:p w:rsidR="00F10D1F" w:rsidRDefault="00F10D1F">
      <w:pPr>
        <w:pStyle w:val="Index1"/>
        <w:tabs>
          <w:tab w:val="right" w:pos="5030"/>
        </w:tabs>
        <w:rPr>
          <w:noProof/>
        </w:rPr>
      </w:pPr>
      <w:r>
        <w:rPr>
          <w:noProof/>
        </w:rPr>
        <w:t>Microsoft Dynamics 365 vietas pakalpojumiem, izdevums Enterprise (Ierīces SL), 58</w:t>
      </w:r>
    </w:p>
    <w:p w:rsidR="00F10D1F" w:rsidRDefault="00F10D1F">
      <w:pPr>
        <w:pStyle w:val="Index1"/>
        <w:tabs>
          <w:tab w:val="right" w:pos="5030"/>
        </w:tabs>
        <w:rPr>
          <w:noProof/>
        </w:rPr>
      </w:pPr>
      <w:r>
        <w:rPr>
          <w:noProof/>
        </w:rPr>
        <w:t>Microsoft Dynamics 365 vietas pakalpojumiem, izdevums Enterprise (Lietotāja SL), 58</w:t>
      </w:r>
    </w:p>
    <w:p w:rsidR="00F10D1F" w:rsidRDefault="00F10D1F">
      <w:pPr>
        <w:pStyle w:val="Index1"/>
        <w:tabs>
          <w:tab w:val="right" w:pos="5030"/>
        </w:tabs>
        <w:rPr>
          <w:noProof/>
        </w:rPr>
      </w:pPr>
      <w:r>
        <w:rPr>
          <w:noProof/>
        </w:rPr>
        <w:t>Microsoft Dynamics 365, izdevums Enterprise — Additional Customer Engagement datu bāzes krātuve, 59</w:t>
      </w:r>
    </w:p>
    <w:p w:rsidR="00F10D1F" w:rsidRDefault="00F10D1F">
      <w:pPr>
        <w:pStyle w:val="Index1"/>
        <w:tabs>
          <w:tab w:val="right" w:pos="5030"/>
        </w:tabs>
        <w:rPr>
          <w:noProof/>
        </w:rPr>
      </w:pPr>
      <w:r>
        <w:rPr>
          <w:noProof/>
        </w:rPr>
        <w:t>Microsoft Dynamics 365, izdevums Enterprise — Additional Customer Engagement Non-Production Instance, 59</w:t>
      </w:r>
    </w:p>
    <w:p w:rsidR="00F10D1F" w:rsidRDefault="00F10D1F">
      <w:pPr>
        <w:pStyle w:val="Index1"/>
        <w:tabs>
          <w:tab w:val="right" w:pos="5030"/>
        </w:tabs>
        <w:rPr>
          <w:noProof/>
        </w:rPr>
      </w:pPr>
      <w:r>
        <w:rPr>
          <w:noProof/>
        </w:rPr>
        <w:t>Microsoft Dynamics 365, izdevums Enterprise — Additional Customer Engagement Portal, 59</w:t>
      </w:r>
    </w:p>
    <w:p w:rsidR="00F10D1F" w:rsidRDefault="00F10D1F">
      <w:pPr>
        <w:pStyle w:val="Index1"/>
        <w:tabs>
          <w:tab w:val="right" w:pos="5030"/>
        </w:tabs>
        <w:rPr>
          <w:noProof/>
        </w:rPr>
      </w:pPr>
      <w:r>
        <w:rPr>
          <w:noProof/>
        </w:rPr>
        <w:t>Microsoft Dynamics 365, izdevums Enterprise — Additional Customer Engagement Portal Page Views, 59</w:t>
      </w:r>
    </w:p>
    <w:p w:rsidR="00F10D1F" w:rsidRDefault="00F10D1F">
      <w:pPr>
        <w:pStyle w:val="Index1"/>
        <w:tabs>
          <w:tab w:val="right" w:pos="5030"/>
        </w:tabs>
        <w:rPr>
          <w:noProof/>
        </w:rPr>
      </w:pPr>
      <w:r>
        <w:rPr>
          <w:noProof/>
        </w:rPr>
        <w:t>Microsoft Dynamics 365, izdevums Enterprise — Additional Customer Engagement Production Instance, 59</w:t>
      </w:r>
    </w:p>
    <w:p w:rsidR="00F10D1F" w:rsidRDefault="00F10D1F">
      <w:pPr>
        <w:pStyle w:val="Index1"/>
        <w:tabs>
          <w:tab w:val="right" w:pos="5030"/>
        </w:tabs>
        <w:rPr>
          <w:noProof/>
        </w:rPr>
      </w:pPr>
      <w:r>
        <w:rPr>
          <w:noProof/>
        </w:rPr>
        <w:t>Microsoft Dynamics 365, izdevums Enterprise — Additional Customer Engagement sociālās ziņas, 59</w:t>
      </w:r>
    </w:p>
    <w:p w:rsidR="00F10D1F" w:rsidRDefault="00F10D1F">
      <w:pPr>
        <w:pStyle w:val="Index1"/>
        <w:tabs>
          <w:tab w:val="right" w:pos="5030"/>
        </w:tabs>
        <w:rPr>
          <w:noProof/>
        </w:rPr>
      </w:pPr>
      <w:r>
        <w:rPr>
          <w:noProof/>
        </w:rPr>
        <w:lastRenderedPageBreak/>
        <w:t>Microsoft Dynamics AX 2012 R2, 20</w:t>
      </w:r>
    </w:p>
    <w:p w:rsidR="00F10D1F" w:rsidRDefault="00F10D1F">
      <w:pPr>
        <w:pStyle w:val="Index1"/>
        <w:tabs>
          <w:tab w:val="right" w:pos="5030"/>
        </w:tabs>
        <w:rPr>
          <w:noProof/>
        </w:rPr>
      </w:pPr>
      <w:r>
        <w:rPr>
          <w:noProof/>
        </w:rPr>
        <w:t>Microsoft Dynamics AX 2012 R3 Enterprise CAL, 20</w:t>
      </w:r>
    </w:p>
    <w:p w:rsidR="00F10D1F" w:rsidRDefault="00F10D1F">
      <w:pPr>
        <w:pStyle w:val="Index1"/>
        <w:tabs>
          <w:tab w:val="right" w:pos="5030"/>
        </w:tabs>
        <w:rPr>
          <w:noProof/>
        </w:rPr>
      </w:pPr>
      <w:r>
        <w:rPr>
          <w:noProof/>
        </w:rPr>
        <w:t>Microsoft Dynamics AX 2012 R3 Enterprise papildu CAL, 20</w:t>
      </w:r>
    </w:p>
    <w:p w:rsidR="00F10D1F" w:rsidRDefault="00F10D1F">
      <w:pPr>
        <w:pStyle w:val="Index1"/>
        <w:tabs>
          <w:tab w:val="right" w:pos="5030"/>
        </w:tabs>
        <w:rPr>
          <w:noProof/>
        </w:rPr>
      </w:pPr>
      <w:r>
        <w:rPr>
          <w:noProof/>
        </w:rPr>
        <w:t>Microsoft Dynamics AX 2012 R3 funkcionālā CAL, 20</w:t>
      </w:r>
    </w:p>
    <w:p w:rsidR="00F10D1F" w:rsidRDefault="00F10D1F">
      <w:pPr>
        <w:pStyle w:val="Index1"/>
        <w:tabs>
          <w:tab w:val="right" w:pos="5030"/>
        </w:tabs>
        <w:rPr>
          <w:noProof/>
        </w:rPr>
      </w:pPr>
      <w:r>
        <w:rPr>
          <w:noProof/>
        </w:rPr>
        <w:t>Microsoft Dynamics AX 2012 R3 funkcionālā papildu CAL, 20</w:t>
      </w:r>
    </w:p>
    <w:p w:rsidR="00F10D1F" w:rsidRDefault="00F10D1F">
      <w:pPr>
        <w:pStyle w:val="Index1"/>
        <w:tabs>
          <w:tab w:val="right" w:pos="5030"/>
        </w:tabs>
        <w:rPr>
          <w:noProof/>
        </w:rPr>
      </w:pPr>
      <w:r>
        <w:rPr>
          <w:noProof/>
        </w:rPr>
        <w:t>Microsoft Dynamics AX 2012 R3 pašadministrēšanas CAL, 20</w:t>
      </w:r>
    </w:p>
    <w:p w:rsidR="00F10D1F" w:rsidRDefault="00F10D1F">
      <w:pPr>
        <w:pStyle w:val="Index1"/>
        <w:tabs>
          <w:tab w:val="right" w:pos="5030"/>
        </w:tabs>
        <w:rPr>
          <w:noProof/>
        </w:rPr>
      </w:pPr>
      <w:r>
        <w:rPr>
          <w:noProof/>
        </w:rPr>
        <w:t>Microsoft Dynamics AX 2012 R3 Server, 20</w:t>
      </w:r>
    </w:p>
    <w:p w:rsidR="00F10D1F" w:rsidRDefault="00F10D1F">
      <w:pPr>
        <w:pStyle w:val="Index1"/>
        <w:tabs>
          <w:tab w:val="right" w:pos="5030"/>
        </w:tabs>
        <w:rPr>
          <w:noProof/>
        </w:rPr>
      </w:pPr>
      <w:r>
        <w:rPr>
          <w:noProof/>
        </w:rPr>
        <w:t>Microsoft Dynamics AX 2012 R3 Standard Commerce Server Core, 20</w:t>
      </w:r>
    </w:p>
    <w:p w:rsidR="00F10D1F" w:rsidRDefault="00F10D1F">
      <w:pPr>
        <w:pStyle w:val="Index1"/>
        <w:tabs>
          <w:tab w:val="right" w:pos="5030"/>
        </w:tabs>
        <w:rPr>
          <w:noProof/>
        </w:rPr>
      </w:pPr>
      <w:r>
        <w:rPr>
          <w:noProof/>
        </w:rPr>
        <w:t>Microsoft Dynamics AX 2012 R3 Store Server, 20</w:t>
      </w:r>
    </w:p>
    <w:p w:rsidR="00F10D1F" w:rsidRDefault="00F10D1F">
      <w:pPr>
        <w:pStyle w:val="Index1"/>
        <w:tabs>
          <w:tab w:val="right" w:pos="5030"/>
        </w:tabs>
        <w:rPr>
          <w:noProof/>
        </w:rPr>
      </w:pPr>
      <w:r>
        <w:rPr>
          <w:noProof/>
        </w:rPr>
        <w:t>Microsoft Dynamics AX 2012 R3 uzdevuma pildīšanas CAL, 20</w:t>
      </w:r>
    </w:p>
    <w:p w:rsidR="00F10D1F" w:rsidRDefault="00F10D1F">
      <w:pPr>
        <w:pStyle w:val="Index1"/>
        <w:tabs>
          <w:tab w:val="right" w:pos="5030"/>
        </w:tabs>
        <w:rPr>
          <w:noProof/>
        </w:rPr>
      </w:pPr>
      <w:r>
        <w:rPr>
          <w:noProof/>
        </w:rPr>
        <w:t>Microsoft Dynamics AX 2012 R3 uzdevuma pildīšanas papildu CAL, 20</w:t>
      </w:r>
    </w:p>
    <w:p w:rsidR="00F10D1F" w:rsidRDefault="00F10D1F">
      <w:pPr>
        <w:pStyle w:val="Index1"/>
        <w:tabs>
          <w:tab w:val="right" w:pos="5030"/>
        </w:tabs>
        <w:rPr>
          <w:noProof/>
        </w:rPr>
      </w:pPr>
      <w:r>
        <w:rPr>
          <w:noProof/>
        </w:rPr>
        <w:t>Microsoft Dynamics AX Enterprise CAL, 60, 81</w:t>
      </w:r>
    </w:p>
    <w:p w:rsidR="00F10D1F" w:rsidRDefault="00F10D1F">
      <w:pPr>
        <w:pStyle w:val="Index1"/>
        <w:tabs>
          <w:tab w:val="right" w:pos="5030"/>
        </w:tabs>
        <w:rPr>
          <w:noProof/>
        </w:rPr>
      </w:pPr>
      <w:r>
        <w:rPr>
          <w:noProof/>
        </w:rPr>
        <w:t>Microsoft Dynamics AX funkcionālā CAL, 81</w:t>
      </w:r>
    </w:p>
    <w:p w:rsidR="00F10D1F" w:rsidRDefault="00F10D1F">
      <w:pPr>
        <w:pStyle w:val="Index1"/>
        <w:tabs>
          <w:tab w:val="right" w:pos="5030"/>
        </w:tabs>
        <w:rPr>
          <w:noProof/>
        </w:rPr>
      </w:pPr>
      <w:r>
        <w:rPr>
          <w:noProof/>
        </w:rPr>
        <w:t>Microsoft Dynamics AX funkcionālās lietošanas CAL, 60</w:t>
      </w:r>
    </w:p>
    <w:p w:rsidR="00F10D1F" w:rsidRDefault="00F10D1F">
      <w:pPr>
        <w:pStyle w:val="Index1"/>
        <w:tabs>
          <w:tab w:val="right" w:pos="5030"/>
        </w:tabs>
        <w:rPr>
          <w:noProof/>
        </w:rPr>
      </w:pPr>
      <w:r>
        <w:rPr>
          <w:noProof/>
        </w:rPr>
        <w:t>Microsoft Dynamics AX pašadministrēšanas CAL, 60</w:t>
      </w:r>
    </w:p>
    <w:p w:rsidR="00F10D1F" w:rsidRDefault="00F10D1F">
      <w:pPr>
        <w:pStyle w:val="Index1"/>
        <w:tabs>
          <w:tab w:val="right" w:pos="5030"/>
        </w:tabs>
        <w:rPr>
          <w:noProof/>
        </w:rPr>
      </w:pPr>
      <w:r>
        <w:rPr>
          <w:noProof/>
        </w:rPr>
        <w:t>Microsoft Dynamics AX Standard Commerce Core Server, 81</w:t>
      </w:r>
    </w:p>
    <w:p w:rsidR="00F10D1F" w:rsidRDefault="00F10D1F">
      <w:pPr>
        <w:pStyle w:val="Index1"/>
        <w:tabs>
          <w:tab w:val="right" w:pos="5030"/>
        </w:tabs>
        <w:rPr>
          <w:noProof/>
        </w:rPr>
      </w:pPr>
      <w:r>
        <w:rPr>
          <w:noProof/>
        </w:rPr>
        <w:t>Microsoft Dynamics AX Store Server, 81</w:t>
      </w:r>
    </w:p>
    <w:p w:rsidR="00F10D1F" w:rsidRDefault="00F10D1F">
      <w:pPr>
        <w:pStyle w:val="Index1"/>
        <w:tabs>
          <w:tab w:val="right" w:pos="5030"/>
        </w:tabs>
        <w:rPr>
          <w:noProof/>
        </w:rPr>
      </w:pPr>
      <w:r>
        <w:rPr>
          <w:noProof/>
        </w:rPr>
        <w:t>Microsoft Dynamics AX uzdevuma pildīšanas CAL, 60, 81</w:t>
      </w:r>
    </w:p>
    <w:p w:rsidR="00F10D1F" w:rsidRDefault="00F10D1F">
      <w:pPr>
        <w:pStyle w:val="Index1"/>
        <w:tabs>
          <w:tab w:val="right" w:pos="5030"/>
        </w:tabs>
        <w:rPr>
          <w:noProof/>
        </w:rPr>
      </w:pPr>
      <w:r>
        <w:rPr>
          <w:noProof/>
        </w:rPr>
        <w:t>Microsoft Dynamics CRM 2015, 19</w:t>
      </w:r>
    </w:p>
    <w:p w:rsidR="00F10D1F" w:rsidRDefault="00F10D1F">
      <w:pPr>
        <w:pStyle w:val="Index1"/>
        <w:tabs>
          <w:tab w:val="right" w:pos="5030"/>
        </w:tabs>
        <w:rPr>
          <w:noProof/>
        </w:rPr>
      </w:pPr>
      <w:r>
        <w:rPr>
          <w:noProof/>
        </w:rPr>
        <w:t>Microsoft Dynamics CRM 2016, 19</w:t>
      </w:r>
    </w:p>
    <w:p w:rsidR="00F10D1F" w:rsidRDefault="00F10D1F">
      <w:pPr>
        <w:pStyle w:val="Index1"/>
        <w:tabs>
          <w:tab w:val="right" w:pos="5030"/>
        </w:tabs>
        <w:rPr>
          <w:noProof/>
        </w:rPr>
      </w:pPr>
      <w:r>
        <w:rPr>
          <w:noProof/>
        </w:rPr>
        <w:t>Microsoft Dynamics CRM pamatlietošanas CAL, 60</w:t>
      </w:r>
    </w:p>
    <w:p w:rsidR="00F10D1F" w:rsidRDefault="00F10D1F">
      <w:pPr>
        <w:pStyle w:val="Index1"/>
        <w:tabs>
          <w:tab w:val="right" w:pos="5030"/>
        </w:tabs>
        <w:rPr>
          <w:noProof/>
        </w:rPr>
      </w:pPr>
      <w:r>
        <w:rPr>
          <w:noProof/>
        </w:rPr>
        <w:t>Microsoft Dynamics CRM profesionālās lietošanas CAL, 60</w:t>
      </w:r>
    </w:p>
    <w:p w:rsidR="00F10D1F" w:rsidRDefault="00F10D1F">
      <w:pPr>
        <w:pStyle w:val="Index1"/>
        <w:tabs>
          <w:tab w:val="right" w:pos="5030"/>
        </w:tabs>
        <w:rPr>
          <w:noProof/>
        </w:rPr>
      </w:pPr>
      <w:r>
        <w:rPr>
          <w:noProof/>
        </w:rPr>
        <w:t>Microsoft Dynamics CRM Server 2013, 81</w:t>
      </w:r>
    </w:p>
    <w:p w:rsidR="00F10D1F" w:rsidRDefault="00F10D1F">
      <w:pPr>
        <w:pStyle w:val="Index1"/>
        <w:tabs>
          <w:tab w:val="right" w:pos="5030"/>
        </w:tabs>
        <w:rPr>
          <w:noProof/>
        </w:rPr>
      </w:pPr>
      <w:r>
        <w:rPr>
          <w:noProof/>
        </w:rPr>
        <w:t>Microsoft Dynamics CRM Server 2015, 81</w:t>
      </w:r>
    </w:p>
    <w:p w:rsidR="00F10D1F" w:rsidRDefault="00F10D1F">
      <w:pPr>
        <w:pStyle w:val="Index1"/>
        <w:tabs>
          <w:tab w:val="right" w:pos="5030"/>
        </w:tabs>
        <w:rPr>
          <w:noProof/>
        </w:rPr>
      </w:pPr>
      <w:r>
        <w:rPr>
          <w:noProof/>
        </w:rPr>
        <w:t>Microsoft Exchange Server, 87</w:t>
      </w:r>
    </w:p>
    <w:p w:rsidR="00F10D1F" w:rsidRDefault="00F10D1F">
      <w:pPr>
        <w:pStyle w:val="Index1"/>
        <w:tabs>
          <w:tab w:val="right" w:pos="5030"/>
        </w:tabs>
        <w:rPr>
          <w:noProof/>
        </w:rPr>
      </w:pPr>
      <w:r>
        <w:rPr>
          <w:noProof/>
        </w:rPr>
        <w:t>Microsoft Flow 1. plāns, 69</w:t>
      </w:r>
    </w:p>
    <w:p w:rsidR="00F10D1F" w:rsidRDefault="00F10D1F">
      <w:pPr>
        <w:pStyle w:val="Index1"/>
        <w:tabs>
          <w:tab w:val="right" w:pos="5030"/>
        </w:tabs>
        <w:rPr>
          <w:noProof/>
        </w:rPr>
      </w:pPr>
      <w:r>
        <w:rPr>
          <w:noProof/>
        </w:rPr>
        <w:t>Microsoft Flow 2. plāns, 69</w:t>
      </w:r>
    </w:p>
    <w:p w:rsidR="00F10D1F" w:rsidRDefault="00F10D1F">
      <w:pPr>
        <w:pStyle w:val="Index1"/>
        <w:tabs>
          <w:tab w:val="right" w:pos="5030"/>
        </w:tabs>
        <w:rPr>
          <w:noProof/>
        </w:rPr>
      </w:pPr>
      <w:r>
        <w:rPr>
          <w:noProof/>
        </w:rPr>
        <w:t>Microsoft Identity Manager 2016 CAL, 22</w:t>
      </w:r>
    </w:p>
    <w:p w:rsidR="00F10D1F" w:rsidRDefault="00F10D1F">
      <w:pPr>
        <w:pStyle w:val="Index1"/>
        <w:tabs>
          <w:tab w:val="right" w:pos="5030"/>
        </w:tabs>
        <w:rPr>
          <w:noProof/>
        </w:rPr>
      </w:pPr>
      <w:r>
        <w:rPr>
          <w:noProof/>
        </w:rPr>
        <w:t>Microsoft Identity Manager 2016 External Connector, 22</w:t>
      </w:r>
    </w:p>
    <w:p w:rsidR="00F10D1F" w:rsidRDefault="00F10D1F">
      <w:pPr>
        <w:pStyle w:val="Index1"/>
        <w:tabs>
          <w:tab w:val="right" w:pos="5030"/>
        </w:tabs>
        <w:rPr>
          <w:noProof/>
        </w:rPr>
      </w:pPr>
      <w:r>
        <w:rPr>
          <w:noProof/>
        </w:rPr>
        <w:t>Microsoft Intune, 15, 16, 32, 69</w:t>
      </w:r>
    </w:p>
    <w:p w:rsidR="00F10D1F" w:rsidRDefault="00F10D1F">
      <w:pPr>
        <w:pStyle w:val="Index1"/>
        <w:tabs>
          <w:tab w:val="right" w:pos="5030"/>
        </w:tabs>
        <w:rPr>
          <w:noProof/>
        </w:rPr>
      </w:pPr>
      <w:r>
        <w:rPr>
          <w:noProof/>
        </w:rPr>
        <w:t>Microsoft Intune Add-on, 69</w:t>
      </w:r>
    </w:p>
    <w:p w:rsidR="00F10D1F" w:rsidRDefault="00F10D1F">
      <w:pPr>
        <w:pStyle w:val="Index1"/>
        <w:tabs>
          <w:tab w:val="right" w:pos="5030"/>
        </w:tabs>
        <w:rPr>
          <w:noProof/>
        </w:rPr>
      </w:pPr>
      <w:r>
        <w:rPr>
          <w:noProof/>
        </w:rPr>
        <w:t>Microsoft Intune izglītības iestādēm, 69</w:t>
      </w:r>
    </w:p>
    <w:p w:rsidR="00F10D1F" w:rsidRDefault="00F10D1F">
      <w:pPr>
        <w:pStyle w:val="Index1"/>
        <w:tabs>
          <w:tab w:val="right" w:pos="5030"/>
        </w:tabs>
        <w:rPr>
          <w:noProof/>
        </w:rPr>
      </w:pPr>
      <w:r>
        <w:rPr>
          <w:noProof/>
        </w:rPr>
        <w:t>Microsoft Intune User SL Add-on Extra Storage 1 GB, 69</w:t>
      </w:r>
    </w:p>
    <w:p w:rsidR="00F10D1F" w:rsidRDefault="00F10D1F">
      <w:pPr>
        <w:pStyle w:val="Index1"/>
        <w:tabs>
          <w:tab w:val="right" w:pos="5030"/>
        </w:tabs>
        <w:rPr>
          <w:noProof/>
        </w:rPr>
      </w:pPr>
      <w:r>
        <w:rPr>
          <w:noProof/>
        </w:rPr>
        <w:t>Microsoft Learning Imagine Academy, 70</w:t>
      </w:r>
    </w:p>
    <w:p w:rsidR="00F10D1F" w:rsidRDefault="00F10D1F">
      <w:pPr>
        <w:pStyle w:val="Index1"/>
        <w:tabs>
          <w:tab w:val="right" w:pos="5030"/>
        </w:tabs>
        <w:rPr>
          <w:noProof/>
        </w:rPr>
      </w:pPr>
      <w:r>
        <w:rPr>
          <w:noProof/>
        </w:rPr>
        <w:t>Microsoft Learning MCP 1 Exam Vouchers, 70</w:t>
      </w:r>
    </w:p>
    <w:p w:rsidR="00F10D1F" w:rsidRDefault="00F10D1F">
      <w:pPr>
        <w:pStyle w:val="Index1"/>
        <w:tabs>
          <w:tab w:val="right" w:pos="5030"/>
        </w:tabs>
        <w:rPr>
          <w:noProof/>
        </w:rPr>
      </w:pPr>
      <w:r>
        <w:rPr>
          <w:noProof/>
        </w:rPr>
        <w:t>Microsoft Learning MCP 30 Exam Vouchers, 70</w:t>
      </w:r>
    </w:p>
    <w:p w:rsidR="00F10D1F" w:rsidRDefault="00F10D1F">
      <w:pPr>
        <w:pStyle w:val="Index1"/>
        <w:tabs>
          <w:tab w:val="right" w:pos="5030"/>
        </w:tabs>
        <w:rPr>
          <w:noProof/>
        </w:rPr>
      </w:pPr>
      <w:r>
        <w:rPr>
          <w:noProof/>
        </w:rPr>
        <w:t>Microsoft Learning MOS/MCE Certification 125 Exam Site License, 70</w:t>
      </w:r>
    </w:p>
    <w:p w:rsidR="00F10D1F" w:rsidRDefault="00F10D1F">
      <w:pPr>
        <w:pStyle w:val="Index1"/>
        <w:tabs>
          <w:tab w:val="right" w:pos="5030"/>
        </w:tabs>
        <w:rPr>
          <w:noProof/>
        </w:rPr>
      </w:pPr>
      <w:r>
        <w:rPr>
          <w:noProof/>
        </w:rPr>
        <w:t>Microsoft Learning MOS/MTA/MCE Certification 500 Exam Site License, 70</w:t>
      </w:r>
    </w:p>
    <w:p w:rsidR="00F10D1F" w:rsidRDefault="00F10D1F">
      <w:pPr>
        <w:pStyle w:val="Index1"/>
        <w:tabs>
          <w:tab w:val="right" w:pos="5030"/>
        </w:tabs>
        <w:rPr>
          <w:noProof/>
        </w:rPr>
      </w:pPr>
      <w:r>
        <w:rPr>
          <w:noProof/>
        </w:rPr>
        <w:t>Microsoft Learning MTA/MCA Certification 125 Exam Site License, 70</w:t>
      </w:r>
    </w:p>
    <w:p w:rsidR="00F10D1F" w:rsidRDefault="00F10D1F">
      <w:pPr>
        <w:pStyle w:val="Index1"/>
        <w:tabs>
          <w:tab w:val="right" w:pos="5030"/>
        </w:tabs>
        <w:rPr>
          <w:noProof/>
        </w:rPr>
      </w:pPr>
      <w:r>
        <w:rPr>
          <w:noProof/>
        </w:rPr>
        <w:t>Microsoft MyAnalytics, 64</w:t>
      </w:r>
    </w:p>
    <w:p w:rsidR="00F10D1F" w:rsidRDefault="00F10D1F">
      <w:pPr>
        <w:pStyle w:val="Index1"/>
        <w:tabs>
          <w:tab w:val="right" w:pos="5030"/>
        </w:tabs>
        <w:rPr>
          <w:noProof/>
        </w:rPr>
      </w:pPr>
      <w:r>
        <w:rPr>
          <w:noProof/>
        </w:rPr>
        <w:t>Microsoft Office Audit un Control Management Server 2013, 26</w:t>
      </w:r>
    </w:p>
    <w:p w:rsidR="00F10D1F" w:rsidRDefault="00F10D1F">
      <w:pPr>
        <w:pStyle w:val="Index1"/>
        <w:tabs>
          <w:tab w:val="right" w:pos="5030"/>
        </w:tabs>
        <w:rPr>
          <w:noProof/>
        </w:rPr>
      </w:pPr>
      <w:r>
        <w:rPr>
          <w:noProof/>
        </w:rPr>
        <w:t>Microsoft PowerApps Plan 1, 69</w:t>
      </w:r>
    </w:p>
    <w:p w:rsidR="00F10D1F" w:rsidRDefault="00F10D1F">
      <w:pPr>
        <w:pStyle w:val="Index1"/>
        <w:tabs>
          <w:tab w:val="right" w:pos="5030"/>
        </w:tabs>
        <w:rPr>
          <w:noProof/>
        </w:rPr>
      </w:pPr>
      <w:r>
        <w:rPr>
          <w:noProof/>
        </w:rPr>
        <w:t>Microsoft PowerApps Plan 2, 69</w:t>
      </w:r>
    </w:p>
    <w:p w:rsidR="00F10D1F" w:rsidRDefault="00F10D1F">
      <w:pPr>
        <w:pStyle w:val="Index1"/>
        <w:tabs>
          <w:tab w:val="right" w:pos="5030"/>
        </w:tabs>
        <w:rPr>
          <w:noProof/>
        </w:rPr>
      </w:pPr>
      <w:r>
        <w:rPr>
          <w:noProof/>
        </w:rPr>
        <w:t>Microsoft SQL Server, 87</w:t>
      </w:r>
    </w:p>
    <w:p w:rsidR="00F10D1F" w:rsidRDefault="00F10D1F">
      <w:pPr>
        <w:pStyle w:val="Index1"/>
        <w:tabs>
          <w:tab w:val="right" w:pos="5030"/>
        </w:tabs>
        <w:rPr>
          <w:noProof/>
        </w:rPr>
      </w:pPr>
      <w:r>
        <w:rPr>
          <w:noProof/>
        </w:rPr>
        <w:t>Microsoft Stream 1. plāns, 69</w:t>
      </w:r>
    </w:p>
    <w:p w:rsidR="00F10D1F" w:rsidRDefault="00F10D1F">
      <w:pPr>
        <w:pStyle w:val="Index1"/>
        <w:tabs>
          <w:tab w:val="right" w:pos="5030"/>
        </w:tabs>
        <w:rPr>
          <w:noProof/>
        </w:rPr>
      </w:pPr>
      <w:r>
        <w:rPr>
          <w:noProof/>
        </w:rPr>
        <w:t>Microsoft Stream 2. plāns, 69</w:t>
      </w:r>
    </w:p>
    <w:p w:rsidR="00F10D1F" w:rsidRDefault="00F10D1F">
      <w:pPr>
        <w:pStyle w:val="Index1"/>
        <w:tabs>
          <w:tab w:val="right" w:pos="5030"/>
        </w:tabs>
        <w:rPr>
          <w:noProof/>
        </w:rPr>
      </w:pPr>
      <w:r>
        <w:rPr>
          <w:noProof/>
        </w:rPr>
        <w:t>Microsoft Translator API, 53</w:t>
      </w:r>
    </w:p>
    <w:p w:rsidR="00F10D1F" w:rsidRDefault="00F10D1F">
      <w:pPr>
        <w:pStyle w:val="Index1"/>
        <w:tabs>
          <w:tab w:val="right" w:pos="5030"/>
        </w:tabs>
        <w:rPr>
          <w:noProof/>
        </w:rPr>
      </w:pPr>
      <w:r>
        <w:rPr>
          <w:noProof/>
        </w:rPr>
        <w:t>Minecraft</w:t>
      </w:r>
    </w:p>
    <w:p w:rsidR="00F10D1F" w:rsidRDefault="00F10D1F">
      <w:pPr>
        <w:pStyle w:val="Index2"/>
        <w:tabs>
          <w:tab w:val="right" w:pos="5030"/>
        </w:tabs>
        <w:rPr>
          <w:noProof/>
        </w:rPr>
      </w:pPr>
      <w:r>
        <w:rPr>
          <w:noProof/>
        </w:rPr>
        <w:t>Education Edition, 71</w:t>
      </w:r>
    </w:p>
    <w:p w:rsidR="00F10D1F" w:rsidRDefault="00F10D1F">
      <w:pPr>
        <w:pStyle w:val="Index1"/>
        <w:tabs>
          <w:tab w:val="right" w:pos="5030"/>
        </w:tabs>
        <w:rPr>
          <w:noProof/>
        </w:rPr>
      </w:pPr>
      <w:r>
        <w:rPr>
          <w:noProof/>
        </w:rPr>
        <w:t>MSDN platformas, 37</w:t>
      </w:r>
    </w:p>
    <w:p w:rsidR="00F10D1F" w:rsidRDefault="00F10D1F">
      <w:pPr>
        <w:pStyle w:val="Index1"/>
        <w:tabs>
          <w:tab w:val="right" w:pos="5030"/>
        </w:tabs>
        <w:rPr>
          <w:noProof/>
        </w:rPr>
      </w:pPr>
      <w:r>
        <w:rPr>
          <w:noProof/>
        </w:rPr>
        <w:t>Office 2013, 23</w:t>
      </w:r>
    </w:p>
    <w:p w:rsidR="00F10D1F" w:rsidRDefault="00F10D1F">
      <w:pPr>
        <w:pStyle w:val="Index1"/>
        <w:tabs>
          <w:tab w:val="right" w:pos="5030"/>
        </w:tabs>
        <w:rPr>
          <w:noProof/>
        </w:rPr>
      </w:pPr>
      <w:r>
        <w:rPr>
          <w:noProof/>
        </w:rPr>
        <w:t>Office 2016 for Mac Standard, 24</w:t>
      </w:r>
    </w:p>
    <w:p w:rsidR="00F10D1F" w:rsidRDefault="00F10D1F">
      <w:pPr>
        <w:pStyle w:val="Index1"/>
        <w:tabs>
          <w:tab w:val="right" w:pos="5030"/>
        </w:tabs>
        <w:rPr>
          <w:noProof/>
        </w:rPr>
      </w:pPr>
      <w:r>
        <w:rPr>
          <w:noProof/>
        </w:rPr>
        <w:t>Office 365 Business, 60</w:t>
      </w:r>
    </w:p>
    <w:p w:rsidR="00F10D1F" w:rsidRDefault="00F10D1F">
      <w:pPr>
        <w:pStyle w:val="Index1"/>
        <w:tabs>
          <w:tab w:val="right" w:pos="5030"/>
        </w:tabs>
        <w:rPr>
          <w:noProof/>
        </w:rPr>
      </w:pPr>
      <w:r>
        <w:rPr>
          <w:noProof/>
        </w:rPr>
        <w:t>Office 365 Business Essentials, 62</w:t>
      </w:r>
    </w:p>
    <w:p w:rsidR="00F10D1F" w:rsidRDefault="00F10D1F">
      <w:pPr>
        <w:pStyle w:val="Index1"/>
        <w:tabs>
          <w:tab w:val="right" w:pos="5030"/>
        </w:tabs>
        <w:rPr>
          <w:noProof/>
        </w:rPr>
      </w:pPr>
      <w:r>
        <w:rPr>
          <w:noProof/>
        </w:rPr>
        <w:t>Office 365 Business Premium, 62</w:t>
      </w:r>
    </w:p>
    <w:p w:rsidR="00F10D1F" w:rsidRDefault="00F10D1F">
      <w:pPr>
        <w:pStyle w:val="Index1"/>
        <w:tabs>
          <w:tab w:val="right" w:pos="5030"/>
        </w:tabs>
        <w:rPr>
          <w:noProof/>
        </w:rPr>
      </w:pPr>
      <w:r>
        <w:rPr>
          <w:noProof/>
        </w:rPr>
        <w:t>Office 365 Education, 62</w:t>
      </w:r>
    </w:p>
    <w:p w:rsidR="00F10D1F" w:rsidRDefault="00F10D1F">
      <w:pPr>
        <w:pStyle w:val="Index1"/>
        <w:tabs>
          <w:tab w:val="right" w:pos="5030"/>
        </w:tabs>
        <w:rPr>
          <w:noProof/>
        </w:rPr>
      </w:pPr>
      <w:r>
        <w:rPr>
          <w:noProof/>
        </w:rPr>
        <w:t>Office 365 Education E5, 62</w:t>
      </w:r>
    </w:p>
    <w:p w:rsidR="00F10D1F" w:rsidRDefault="00F10D1F">
      <w:pPr>
        <w:pStyle w:val="Index1"/>
        <w:tabs>
          <w:tab w:val="right" w:pos="5030"/>
        </w:tabs>
        <w:rPr>
          <w:noProof/>
        </w:rPr>
      </w:pPr>
      <w:r>
        <w:rPr>
          <w:noProof/>
        </w:rPr>
        <w:t>Office 365 Education E5 pievienojumprogramma, 62</w:t>
      </w:r>
    </w:p>
    <w:p w:rsidR="00F10D1F" w:rsidRDefault="00F10D1F">
      <w:pPr>
        <w:pStyle w:val="Index1"/>
        <w:tabs>
          <w:tab w:val="right" w:pos="5030"/>
        </w:tabs>
        <w:rPr>
          <w:noProof/>
        </w:rPr>
      </w:pPr>
      <w:r>
        <w:rPr>
          <w:noProof/>
        </w:rPr>
        <w:t>Office 365 Enterprise, 56</w:t>
      </w:r>
    </w:p>
    <w:p w:rsidR="00F10D1F" w:rsidRDefault="00F10D1F">
      <w:pPr>
        <w:pStyle w:val="Index1"/>
        <w:tabs>
          <w:tab w:val="right" w:pos="5030"/>
        </w:tabs>
        <w:rPr>
          <w:noProof/>
        </w:rPr>
      </w:pPr>
      <w:r>
        <w:rPr>
          <w:noProof/>
        </w:rPr>
        <w:t>Office 365 Enterprise, 57</w:t>
      </w:r>
    </w:p>
    <w:p w:rsidR="00F10D1F" w:rsidRDefault="00F10D1F">
      <w:pPr>
        <w:pStyle w:val="Index1"/>
        <w:tabs>
          <w:tab w:val="right" w:pos="5030"/>
        </w:tabs>
        <w:rPr>
          <w:noProof/>
        </w:rPr>
      </w:pPr>
      <w:r>
        <w:rPr>
          <w:noProof/>
        </w:rPr>
        <w:t>Office 365 Enterprise E1, 15, 62</w:t>
      </w:r>
    </w:p>
    <w:p w:rsidR="00F10D1F" w:rsidRDefault="00F10D1F">
      <w:pPr>
        <w:pStyle w:val="Index1"/>
        <w:tabs>
          <w:tab w:val="right" w:pos="5030"/>
        </w:tabs>
        <w:rPr>
          <w:noProof/>
        </w:rPr>
      </w:pPr>
      <w:r>
        <w:rPr>
          <w:noProof/>
        </w:rPr>
        <w:t>Office 365 Enterprise E1 From SA, 62</w:t>
      </w:r>
    </w:p>
    <w:p w:rsidR="00F10D1F" w:rsidRDefault="00F10D1F">
      <w:pPr>
        <w:pStyle w:val="Index1"/>
        <w:tabs>
          <w:tab w:val="right" w:pos="5030"/>
        </w:tabs>
        <w:rPr>
          <w:noProof/>
        </w:rPr>
      </w:pPr>
      <w:r>
        <w:rPr>
          <w:noProof/>
        </w:rPr>
        <w:t>Office 365 Enterprise E1 un Microsoft Intune, 15</w:t>
      </w:r>
    </w:p>
    <w:p w:rsidR="00F10D1F" w:rsidRDefault="00F10D1F">
      <w:pPr>
        <w:pStyle w:val="Index1"/>
        <w:tabs>
          <w:tab w:val="right" w:pos="5030"/>
        </w:tabs>
        <w:rPr>
          <w:noProof/>
        </w:rPr>
      </w:pPr>
      <w:r>
        <w:rPr>
          <w:noProof/>
        </w:rPr>
        <w:t>Office 365 Enterprise E1, E3 Add-on, 62</w:t>
      </w:r>
    </w:p>
    <w:p w:rsidR="00F10D1F" w:rsidRDefault="00F10D1F">
      <w:pPr>
        <w:pStyle w:val="Index1"/>
        <w:tabs>
          <w:tab w:val="right" w:pos="5030"/>
        </w:tabs>
        <w:rPr>
          <w:noProof/>
        </w:rPr>
      </w:pPr>
      <w:r>
        <w:rPr>
          <w:noProof/>
        </w:rPr>
        <w:t>Office 365 Enterprise E3, 15, 16, 62</w:t>
      </w:r>
    </w:p>
    <w:p w:rsidR="00F10D1F" w:rsidRDefault="00F10D1F">
      <w:pPr>
        <w:pStyle w:val="Index1"/>
        <w:tabs>
          <w:tab w:val="right" w:pos="5030"/>
        </w:tabs>
        <w:rPr>
          <w:noProof/>
        </w:rPr>
      </w:pPr>
      <w:r>
        <w:rPr>
          <w:noProof/>
        </w:rPr>
        <w:t>Office 365 Enterprise E3 bez ProPlus Add-on, 62</w:t>
      </w:r>
    </w:p>
    <w:p w:rsidR="00F10D1F" w:rsidRDefault="00F10D1F">
      <w:pPr>
        <w:pStyle w:val="Index1"/>
        <w:tabs>
          <w:tab w:val="right" w:pos="5030"/>
        </w:tabs>
        <w:rPr>
          <w:noProof/>
        </w:rPr>
      </w:pPr>
      <w:r>
        <w:rPr>
          <w:noProof/>
        </w:rPr>
        <w:t>Office 365 Enterprise E3 From SA, 62</w:t>
      </w:r>
    </w:p>
    <w:p w:rsidR="00F10D1F" w:rsidRDefault="00F10D1F">
      <w:pPr>
        <w:pStyle w:val="Index1"/>
        <w:tabs>
          <w:tab w:val="right" w:pos="5030"/>
        </w:tabs>
        <w:rPr>
          <w:noProof/>
        </w:rPr>
      </w:pPr>
      <w:r>
        <w:rPr>
          <w:noProof/>
        </w:rPr>
        <w:t>Office 365 Enterprise E3 un Microsoft Intune, 15, 16</w:t>
      </w:r>
    </w:p>
    <w:p w:rsidR="00F10D1F" w:rsidRDefault="00F10D1F">
      <w:pPr>
        <w:pStyle w:val="Index1"/>
        <w:tabs>
          <w:tab w:val="right" w:pos="5030"/>
        </w:tabs>
        <w:rPr>
          <w:noProof/>
        </w:rPr>
      </w:pPr>
      <w:r>
        <w:rPr>
          <w:noProof/>
        </w:rPr>
        <w:t>Office 365 Enterprise E4, 62</w:t>
      </w:r>
    </w:p>
    <w:p w:rsidR="00F10D1F" w:rsidRDefault="00F10D1F">
      <w:pPr>
        <w:pStyle w:val="Index1"/>
        <w:tabs>
          <w:tab w:val="right" w:pos="5030"/>
        </w:tabs>
        <w:rPr>
          <w:noProof/>
        </w:rPr>
      </w:pPr>
      <w:r>
        <w:rPr>
          <w:noProof/>
        </w:rPr>
        <w:t>Office 365 Enterprise E4 Add-on, 62</w:t>
      </w:r>
    </w:p>
    <w:p w:rsidR="00F10D1F" w:rsidRDefault="00F10D1F">
      <w:pPr>
        <w:pStyle w:val="Index1"/>
        <w:tabs>
          <w:tab w:val="right" w:pos="5030"/>
        </w:tabs>
        <w:rPr>
          <w:noProof/>
        </w:rPr>
      </w:pPr>
      <w:r>
        <w:rPr>
          <w:noProof/>
        </w:rPr>
        <w:t>Office 365 Enterprise E4 bez ProPlus Add-on, 62</w:t>
      </w:r>
    </w:p>
    <w:p w:rsidR="00F10D1F" w:rsidRDefault="00F10D1F">
      <w:pPr>
        <w:pStyle w:val="Index1"/>
        <w:tabs>
          <w:tab w:val="right" w:pos="5030"/>
        </w:tabs>
        <w:rPr>
          <w:noProof/>
        </w:rPr>
      </w:pPr>
      <w:r>
        <w:rPr>
          <w:noProof/>
        </w:rPr>
        <w:t>Office 365 Enterprise E4 From SA, 62</w:t>
      </w:r>
    </w:p>
    <w:p w:rsidR="00F10D1F" w:rsidRDefault="00F10D1F">
      <w:pPr>
        <w:pStyle w:val="Index1"/>
        <w:tabs>
          <w:tab w:val="right" w:pos="5030"/>
        </w:tabs>
        <w:rPr>
          <w:noProof/>
        </w:rPr>
      </w:pPr>
      <w:r>
        <w:rPr>
          <w:noProof/>
        </w:rPr>
        <w:t>Office 365 Enterprise E5, 15, 16</w:t>
      </w:r>
    </w:p>
    <w:p w:rsidR="00F10D1F" w:rsidRDefault="00F10D1F">
      <w:pPr>
        <w:pStyle w:val="Index1"/>
        <w:tabs>
          <w:tab w:val="right" w:pos="5030"/>
        </w:tabs>
        <w:rPr>
          <w:noProof/>
        </w:rPr>
      </w:pPr>
      <w:r>
        <w:rPr>
          <w:noProof/>
        </w:rPr>
        <w:t>Office 365 Enterprise E5 (Lietotāja SL), 62</w:t>
      </w:r>
    </w:p>
    <w:p w:rsidR="00F10D1F" w:rsidRDefault="00F10D1F">
      <w:pPr>
        <w:pStyle w:val="Index1"/>
        <w:tabs>
          <w:tab w:val="right" w:pos="5030"/>
        </w:tabs>
        <w:rPr>
          <w:noProof/>
        </w:rPr>
      </w:pPr>
      <w:r>
        <w:rPr>
          <w:noProof/>
        </w:rPr>
        <w:t>Office 365 Enterprise E5 Add-on, 62</w:t>
      </w:r>
    </w:p>
    <w:p w:rsidR="00F10D1F" w:rsidRDefault="00F10D1F">
      <w:pPr>
        <w:pStyle w:val="Index1"/>
        <w:tabs>
          <w:tab w:val="right" w:pos="5030"/>
        </w:tabs>
        <w:rPr>
          <w:noProof/>
        </w:rPr>
      </w:pPr>
      <w:r>
        <w:rPr>
          <w:noProof/>
        </w:rPr>
        <w:t>Office 365 Enterprise E5 From SA, 62</w:t>
      </w:r>
    </w:p>
    <w:p w:rsidR="00F10D1F" w:rsidRDefault="00F10D1F">
      <w:pPr>
        <w:pStyle w:val="Index1"/>
        <w:tabs>
          <w:tab w:val="right" w:pos="5030"/>
        </w:tabs>
        <w:rPr>
          <w:noProof/>
        </w:rPr>
      </w:pPr>
      <w:r>
        <w:rPr>
          <w:noProof/>
        </w:rPr>
        <w:t>Office 365 Enterprise E5 un Microsoft Intune, 15, 16</w:t>
      </w:r>
    </w:p>
    <w:p w:rsidR="00F10D1F" w:rsidRDefault="00F10D1F">
      <w:pPr>
        <w:pStyle w:val="Index1"/>
        <w:tabs>
          <w:tab w:val="right" w:pos="5030"/>
        </w:tabs>
        <w:rPr>
          <w:noProof/>
        </w:rPr>
      </w:pPr>
      <w:r>
        <w:rPr>
          <w:noProof/>
        </w:rPr>
        <w:t>Office 365 Enterprise K1, 62</w:t>
      </w:r>
    </w:p>
    <w:p w:rsidR="00F10D1F" w:rsidRDefault="00F10D1F">
      <w:pPr>
        <w:pStyle w:val="Index1"/>
        <w:tabs>
          <w:tab w:val="right" w:pos="5030"/>
        </w:tabs>
        <w:rPr>
          <w:noProof/>
        </w:rPr>
      </w:pPr>
      <w:r>
        <w:rPr>
          <w:noProof/>
        </w:rPr>
        <w:t>Office 365 Extra File Storage 1 GB, 67</w:t>
      </w:r>
    </w:p>
    <w:p w:rsidR="00F10D1F" w:rsidRDefault="00F10D1F">
      <w:pPr>
        <w:pStyle w:val="Index1"/>
        <w:tabs>
          <w:tab w:val="right" w:pos="5030"/>
        </w:tabs>
        <w:rPr>
          <w:noProof/>
        </w:rPr>
      </w:pPr>
      <w:r>
        <w:rPr>
          <w:noProof/>
        </w:rPr>
        <w:t>Office 365 importēšanas pakalpojums, 65</w:t>
      </w:r>
    </w:p>
    <w:p w:rsidR="00F10D1F" w:rsidRDefault="00F10D1F">
      <w:pPr>
        <w:pStyle w:val="Index1"/>
        <w:tabs>
          <w:tab w:val="right" w:pos="5030"/>
        </w:tabs>
        <w:rPr>
          <w:noProof/>
        </w:rPr>
      </w:pPr>
      <w:r>
        <w:rPr>
          <w:noProof/>
        </w:rPr>
        <w:t>Office 365 informācija par apdraudējumu, 65</w:t>
      </w:r>
    </w:p>
    <w:p w:rsidR="00F10D1F" w:rsidRDefault="00F10D1F">
      <w:pPr>
        <w:pStyle w:val="Index1"/>
        <w:tabs>
          <w:tab w:val="right" w:pos="5030"/>
        </w:tabs>
        <w:rPr>
          <w:noProof/>
        </w:rPr>
      </w:pPr>
      <w:r>
        <w:rPr>
          <w:noProof/>
        </w:rPr>
        <w:t>Office 365 Midsize Business, 62, 64</w:t>
      </w:r>
    </w:p>
    <w:p w:rsidR="00F10D1F" w:rsidRDefault="00F10D1F">
      <w:pPr>
        <w:pStyle w:val="Index1"/>
        <w:tabs>
          <w:tab w:val="right" w:pos="5030"/>
        </w:tabs>
        <w:rPr>
          <w:noProof/>
        </w:rPr>
      </w:pPr>
      <w:r>
        <w:rPr>
          <w:noProof/>
        </w:rPr>
        <w:t>Office 365 Midsize Business Add-on, 63</w:t>
      </w:r>
    </w:p>
    <w:p w:rsidR="00F10D1F" w:rsidRDefault="00F10D1F">
      <w:pPr>
        <w:pStyle w:val="Index1"/>
        <w:tabs>
          <w:tab w:val="right" w:pos="5030"/>
        </w:tabs>
        <w:rPr>
          <w:noProof/>
        </w:rPr>
      </w:pPr>
      <w:r>
        <w:rPr>
          <w:noProof/>
        </w:rPr>
        <w:t>Office 365 ProPlus, 60</w:t>
      </w:r>
    </w:p>
    <w:p w:rsidR="00F10D1F" w:rsidRDefault="00F10D1F">
      <w:pPr>
        <w:pStyle w:val="Index1"/>
        <w:tabs>
          <w:tab w:val="right" w:pos="5030"/>
        </w:tabs>
        <w:rPr>
          <w:noProof/>
        </w:rPr>
      </w:pPr>
      <w:r>
        <w:rPr>
          <w:noProof/>
        </w:rPr>
        <w:t>Office 365 ProPlus From SA, 60</w:t>
      </w:r>
    </w:p>
    <w:p w:rsidR="00F10D1F" w:rsidRDefault="00F10D1F">
      <w:pPr>
        <w:pStyle w:val="Index1"/>
        <w:tabs>
          <w:tab w:val="right" w:pos="5030"/>
        </w:tabs>
        <w:rPr>
          <w:noProof/>
        </w:rPr>
      </w:pPr>
      <w:r>
        <w:rPr>
          <w:noProof/>
        </w:rPr>
        <w:t>Office 365 uzlabotā atbilstības nodrošināšana, 65</w:t>
      </w:r>
    </w:p>
    <w:p w:rsidR="00F10D1F" w:rsidRDefault="00F10D1F">
      <w:pPr>
        <w:pStyle w:val="Index1"/>
        <w:tabs>
          <w:tab w:val="right" w:pos="5030"/>
        </w:tabs>
        <w:rPr>
          <w:noProof/>
        </w:rPr>
      </w:pPr>
      <w:r>
        <w:rPr>
          <w:noProof/>
        </w:rPr>
        <w:t>Office 365 uzlabotā pretdraudu aizsardzība, 65</w:t>
      </w:r>
    </w:p>
    <w:p w:rsidR="00F10D1F" w:rsidRDefault="00F10D1F">
      <w:pPr>
        <w:pStyle w:val="Index1"/>
        <w:tabs>
          <w:tab w:val="right" w:pos="5030"/>
        </w:tabs>
        <w:rPr>
          <w:noProof/>
        </w:rPr>
      </w:pPr>
      <w:r>
        <w:rPr>
          <w:noProof/>
        </w:rPr>
        <w:t>Office 365 uzlabotās drošības pārvaldība (Lietotāja SL), 64</w:t>
      </w:r>
    </w:p>
    <w:p w:rsidR="00F10D1F" w:rsidRDefault="00F10D1F">
      <w:pPr>
        <w:pStyle w:val="Index1"/>
        <w:tabs>
          <w:tab w:val="right" w:pos="5030"/>
        </w:tabs>
        <w:rPr>
          <w:noProof/>
        </w:rPr>
      </w:pPr>
      <w:r>
        <w:rPr>
          <w:noProof/>
        </w:rPr>
        <w:t>Office for Mac 2011, 24</w:t>
      </w:r>
    </w:p>
    <w:p w:rsidR="00F10D1F" w:rsidRDefault="00F10D1F">
      <w:pPr>
        <w:pStyle w:val="Index1"/>
        <w:tabs>
          <w:tab w:val="right" w:pos="5030"/>
        </w:tabs>
        <w:rPr>
          <w:noProof/>
        </w:rPr>
      </w:pPr>
      <w:r>
        <w:rPr>
          <w:noProof/>
        </w:rPr>
        <w:t>Office for Mac Standard, 80</w:t>
      </w:r>
    </w:p>
    <w:p w:rsidR="00F10D1F" w:rsidRDefault="00F10D1F">
      <w:pPr>
        <w:pStyle w:val="Index1"/>
        <w:tabs>
          <w:tab w:val="right" w:pos="5030"/>
        </w:tabs>
        <w:rPr>
          <w:noProof/>
        </w:rPr>
      </w:pPr>
      <w:r>
        <w:rPr>
          <w:noProof/>
        </w:rPr>
        <w:t>Office Home &amp; Student 2013 RT komerciālā lietošana, 22</w:t>
      </w:r>
    </w:p>
    <w:p w:rsidR="00F10D1F" w:rsidRDefault="00F10D1F">
      <w:pPr>
        <w:pStyle w:val="Index1"/>
        <w:tabs>
          <w:tab w:val="right" w:pos="5030"/>
        </w:tabs>
        <w:rPr>
          <w:noProof/>
        </w:rPr>
      </w:pPr>
      <w:r>
        <w:rPr>
          <w:noProof/>
        </w:rPr>
        <w:t>Office Multi Language Pack, 61, 64</w:t>
      </w:r>
    </w:p>
    <w:p w:rsidR="00F10D1F" w:rsidRDefault="00F10D1F">
      <w:pPr>
        <w:pStyle w:val="Index1"/>
        <w:tabs>
          <w:tab w:val="right" w:pos="5030"/>
        </w:tabs>
        <w:rPr>
          <w:noProof/>
        </w:rPr>
      </w:pPr>
      <w:r>
        <w:rPr>
          <w:noProof/>
        </w:rPr>
        <w:t>Office Multi Language Pack 2013, 22</w:t>
      </w:r>
    </w:p>
    <w:p w:rsidR="00F10D1F" w:rsidRDefault="00F10D1F">
      <w:pPr>
        <w:pStyle w:val="Index1"/>
        <w:tabs>
          <w:tab w:val="right" w:pos="5030"/>
        </w:tabs>
        <w:rPr>
          <w:noProof/>
        </w:rPr>
      </w:pPr>
      <w:r>
        <w:rPr>
          <w:noProof/>
        </w:rPr>
        <w:t>Office Online, 61</w:t>
      </w:r>
    </w:p>
    <w:p w:rsidR="00F10D1F" w:rsidRDefault="00F10D1F">
      <w:pPr>
        <w:pStyle w:val="Index1"/>
        <w:tabs>
          <w:tab w:val="right" w:pos="5030"/>
        </w:tabs>
        <w:rPr>
          <w:noProof/>
        </w:rPr>
      </w:pPr>
      <w:r>
        <w:rPr>
          <w:noProof/>
        </w:rPr>
        <w:t>Office Online tiešsaistes pakalpojumiem Office 365, 80</w:t>
      </w:r>
    </w:p>
    <w:p w:rsidR="00F10D1F" w:rsidRDefault="00F10D1F">
      <w:pPr>
        <w:pStyle w:val="Index1"/>
        <w:tabs>
          <w:tab w:val="right" w:pos="5030"/>
        </w:tabs>
        <w:rPr>
          <w:noProof/>
        </w:rPr>
      </w:pPr>
      <w:r>
        <w:rPr>
          <w:noProof/>
        </w:rPr>
        <w:t>Office Professional Plus, 61, 63, 80, 87</w:t>
      </w:r>
    </w:p>
    <w:p w:rsidR="00F10D1F" w:rsidRDefault="00F10D1F">
      <w:pPr>
        <w:pStyle w:val="Index1"/>
        <w:tabs>
          <w:tab w:val="right" w:pos="5030"/>
        </w:tabs>
        <w:rPr>
          <w:noProof/>
        </w:rPr>
      </w:pPr>
      <w:r>
        <w:rPr>
          <w:noProof/>
        </w:rPr>
        <w:t>Office Professional Plus 2013, 61</w:t>
      </w:r>
    </w:p>
    <w:p w:rsidR="00F10D1F" w:rsidRDefault="00F10D1F">
      <w:pPr>
        <w:pStyle w:val="Index1"/>
        <w:tabs>
          <w:tab w:val="right" w:pos="5030"/>
        </w:tabs>
        <w:rPr>
          <w:noProof/>
        </w:rPr>
      </w:pPr>
      <w:r>
        <w:rPr>
          <w:noProof/>
        </w:rPr>
        <w:t>Office Professional Plus 2016, 22, 38, 63</w:t>
      </w:r>
    </w:p>
    <w:p w:rsidR="00F10D1F" w:rsidRDefault="00F10D1F">
      <w:pPr>
        <w:pStyle w:val="Index1"/>
        <w:tabs>
          <w:tab w:val="right" w:pos="5030"/>
        </w:tabs>
        <w:rPr>
          <w:noProof/>
        </w:rPr>
      </w:pPr>
      <w:r>
        <w:rPr>
          <w:noProof/>
        </w:rPr>
        <w:t>Office Standard, 61, 80, 87</w:t>
      </w:r>
    </w:p>
    <w:p w:rsidR="00F10D1F" w:rsidRDefault="00F10D1F">
      <w:pPr>
        <w:pStyle w:val="Index1"/>
        <w:tabs>
          <w:tab w:val="right" w:pos="5030"/>
        </w:tabs>
        <w:rPr>
          <w:noProof/>
        </w:rPr>
      </w:pPr>
      <w:r>
        <w:rPr>
          <w:noProof/>
        </w:rPr>
        <w:t>Office Standard 2016, 22</w:t>
      </w:r>
    </w:p>
    <w:p w:rsidR="00F10D1F" w:rsidRDefault="00F10D1F">
      <w:pPr>
        <w:pStyle w:val="Index1"/>
        <w:tabs>
          <w:tab w:val="right" w:pos="5030"/>
        </w:tabs>
        <w:rPr>
          <w:noProof/>
        </w:rPr>
      </w:pPr>
      <w:r>
        <w:rPr>
          <w:noProof/>
        </w:rPr>
        <w:t>OneDrive darbam Plan 1, 66</w:t>
      </w:r>
    </w:p>
    <w:p w:rsidR="00F10D1F" w:rsidRDefault="00F10D1F">
      <w:pPr>
        <w:pStyle w:val="Index1"/>
        <w:tabs>
          <w:tab w:val="right" w:pos="5030"/>
        </w:tabs>
        <w:rPr>
          <w:noProof/>
        </w:rPr>
      </w:pPr>
      <w:r>
        <w:rPr>
          <w:noProof/>
        </w:rPr>
        <w:t>OneDrive darbam Plan 2, 66</w:t>
      </w:r>
    </w:p>
    <w:p w:rsidR="00F10D1F" w:rsidRDefault="00F10D1F">
      <w:pPr>
        <w:pStyle w:val="Index1"/>
        <w:tabs>
          <w:tab w:val="right" w:pos="5030"/>
        </w:tabs>
        <w:rPr>
          <w:noProof/>
        </w:rPr>
      </w:pPr>
      <w:r>
        <w:rPr>
          <w:noProof/>
        </w:rPr>
        <w:t>Operations Management and Security</w:t>
      </w:r>
    </w:p>
    <w:p w:rsidR="00F10D1F" w:rsidRDefault="00F10D1F">
      <w:pPr>
        <w:pStyle w:val="Index2"/>
        <w:tabs>
          <w:tab w:val="right" w:pos="5030"/>
        </w:tabs>
        <w:rPr>
          <w:noProof/>
        </w:rPr>
      </w:pPr>
      <w:r>
        <w:rPr>
          <w:noProof/>
        </w:rPr>
        <w:t>Automatizācija un Vadība, 54</w:t>
      </w:r>
    </w:p>
    <w:p w:rsidR="00F10D1F" w:rsidRDefault="00F10D1F">
      <w:pPr>
        <w:pStyle w:val="Index2"/>
        <w:tabs>
          <w:tab w:val="right" w:pos="5030"/>
        </w:tabs>
        <w:rPr>
          <w:noProof/>
        </w:rPr>
      </w:pPr>
      <w:r>
        <w:rPr>
          <w:noProof/>
        </w:rPr>
        <w:t>Drošība un Atbilstība, 54</w:t>
      </w:r>
    </w:p>
    <w:p w:rsidR="00F10D1F" w:rsidRDefault="00F10D1F">
      <w:pPr>
        <w:pStyle w:val="Index2"/>
        <w:tabs>
          <w:tab w:val="right" w:pos="5030"/>
        </w:tabs>
        <w:rPr>
          <w:noProof/>
        </w:rPr>
      </w:pPr>
      <w:r>
        <w:rPr>
          <w:noProof/>
        </w:rPr>
        <w:t>Dublēšana un Ārkārtas atkopšana, 54</w:t>
      </w:r>
    </w:p>
    <w:p w:rsidR="00F10D1F" w:rsidRDefault="00F10D1F">
      <w:pPr>
        <w:pStyle w:val="Index2"/>
        <w:tabs>
          <w:tab w:val="right" w:pos="5030"/>
        </w:tabs>
        <w:rPr>
          <w:noProof/>
        </w:rPr>
      </w:pPr>
      <w:r>
        <w:rPr>
          <w:noProof/>
        </w:rPr>
        <w:t>Ieskati un Analīze, 53</w:t>
      </w:r>
    </w:p>
    <w:p w:rsidR="00F10D1F" w:rsidRDefault="00F10D1F">
      <w:pPr>
        <w:pStyle w:val="Index1"/>
        <w:tabs>
          <w:tab w:val="right" w:pos="5030"/>
        </w:tabs>
        <w:rPr>
          <w:noProof/>
        </w:rPr>
      </w:pPr>
      <w:r>
        <w:rPr>
          <w:noProof/>
        </w:rPr>
        <w:t>Operations Management and Security E1, 53</w:t>
      </w:r>
    </w:p>
    <w:p w:rsidR="00F10D1F" w:rsidRDefault="00F10D1F">
      <w:pPr>
        <w:pStyle w:val="Index1"/>
        <w:tabs>
          <w:tab w:val="right" w:pos="5030"/>
        </w:tabs>
        <w:rPr>
          <w:noProof/>
        </w:rPr>
      </w:pPr>
      <w:r>
        <w:rPr>
          <w:noProof/>
        </w:rPr>
        <w:t>Operations Management and Security E1 no SA, 53</w:t>
      </w:r>
    </w:p>
    <w:p w:rsidR="00F10D1F" w:rsidRDefault="00F10D1F">
      <w:pPr>
        <w:pStyle w:val="Index1"/>
        <w:tabs>
          <w:tab w:val="right" w:pos="5030"/>
        </w:tabs>
        <w:rPr>
          <w:noProof/>
        </w:rPr>
      </w:pPr>
      <w:r>
        <w:rPr>
          <w:noProof/>
        </w:rPr>
        <w:lastRenderedPageBreak/>
        <w:t>Operations Management and Security E1 pievienojumprogramma, 53</w:t>
      </w:r>
    </w:p>
    <w:p w:rsidR="00F10D1F" w:rsidRDefault="00F10D1F">
      <w:pPr>
        <w:pStyle w:val="Index1"/>
        <w:tabs>
          <w:tab w:val="right" w:pos="5030"/>
        </w:tabs>
        <w:rPr>
          <w:noProof/>
        </w:rPr>
      </w:pPr>
      <w:r>
        <w:rPr>
          <w:noProof/>
        </w:rPr>
        <w:t>Operations Management and Security E2, 53</w:t>
      </w:r>
    </w:p>
    <w:p w:rsidR="00F10D1F" w:rsidRDefault="00F10D1F">
      <w:pPr>
        <w:pStyle w:val="Index1"/>
        <w:tabs>
          <w:tab w:val="right" w:pos="5030"/>
        </w:tabs>
        <w:rPr>
          <w:noProof/>
        </w:rPr>
      </w:pPr>
      <w:r>
        <w:rPr>
          <w:noProof/>
        </w:rPr>
        <w:t>Operations Management and Security E2 no SA, 53</w:t>
      </w:r>
    </w:p>
    <w:p w:rsidR="00F10D1F" w:rsidRDefault="00F10D1F">
      <w:pPr>
        <w:pStyle w:val="Index1"/>
        <w:tabs>
          <w:tab w:val="right" w:pos="5030"/>
        </w:tabs>
        <w:rPr>
          <w:noProof/>
        </w:rPr>
      </w:pPr>
      <w:r>
        <w:rPr>
          <w:noProof/>
        </w:rPr>
        <w:t>Operations Management and Security E2 pievienojumprogramma, 53</w:t>
      </w:r>
    </w:p>
    <w:p w:rsidR="00F10D1F" w:rsidRDefault="00F10D1F">
      <w:pPr>
        <w:pStyle w:val="Index1"/>
        <w:tabs>
          <w:tab w:val="right" w:pos="5030"/>
        </w:tabs>
        <w:rPr>
          <w:noProof/>
        </w:rPr>
      </w:pPr>
      <w:r>
        <w:rPr>
          <w:noProof/>
        </w:rPr>
        <w:t>Outlook 2016, 22</w:t>
      </w:r>
    </w:p>
    <w:p w:rsidR="00F10D1F" w:rsidRDefault="00F10D1F">
      <w:pPr>
        <w:pStyle w:val="Index1"/>
        <w:tabs>
          <w:tab w:val="right" w:pos="5030"/>
        </w:tabs>
        <w:rPr>
          <w:noProof/>
        </w:rPr>
      </w:pPr>
      <w:r>
        <w:rPr>
          <w:noProof/>
        </w:rPr>
        <w:t>Outlook 2016 for Mac, 24</w:t>
      </w:r>
    </w:p>
    <w:p w:rsidR="00F10D1F" w:rsidRDefault="00F10D1F">
      <w:pPr>
        <w:pStyle w:val="Index1"/>
        <w:tabs>
          <w:tab w:val="right" w:pos="5030"/>
        </w:tabs>
        <w:rPr>
          <w:noProof/>
        </w:rPr>
      </w:pPr>
      <w:r>
        <w:rPr>
          <w:noProof/>
        </w:rPr>
        <w:t>Pamata CAL Suite Bridge for Enterprise Mobility + Security, 15</w:t>
      </w:r>
    </w:p>
    <w:p w:rsidR="00F10D1F" w:rsidRDefault="00F10D1F">
      <w:pPr>
        <w:pStyle w:val="Index1"/>
        <w:tabs>
          <w:tab w:val="right" w:pos="5030"/>
        </w:tabs>
        <w:rPr>
          <w:noProof/>
        </w:rPr>
      </w:pPr>
      <w:r>
        <w:rPr>
          <w:noProof/>
        </w:rPr>
        <w:t>Power BI Pro, 69</w:t>
      </w:r>
    </w:p>
    <w:p w:rsidR="00F10D1F" w:rsidRDefault="00F10D1F">
      <w:pPr>
        <w:pStyle w:val="Index1"/>
        <w:tabs>
          <w:tab w:val="right" w:pos="5030"/>
        </w:tabs>
        <w:rPr>
          <w:noProof/>
        </w:rPr>
      </w:pPr>
      <w:r>
        <w:rPr>
          <w:noProof/>
        </w:rPr>
        <w:t>Power BI Pro A, 69</w:t>
      </w:r>
    </w:p>
    <w:p w:rsidR="00F10D1F" w:rsidRDefault="00F10D1F">
      <w:pPr>
        <w:pStyle w:val="Index1"/>
        <w:tabs>
          <w:tab w:val="right" w:pos="5030"/>
        </w:tabs>
        <w:rPr>
          <w:noProof/>
        </w:rPr>
      </w:pPr>
      <w:r>
        <w:rPr>
          <w:noProof/>
        </w:rPr>
        <w:t>PowerPoint 2016, 22</w:t>
      </w:r>
    </w:p>
    <w:p w:rsidR="00F10D1F" w:rsidRDefault="00F10D1F">
      <w:pPr>
        <w:pStyle w:val="Index1"/>
        <w:tabs>
          <w:tab w:val="right" w:pos="5030"/>
        </w:tabs>
        <w:rPr>
          <w:noProof/>
        </w:rPr>
      </w:pPr>
      <w:r>
        <w:rPr>
          <w:noProof/>
        </w:rPr>
        <w:t>PowerPoint 2016 for Mac, 24</w:t>
      </w:r>
    </w:p>
    <w:p w:rsidR="00F10D1F" w:rsidRDefault="00F10D1F">
      <w:pPr>
        <w:pStyle w:val="Index1"/>
        <w:tabs>
          <w:tab w:val="right" w:pos="5030"/>
        </w:tabs>
        <w:rPr>
          <w:noProof/>
        </w:rPr>
      </w:pPr>
      <w:r>
        <w:rPr>
          <w:noProof/>
        </w:rPr>
        <w:t>Project 2013, 26</w:t>
      </w:r>
    </w:p>
    <w:p w:rsidR="00F10D1F" w:rsidRDefault="00F10D1F">
      <w:pPr>
        <w:pStyle w:val="Index1"/>
        <w:tabs>
          <w:tab w:val="right" w:pos="5030"/>
        </w:tabs>
        <w:rPr>
          <w:noProof/>
        </w:rPr>
      </w:pPr>
      <w:r>
        <w:rPr>
          <w:noProof/>
        </w:rPr>
        <w:t>Project Online Essentials, 66</w:t>
      </w:r>
    </w:p>
    <w:p w:rsidR="00F10D1F" w:rsidRDefault="00F10D1F">
      <w:pPr>
        <w:pStyle w:val="Index1"/>
        <w:tabs>
          <w:tab w:val="right" w:pos="5030"/>
        </w:tabs>
        <w:rPr>
          <w:noProof/>
        </w:rPr>
      </w:pPr>
      <w:r>
        <w:rPr>
          <w:noProof/>
        </w:rPr>
        <w:t>Project Online Essentials papildlicence, 66</w:t>
      </w:r>
    </w:p>
    <w:p w:rsidR="00F10D1F" w:rsidRDefault="00F10D1F">
      <w:pPr>
        <w:pStyle w:val="Index1"/>
        <w:tabs>
          <w:tab w:val="right" w:pos="5030"/>
        </w:tabs>
        <w:rPr>
          <w:noProof/>
        </w:rPr>
      </w:pPr>
      <w:r>
        <w:rPr>
          <w:noProof/>
        </w:rPr>
        <w:t>Project Online Premium, 66</w:t>
      </w:r>
    </w:p>
    <w:p w:rsidR="00F10D1F" w:rsidRDefault="00F10D1F">
      <w:pPr>
        <w:pStyle w:val="Index1"/>
        <w:tabs>
          <w:tab w:val="right" w:pos="5030"/>
        </w:tabs>
        <w:rPr>
          <w:noProof/>
        </w:rPr>
      </w:pPr>
      <w:r>
        <w:rPr>
          <w:noProof/>
        </w:rPr>
        <w:t>Project Online Premium no SA, 66</w:t>
      </w:r>
    </w:p>
    <w:p w:rsidR="00F10D1F" w:rsidRDefault="00F10D1F">
      <w:pPr>
        <w:pStyle w:val="Index1"/>
        <w:tabs>
          <w:tab w:val="right" w:pos="5030"/>
        </w:tabs>
        <w:rPr>
          <w:noProof/>
        </w:rPr>
      </w:pPr>
      <w:r>
        <w:rPr>
          <w:noProof/>
        </w:rPr>
        <w:t>Project Online Premium papildlicence, 66</w:t>
      </w:r>
    </w:p>
    <w:p w:rsidR="00F10D1F" w:rsidRDefault="00F10D1F">
      <w:pPr>
        <w:pStyle w:val="Index1"/>
        <w:tabs>
          <w:tab w:val="right" w:pos="5030"/>
        </w:tabs>
        <w:rPr>
          <w:noProof/>
        </w:rPr>
      </w:pPr>
      <w:r>
        <w:rPr>
          <w:noProof/>
        </w:rPr>
        <w:t>Project Online Professional, 66</w:t>
      </w:r>
    </w:p>
    <w:p w:rsidR="00F10D1F" w:rsidRDefault="00F10D1F">
      <w:pPr>
        <w:pStyle w:val="Index1"/>
        <w:tabs>
          <w:tab w:val="right" w:pos="5030"/>
        </w:tabs>
        <w:rPr>
          <w:noProof/>
        </w:rPr>
      </w:pPr>
      <w:r>
        <w:rPr>
          <w:noProof/>
        </w:rPr>
        <w:t>Project Online Professional no SA, 66</w:t>
      </w:r>
    </w:p>
    <w:p w:rsidR="00F10D1F" w:rsidRDefault="00F10D1F">
      <w:pPr>
        <w:pStyle w:val="Index1"/>
        <w:tabs>
          <w:tab w:val="right" w:pos="5030"/>
        </w:tabs>
        <w:rPr>
          <w:noProof/>
        </w:rPr>
      </w:pPr>
      <w:r>
        <w:rPr>
          <w:noProof/>
        </w:rPr>
        <w:t>Project Online Professional papildlicence, 66</w:t>
      </w:r>
    </w:p>
    <w:p w:rsidR="00F10D1F" w:rsidRDefault="00F10D1F">
      <w:pPr>
        <w:pStyle w:val="Index1"/>
        <w:tabs>
          <w:tab w:val="right" w:pos="5030"/>
        </w:tabs>
        <w:rPr>
          <w:noProof/>
        </w:rPr>
      </w:pPr>
      <w:r>
        <w:rPr>
          <w:noProof/>
        </w:rPr>
        <w:t>Project Professional, 87</w:t>
      </w:r>
    </w:p>
    <w:p w:rsidR="00F10D1F" w:rsidRDefault="00F10D1F">
      <w:pPr>
        <w:pStyle w:val="Index1"/>
        <w:tabs>
          <w:tab w:val="right" w:pos="5030"/>
        </w:tabs>
        <w:rPr>
          <w:noProof/>
        </w:rPr>
      </w:pPr>
      <w:r>
        <w:rPr>
          <w:noProof/>
        </w:rPr>
        <w:t>Project Professional 2016, 22</w:t>
      </w:r>
    </w:p>
    <w:p w:rsidR="00F10D1F" w:rsidRDefault="00F10D1F">
      <w:pPr>
        <w:pStyle w:val="Index1"/>
        <w:tabs>
          <w:tab w:val="right" w:pos="5030"/>
        </w:tabs>
        <w:rPr>
          <w:noProof/>
        </w:rPr>
      </w:pPr>
      <w:r>
        <w:rPr>
          <w:noProof/>
        </w:rPr>
        <w:t>Project Server 2016, 23, 26</w:t>
      </w:r>
    </w:p>
    <w:p w:rsidR="00F10D1F" w:rsidRDefault="00F10D1F">
      <w:pPr>
        <w:pStyle w:val="Index1"/>
        <w:tabs>
          <w:tab w:val="right" w:pos="5030"/>
        </w:tabs>
        <w:rPr>
          <w:noProof/>
        </w:rPr>
      </w:pPr>
      <w:r>
        <w:rPr>
          <w:noProof/>
        </w:rPr>
        <w:t>Project Server 2016 CAL, 26</w:t>
      </w:r>
    </w:p>
    <w:p w:rsidR="00F10D1F" w:rsidRDefault="00F10D1F">
      <w:pPr>
        <w:pStyle w:val="Index1"/>
        <w:tabs>
          <w:tab w:val="right" w:pos="5030"/>
        </w:tabs>
        <w:rPr>
          <w:noProof/>
        </w:rPr>
      </w:pPr>
      <w:r>
        <w:rPr>
          <w:noProof/>
        </w:rPr>
        <w:t>Project Server 2016 ierīces CAL, 23</w:t>
      </w:r>
    </w:p>
    <w:p w:rsidR="00F10D1F" w:rsidRDefault="00F10D1F">
      <w:pPr>
        <w:pStyle w:val="Index1"/>
        <w:tabs>
          <w:tab w:val="right" w:pos="5030"/>
        </w:tabs>
        <w:rPr>
          <w:noProof/>
        </w:rPr>
      </w:pPr>
      <w:r>
        <w:rPr>
          <w:noProof/>
        </w:rPr>
        <w:t>Project Standard, 81, 87</w:t>
      </w:r>
    </w:p>
    <w:p w:rsidR="00F10D1F" w:rsidRDefault="00F10D1F">
      <w:pPr>
        <w:pStyle w:val="Index1"/>
        <w:tabs>
          <w:tab w:val="right" w:pos="5030"/>
        </w:tabs>
        <w:rPr>
          <w:noProof/>
        </w:rPr>
      </w:pPr>
      <w:r>
        <w:rPr>
          <w:noProof/>
        </w:rPr>
        <w:t>Project Standard 2016, 22</w:t>
      </w:r>
    </w:p>
    <w:p w:rsidR="00F10D1F" w:rsidRDefault="00F10D1F">
      <w:pPr>
        <w:pStyle w:val="Index1"/>
        <w:tabs>
          <w:tab w:val="right" w:pos="5030"/>
        </w:tabs>
        <w:rPr>
          <w:noProof/>
        </w:rPr>
      </w:pPr>
      <w:r>
        <w:rPr>
          <w:noProof/>
        </w:rPr>
        <w:t>Publisher 2016, 22</w:t>
      </w:r>
    </w:p>
    <w:p w:rsidR="00F10D1F" w:rsidRDefault="00F10D1F">
      <w:pPr>
        <w:pStyle w:val="Index1"/>
        <w:tabs>
          <w:tab w:val="right" w:pos="5030"/>
        </w:tabs>
        <w:rPr>
          <w:noProof/>
        </w:rPr>
      </w:pPr>
      <w:r>
        <w:rPr>
          <w:noProof/>
        </w:rPr>
        <w:t>R Server 2016 for Hadoop, 28</w:t>
      </w:r>
    </w:p>
    <w:p w:rsidR="00F10D1F" w:rsidRDefault="00F10D1F">
      <w:pPr>
        <w:pStyle w:val="Index1"/>
        <w:tabs>
          <w:tab w:val="right" w:pos="5030"/>
        </w:tabs>
        <w:rPr>
          <w:noProof/>
        </w:rPr>
      </w:pPr>
      <w:r>
        <w:rPr>
          <w:noProof/>
        </w:rPr>
        <w:t>R Server 2016 for Linux, 29</w:t>
      </w:r>
    </w:p>
    <w:p w:rsidR="00F10D1F" w:rsidRDefault="00F10D1F">
      <w:pPr>
        <w:pStyle w:val="Index1"/>
        <w:tabs>
          <w:tab w:val="right" w:pos="5030"/>
        </w:tabs>
        <w:rPr>
          <w:noProof/>
        </w:rPr>
      </w:pPr>
      <w:r>
        <w:rPr>
          <w:noProof/>
        </w:rPr>
        <w:t>R Server 2016 for Teradata DB, 29</w:t>
      </w:r>
    </w:p>
    <w:p w:rsidR="00F10D1F" w:rsidRDefault="00F10D1F">
      <w:pPr>
        <w:pStyle w:val="Index1"/>
        <w:tabs>
          <w:tab w:val="right" w:pos="5030"/>
        </w:tabs>
        <w:rPr>
          <w:noProof/>
        </w:rPr>
      </w:pPr>
      <w:r>
        <w:rPr>
          <w:noProof/>
        </w:rPr>
        <w:t>Secure Productive Enterprise E3, 56</w:t>
      </w:r>
    </w:p>
    <w:p w:rsidR="00F10D1F" w:rsidRDefault="00F10D1F">
      <w:pPr>
        <w:pStyle w:val="Index1"/>
        <w:tabs>
          <w:tab w:val="right" w:pos="5030"/>
        </w:tabs>
        <w:rPr>
          <w:noProof/>
        </w:rPr>
      </w:pPr>
      <w:r>
        <w:rPr>
          <w:noProof/>
        </w:rPr>
        <w:t>Secure Productive Enterprise E3 no SA, 56</w:t>
      </w:r>
    </w:p>
    <w:p w:rsidR="00F10D1F" w:rsidRDefault="00F10D1F">
      <w:pPr>
        <w:pStyle w:val="Index1"/>
        <w:tabs>
          <w:tab w:val="right" w:pos="5030"/>
        </w:tabs>
        <w:rPr>
          <w:noProof/>
        </w:rPr>
      </w:pPr>
      <w:r>
        <w:rPr>
          <w:noProof/>
        </w:rPr>
        <w:t>Secure Productive Enterprise E3 pievienojumprogramma, 56</w:t>
      </w:r>
    </w:p>
    <w:p w:rsidR="00F10D1F" w:rsidRDefault="00F10D1F">
      <w:pPr>
        <w:pStyle w:val="Index1"/>
        <w:tabs>
          <w:tab w:val="right" w:pos="5030"/>
        </w:tabs>
        <w:rPr>
          <w:noProof/>
        </w:rPr>
      </w:pPr>
      <w:r>
        <w:rPr>
          <w:noProof/>
        </w:rPr>
        <w:t>Secure Productive Enterprise E5, 56</w:t>
      </w:r>
    </w:p>
    <w:p w:rsidR="00F10D1F" w:rsidRDefault="00F10D1F">
      <w:pPr>
        <w:pStyle w:val="Index1"/>
        <w:tabs>
          <w:tab w:val="right" w:pos="5030"/>
        </w:tabs>
        <w:rPr>
          <w:noProof/>
        </w:rPr>
      </w:pPr>
      <w:r>
        <w:rPr>
          <w:noProof/>
        </w:rPr>
        <w:t>Secure Productive Enterprise E5 no SA, 56</w:t>
      </w:r>
    </w:p>
    <w:p w:rsidR="00F10D1F" w:rsidRDefault="00F10D1F">
      <w:pPr>
        <w:pStyle w:val="Index1"/>
        <w:tabs>
          <w:tab w:val="right" w:pos="5030"/>
        </w:tabs>
        <w:rPr>
          <w:noProof/>
        </w:rPr>
      </w:pPr>
      <w:r>
        <w:rPr>
          <w:noProof/>
        </w:rPr>
        <w:t>Secure Productive Enterprise E5 pievienojumprogramma, 56</w:t>
      </w:r>
    </w:p>
    <w:p w:rsidR="00F10D1F" w:rsidRDefault="00F10D1F">
      <w:pPr>
        <w:pStyle w:val="Index1"/>
        <w:tabs>
          <w:tab w:val="right" w:pos="5030"/>
        </w:tabs>
        <w:rPr>
          <w:noProof/>
        </w:rPr>
      </w:pPr>
      <w:r>
        <w:rPr>
          <w:noProof/>
        </w:rPr>
        <w:t>SharePoint Online, 80</w:t>
      </w:r>
    </w:p>
    <w:p w:rsidR="00F10D1F" w:rsidRDefault="00F10D1F">
      <w:pPr>
        <w:pStyle w:val="Index1"/>
        <w:tabs>
          <w:tab w:val="right" w:pos="5030"/>
        </w:tabs>
        <w:rPr>
          <w:noProof/>
        </w:rPr>
      </w:pPr>
      <w:r>
        <w:rPr>
          <w:noProof/>
        </w:rPr>
        <w:t>SharePoint Online 1. vai 2. plāna, 27</w:t>
      </w:r>
    </w:p>
    <w:p w:rsidR="00F10D1F" w:rsidRDefault="00F10D1F">
      <w:pPr>
        <w:pStyle w:val="Index1"/>
        <w:tabs>
          <w:tab w:val="right" w:pos="5030"/>
        </w:tabs>
        <w:rPr>
          <w:noProof/>
        </w:rPr>
      </w:pPr>
      <w:r>
        <w:rPr>
          <w:noProof/>
        </w:rPr>
        <w:t>SharePoint Online Plan 1, 67</w:t>
      </w:r>
    </w:p>
    <w:p w:rsidR="00F10D1F" w:rsidRDefault="00F10D1F">
      <w:pPr>
        <w:pStyle w:val="Index1"/>
        <w:tabs>
          <w:tab w:val="right" w:pos="5030"/>
        </w:tabs>
        <w:rPr>
          <w:noProof/>
        </w:rPr>
      </w:pPr>
      <w:r>
        <w:rPr>
          <w:noProof/>
        </w:rPr>
        <w:t>SharePoint Online Plan 1 Add-on, 67</w:t>
      </w:r>
    </w:p>
    <w:p w:rsidR="00F10D1F" w:rsidRDefault="00F10D1F">
      <w:pPr>
        <w:pStyle w:val="Index1"/>
        <w:tabs>
          <w:tab w:val="right" w:pos="5030"/>
        </w:tabs>
        <w:rPr>
          <w:noProof/>
        </w:rPr>
      </w:pPr>
      <w:r>
        <w:rPr>
          <w:noProof/>
        </w:rPr>
        <w:t>SharePoint Online Plan 2, 27, 67</w:t>
      </w:r>
    </w:p>
    <w:p w:rsidR="00F10D1F" w:rsidRDefault="00F10D1F">
      <w:pPr>
        <w:pStyle w:val="Index1"/>
        <w:tabs>
          <w:tab w:val="right" w:pos="5030"/>
        </w:tabs>
        <w:rPr>
          <w:noProof/>
        </w:rPr>
      </w:pPr>
      <w:r>
        <w:rPr>
          <w:noProof/>
        </w:rPr>
        <w:t>SharePoint Server, 56, 85</w:t>
      </w:r>
    </w:p>
    <w:p w:rsidR="00F10D1F" w:rsidRDefault="00F10D1F">
      <w:pPr>
        <w:pStyle w:val="Index1"/>
        <w:tabs>
          <w:tab w:val="right" w:pos="5030"/>
        </w:tabs>
        <w:rPr>
          <w:noProof/>
        </w:rPr>
      </w:pPr>
      <w:r>
        <w:rPr>
          <w:noProof/>
        </w:rPr>
        <w:t>SharePoint Server 2013, 26</w:t>
      </w:r>
    </w:p>
    <w:p w:rsidR="00F10D1F" w:rsidRDefault="00F10D1F">
      <w:pPr>
        <w:pStyle w:val="Index1"/>
        <w:tabs>
          <w:tab w:val="right" w:pos="5030"/>
        </w:tabs>
        <w:rPr>
          <w:noProof/>
        </w:rPr>
      </w:pPr>
      <w:r>
        <w:rPr>
          <w:noProof/>
        </w:rPr>
        <w:t>SharePoint Server 2016, 26</w:t>
      </w:r>
    </w:p>
    <w:p w:rsidR="00F10D1F" w:rsidRDefault="00F10D1F">
      <w:pPr>
        <w:pStyle w:val="Index1"/>
        <w:tabs>
          <w:tab w:val="right" w:pos="5030"/>
        </w:tabs>
        <w:rPr>
          <w:noProof/>
        </w:rPr>
      </w:pPr>
      <w:r>
        <w:rPr>
          <w:noProof/>
        </w:rPr>
        <w:t>SharePoint Server 2016 Enterprise CAL, 26</w:t>
      </w:r>
    </w:p>
    <w:p w:rsidR="00F10D1F" w:rsidRDefault="00F10D1F">
      <w:pPr>
        <w:pStyle w:val="Index1"/>
        <w:tabs>
          <w:tab w:val="right" w:pos="5030"/>
        </w:tabs>
        <w:rPr>
          <w:noProof/>
        </w:rPr>
      </w:pPr>
      <w:r>
        <w:rPr>
          <w:noProof/>
        </w:rPr>
        <w:t>SharePoint Server 2016 Standard CAL, 26</w:t>
      </w:r>
    </w:p>
    <w:p w:rsidR="00F10D1F" w:rsidRDefault="00F10D1F">
      <w:pPr>
        <w:pStyle w:val="Index1"/>
        <w:tabs>
          <w:tab w:val="right" w:pos="5030"/>
        </w:tabs>
        <w:rPr>
          <w:noProof/>
        </w:rPr>
      </w:pPr>
      <w:r>
        <w:rPr>
          <w:noProof/>
        </w:rPr>
        <w:t>Skype darbam 2016, 23</w:t>
      </w:r>
    </w:p>
    <w:p w:rsidR="00F10D1F" w:rsidRDefault="00F10D1F">
      <w:pPr>
        <w:pStyle w:val="Index1"/>
        <w:tabs>
          <w:tab w:val="right" w:pos="5030"/>
        </w:tabs>
        <w:rPr>
          <w:noProof/>
        </w:rPr>
      </w:pPr>
      <w:r>
        <w:rPr>
          <w:noProof/>
        </w:rPr>
        <w:t>Skype darbam Online Cloud PBX, 67</w:t>
      </w:r>
    </w:p>
    <w:p w:rsidR="00F10D1F" w:rsidRDefault="00F10D1F">
      <w:pPr>
        <w:pStyle w:val="Index1"/>
        <w:tabs>
          <w:tab w:val="right" w:pos="5030"/>
        </w:tabs>
        <w:rPr>
          <w:noProof/>
        </w:rPr>
      </w:pPr>
      <w:r>
        <w:rPr>
          <w:noProof/>
        </w:rPr>
        <w:t>Skype darbam Online Plan 1, 28, 67</w:t>
      </w:r>
    </w:p>
    <w:p w:rsidR="00F10D1F" w:rsidRDefault="00F10D1F">
      <w:pPr>
        <w:pStyle w:val="Index1"/>
        <w:tabs>
          <w:tab w:val="right" w:pos="5030"/>
        </w:tabs>
        <w:rPr>
          <w:noProof/>
        </w:rPr>
      </w:pPr>
      <w:r>
        <w:rPr>
          <w:noProof/>
        </w:rPr>
        <w:t>Skype darbam Online Plan 1 Add-on, 63, 67</w:t>
      </w:r>
    </w:p>
    <w:p w:rsidR="00F10D1F" w:rsidRDefault="00F10D1F">
      <w:pPr>
        <w:pStyle w:val="Index1"/>
        <w:tabs>
          <w:tab w:val="right" w:pos="5030"/>
        </w:tabs>
        <w:rPr>
          <w:noProof/>
        </w:rPr>
      </w:pPr>
      <w:r>
        <w:rPr>
          <w:noProof/>
        </w:rPr>
        <w:t>Skype darbam Online Plan 2, 28, 67</w:t>
      </w:r>
    </w:p>
    <w:p w:rsidR="00F10D1F" w:rsidRDefault="00F10D1F">
      <w:pPr>
        <w:pStyle w:val="Index1"/>
        <w:tabs>
          <w:tab w:val="right" w:pos="5030"/>
        </w:tabs>
        <w:rPr>
          <w:noProof/>
        </w:rPr>
      </w:pPr>
      <w:r>
        <w:rPr>
          <w:noProof/>
        </w:rPr>
        <w:t>Skype darbam Online PSTN Calling, 67</w:t>
      </w:r>
    </w:p>
    <w:p w:rsidR="00F10D1F" w:rsidRDefault="00F10D1F">
      <w:pPr>
        <w:pStyle w:val="Index1"/>
        <w:tabs>
          <w:tab w:val="right" w:pos="5030"/>
        </w:tabs>
        <w:rPr>
          <w:noProof/>
        </w:rPr>
      </w:pPr>
      <w:r>
        <w:rPr>
          <w:noProof/>
        </w:rPr>
        <w:t>Skype darbam Online PSTN Conferencing, 67</w:t>
      </w:r>
    </w:p>
    <w:p w:rsidR="00F10D1F" w:rsidRDefault="00F10D1F">
      <w:pPr>
        <w:pStyle w:val="Index1"/>
        <w:tabs>
          <w:tab w:val="right" w:pos="5030"/>
        </w:tabs>
        <w:rPr>
          <w:noProof/>
        </w:rPr>
      </w:pPr>
      <w:r>
        <w:rPr>
          <w:noProof/>
        </w:rPr>
        <w:t>Skype darbam Plus CAL, 27</w:t>
      </w:r>
    </w:p>
    <w:p w:rsidR="00F10D1F" w:rsidRDefault="00F10D1F">
      <w:pPr>
        <w:pStyle w:val="Index1"/>
        <w:tabs>
          <w:tab w:val="right" w:pos="5030"/>
        </w:tabs>
        <w:rPr>
          <w:noProof/>
        </w:rPr>
      </w:pPr>
      <w:r>
        <w:rPr>
          <w:noProof/>
        </w:rPr>
        <w:t>Skype darbam Plus CAL pievienojumprogramma, kas paredzēta Secure Productive Enterprise E3, 56</w:t>
      </w:r>
    </w:p>
    <w:p w:rsidR="00F10D1F" w:rsidRDefault="00F10D1F">
      <w:pPr>
        <w:pStyle w:val="Index1"/>
        <w:tabs>
          <w:tab w:val="right" w:pos="5030"/>
        </w:tabs>
        <w:rPr>
          <w:noProof/>
        </w:rPr>
      </w:pPr>
      <w:r>
        <w:rPr>
          <w:noProof/>
        </w:rPr>
        <w:t>Skype darbam PSTN patēriņš, 67</w:t>
      </w:r>
    </w:p>
    <w:p w:rsidR="00F10D1F" w:rsidRDefault="00F10D1F">
      <w:pPr>
        <w:pStyle w:val="Index1"/>
        <w:tabs>
          <w:tab w:val="right" w:pos="5030"/>
        </w:tabs>
        <w:rPr>
          <w:noProof/>
        </w:rPr>
      </w:pPr>
      <w:r>
        <w:rPr>
          <w:noProof/>
        </w:rPr>
        <w:t>Skype darbam Server, 56</w:t>
      </w:r>
    </w:p>
    <w:p w:rsidR="00F10D1F" w:rsidRDefault="00F10D1F">
      <w:pPr>
        <w:pStyle w:val="Index1"/>
        <w:tabs>
          <w:tab w:val="right" w:pos="5030"/>
        </w:tabs>
        <w:rPr>
          <w:noProof/>
        </w:rPr>
      </w:pPr>
      <w:r>
        <w:rPr>
          <w:noProof/>
        </w:rPr>
        <w:t>Skype darbam Server 2015, 27</w:t>
      </w:r>
    </w:p>
    <w:p w:rsidR="00F10D1F" w:rsidRDefault="00F10D1F">
      <w:pPr>
        <w:pStyle w:val="Index1"/>
        <w:tabs>
          <w:tab w:val="right" w:pos="5030"/>
        </w:tabs>
        <w:rPr>
          <w:noProof/>
        </w:rPr>
      </w:pPr>
      <w:r>
        <w:rPr>
          <w:noProof/>
        </w:rPr>
        <w:t>Skype darbam Server 2015 Enterprise CAL, 27</w:t>
      </w:r>
    </w:p>
    <w:p w:rsidR="00F10D1F" w:rsidRDefault="00F10D1F">
      <w:pPr>
        <w:pStyle w:val="Index1"/>
        <w:tabs>
          <w:tab w:val="right" w:pos="5030"/>
        </w:tabs>
        <w:rPr>
          <w:noProof/>
        </w:rPr>
      </w:pPr>
      <w:r>
        <w:rPr>
          <w:noProof/>
        </w:rPr>
        <w:t>Skype darbam Server 2015 Plus CAL, 27</w:t>
      </w:r>
    </w:p>
    <w:p w:rsidR="00F10D1F" w:rsidRDefault="00F10D1F">
      <w:pPr>
        <w:pStyle w:val="Index1"/>
        <w:tabs>
          <w:tab w:val="right" w:pos="5030"/>
        </w:tabs>
        <w:rPr>
          <w:noProof/>
        </w:rPr>
      </w:pPr>
      <w:r>
        <w:rPr>
          <w:noProof/>
        </w:rPr>
        <w:t>Skype darbam Server 2015 Standard CAL, 27</w:t>
      </w:r>
    </w:p>
    <w:p w:rsidR="00F10D1F" w:rsidRDefault="00F10D1F">
      <w:pPr>
        <w:pStyle w:val="Index1"/>
        <w:tabs>
          <w:tab w:val="right" w:pos="5030"/>
        </w:tabs>
        <w:rPr>
          <w:noProof/>
        </w:rPr>
      </w:pPr>
      <w:r>
        <w:rPr>
          <w:noProof/>
        </w:rPr>
        <w:t>SQL Parallel Data Warehouse, 81, 87</w:t>
      </w:r>
    </w:p>
    <w:p w:rsidR="00F10D1F" w:rsidRDefault="00F10D1F">
      <w:pPr>
        <w:pStyle w:val="Index1"/>
        <w:tabs>
          <w:tab w:val="right" w:pos="5030"/>
        </w:tabs>
        <w:rPr>
          <w:noProof/>
        </w:rPr>
      </w:pPr>
      <w:r>
        <w:rPr>
          <w:noProof/>
        </w:rPr>
        <w:t>SQL Server, 85</w:t>
      </w:r>
    </w:p>
    <w:p w:rsidR="00F10D1F" w:rsidRDefault="00F10D1F">
      <w:pPr>
        <w:pStyle w:val="Index1"/>
        <w:tabs>
          <w:tab w:val="right" w:pos="5030"/>
        </w:tabs>
        <w:rPr>
          <w:noProof/>
        </w:rPr>
      </w:pPr>
      <w:r>
        <w:rPr>
          <w:noProof/>
        </w:rPr>
        <w:t>SQL Server 2014, 29</w:t>
      </w:r>
    </w:p>
    <w:p w:rsidR="00F10D1F" w:rsidRDefault="00F10D1F">
      <w:pPr>
        <w:pStyle w:val="Index1"/>
        <w:tabs>
          <w:tab w:val="right" w:pos="5030"/>
        </w:tabs>
        <w:rPr>
          <w:noProof/>
        </w:rPr>
      </w:pPr>
      <w:r>
        <w:rPr>
          <w:noProof/>
        </w:rPr>
        <w:t>SQL Server 2016 CAL, 29</w:t>
      </w:r>
    </w:p>
    <w:p w:rsidR="00F10D1F" w:rsidRDefault="00F10D1F">
      <w:pPr>
        <w:pStyle w:val="Index1"/>
        <w:tabs>
          <w:tab w:val="right" w:pos="5030"/>
        </w:tabs>
        <w:rPr>
          <w:noProof/>
        </w:rPr>
      </w:pPr>
      <w:r>
        <w:rPr>
          <w:noProof/>
        </w:rPr>
        <w:t>SQL Server 2016 Enterprise, 29, 30</w:t>
      </w:r>
    </w:p>
    <w:p w:rsidR="00F10D1F" w:rsidRDefault="00F10D1F">
      <w:pPr>
        <w:pStyle w:val="Index1"/>
        <w:tabs>
          <w:tab w:val="right" w:pos="5030"/>
        </w:tabs>
        <w:rPr>
          <w:noProof/>
        </w:rPr>
      </w:pPr>
      <w:r>
        <w:rPr>
          <w:noProof/>
        </w:rPr>
        <w:t>SQL Server 2016 Enterprise Core, 29</w:t>
      </w:r>
    </w:p>
    <w:p w:rsidR="00F10D1F" w:rsidRDefault="00F10D1F">
      <w:pPr>
        <w:pStyle w:val="Index1"/>
        <w:tabs>
          <w:tab w:val="right" w:pos="5030"/>
        </w:tabs>
        <w:rPr>
          <w:noProof/>
        </w:rPr>
      </w:pPr>
      <w:r>
        <w:rPr>
          <w:noProof/>
        </w:rPr>
        <w:t>SQL Server 2016 Enterprise klientiem, 30</w:t>
      </w:r>
    </w:p>
    <w:p w:rsidR="00F10D1F" w:rsidRDefault="00F10D1F">
      <w:pPr>
        <w:pStyle w:val="Index1"/>
        <w:tabs>
          <w:tab w:val="right" w:pos="5030"/>
        </w:tabs>
        <w:rPr>
          <w:noProof/>
        </w:rPr>
      </w:pPr>
      <w:r>
        <w:rPr>
          <w:noProof/>
        </w:rPr>
        <w:t>SQL Server 2016 Standard, 29</w:t>
      </w:r>
    </w:p>
    <w:p w:rsidR="00F10D1F" w:rsidRDefault="00F10D1F">
      <w:pPr>
        <w:pStyle w:val="Index1"/>
        <w:tabs>
          <w:tab w:val="right" w:pos="5030"/>
        </w:tabs>
        <w:rPr>
          <w:noProof/>
        </w:rPr>
      </w:pPr>
      <w:r>
        <w:rPr>
          <w:noProof/>
        </w:rPr>
        <w:t>SQL Server 2016 Standard Core, 29</w:t>
      </w:r>
    </w:p>
    <w:p w:rsidR="00F10D1F" w:rsidRDefault="00F10D1F">
      <w:pPr>
        <w:pStyle w:val="Index1"/>
        <w:tabs>
          <w:tab w:val="right" w:pos="5030"/>
        </w:tabs>
        <w:rPr>
          <w:noProof/>
        </w:rPr>
      </w:pPr>
      <w:r>
        <w:rPr>
          <w:noProof/>
        </w:rPr>
        <w:t>SQL Server Business Intelligence, 81</w:t>
      </w:r>
    </w:p>
    <w:p w:rsidR="00F10D1F" w:rsidRDefault="00F10D1F">
      <w:pPr>
        <w:pStyle w:val="Index1"/>
        <w:tabs>
          <w:tab w:val="right" w:pos="5030"/>
        </w:tabs>
        <w:rPr>
          <w:noProof/>
        </w:rPr>
      </w:pPr>
      <w:r>
        <w:rPr>
          <w:noProof/>
        </w:rPr>
        <w:t>SQL Server Business Intelligence;, 87</w:t>
      </w:r>
    </w:p>
    <w:p w:rsidR="00F10D1F" w:rsidRDefault="00F10D1F">
      <w:pPr>
        <w:pStyle w:val="Index1"/>
        <w:tabs>
          <w:tab w:val="right" w:pos="5030"/>
        </w:tabs>
        <w:rPr>
          <w:noProof/>
        </w:rPr>
      </w:pPr>
      <w:r>
        <w:rPr>
          <w:noProof/>
        </w:rPr>
        <w:t>SQL Server Data Center, 81</w:t>
      </w:r>
    </w:p>
    <w:p w:rsidR="00F10D1F" w:rsidRDefault="00F10D1F">
      <w:pPr>
        <w:pStyle w:val="Index1"/>
        <w:tabs>
          <w:tab w:val="right" w:pos="5030"/>
        </w:tabs>
        <w:rPr>
          <w:noProof/>
        </w:rPr>
      </w:pPr>
      <w:r>
        <w:rPr>
          <w:noProof/>
        </w:rPr>
        <w:t>SQL Server Enterprise, 81</w:t>
      </w:r>
    </w:p>
    <w:p w:rsidR="00F10D1F" w:rsidRDefault="00F10D1F">
      <w:pPr>
        <w:pStyle w:val="Index1"/>
        <w:tabs>
          <w:tab w:val="right" w:pos="5030"/>
        </w:tabs>
        <w:rPr>
          <w:noProof/>
        </w:rPr>
      </w:pPr>
      <w:r>
        <w:rPr>
          <w:noProof/>
        </w:rPr>
        <w:t>SQL Server Enterprise Premium Assurance papildinājums, 29</w:t>
      </w:r>
    </w:p>
    <w:p w:rsidR="00F10D1F" w:rsidRDefault="00F10D1F">
      <w:pPr>
        <w:pStyle w:val="Index1"/>
        <w:tabs>
          <w:tab w:val="right" w:pos="5030"/>
        </w:tabs>
        <w:rPr>
          <w:noProof/>
        </w:rPr>
      </w:pPr>
      <w:r>
        <w:rPr>
          <w:noProof/>
        </w:rPr>
        <w:t>SQL Server Standard, 81</w:t>
      </w:r>
    </w:p>
    <w:p w:rsidR="00F10D1F" w:rsidRDefault="00F10D1F">
      <w:pPr>
        <w:pStyle w:val="Index1"/>
        <w:tabs>
          <w:tab w:val="right" w:pos="5030"/>
        </w:tabs>
        <w:rPr>
          <w:noProof/>
        </w:rPr>
      </w:pPr>
      <w:r>
        <w:rPr>
          <w:noProof/>
        </w:rPr>
        <w:t>SQL Server Standard Premium Assurance papildinājums, 29</w:t>
      </w:r>
    </w:p>
    <w:p w:rsidR="00F10D1F" w:rsidRDefault="00F10D1F">
      <w:pPr>
        <w:pStyle w:val="Index1"/>
        <w:tabs>
          <w:tab w:val="right" w:pos="5030"/>
        </w:tabs>
        <w:rPr>
          <w:noProof/>
        </w:rPr>
      </w:pPr>
      <w:r>
        <w:rPr>
          <w:noProof/>
        </w:rPr>
        <w:t>SQL Server Standard;, 87</w:t>
      </w:r>
    </w:p>
    <w:p w:rsidR="00F10D1F" w:rsidRDefault="00F10D1F">
      <w:pPr>
        <w:pStyle w:val="Index1"/>
        <w:tabs>
          <w:tab w:val="right" w:pos="5030"/>
        </w:tabs>
        <w:rPr>
          <w:noProof/>
        </w:rPr>
      </w:pPr>
      <w:r>
        <w:rPr>
          <w:noProof/>
        </w:rPr>
        <w:t>System Center, 87</w:t>
      </w:r>
    </w:p>
    <w:p w:rsidR="00F10D1F" w:rsidRDefault="00F10D1F">
      <w:pPr>
        <w:pStyle w:val="Index1"/>
        <w:tabs>
          <w:tab w:val="right" w:pos="5030"/>
        </w:tabs>
        <w:rPr>
          <w:noProof/>
        </w:rPr>
      </w:pPr>
      <w:r>
        <w:rPr>
          <w:noProof/>
        </w:rPr>
        <w:t>System Center 2012 Client Management Suite, 33, 35, 36</w:t>
      </w:r>
    </w:p>
    <w:p w:rsidR="00F10D1F" w:rsidRDefault="00F10D1F">
      <w:pPr>
        <w:pStyle w:val="Index1"/>
        <w:tabs>
          <w:tab w:val="right" w:pos="5030"/>
        </w:tabs>
        <w:rPr>
          <w:noProof/>
        </w:rPr>
      </w:pPr>
      <w:r>
        <w:rPr>
          <w:noProof/>
        </w:rPr>
        <w:t>System Center 2012 Datacenter Server Management License, 81</w:t>
      </w:r>
    </w:p>
    <w:p w:rsidR="00F10D1F" w:rsidRDefault="00F10D1F">
      <w:pPr>
        <w:pStyle w:val="Index1"/>
        <w:tabs>
          <w:tab w:val="right" w:pos="5030"/>
        </w:tabs>
        <w:rPr>
          <w:noProof/>
        </w:rPr>
      </w:pPr>
      <w:r>
        <w:rPr>
          <w:noProof/>
        </w:rPr>
        <w:t>System Center 2012 R2, 31</w:t>
      </w:r>
    </w:p>
    <w:p w:rsidR="00F10D1F" w:rsidRDefault="00F10D1F">
      <w:pPr>
        <w:pStyle w:val="Index1"/>
        <w:tabs>
          <w:tab w:val="right" w:pos="5030"/>
        </w:tabs>
        <w:rPr>
          <w:noProof/>
        </w:rPr>
      </w:pPr>
      <w:r>
        <w:rPr>
          <w:noProof/>
        </w:rPr>
        <w:t>System Center 2012 R2 Configuration Manager, 32</w:t>
      </w:r>
    </w:p>
    <w:p w:rsidR="00F10D1F" w:rsidRDefault="00F10D1F">
      <w:pPr>
        <w:pStyle w:val="Index1"/>
        <w:tabs>
          <w:tab w:val="right" w:pos="5030"/>
        </w:tabs>
        <w:rPr>
          <w:noProof/>
        </w:rPr>
      </w:pPr>
      <w:r>
        <w:rPr>
          <w:noProof/>
        </w:rPr>
        <w:t>System Center 2012 R2 Endpoint Protection, 34</w:t>
      </w:r>
    </w:p>
    <w:p w:rsidR="00F10D1F" w:rsidRDefault="00F10D1F">
      <w:pPr>
        <w:pStyle w:val="Index1"/>
        <w:tabs>
          <w:tab w:val="right" w:pos="5030"/>
        </w:tabs>
        <w:rPr>
          <w:noProof/>
        </w:rPr>
      </w:pPr>
      <w:r>
        <w:rPr>
          <w:noProof/>
        </w:rPr>
        <w:t>System Center 2012 Standard servera pārvaldības licence, 81</w:t>
      </w:r>
    </w:p>
    <w:p w:rsidR="00F10D1F" w:rsidRDefault="00F10D1F">
      <w:pPr>
        <w:pStyle w:val="Index1"/>
        <w:tabs>
          <w:tab w:val="right" w:pos="5030"/>
        </w:tabs>
        <w:rPr>
          <w:noProof/>
        </w:rPr>
      </w:pPr>
      <w:r>
        <w:rPr>
          <w:noProof/>
        </w:rPr>
        <w:t>System Center 2016 Data Protection Manager, 33</w:t>
      </w:r>
    </w:p>
    <w:p w:rsidR="00F10D1F" w:rsidRDefault="00F10D1F">
      <w:pPr>
        <w:pStyle w:val="Index1"/>
        <w:tabs>
          <w:tab w:val="right" w:pos="5030"/>
        </w:tabs>
        <w:rPr>
          <w:noProof/>
        </w:rPr>
      </w:pPr>
      <w:r>
        <w:rPr>
          <w:noProof/>
        </w:rPr>
        <w:t>System Center 2016 Datacenter Server Management License, 31</w:t>
      </w:r>
    </w:p>
    <w:p w:rsidR="00F10D1F" w:rsidRDefault="00F10D1F">
      <w:pPr>
        <w:pStyle w:val="Index1"/>
        <w:tabs>
          <w:tab w:val="right" w:pos="5030"/>
        </w:tabs>
        <w:rPr>
          <w:noProof/>
        </w:rPr>
      </w:pPr>
      <w:r>
        <w:rPr>
          <w:noProof/>
        </w:rPr>
        <w:t>System Center 2016 Operations Manager, 34</w:t>
      </w:r>
    </w:p>
    <w:p w:rsidR="00F10D1F" w:rsidRDefault="00F10D1F">
      <w:pPr>
        <w:pStyle w:val="Index1"/>
        <w:tabs>
          <w:tab w:val="right" w:pos="5030"/>
        </w:tabs>
        <w:rPr>
          <w:noProof/>
        </w:rPr>
      </w:pPr>
      <w:r>
        <w:rPr>
          <w:noProof/>
        </w:rPr>
        <w:t>System Center 2016 Orchestrator, 35</w:t>
      </w:r>
    </w:p>
    <w:p w:rsidR="00F10D1F" w:rsidRDefault="00F10D1F">
      <w:pPr>
        <w:pStyle w:val="Index1"/>
        <w:tabs>
          <w:tab w:val="right" w:pos="5030"/>
        </w:tabs>
        <w:rPr>
          <w:noProof/>
        </w:rPr>
      </w:pPr>
      <w:r>
        <w:rPr>
          <w:noProof/>
        </w:rPr>
        <w:t>System Center 2016 Service Manager, 36</w:t>
      </w:r>
    </w:p>
    <w:p w:rsidR="00F10D1F" w:rsidRDefault="00F10D1F">
      <w:pPr>
        <w:pStyle w:val="Index1"/>
        <w:tabs>
          <w:tab w:val="right" w:pos="5030"/>
        </w:tabs>
        <w:rPr>
          <w:noProof/>
        </w:rPr>
      </w:pPr>
      <w:r>
        <w:rPr>
          <w:noProof/>
        </w:rPr>
        <w:t>System Center 2016 Standard Server Management License, 31</w:t>
      </w:r>
    </w:p>
    <w:p w:rsidR="00F10D1F" w:rsidRDefault="00F10D1F">
      <w:pPr>
        <w:pStyle w:val="Index1"/>
        <w:tabs>
          <w:tab w:val="right" w:pos="5030"/>
        </w:tabs>
        <w:rPr>
          <w:noProof/>
        </w:rPr>
      </w:pPr>
      <w:r>
        <w:rPr>
          <w:noProof/>
        </w:rPr>
        <w:t>System Center Configuration Manager 1606 Client Management License, 32</w:t>
      </w:r>
    </w:p>
    <w:p w:rsidR="00F10D1F" w:rsidRDefault="00F10D1F">
      <w:pPr>
        <w:pStyle w:val="Index1"/>
        <w:tabs>
          <w:tab w:val="right" w:pos="5030"/>
        </w:tabs>
        <w:rPr>
          <w:noProof/>
        </w:rPr>
      </w:pPr>
      <w:r>
        <w:rPr>
          <w:noProof/>
        </w:rPr>
        <w:t>System Center Datacenter, 85, 87</w:t>
      </w:r>
    </w:p>
    <w:p w:rsidR="00F10D1F" w:rsidRDefault="00F10D1F">
      <w:pPr>
        <w:pStyle w:val="Index1"/>
        <w:tabs>
          <w:tab w:val="right" w:pos="5030"/>
        </w:tabs>
        <w:rPr>
          <w:noProof/>
        </w:rPr>
      </w:pPr>
      <w:r>
        <w:rPr>
          <w:noProof/>
        </w:rPr>
        <w:t>System Center Datacenter (dubultās pakotnes Kodola licence), 18</w:t>
      </w:r>
    </w:p>
    <w:p w:rsidR="00F10D1F" w:rsidRDefault="00F10D1F">
      <w:pPr>
        <w:pStyle w:val="Index1"/>
        <w:tabs>
          <w:tab w:val="right" w:pos="5030"/>
        </w:tabs>
        <w:rPr>
          <w:noProof/>
        </w:rPr>
      </w:pPr>
      <w:r>
        <w:rPr>
          <w:noProof/>
        </w:rPr>
        <w:t>System Center Endpoint Protection 1606, 34</w:t>
      </w:r>
    </w:p>
    <w:p w:rsidR="00F10D1F" w:rsidRDefault="00F10D1F">
      <w:pPr>
        <w:pStyle w:val="Index1"/>
        <w:tabs>
          <w:tab w:val="right" w:pos="5030"/>
        </w:tabs>
        <w:rPr>
          <w:noProof/>
        </w:rPr>
      </w:pPr>
      <w:r>
        <w:rPr>
          <w:noProof/>
        </w:rPr>
        <w:t>System Center Global Service Monitor, 32</w:t>
      </w:r>
    </w:p>
    <w:p w:rsidR="00F10D1F" w:rsidRDefault="00F10D1F">
      <w:pPr>
        <w:pStyle w:val="Index1"/>
        <w:tabs>
          <w:tab w:val="right" w:pos="5030"/>
        </w:tabs>
        <w:rPr>
          <w:noProof/>
        </w:rPr>
      </w:pPr>
      <w:r>
        <w:rPr>
          <w:noProof/>
        </w:rPr>
        <w:t>System Center Standard, 86, 87</w:t>
      </w:r>
    </w:p>
    <w:p w:rsidR="00F10D1F" w:rsidRDefault="00F10D1F">
      <w:pPr>
        <w:pStyle w:val="Index1"/>
        <w:tabs>
          <w:tab w:val="right" w:pos="5030"/>
        </w:tabs>
        <w:rPr>
          <w:noProof/>
        </w:rPr>
      </w:pPr>
      <w:r>
        <w:rPr>
          <w:noProof/>
        </w:rPr>
        <w:t>System Center Standard (dubultās pakotnes Kodola licence), 18</w:t>
      </w:r>
    </w:p>
    <w:p w:rsidR="00F10D1F" w:rsidRDefault="00F10D1F">
      <w:pPr>
        <w:pStyle w:val="Index1"/>
        <w:tabs>
          <w:tab w:val="right" w:pos="5030"/>
        </w:tabs>
        <w:rPr>
          <w:noProof/>
        </w:rPr>
      </w:pPr>
      <w:r>
        <w:rPr>
          <w:noProof/>
        </w:rPr>
        <w:t>VDI, 37</w:t>
      </w:r>
    </w:p>
    <w:p w:rsidR="00F10D1F" w:rsidRDefault="00F10D1F">
      <w:pPr>
        <w:pStyle w:val="Index1"/>
        <w:tabs>
          <w:tab w:val="right" w:pos="5030"/>
        </w:tabs>
        <w:rPr>
          <w:noProof/>
        </w:rPr>
      </w:pPr>
      <w:r>
        <w:rPr>
          <w:noProof/>
        </w:rPr>
        <w:t>Visio 2016 Professional, 23</w:t>
      </w:r>
    </w:p>
    <w:p w:rsidR="00F10D1F" w:rsidRDefault="00F10D1F">
      <w:pPr>
        <w:pStyle w:val="Index1"/>
        <w:tabs>
          <w:tab w:val="right" w:pos="5030"/>
        </w:tabs>
        <w:rPr>
          <w:noProof/>
        </w:rPr>
      </w:pPr>
      <w:r>
        <w:rPr>
          <w:noProof/>
        </w:rPr>
        <w:t>Visio 2016 Standard, 23</w:t>
      </w:r>
    </w:p>
    <w:p w:rsidR="00F10D1F" w:rsidRDefault="00F10D1F">
      <w:pPr>
        <w:pStyle w:val="Index1"/>
        <w:tabs>
          <w:tab w:val="right" w:pos="5030"/>
        </w:tabs>
        <w:rPr>
          <w:noProof/>
        </w:rPr>
      </w:pPr>
      <w:r>
        <w:rPr>
          <w:noProof/>
        </w:rPr>
        <w:t>Visio Pro for Office 365, 60</w:t>
      </w:r>
    </w:p>
    <w:p w:rsidR="00F10D1F" w:rsidRDefault="00F10D1F">
      <w:pPr>
        <w:pStyle w:val="Index1"/>
        <w:tabs>
          <w:tab w:val="right" w:pos="5030"/>
        </w:tabs>
        <w:rPr>
          <w:noProof/>
        </w:rPr>
      </w:pPr>
      <w:r>
        <w:rPr>
          <w:noProof/>
        </w:rPr>
        <w:t>Visio Pro for Office 365 From SA, 61</w:t>
      </w:r>
    </w:p>
    <w:p w:rsidR="00F10D1F" w:rsidRDefault="00F10D1F">
      <w:pPr>
        <w:pStyle w:val="Index1"/>
        <w:tabs>
          <w:tab w:val="right" w:pos="5030"/>
        </w:tabs>
        <w:rPr>
          <w:noProof/>
        </w:rPr>
      </w:pPr>
      <w:r>
        <w:rPr>
          <w:noProof/>
        </w:rPr>
        <w:t>Visio Pro for Office 365 papildlicence, 61</w:t>
      </w:r>
    </w:p>
    <w:p w:rsidR="00F10D1F" w:rsidRDefault="00F10D1F">
      <w:pPr>
        <w:pStyle w:val="Index1"/>
        <w:tabs>
          <w:tab w:val="right" w:pos="5030"/>
        </w:tabs>
        <w:rPr>
          <w:noProof/>
        </w:rPr>
      </w:pPr>
      <w:r>
        <w:rPr>
          <w:noProof/>
        </w:rPr>
        <w:t>Visio Professional, 61, 87</w:t>
      </w:r>
    </w:p>
    <w:p w:rsidR="00F10D1F" w:rsidRDefault="00F10D1F">
      <w:pPr>
        <w:pStyle w:val="Index1"/>
        <w:tabs>
          <w:tab w:val="right" w:pos="5030"/>
        </w:tabs>
        <w:rPr>
          <w:noProof/>
        </w:rPr>
      </w:pPr>
      <w:r>
        <w:rPr>
          <w:noProof/>
        </w:rPr>
        <w:t>Visio Standard, 61, 81, 87</w:t>
      </w:r>
    </w:p>
    <w:p w:rsidR="00F10D1F" w:rsidRDefault="00F10D1F">
      <w:pPr>
        <w:pStyle w:val="Index1"/>
        <w:tabs>
          <w:tab w:val="right" w:pos="5030"/>
        </w:tabs>
        <w:rPr>
          <w:noProof/>
        </w:rPr>
      </w:pPr>
      <w:r>
        <w:rPr>
          <w:noProof/>
        </w:rPr>
        <w:t>Visual Studio 2015, 37</w:t>
      </w:r>
    </w:p>
    <w:p w:rsidR="00F10D1F" w:rsidRDefault="00F10D1F">
      <w:pPr>
        <w:pStyle w:val="Index1"/>
        <w:tabs>
          <w:tab w:val="right" w:pos="5030"/>
        </w:tabs>
        <w:rPr>
          <w:noProof/>
        </w:rPr>
      </w:pPr>
      <w:r>
        <w:rPr>
          <w:noProof/>
        </w:rPr>
        <w:lastRenderedPageBreak/>
        <w:t>Visual Studio Enterprise 2017 abonements, 37</w:t>
      </w:r>
    </w:p>
    <w:p w:rsidR="00F10D1F" w:rsidRDefault="00F10D1F">
      <w:pPr>
        <w:pStyle w:val="Index1"/>
        <w:tabs>
          <w:tab w:val="right" w:pos="5030"/>
        </w:tabs>
        <w:rPr>
          <w:noProof/>
        </w:rPr>
      </w:pPr>
      <w:r>
        <w:rPr>
          <w:noProof/>
        </w:rPr>
        <w:t>Visual Studio Enterprise abonements, 81, 87</w:t>
      </w:r>
    </w:p>
    <w:p w:rsidR="00F10D1F" w:rsidRDefault="00F10D1F">
      <w:pPr>
        <w:pStyle w:val="Index1"/>
        <w:tabs>
          <w:tab w:val="right" w:pos="5030"/>
        </w:tabs>
        <w:rPr>
          <w:noProof/>
        </w:rPr>
      </w:pPr>
      <w:r>
        <w:rPr>
          <w:noProof/>
        </w:rPr>
        <w:t>Visual Studio Professional 2017, 37</w:t>
      </w:r>
    </w:p>
    <w:p w:rsidR="00F10D1F" w:rsidRDefault="00F10D1F">
      <w:pPr>
        <w:pStyle w:val="Index1"/>
        <w:tabs>
          <w:tab w:val="right" w:pos="5030"/>
        </w:tabs>
        <w:rPr>
          <w:noProof/>
        </w:rPr>
      </w:pPr>
      <w:r>
        <w:rPr>
          <w:noProof/>
        </w:rPr>
        <w:t>Visual Studio Professional 2017 abonements, 37</w:t>
      </w:r>
    </w:p>
    <w:p w:rsidR="00F10D1F" w:rsidRDefault="00F10D1F">
      <w:pPr>
        <w:pStyle w:val="Index1"/>
        <w:tabs>
          <w:tab w:val="right" w:pos="5030"/>
        </w:tabs>
        <w:rPr>
          <w:noProof/>
        </w:rPr>
      </w:pPr>
      <w:r>
        <w:rPr>
          <w:noProof/>
        </w:rPr>
        <w:t>Visual Studio Professional abonements, 81, 87</w:t>
      </w:r>
    </w:p>
    <w:p w:rsidR="00F10D1F" w:rsidRDefault="00F10D1F">
      <w:pPr>
        <w:pStyle w:val="Index1"/>
        <w:tabs>
          <w:tab w:val="right" w:pos="5030"/>
        </w:tabs>
        <w:rPr>
          <w:noProof/>
        </w:rPr>
      </w:pPr>
      <w:r>
        <w:rPr>
          <w:noProof/>
        </w:rPr>
        <w:t>Visual Studio Team Foundation Server 2017 ar SQL Server 2016 Technology, 38</w:t>
      </w:r>
    </w:p>
    <w:p w:rsidR="00F10D1F" w:rsidRDefault="00F10D1F">
      <w:pPr>
        <w:pStyle w:val="Index1"/>
        <w:tabs>
          <w:tab w:val="right" w:pos="5030"/>
        </w:tabs>
        <w:rPr>
          <w:noProof/>
        </w:rPr>
      </w:pPr>
      <w:r>
        <w:rPr>
          <w:noProof/>
        </w:rPr>
        <w:t>Visual Studio Team Foundation Server 2017 CAL, 38</w:t>
      </w:r>
    </w:p>
    <w:p w:rsidR="00F10D1F" w:rsidRDefault="00F10D1F">
      <w:pPr>
        <w:pStyle w:val="Index1"/>
        <w:tabs>
          <w:tab w:val="right" w:pos="5030"/>
        </w:tabs>
        <w:rPr>
          <w:noProof/>
        </w:rPr>
      </w:pPr>
      <w:r>
        <w:rPr>
          <w:noProof/>
        </w:rPr>
        <w:t>Visual Studio Test Professional 2017 abonements, 37</w:t>
      </w:r>
    </w:p>
    <w:p w:rsidR="00F10D1F" w:rsidRDefault="00F10D1F">
      <w:pPr>
        <w:pStyle w:val="Index1"/>
        <w:tabs>
          <w:tab w:val="right" w:pos="5030"/>
        </w:tabs>
        <w:rPr>
          <w:noProof/>
        </w:rPr>
      </w:pPr>
      <w:r>
        <w:rPr>
          <w:noProof/>
        </w:rPr>
        <w:t>Visual Studio Test Professional abonements, 81, 87</w:t>
      </w:r>
    </w:p>
    <w:p w:rsidR="00F10D1F" w:rsidRDefault="00F10D1F">
      <w:pPr>
        <w:pStyle w:val="Index1"/>
        <w:tabs>
          <w:tab w:val="right" w:pos="5030"/>
        </w:tabs>
        <w:rPr>
          <w:noProof/>
        </w:rPr>
      </w:pPr>
      <w:r>
        <w:rPr>
          <w:noProof/>
        </w:rPr>
        <w:t>Windows 10 Education E5 (katrai Ierīcei), 40</w:t>
      </w:r>
    </w:p>
    <w:p w:rsidR="00F10D1F" w:rsidRDefault="00F10D1F">
      <w:pPr>
        <w:pStyle w:val="Index1"/>
        <w:tabs>
          <w:tab w:val="right" w:pos="5030"/>
        </w:tabs>
        <w:rPr>
          <w:noProof/>
        </w:rPr>
      </w:pPr>
      <w:r>
        <w:rPr>
          <w:noProof/>
        </w:rPr>
        <w:t>Windows 10 Education E5 katrai ierīcei papildlicence (E3 katrai ierīcei), 40</w:t>
      </w:r>
    </w:p>
    <w:p w:rsidR="00F10D1F" w:rsidRDefault="00F10D1F">
      <w:pPr>
        <w:pStyle w:val="Index1"/>
        <w:tabs>
          <w:tab w:val="right" w:pos="5030"/>
        </w:tabs>
        <w:rPr>
          <w:noProof/>
        </w:rPr>
      </w:pPr>
      <w:r>
        <w:rPr>
          <w:noProof/>
        </w:rPr>
        <w:t>Windows 10 Education jauninājums (katrai Ierīcei), 40</w:t>
      </w:r>
    </w:p>
    <w:p w:rsidR="00F10D1F" w:rsidRDefault="00F10D1F">
      <w:pPr>
        <w:pStyle w:val="Index1"/>
        <w:tabs>
          <w:tab w:val="right" w:pos="5030"/>
        </w:tabs>
        <w:rPr>
          <w:noProof/>
        </w:rPr>
      </w:pPr>
      <w:r>
        <w:rPr>
          <w:noProof/>
        </w:rPr>
        <w:t>Windows 10 Enterprise, 56, 57</w:t>
      </w:r>
    </w:p>
    <w:p w:rsidR="00F10D1F" w:rsidRDefault="00F10D1F">
      <w:pPr>
        <w:pStyle w:val="Index1"/>
        <w:tabs>
          <w:tab w:val="right" w:pos="5030"/>
        </w:tabs>
        <w:rPr>
          <w:noProof/>
        </w:rPr>
      </w:pPr>
      <w:r>
        <w:rPr>
          <w:noProof/>
        </w:rPr>
        <w:t>Windows 10 Enterprise E3 katram lietotājam, 40</w:t>
      </w:r>
    </w:p>
    <w:p w:rsidR="00F10D1F" w:rsidRDefault="00F10D1F">
      <w:pPr>
        <w:pStyle w:val="Index1"/>
        <w:tabs>
          <w:tab w:val="right" w:pos="5030"/>
        </w:tabs>
        <w:rPr>
          <w:noProof/>
        </w:rPr>
      </w:pPr>
      <w:r>
        <w:rPr>
          <w:noProof/>
        </w:rPr>
        <w:t>Windows 10 Enterprise E3 katram lietotājam no SA, 40</w:t>
      </w:r>
    </w:p>
    <w:p w:rsidR="00F10D1F" w:rsidRDefault="00F10D1F">
      <w:pPr>
        <w:pStyle w:val="Index1"/>
        <w:tabs>
          <w:tab w:val="right" w:pos="5030"/>
        </w:tabs>
        <w:rPr>
          <w:noProof/>
        </w:rPr>
      </w:pPr>
      <w:r>
        <w:rPr>
          <w:noProof/>
        </w:rPr>
        <w:t>Windows 10 Enterprise E3 katram lietotājam papildlicence (E3 katrai ierīcei), 40</w:t>
      </w:r>
    </w:p>
    <w:p w:rsidR="00F10D1F" w:rsidRDefault="00F10D1F">
      <w:pPr>
        <w:pStyle w:val="Index1"/>
        <w:tabs>
          <w:tab w:val="right" w:pos="5030"/>
        </w:tabs>
        <w:rPr>
          <w:noProof/>
        </w:rPr>
      </w:pPr>
      <w:r>
        <w:rPr>
          <w:noProof/>
        </w:rPr>
        <w:t>Windows 10 Enterprise E3 un LTSB 2016 jauninājums (katrai Ierīcei), 40</w:t>
      </w:r>
    </w:p>
    <w:p w:rsidR="00F10D1F" w:rsidRDefault="00F10D1F">
      <w:pPr>
        <w:pStyle w:val="Index1"/>
        <w:tabs>
          <w:tab w:val="right" w:pos="5030"/>
        </w:tabs>
        <w:rPr>
          <w:noProof/>
        </w:rPr>
      </w:pPr>
      <w:r>
        <w:rPr>
          <w:noProof/>
        </w:rPr>
        <w:t>Windows 10 Enterprise E5 katrai ierīcei vai katram lietotājam, 40</w:t>
      </w:r>
    </w:p>
    <w:p w:rsidR="00F10D1F" w:rsidRDefault="00F10D1F">
      <w:pPr>
        <w:pStyle w:val="Index1"/>
        <w:tabs>
          <w:tab w:val="right" w:pos="5030"/>
        </w:tabs>
        <w:rPr>
          <w:noProof/>
        </w:rPr>
      </w:pPr>
      <w:r>
        <w:rPr>
          <w:noProof/>
        </w:rPr>
        <w:t>Windows 10 Enterprise E5 katrai ierīcei vai katram lietotājam papildlicence (E3 katrai ierīcei) (SL), 40</w:t>
      </w:r>
    </w:p>
    <w:p w:rsidR="00F10D1F" w:rsidRDefault="00F10D1F">
      <w:pPr>
        <w:pStyle w:val="Index1"/>
        <w:tabs>
          <w:tab w:val="right" w:pos="5030"/>
        </w:tabs>
        <w:rPr>
          <w:noProof/>
        </w:rPr>
      </w:pPr>
      <w:r>
        <w:rPr>
          <w:noProof/>
        </w:rPr>
        <w:t>Windows 10 Enterprise E5 katram lietotājam no SA, 40</w:t>
      </w:r>
    </w:p>
    <w:p w:rsidR="00F10D1F" w:rsidRDefault="00F10D1F">
      <w:pPr>
        <w:pStyle w:val="Index1"/>
        <w:tabs>
          <w:tab w:val="right" w:pos="5030"/>
        </w:tabs>
        <w:rPr>
          <w:noProof/>
        </w:rPr>
      </w:pPr>
      <w:r>
        <w:rPr>
          <w:noProof/>
        </w:rPr>
        <w:t>Windows 10 Enterprise LTSB, 40</w:t>
      </w:r>
    </w:p>
    <w:p w:rsidR="00F10D1F" w:rsidRDefault="00F10D1F">
      <w:pPr>
        <w:pStyle w:val="Index1"/>
        <w:tabs>
          <w:tab w:val="right" w:pos="5030"/>
        </w:tabs>
        <w:rPr>
          <w:noProof/>
        </w:rPr>
      </w:pPr>
      <w:r>
        <w:rPr>
          <w:noProof/>
        </w:rPr>
        <w:t>Windows 10 Enterprise LTSB 2016 jauninājums (katrai Ierīcei), 40</w:t>
      </w:r>
    </w:p>
    <w:p w:rsidR="00F10D1F" w:rsidRDefault="00F10D1F">
      <w:pPr>
        <w:pStyle w:val="Index1"/>
        <w:tabs>
          <w:tab w:val="right" w:pos="5030"/>
        </w:tabs>
        <w:rPr>
          <w:noProof/>
        </w:rPr>
      </w:pPr>
      <w:r>
        <w:rPr>
          <w:noProof/>
        </w:rPr>
        <w:t>Windows 10 Home uz Pro Tiesību licencēšana, 40</w:t>
      </w:r>
    </w:p>
    <w:p w:rsidR="00F10D1F" w:rsidRDefault="00F10D1F">
      <w:pPr>
        <w:pStyle w:val="Index1"/>
        <w:tabs>
          <w:tab w:val="right" w:pos="5030"/>
        </w:tabs>
        <w:rPr>
          <w:noProof/>
        </w:rPr>
      </w:pPr>
      <w:r>
        <w:rPr>
          <w:noProof/>
        </w:rPr>
        <w:t>Windows 10 IoT Enterprise, 41</w:t>
      </w:r>
    </w:p>
    <w:p w:rsidR="00F10D1F" w:rsidRDefault="00F10D1F">
      <w:pPr>
        <w:pStyle w:val="Index1"/>
        <w:tabs>
          <w:tab w:val="right" w:pos="5030"/>
        </w:tabs>
        <w:rPr>
          <w:noProof/>
        </w:rPr>
      </w:pPr>
      <w:r>
        <w:rPr>
          <w:noProof/>
        </w:rPr>
        <w:t>Windows 10 IoT Enterprise mazumtirdzniecības vai vienkāršotiem klientiem, 41</w:t>
      </w:r>
    </w:p>
    <w:p w:rsidR="00F10D1F" w:rsidRDefault="00F10D1F">
      <w:pPr>
        <w:pStyle w:val="Index1"/>
        <w:tabs>
          <w:tab w:val="right" w:pos="5030"/>
        </w:tabs>
        <w:rPr>
          <w:noProof/>
        </w:rPr>
      </w:pPr>
      <w:r>
        <w:rPr>
          <w:noProof/>
        </w:rPr>
        <w:t>Windows 10 Pro jauninājums, 40</w:t>
      </w:r>
    </w:p>
    <w:p w:rsidR="00F10D1F" w:rsidRDefault="00F10D1F">
      <w:pPr>
        <w:pStyle w:val="Index1"/>
        <w:tabs>
          <w:tab w:val="right" w:pos="5030"/>
        </w:tabs>
        <w:rPr>
          <w:noProof/>
        </w:rPr>
      </w:pPr>
      <w:r>
        <w:rPr>
          <w:noProof/>
        </w:rPr>
        <w:t>Windows 2000 Professional for Embedded Systems, 41</w:t>
      </w:r>
    </w:p>
    <w:p w:rsidR="00F10D1F" w:rsidRDefault="00F10D1F">
      <w:pPr>
        <w:pStyle w:val="Index1"/>
        <w:tabs>
          <w:tab w:val="right" w:pos="5030"/>
        </w:tabs>
        <w:rPr>
          <w:noProof/>
        </w:rPr>
      </w:pPr>
      <w:r>
        <w:rPr>
          <w:noProof/>
        </w:rPr>
        <w:t>Windows 7, 41</w:t>
      </w:r>
    </w:p>
    <w:p w:rsidR="00F10D1F" w:rsidRDefault="00F10D1F">
      <w:pPr>
        <w:pStyle w:val="Index1"/>
        <w:tabs>
          <w:tab w:val="right" w:pos="5030"/>
        </w:tabs>
        <w:rPr>
          <w:noProof/>
        </w:rPr>
      </w:pPr>
      <w:r>
        <w:rPr>
          <w:noProof/>
        </w:rPr>
        <w:t>Windows 7 Professional for Embedded Systems, Ultimate for Embedded Systems, 41</w:t>
      </w:r>
    </w:p>
    <w:p w:rsidR="00F10D1F" w:rsidRDefault="00F10D1F">
      <w:pPr>
        <w:pStyle w:val="Index1"/>
        <w:tabs>
          <w:tab w:val="right" w:pos="5030"/>
        </w:tabs>
        <w:rPr>
          <w:noProof/>
        </w:rPr>
      </w:pPr>
      <w:r>
        <w:rPr>
          <w:noProof/>
        </w:rPr>
        <w:t>Windows 8.1 Enterprise sānielāde, 40</w:t>
      </w:r>
    </w:p>
    <w:p w:rsidR="00F10D1F" w:rsidRDefault="00F10D1F">
      <w:pPr>
        <w:pStyle w:val="Index1"/>
        <w:tabs>
          <w:tab w:val="right" w:pos="5030"/>
        </w:tabs>
        <w:rPr>
          <w:noProof/>
        </w:rPr>
      </w:pPr>
      <w:r>
        <w:rPr>
          <w:noProof/>
        </w:rPr>
        <w:t>Windows Companion abonements, 43</w:t>
      </w:r>
    </w:p>
    <w:p w:rsidR="00F10D1F" w:rsidRDefault="00F10D1F">
      <w:pPr>
        <w:pStyle w:val="Index1"/>
        <w:tabs>
          <w:tab w:val="right" w:pos="5030"/>
        </w:tabs>
        <w:rPr>
          <w:noProof/>
        </w:rPr>
      </w:pPr>
      <w:r>
        <w:rPr>
          <w:noProof/>
        </w:rPr>
        <w:t>Windows Embedded 2009, 41</w:t>
      </w:r>
    </w:p>
    <w:p w:rsidR="00F10D1F" w:rsidRDefault="00F10D1F">
      <w:pPr>
        <w:pStyle w:val="Index1"/>
        <w:tabs>
          <w:tab w:val="right" w:pos="5030"/>
        </w:tabs>
        <w:rPr>
          <w:noProof/>
        </w:rPr>
      </w:pPr>
      <w:r>
        <w:rPr>
          <w:noProof/>
        </w:rPr>
        <w:t>Windows Embedded 8 Standard, 41</w:t>
      </w:r>
    </w:p>
    <w:p w:rsidR="00F10D1F" w:rsidRDefault="00F10D1F">
      <w:pPr>
        <w:pStyle w:val="Index1"/>
        <w:tabs>
          <w:tab w:val="right" w:pos="5030"/>
        </w:tabs>
        <w:rPr>
          <w:noProof/>
        </w:rPr>
      </w:pPr>
      <w:r>
        <w:rPr>
          <w:noProof/>
        </w:rPr>
        <w:t>Windows Embedded 8 Standard Enterprise komplekts (100 pakotne), 40</w:t>
      </w:r>
    </w:p>
    <w:p w:rsidR="00F10D1F" w:rsidRDefault="00F10D1F">
      <w:pPr>
        <w:pStyle w:val="Index1"/>
        <w:tabs>
          <w:tab w:val="right" w:pos="5030"/>
        </w:tabs>
        <w:rPr>
          <w:noProof/>
        </w:rPr>
      </w:pPr>
      <w:r>
        <w:rPr>
          <w:noProof/>
        </w:rPr>
        <w:t>Windows Embedded 8 un 8.1 Industry Retail, 41</w:t>
      </w:r>
    </w:p>
    <w:p w:rsidR="00F10D1F" w:rsidRDefault="00F10D1F">
      <w:pPr>
        <w:pStyle w:val="Index1"/>
        <w:tabs>
          <w:tab w:val="right" w:pos="5030"/>
        </w:tabs>
        <w:rPr>
          <w:noProof/>
        </w:rPr>
      </w:pPr>
      <w:r>
        <w:rPr>
          <w:noProof/>
        </w:rPr>
        <w:t>Windows Embedded 8.1 Industry, 40</w:t>
      </w:r>
    </w:p>
    <w:p w:rsidR="00F10D1F" w:rsidRDefault="00F10D1F">
      <w:pPr>
        <w:pStyle w:val="Index1"/>
        <w:tabs>
          <w:tab w:val="right" w:pos="5030"/>
        </w:tabs>
        <w:rPr>
          <w:noProof/>
        </w:rPr>
      </w:pPr>
      <w:r>
        <w:rPr>
          <w:noProof/>
        </w:rPr>
        <w:t>Windows Embedded 8/8.1 Pro, Industry Pro, 41</w:t>
      </w:r>
    </w:p>
    <w:p w:rsidR="00F10D1F" w:rsidRDefault="00F10D1F">
      <w:pPr>
        <w:pStyle w:val="Index1"/>
        <w:tabs>
          <w:tab w:val="right" w:pos="5030"/>
        </w:tabs>
        <w:rPr>
          <w:noProof/>
        </w:rPr>
      </w:pPr>
      <w:r>
        <w:rPr>
          <w:noProof/>
        </w:rPr>
        <w:t>Windows Embedded for Point of Service, 41</w:t>
      </w:r>
    </w:p>
    <w:p w:rsidR="00F10D1F" w:rsidRDefault="00F10D1F">
      <w:pPr>
        <w:pStyle w:val="Index1"/>
        <w:tabs>
          <w:tab w:val="right" w:pos="5030"/>
        </w:tabs>
        <w:rPr>
          <w:noProof/>
        </w:rPr>
      </w:pPr>
      <w:r>
        <w:rPr>
          <w:noProof/>
        </w:rPr>
        <w:t>Windows Embedded POSReady 2009, 41</w:t>
      </w:r>
    </w:p>
    <w:p w:rsidR="00F10D1F" w:rsidRDefault="00F10D1F">
      <w:pPr>
        <w:pStyle w:val="Index1"/>
        <w:tabs>
          <w:tab w:val="right" w:pos="5030"/>
        </w:tabs>
        <w:rPr>
          <w:noProof/>
        </w:rPr>
      </w:pPr>
      <w:r>
        <w:rPr>
          <w:noProof/>
        </w:rPr>
        <w:t>Windows Embedded POSReady 7, 41</w:t>
      </w:r>
    </w:p>
    <w:p w:rsidR="00F10D1F" w:rsidRDefault="00F10D1F">
      <w:pPr>
        <w:pStyle w:val="Index1"/>
        <w:tabs>
          <w:tab w:val="right" w:pos="5030"/>
        </w:tabs>
        <w:rPr>
          <w:noProof/>
        </w:rPr>
      </w:pPr>
      <w:r>
        <w:rPr>
          <w:noProof/>
        </w:rPr>
        <w:t>Windows Embedded POSReady 7 Pro, 41</w:t>
      </w:r>
    </w:p>
    <w:p w:rsidR="00F10D1F" w:rsidRDefault="00F10D1F">
      <w:pPr>
        <w:pStyle w:val="Index1"/>
        <w:tabs>
          <w:tab w:val="right" w:pos="5030"/>
        </w:tabs>
        <w:rPr>
          <w:noProof/>
        </w:rPr>
      </w:pPr>
      <w:r>
        <w:rPr>
          <w:noProof/>
        </w:rPr>
        <w:t>Windows Embedded Standard 7, 41</w:t>
      </w:r>
    </w:p>
    <w:p w:rsidR="00F10D1F" w:rsidRDefault="00F10D1F">
      <w:pPr>
        <w:pStyle w:val="Index1"/>
        <w:tabs>
          <w:tab w:val="right" w:pos="5030"/>
        </w:tabs>
        <w:rPr>
          <w:noProof/>
        </w:rPr>
      </w:pPr>
      <w:r>
        <w:rPr>
          <w:noProof/>
        </w:rPr>
        <w:t>Windows HPC Server, 49</w:t>
      </w:r>
    </w:p>
    <w:p w:rsidR="00F10D1F" w:rsidRDefault="00F10D1F">
      <w:pPr>
        <w:pStyle w:val="Index1"/>
        <w:tabs>
          <w:tab w:val="right" w:pos="5030"/>
        </w:tabs>
        <w:rPr>
          <w:noProof/>
        </w:rPr>
      </w:pPr>
      <w:r>
        <w:rPr>
          <w:noProof/>
        </w:rPr>
        <w:t>Windows MultiPoint Server 2012, 46</w:t>
      </w:r>
    </w:p>
    <w:p w:rsidR="00F10D1F" w:rsidRDefault="00F10D1F">
      <w:pPr>
        <w:pStyle w:val="Index1"/>
        <w:tabs>
          <w:tab w:val="right" w:pos="5030"/>
        </w:tabs>
        <w:rPr>
          <w:noProof/>
        </w:rPr>
      </w:pPr>
      <w:r>
        <w:rPr>
          <w:noProof/>
        </w:rPr>
        <w:t>Windows MultiPoint Server 2016 Premium, 46</w:t>
      </w:r>
    </w:p>
    <w:p w:rsidR="00F10D1F" w:rsidRDefault="00F10D1F">
      <w:pPr>
        <w:pStyle w:val="Index1"/>
        <w:tabs>
          <w:tab w:val="right" w:pos="5030"/>
        </w:tabs>
        <w:rPr>
          <w:noProof/>
        </w:rPr>
      </w:pPr>
      <w:r>
        <w:rPr>
          <w:noProof/>
        </w:rPr>
        <w:t>Windows Server, 87</w:t>
      </w:r>
    </w:p>
    <w:p w:rsidR="00F10D1F" w:rsidRDefault="00F10D1F">
      <w:pPr>
        <w:pStyle w:val="Index1"/>
        <w:tabs>
          <w:tab w:val="right" w:pos="5030"/>
        </w:tabs>
        <w:rPr>
          <w:noProof/>
        </w:rPr>
      </w:pPr>
      <w:r>
        <w:rPr>
          <w:noProof/>
        </w:rPr>
        <w:t>Windows Server 2012, 48</w:t>
      </w:r>
    </w:p>
    <w:p w:rsidR="00F10D1F" w:rsidRDefault="00F10D1F">
      <w:pPr>
        <w:pStyle w:val="Index1"/>
        <w:tabs>
          <w:tab w:val="right" w:pos="5030"/>
        </w:tabs>
        <w:rPr>
          <w:noProof/>
        </w:rPr>
      </w:pPr>
      <w:r>
        <w:rPr>
          <w:noProof/>
        </w:rPr>
        <w:t>Windows Server 2012 R2, 48</w:t>
      </w:r>
    </w:p>
    <w:p w:rsidR="00F10D1F" w:rsidRDefault="00F10D1F">
      <w:pPr>
        <w:pStyle w:val="Index1"/>
        <w:tabs>
          <w:tab w:val="right" w:pos="5030"/>
        </w:tabs>
        <w:rPr>
          <w:noProof/>
        </w:rPr>
      </w:pPr>
      <w:r>
        <w:rPr>
          <w:noProof/>
        </w:rPr>
        <w:t>Windows Server 2016 Active Directory Rights Management Services External Connector, 47</w:t>
      </w:r>
    </w:p>
    <w:p w:rsidR="00F10D1F" w:rsidRDefault="00F10D1F">
      <w:pPr>
        <w:pStyle w:val="Index1"/>
        <w:tabs>
          <w:tab w:val="right" w:pos="5030"/>
        </w:tabs>
        <w:rPr>
          <w:noProof/>
        </w:rPr>
      </w:pPr>
      <w:r>
        <w:rPr>
          <w:noProof/>
        </w:rPr>
        <w:t>Windows Server 2016 Active Directory tiesību pārvaldības pakalpojumu CAL, 47</w:t>
      </w:r>
    </w:p>
    <w:p w:rsidR="00F10D1F" w:rsidRDefault="00F10D1F">
      <w:pPr>
        <w:pStyle w:val="Index1"/>
        <w:tabs>
          <w:tab w:val="right" w:pos="5030"/>
        </w:tabs>
        <w:rPr>
          <w:noProof/>
        </w:rPr>
      </w:pPr>
      <w:r>
        <w:rPr>
          <w:noProof/>
        </w:rPr>
        <w:t>Windows Server 2016 attālās darbvirsmas pakalpojumu CAL, 47</w:t>
      </w:r>
    </w:p>
    <w:p w:rsidR="00F10D1F" w:rsidRDefault="00F10D1F">
      <w:pPr>
        <w:pStyle w:val="Index1"/>
        <w:tabs>
          <w:tab w:val="right" w:pos="5030"/>
        </w:tabs>
        <w:rPr>
          <w:noProof/>
        </w:rPr>
      </w:pPr>
      <w:r>
        <w:rPr>
          <w:noProof/>
        </w:rPr>
        <w:t>Windows Server 2016 CAL, 47</w:t>
      </w:r>
    </w:p>
    <w:p w:rsidR="00F10D1F" w:rsidRDefault="00F10D1F">
      <w:pPr>
        <w:pStyle w:val="Index1"/>
        <w:tabs>
          <w:tab w:val="right" w:pos="5030"/>
        </w:tabs>
        <w:rPr>
          <w:noProof/>
        </w:rPr>
      </w:pPr>
      <w:r>
        <w:rPr>
          <w:noProof/>
        </w:rPr>
        <w:t>Windows Server 2016 Datacenter (dubultās pakotnes Kodola licence), 47</w:t>
      </w:r>
    </w:p>
    <w:p w:rsidR="00F10D1F" w:rsidRDefault="00F10D1F">
      <w:pPr>
        <w:pStyle w:val="Index1"/>
        <w:tabs>
          <w:tab w:val="right" w:pos="5030"/>
        </w:tabs>
        <w:rPr>
          <w:noProof/>
        </w:rPr>
      </w:pPr>
      <w:r>
        <w:rPr>
          <w:noProof/>
        </w:rPr>
        <w:t>Windows Server 2016 Essentials, 47</w:t>
      </w:r>
    </w:p>
    <w:p w:rsidR="00F10D1F" w:rsidRDefault="00F10D1F">
      <w:pPr>
        <w:pStyle w:val="Index1"/>
        <w:tabs>
          <w:tab w:val="right" w:pos="5030"/>
        </w:tabs>
        <w:rPr>
          <w:noProof/>
        </w:rPr>
      </w:pPr>
      <w:r>
        <w:rPr>
          <w:noProof/>
        </w:rPr>
        <w:t>Windows Server 2016 External Connector, 47</w:t>
      </w:r>
    </w:p>
    <w:p w:rsidR="00F10D1F" w:rsidRDefault="00F10D1F">
      <w:pPr>
        <w:pStyle w:val="Index1"/>
        <w:tabs>
          <w:tab w:val="right" w:pos="5030"/>
        </w:tabs>
        <w:rPr>
          <w:noProof/>
        </w:rPr>
      </w:pPr>
      <w:r>
        <w:rPr>
          <w:noProof/>
        </w:rPr>
        <w:t>Windows Server 2016 Remote Desktop Services External Connector, 47</w:t>
      </w:r>
    </w:p>
    <w:p w:rsidR="00F10D1F" w:rsidRDefault="00F10D1F">
      <w:pPr>
        <w:pStyle w:val="Index1"/>
        <w:tabs>
          <w:tab w:val="right" w:pos="5030"/>
        </w:tabs>
        <w:rPr>
          <w:noProof/>
        </w:rPr>
      </w:pPr>
      <w:r>
        <w:rPr>
          <w:noProof/>
        </w:rPr>
        <w:t>Windows Server 2016 Standard (dubultās pakotnes Kodola licence), 47</w:t>
      </w:r>
    </w:p>
    <w:p w:rsidR="00F10D1F" w:rsidRDefault="00F10D1F">
      <w:pPr>
        <w:pStyle w:val="Index1"/>
        <w:tabs>
          <w:tab w:val="right" w:pos="5030"/>
        </w:tabs>
        <w:rPr>
          <w:noProof/>
        </w:rPr>
      </w:pPr>
      <w:r>
        <w:rPr>
          <w:noProof/>
        </w:rPr>
        <w:t>Windows Server Datacenter, 81, 85, 87</w:t>
      </w:r>
    </w:p>
    <w:p w:rsidR="00F10D1F" w:rsidRDefault="00F10D1F">
      <w:pPr>
        <w:pStyle w:val="Index1"/>
        <w:tabs>
          <w:tab w:val="right" w:pos="5030"/>
        </w:tabs>
        <w:rPr>
          <w:noProof/>
        </w:rPr>
      </w:pPr>
      <w:r>
        <w:rPr>
          <w:noProof/>
        </w:rPr>
        <w:t>Windows Server Datacenter (dubultās pakotnes Kodola licence), 18</w:t>
      </w:r>
    </w:p>
    <w:p w:rsidR="00F10D1F" w:rsidRDefault="00F10D1F">
      <w:pPr>
        <w:pStyle w:val="Index1"/>
        <w:tabs>
          <w:tab w:val="right" w:pos="5030"/>
        </w:tabs>
        <w:rPr>
          <w:noProof/>
        </w:rPr>
      </w:pPr>
      <w:r>
        <w:rPr>
          <w:noProof/>
        </w:rPr>
        <w:t>Windows Server Datacenter Core Premium Assurance papildinājums (dubultās pakotnes Kodola licence), 47</w:t>
      </w:r>
    </w:p>
    <w:p w:rsidR="00F10D1F" w:rsidRDefault="00F10D1F">
      <w:pPr>
        <w:pStyle w:val="Index1"/>
        <w:tabs>
          <w:tab w:val="right" w:pos="5030"/>
        </w:tabs>
        <w:rPr>
          <w:noProof/>
        </w:rPr>
      </w:pPr>
      <w:r>
        <w:rPr>
          <w:noProof/>
        </w:rPr>
        <w:t>Windows Server Datacenter Premium Assurance papildlicence (dubultās pakotnes Kodola licence), 16</w:t>
      </w:r>
    </w:p>
    <w:p w:rsidR="00F10D1F" w:rsidRDefault="00F10D1F">
      <w:pPr>
        <w:pStyle w:val="Index1"/>
        <w:tabs>
          <w:tab w:val="right" w:pos="5030"/>
        </w:tabs>
        <w:rPr>
          <w:noProof/>
        </w:rPr>
      </w:pPr>
      <w:r>
        <w:rPr>
          <w:noProof/>
        </w:rPr>
        <w:t>Windows Server Enterprise, 49, 81</w:t>
      </w:r>
    </w:p>
    <w:p w:rsidR="00F10D1F" w:rsidRDefault="00F10D1F">
      <w:pPr>
        <w:pStyle w:val="Index1"/>
        <w:tabs>
          <w:tab w:val="right" w:pos="5030"/>
        </w:tabs>
        <w:rPr>
          <w:noProof/>
        </w:rPr>
      </w:pPr>
      <w:r>
        <w:rPr>
          <w:noProof/>
        </w:rPr>
        <w:t>Windows Server for Itanium Based Systems, 49</w:t>
      </w:r>
    </w:p>
    <w:p w:rsidR="00F10D1F" w:rsidRDefault="00F10D1F">
      <w:pPr>
        <w:pStyle w:val="Index1"/>
        <w:tabs>
          <w:tab w:val="right" w:pos="5030"/>
        </w:tabs>
        <w:rPr>
          <w:noProof/>
        </w:rPr>
      </w:pPr>
      <w:r>
        <w:rPr>
          <w:noProof/>
        </w:rPr>
        <w:t>Windows Server HPC Edition, 49</w:t>
      </w:r>
    </w:p>
    <w:p w:rsidR="00F10D1F" w:rsidRDefault="00F10D1F">
      <w:pPr>
        <w:pStyle w:val="Index1"/>
        <w:tabs>
          <w:tab w:val="right" w:pos="5030"/>
        </w:tabs>
        <w:rPr>
          <w:noProof/>
        </w:rPr>
      </w:pPr>
      <w:r>
        <w:rPr>
          <w:noProof/>
        </w:rPr>
        <w:t>Windows Server Standard, 81, 86, 87</w:t>
      </w:r>
    </w:p>
    <w:p w:rsidR="00F10D1F" w:rsidRDefault="00F10D1F">
      <w:pPr>
        <w:pStyle w:val="Index1"/>
        <w:tabs>
          <w:tab w:val="right" w:pos="5030"/>
        </w:tabs>
        <w:rPr>
          <w:noProof/>
        </w:rPr>
      </w:pPr>
      <w:r>
        <w:rPr>
          <w:noProof/>
        </w:rPr>
        <w:t>Windows Server Standard (dubultās pakotnes Kodola licence), 18</w:t>
      </w:r>
    </w:p>
    <w:p w:rsidR="00F10D1F" w:rsidRDefault="00F10D1F">
      <w:pPr>
        <w:pStyle w:val="Index1"/>
        <w:tabs>
          <w:tab w:val="right" w:pos="5030"/>
        </w:tabs>
        <w:rPr>
          <w:noProof/>
        </w:rPr>
      </w:pPr>
      <w:r>
        <w:rPr>
          <w:noProof/>
        </w:rPr>
        <w:t>Windows Server Standard Core Premium Assurance papildinājums (dubultās pakotnes Kodola licence), 47</w:t>
      </w:r>
    </w:p>
    <w:p w:rsidR="00F10D1F" w:rsidRDefault="00F10D1F">
      <w:pPr>
        <w:pStyle w:val="Index1"/>
        <w:tabs>
          <w:tab w:val="right" w:pos="5030"/>
        </w:tabs>
        <w:rPr>
          <w:noProof/>
        </w:rPr>
      </w:pPr>
      <w:r>
        <w:rPr>
          <w:noProof/>
        </w:rPr>
        <w:t>Windows Server Standard Premium Assurance papildlicence (dubultās pakotnes Kodola licence), 16</w:t>
      </w:r>
    </w:p>
    <w:p w:rsidR="00F10D1F" w:rsidRDefault="00F10D1F">
      <w:pPr>
        <w:pStyle w:val="Index1"/>
        <w:tabs>
          <w:tab w:val="right" w:pos="5030"/>
        </w:tabs>
        <w:rPr>
          <w:noProof/>
        </w:rPr>
      </w:pPr>
      <w:r>
        <w:rPr>
          <w:noProof/>
        </w:rPr>
        <w:t>Windows Small Business Server, 49</w:t>
      </w:r>
    </w:p>
    <w:p w:rsidR="00F10D1F" w:rsidRDefault="00F10D1F">
      <w:pPr>
        <w:pStyle w:val="Index1"/>
        <w:tabs>
          <w:tab w:val="right" w:pos="5030"/>
        </w:tabs>
        <w:rPr>
          <w:noProof/>
        </w:rPr>
      </w:pPr>
      <w:r>
        <w:rPr>
          <w:noProof/>
        </w:rPr>
        <w:t>Windows Virtual Desktop Access, 40</w:t>
      </w:r>
    </w:p>
    <w:p w:rsidR="00F10D1F" w:rsidRDefault="00F10D1F">
      <w:pPr>
        <w:pStyle w:val="Index1"/>
        <w:tabs>
          <w:tab w:val="right" w:pos="5030"/>
        </w:tabs>
        <w:rPr>
          <w:noProof/>
        </w:rPr>
      </w:pPr>
      <w:r>
        <w:rPr>
          <w:noProof/>
        </w:rPr>
        <w:t>Windows Vista, 41</w:t>
      </w:r>
    </w:p>
    <w:p w:rsidR="00F10D1F" w:rsidRDefault="00F10D1F">
      <w:pPr>
        <w:pStyle w:val="Index1"/>
        <w:tabs>
          <w:tab w:val="right" w:pos="5030"/>
        </w:tabs>
        <w:rPr>
          <w:noProof/>
        </w:rPr>
      </w:pPr>
      <w:r>
        <w:rPr>
          <w:noProof/>
        </w:rPr>
        <w:t>Windows Vista Business for Embedded Systems, Ultimate for Embedded Systems, 41</w:t>
      </w:r>
    </w:p>
    <w:p w:rsidR="00F10D1F" w:rsidRDefault="00F10D1F">
      <w:pPr>
        <w:pStyle w:val="Index1"/>
        <w:tabs>
          <w:tab w:val="right" w:pos="5030"/>
        </w:tabs>
        <w:rPr>
          <w:noProof/>
        </w:rPr>
      </w:pPr>
      <w:r>
        <w:rPr>
          <w:noProof/>
        </w:rPr>
        <w:t>Windows XP, 41</w:t>
      </w:r>
    </w:p>
    <w:p w:rsidR="00F10D1F" w:rsidRDefault="00F10D1F">
      <w:pPr>
        <w:pStyle w:val="Index1"/>
        <w:tabs>
          <w:tab w:val="right" w:pos="5030"/>
        </w:tabs>
        <w:rPr>
          <w:noProof/>
        </w:rPr>
      </w:pPr>
      <w:r>
        <w:rPr>
          <w:noProof/>
        </w:rPr>
        <w:t>Windows XP Embedded, 41</w:t>
      </w:r>
    </w:p>
    <w:p w:rsidR="00F10D1F" w:rsidRDefault="00F10D1F">
      <w:pPr>
        <w:pStyle w:val="Index1"/>
        <w:tabs>
          <w:tab w:val="right" w:pos="5030"/>
        </w:tabs>
        <w:rPr>
          <w:noProof/>
        </w:rPr>
      </w:pPr>
      <w:r>
        <w:rPr>
          <w:noProof/>
        </w:rPr>
        <w:t>Windows XP Professional for Embedded Systems, 41</w:t>
      </w:r>
    </w:p>
    <w:p w:rsidR="00F10D1F" w:rsidRDefault="00F10D1F">
      <w:pPr>
        <w:pStyle w:val="Index1"/>
        <w:tabs>
          <w:tab w:val="right" w:pos="5030"/>
        </w:tabs>
        <w:rPr>
          <w:noProof/>
        </w:rPr>
      </w:pPr>
      <w:r>
        <w:rPr>
          <w:noProof/>
        </w:rPr>
        <w:t>Word 2016, 23</w:t>
      </w:r>
    </w:p>
    <w:p w:rsidR="00F10D1F" w:rsidRDefault="00F10D1F">
      <w:pPr>
        <w:pStyle w:val="Index1"/>
        <w:tabs>
          <w:tab w:val="right" w:pos="5030"/>
        </w:tabs>
        <w:rPr>
          <w:noProof/>
        </w:rPr>
      </w:pPr>
      <w:r>
        <w:rPr>
          <w:noProof/>
        </w:rPr>
        <w:t>Word 2016 for Mac, 24</w:t>
      </w:r>
    </w:p>
    <w:p w:rsidR="00F10D1F" w:rsidRDefault="00F10D1F">
      <w:pPr>
        <w:pStyle w:val="ProductList-Body"/>
        <w:rPr>
          <w:noProof/>
        </w:rPr>
        <w:sectPr w:rsidR="00F10D1F" w:rsidSect="00F10D1F">
          <w:type w:val="continuous"/>
          <w:pgSz w:w="12240" w:h="15840" w:code="1"/>
          <w:pgMar w:top="1170" w:right="720" w:bottom="720" w:left="720" w:header="432" w:footer="288" w:gutter="0"/>
          <w:cols w:num="2" w:space="720"/>
        </w:sectPr>
      </w:pPr>
    </w:p>
    <w:p w:rsidR="00A55B1F" w:rsidRDefault="00100EC8">
      <w:pPr>
        <w:pStyle w:val="ProductList-Body"/>
        <w:sectPr w:rsidR="00A55B1F" w:rsidSect="00F10D1F">
          <w:type w:val="continuous"/>
          <w:pgSz w:w="12240" w:h="15840" w:code="1"/>
          <w:pgMar w:top="1170" w:right="720" w:bottom="720" w:left="720" w:header="432" w:footer="288" w:gutter="0"/>
          <w:cols w:num="2" w:space="360"/>
        </w:sectPr>
      </w:pPr>
      <w:r>
        <w:fldChar w:fldCharType="end"/>
      </w:r>
    </w:p>
    <w:p w:rsidR="00A55B1F" w:rsidRDefault="00A55B1F">
      <w:pPr>
        <w:pStyle w:val="ProductList-Body"/>
      </w:pPr>
    </w:p>
    <w:sectPr w:rsidR="00A55B1F"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0EC8" w:rsidRDefault="00100EC8" w:rsidP="007C7D4D">
      <w:pPr>
        <w:spacing w:after="0"/>
      </w:pPr>
      <w:r>
        <w:separator/>
      </w:r>
    </w:p>
    <w:p w:rsidR="00100EC8" w:rsidRDefault="00100EC8"/>
  </w:endnote>
  <w:endnote w:type="continuationSeparator" w:id="0">
    <w:p w:rsidR="00100EC8" w:rsidRDefault="00100EC8" w:rsidP="007C7D4D">
      <w:pPr>
        <w:spacing w:after="0"/>
      </w:pPr>
      <w:r>
        <w:continuationSeparator/>
      </w:r>
    </w:p>
    <w:p w:rsidR="00100EC8" w:rsidRDefault="00100EC8"/>
  </w:endnote>
  <w:endnote w:type="continuationNotice" w:id="1">
    <w:p w:rsidR="00100EC8" w:rsidRDefault="00100E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00EC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844">
            <w:r>
              <w:rPr>
                <w:color w:val="00467F"/>
                <w:u w:val="single"/>
              </w:rPr>
              <w:t>Indekss</w:t>
            </w:r>
          </w:hyperlink>
        </w:p>
      </w:tc>
    </w:tr>
  </w:tbl>
  <w:p w:rsidR="00A55B1F" w:rsidRDefault="00A55B1F"/>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5B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5B1F" w:rsidRDefault="00100E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5B1F" w:rsidRDefault="00A55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5B1F" w:rsidRDefault="00100EC8">
          <w:pPr>
            <w:pStyle w:val="PURFooterText"/>
            <w:jc w:val="center"/>
          </w:pPr>
          <w:hyperlink w:anchor="_Sec844">
            <w:r>
              <w:rPr>
                <w:color w:val="00467F"/>
                <w:u w:val="single"/>
              </w:rPr>
              <w:t>Indekss</w:t>
            </w:r>
          </w:hyperlink>
        </w:p>
      </w:tc>
    </w:tr>
  </w:tbl>
  <w:p w:rsidR="00A55B1F" w:rsidRDefault="00A55B1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0EC8" w:rsidRDefault="00100EC8" w:rsidP="007C7D4D">
      <w:pPr>
        <w:spacing w:after="0"/>
      </w:pPr>
      <w:r>
        <w:separator/>
      </w:r>
    </w:p>
    <w:p w:rsidR="00100EC8" w:rsidRDefault="00100EC8"/>
  </w:footnote>
  <w:footnote w:type="continuationSeparator" w:id="0">
    <w:p w:rsidR="00100EC8" w:rsidRDefault="00100EC8" w:rsidP="007C7D4D">
      <w:pPr>
        <w:spacing w:after="0"/>
      </w:pPr>
      <w:r>
        <w:continuationSeparator/>
      </w:r>
    </w:p>
    <w:p w:rsidR="00100EC8" w:rsidRDefault="00100EC8"/>
  </w:footnote>
  <w:footnote w:type="continuationNotice" w:id="1">
    <w:p w:rsidR="00100EC8" w:rsidRDefault="00100EC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F10D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55B1F">
      <w:tc>
        <w:tcPr>
          <w:tcW w:w="8560" w:type="dxa"/>
        </w:tcPr>
        <w:p w:rsidR="00A55B1F" w:rsidRDefault="00100EC8">
          <w:pPr>
            <w:pStyle w:val="PURHeaderText"/>
          </w:pPr>
          <w:r>
            <w:t>Microsoft lielapjoma licencēšanas produktu nosacījumi (latviski, 2017. gada aprīl</w:t>
          </w:r>
          <w:r>
            <w:t>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55B1F">
      <w:tc>
        <w:tcPr>
          <w:tcW w:w="8560" w:type="dxa"/>
        </w:tcPr>
        <w:p w:rsidR="00A55B1F" w:rsidRDefault="00100EC8">
          <w:pPr>
            <w:pStyle w:val="PURHeaderText"/>
          </w:pPr>
          <w:r>
            <w:t>Mic</w:t>
          </w:r>
          <w:r>
            <w:t>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99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PAGE \* MERGEFORMAT </w:instrText>
          </w:r>
          <w:r>
            <w:fldChar w:fldCharType="separate"/>
          </w:r>
          <w:r w:rsidR="008403F2">
            <w:rPr>
              <w:noProof/>
            </w:rPr>
            <w:t>104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55B1F">
      <w:tc>
        <w:tcPr>
          <w:tcW w:w="8560" w:type="dxa"/>
        </w:tcPr>
        <w:p w:rsidR="00A55B1F" w:rsidRDefault="00100EC8">
          <w:pPr>
            <w:pStyle w:val="PURHeaderText"/>
          </w:pPr>
          <w:r>
            <w:t>Microsoft lielapjoma licencēšanas produktu nosacījumi (latviski, 2017. gada aprīlī)</w:t>
          </w:r>
        </w:p>
      </w:tc>
      <w:tc>
        <w:tcPr>
          <w:tcW w:w="3680" w:type="dxa"/>
        </w:tcPr>
        <w:p w:rsidR="00A55B1F" w:rsidRDefault="00100EC8">
          <w:pPr>
            <w:pStyle w:val="PURHeaderText"/>
            <w:jc w:val="right"/>
          </w:pPr>
          <w:r>
            <w:fldChar w:fldCharType="begin"/>
          </w:r>
          <w:r>
            <w:instrText xml:space="preserve"> P</w:instrText>
          </w:r>
          <w:r>
            <w:instrText xml:space="preserve">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F24EA"/>
    <w:multiLevelType w:val="multilevel"/>
    <w:tmpl w:val="D90EA0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1638E6"/>
    <w:multiLevelType w:val="multilevel"/>
    <w:tmpl w:val="3C8062E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FC2DD5"/>
    <w:multiLevelType w:val="multilevel"/>
    <w:tmpl w:val="15AE0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0B5A75"/>
    <w:multiLevelType w:val="multilevel"/>
    <w:tmpl w:val="0BDC37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F85535"/>
    <w:multiLevelType w:val="multilevel"/>
    <w:tmpl w:val="383E2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A23A17"/>
    <w:multiLevelType w:val="multilevel"/>
    <w:tmpl w:val="80DAB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7E246F"/>
    <w:multiLevelType w:val="multilevel"/>
    <w:tmpl w:val="E4285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D83923"/>
    <w:multiLevelType w:val="multilevel"/>
    <w:tmpl w:val="498CD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379E5"/>
    <w:multiLevelType w:val="multilevel"/>
    <w:tmpl w:val="4F18BC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1428B8"/>
    <w:multiLevelType w:val="multilevel"/>
    <w:tmpl w:val="B7B2C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142D63"/>
    <w:multiLevelType w:val="multilevel"/>
    <w:tmpl w:val="B75273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750FD"/>
    <w:multiLevelType w:val="multilevel"/>
    <w:tmpl w:val="738406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CD2A93"/>
    <w:multiLevelType w:val="multilevel"/>
    <w:tmpl w:val="2E96A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FA4601"/>
    <w:multiLevelType w:val="multilevel"/>
    <w:tmpl w:val="91E0C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7D58BA"/>
    <w:multiLevelType w:val="multilevel"/>
    <w:tmpl w:val="5C7EA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71F69"/>
    <w:multiLevelType w:val="multilevel"/>
    <w:tmpl w:val="574C6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48078C"/>
    <w:multiLevelType w:val="multilevel"/>
    <w:tmpl w:val="6F024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BC72C5"/>
    <w:multiLevelType w:val="multilevel"/>
    <w:tmpl w:val="61BCC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92A01"/>
    <w:multiLevelType w:val="multilevel"/>
    <w:tmpl w:val="4B7EA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B943A5"/>
    <w:multiLevelType w:val="multilevel"/>
    <w:tmpl w:val="8C145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B45C16"/>
    <w:multiLevelType w:val="multilevel"/>
    <w:tmpl w:val="15664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8A7C0D"/>
    <w:multiLevelType w:val="multilevel"/>
    <w:tmpl w:val="AC722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A75EB4"/>
    <w:multiLevelType w:val="multilevel"/>
    <w:tmpl w:val="EC52C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2D095E"/>
    <w:multiLevelType w:val="multilevel"/>
    <w:tmpl w:val="1ED08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DA6D67"/>
    <w:multiLevelType w:val="multilevel"/>
    <w:tmpl w:val="CB680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E1271A"/>
    <w:multiLevelType w:val="multilevel"/>
    <w:tmpl w:val="A3B62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BC50EF"/>
    <w:multiLevelType w:val="multilevel"/>
    <w:tmpl w:val="638A2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F43D14"/>
    <w:multiLevelType w:val="multilevel"/>
    <w:tmpl w:val="B21C5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D54569"/>
    <w:multiLevelType w:val="multilevel"/>
    <w:tmpl w:val="24F63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810BC6"/>
    <w:multiLevelType w:val="multilevel"/>
    <w:tmpl w:val="B35A0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19440F"/>
    <w:multiLevelType w:val="multilevel"/>
    <w:tmpl w:val="4CDC0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75155B"/>
    <w:multiLevelType w:val="multilevel"/>
    <w:tmpl w:val="F3E2C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E96667"/>
    <w:multiLevelType w:val="multilevel"/>
    <w:tmpl w:val="8ADA6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883538"/>
    <w:multiLevelType w:val="multilevel"/>
    <w:tmpl w:val="B0C65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560FBC"/>
    <w:multiLevelType w:val="multilevel"/>
    <w:tmpl w:val="A3602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333E13"/>
    <w:multiLevelType w:val="multilevel"/>
    <w:tmpl w:val="5EF8A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512270"/>
    <w:multiLevelType w:val="multilevel"/>
    <w:tmpl w:val="C9AE8F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146B63"/>
    <w:multiLevelType w:val="multilevel"/>
    <w:tmpl w:val="0718A2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E4486E"/>
    <w:multiLevelType w:val="multilevel"/>
    <w:tmpl w:val="EDAC6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796D96"/>
    <w:multiLevelType w:val="multilevel"/>
    <w:tmpl w:val="E8163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A6085F"/>
    <w:multiLevelType w:val="multilevel"/>
    <w:tmpl w:val="89AE82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AE151B"/>
    <w:multiLevelType w:val="multilevel"/>
    <w:tmpl w:val="D228E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B63FF2"/>
    <w:multiLevelType w:val="multilevel"/>
    <w:tmpl w:val="BB0C2D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8B19A7"/>
    <w:multiLevelType w:val="multilevel"/>
    <w:tmpl w:val="BC3E2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1A7E7D"/>
    <w:multiLevelType w:val="multilevel"/>
    <w:tmpl w:val="BC6C1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1F24C1"/>
    <w:multiLevelType w:val="multilevel"/>
    <w:tmpl w:val="985EC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9121CF"/>
    <w:multiLevelType w:val="multilevel"/>
    <w:tmpl w:val="9574E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B19C0"/>
    <w:multiLevelType w:val="multilevel"/>
    <w:tmpl w:val="08C48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2F37A3"/>
    <w:multiLevelType w:val="multilevel"/>
    <w:tmpl w:val="46E89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574891"/>
    <w:multiLevelType w:val="multilevel"/>
    <w:tmpl w:val="48FECB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AE493D"/>
    <w:multiLevelType w:val="multilevel"/>
    <w:tmpl w:val="DB2CA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5E54F1"/>
    <w:multiLevelType w:val="multilevel"/>
    <w:tmpl w:val="DAFCAF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9F06F6"/>
    <w:multiLevelType w:val="multilevel"/>
    <w:tmpl w:val="54C0A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E74077"/>
    <w:multiLevelType w:val="multilevel"/>
    <w:tmpl w:val="C6460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BC4994"/>
    <w:multiLevelType w:val="multilevel"/>
    <w:tmpl w:val="CAE8AE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A32658"/>
    <w:multiLevelType w:val="multilevel"/>
    <w:tmpl w:val="5BE61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281A67"/>
    <w:multiLevelType w:val="multilevel"/>
    <w:tmpl w:val="1F6CD5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6C1631"/>
    <w:multiLevelType w:val="multilevel"/>
    <w:tmpl w:val="180013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0"/>
  </w:num>
  <w:num w:numId="3">
    <w:abstractNumId w:val="53"/>
  </w:num>
  <w:num w:numId="4">
    <w:abstractNumId w:val="27"/>
  </w:num>
  <w:num w:numId="5">
    <w:abstractNumId w:val="50"/>
  </w:num>
  <w:num w:numId="6">
    <w:abstractNumId w:val="24"/>
  </w:num>
  <w:num w:numId="7">
    <w:abstractNumId w:val="14"/>
  </w:num>
  <w:num w:numId="8">
    <w:abstractNumId w:val="25"/>
  </w:num>
  <w:num w:numId="9">
    <w:abstractNumId w:val="56"/>
  </w:num>
  <w:num w:numId="10">
    <w:abstractNumId w:val="54"/>
  </w:num>
  <w:num w:numId="11">
    <w:abstractNumId w:val="47"/>
  </w:num>
  <w:num w:numId="12">
    <w:abstractNumId w:val="13"/>
  </w:num>
  <w:num w:numId="13">
    <w:abstractNumId w:val="18"/>
  </w:num>
  <w:num w:numId="14">
    <w:abstractNumId w:val="59"/>
  </w:num>
  <w:num w:numId="15">
    <w:abstractNumId w:val="16"/>
  </w:num>
  <w:num w:numId="16">
    <w:abstractNumId w:val="45"/>
  </w:num>
  <w:num w:numId="17">
    <w:abstractNumId w:val="37"/>
  </w:num>
  <w:num w:numId="18">
    <w:abstractNumId w:val="10"/>
  </w:num>
  <w:num w:numId="19">
    <w:abstractNumId w:val="29"/>
  </w:num>
  <w:num w:numId="20">
    <w:abstractNumId w:val="2"/>
  </w:num>
  <w:num w:numId="21">
    <w:abstractNumId w:val="22"/>
  </w:num>
  <w:num w:numId="22">
    <w:abstractNumId w:val="15"/>
  </w:num>
  <w:num w:numId="23">
    <w:abstractNumId w:val="55"/>
  </w:num>
  <w:num w:numId="24">
    <w:abstractNumId w:val="5"/>
  </w:num>
  <w:num w:numId="25">
    <w:abstractNumId w:val="26"/>
  </w:num>
  <w:num w:numId="26">
    <w:abstractNumId w:val="17"/>
  </w:num>
  <w:num w:numId="27">
    <w:abstractNumId w:val="19"/>
  </w:num>
  <w:num w:numId="28">
    <w:abstractNumId w:val="20"/>
  </w:num>
  <w:num w:numId="29">
    <w:abstractNumId w:val="11"/>
  </w:num>
  <w:num w:numId="30">
    <w:abstractNumId w:val="8"/>
  </w:num>
  <w:num w:numId="31">
    <w:abstractNumId w:val="28"/>
  </w:num>
  <w:num w:numId="32">
    <w:abstractNumId w:val="43"/>
  </w:num>
  <w:num w:numId="33">
    <w:abstractNumId w:val="52"/>
  </w:num>
  <w:num w:numId="34">
    <w:abstractNumId w:val="38"/>
  </w:num>
  <w:num w:numId="35">
    <w:abstractNumId w:val="36"/>
  </w:num>
  <w:num w:numId="36">
    <w:abstractNumId w:val="1"/>
  </w:num>
  <w:num w:numId="37">
    <w:abstractNumId w:val="51"/>
  </w:num>
  <w:num w:numId="38">
    <w:abstractNumId w:val="39"/>
  </w:num>
  <w:num w:numId="39">
    <w:abstractNumId w:val="4"/>
  </w:num>
  <w:num w:numId="40">
    <w:abstractNumId w:val="44"/>
  </w:num>
  <w:num w:numId="41">
    <w:abstractNumId w:val="6"/>
  </w:num>
  <w:num w:numId="42">
    <w:abstractNumId w:val="21"/>
  </w:num>
  <w:num w:numId="43">
    <w:abstractNumId w:val="41"/>
  </w:num>
  <w:num w:numId="44">
    <w:abstractNumId w:val="9"/>
  </w:num>
  <w:num w:numId="45">
    <w:abstractNumId w:val="23"/>
  </w:num>
  <w:num w:numId="46">
    <w:abstractNumId w:val="57"/>
  </w:num>
  <w:num w:numId="47">
    <w:abstractNumId w:val="48"/>
  </w:num>
  <w:num w:numId="48">
    <w:abstractNumId w:val="49"/>
  </w:num>
  <w:num w:numId="49">
    <w:abstractNumId w:val="42"/>
  </w:num>
  <w:num w:numId="50">
    <w:abstractNumId w:val="3"/>
  </w:num>
  <w:num w:numId="51">
    <w:abstractNumId w:val="31"/>
  </w:num>
  <w:num w:numId="52">
    <w:abstractNumId w:val="46"/>
  </w:num>
  <w:num w:numId="53">
    <w:abstractNumId w:val="33"/>
  </w:num>
  <w:num w:numId="54">
    <w:abstractNumId w:val="40"/>
  </w:num>
  <w:num w:numId="55">
    <w:abstractNumId w:val="58"/>
  </w:num>
  <w:num w:numId="56">
    <w:abstractNumId w:val="0"/>
  </w:num>
  <w:num w:numId="57">
    <w:abstractNumId w:val="12"/>
  </w:num>
  <w:num w:numId="58">
    <w:abstractNumId w:val="34"/>
  </w:num>
  <w:num w:numId="59">
    <w:abstractNumId w:val="7"/>
  </w:num>
  <w:num w:numId="60">
    <w:abstractNumId w:val="3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oNgwd+6npG6bsaBQjpDisNewOJsrqrKTrbG/4iaoi4Z3ut6gPzyMRSA45STzIFjT7K2N7BFcLktOh4sN35eZQ==" w:salt="FyZ+HimhLK4yDVmXv81+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EC8"/>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03F2"/>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5B1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D1F"/>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E5FE89-7F6A-4177-924C-73E1544DE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10D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A029FFA-4BC3-44E9-9ED8-F1FABE738250}">
  <ds:schemaRefs>
    <ds:schemaRef ds:uri="http://schemas.openxmlformats.org/officeDocument/2006/bibliography"/>
  </ds:schemaRefs>
</ds:datastoreItem>
</file>

<file path=customXml/itemProps5.xml><?xml version="1.0" encoding="utf-8"?>
<ds:datastoreItem xmlns:ds="http://schemas.openxmlformats.org/officeDocument/2006/customXml" ds:itemID="{4F0FBB67-1469-4B43-B384-07B4A6B56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109516</Words>
  <Characters>624243</Characters>
  <Application>Microsoft Office Word</Application>
  <DocSecurity>8</DocSecurity>
  <Lines>5202</Lines>
  <Paragraphs>1464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732295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2017-03-30T21:03:00Z</dcterms:created>
  <dcterms:modified xsi:type="dcterms:W3CDTF">2017-03-30T21:03:00Z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