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A349E0" w:rsidRDefault="00A349E0">
      <w:pPr>
        <w:pStyle w:val="PURBody"/>
        <w:shd w:val="clear" w:color="auto" w:fill="00188F"/>
        <w:tabs>
          <w:tab w:val="clear" w:pos="360"/>
        </w:tabs>
        <w:ind w:right="7920" w:firstLine="360"/>
        <w:rPr>
          <w:color w:val="FFFFFF"/>
          <w:sz w:val="6"/>
          <w:szCs w:val="6"/>
        </w:rPr>
      </w:pPr>
    </w:p>
    <w:p w:rsidR="00A349E0" w:rsidRDefault="00BE242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rsidR="00A349E0" w:rsidRDefault="00BE242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rsidR="00A349E0" w:rsidRDefault="00A349E0">
      <w:pPr>
        <w:pStyle w:val="PURBody"/>
        <w:shd w:val="clear" w:color="auto" w:fill="00188F"/>
        <w:tabs>
          <w:tab w:val="clear" w:pos="360"/>
        </w:tabs>
        <w:spacing w:after="0"/>
        <w:ind w:right="7920" w:firstLine="360"/>
        <w:rPr>
          <w:color w:val="FFFFFF" w:themeColor="background1"/>
          <w:szCs w:val="18"/>
        </w:rPr>
      </w:pPr>
    </w:p>
    <w:p w:rsidR="00A349E0" w:rsidRDefault="00A349E0">
      <w:pPr>
        <w:pStyle w:val="PURBody"/>
        <w:shd w:val="clear" w:color="auto" w:fill="00188F"/>
        <w:tabs>
          <w:tab w:val="clear" w:pos="360"/>
        </w:tabs>
        <w:spacing w:after="0"/>
        <w:ind w:right="7920" w:firstLine="360"/>
        <w:rPr>
          <w:color w:val="FFFFFF" w:themeColor="background1"/>
          <w:szCs w:val="18"/>
        </w:rPr>
      </w:pPr>
    </w:p>
    <w:p w:rsidR="00A349E0" w:rsidRDefault="00A349E0">
      <w:pPr>
        <w:pStyle w:val="PURBody"/>
        <w:shd w:val="clear" w:color="auto" w:fill="00188F"/>
        <w:tabs>
          <w:tab w:val="clear" w:pos="360"/>
        </w:tabs>
        <w:spacing w:after="0"/>
        <w:ind w:right="7920" w:firstLine="360"/>
        <w:rPr>
          <w:color w:val="FFFFFF" w:themeColor="background1"/>
          <w:szCs w:val="18"/>
        </w:rPr>
      </w:pPr>
    </w:p>
    <w:p w:rsidR="00A349E0" w:rsidRDefault="00A349E0">
      <w:pPr>
        <w:pStyle w:val="PURBody"/>
        <w:shd w:val="clear" w:color="auto" w:fill="00188F"/>
        <w:tabs>
          <w:tab w:val="clear" w:pos="360"/>
        </w:tabs>
        <w:spacing w:after="0"/>
        <w:ind w:right="7920" w:firstLine="360"/>
        <w:rPr>
          <w:color w:val="FFFFFF" w:themeColor="background1"/>
          <w:szCs w:val="18"/>
        </w:rPr>
      </w:pPr>
    </w:p>
    <w:p w:rsidR="00A349E0" w:rsidRDefault="00A349E0">
      <w:pPr>
        <w:pStyle w:val="PURBody"/>
        <w:shd w:val="clear" w:color="auto" w:fill="00188F"/>
        <w:tabs>
          <w:tab w:val="clear" w:pos="360"/>
        </w:tabs>
        <w:spacing w:after="0"/>
        <w:ind w:right="7920" w:firstLine="360"/>
        <w:rPr>
          <w:color w:val="FFFFFF" w:themeColor="background1"/>
          <w:szCs w:val="18"/>
        </w:rPr>
      </w:pPr>
    </w:p>
    <w:p w:rsidR="00A349E0" w:rsidRDefault="00A349E0">
      <w:pPr>
        <w:pStyle w:val="PURBody"/>
        <w:shd w:val="clear" w:color="auto" w:fill="0072C6"/>
        <w:tabs>
          <w:tab w:val="clear" w:pos="360"/>
        </w:tabs>
        <w:ind w:right="1800" w:firstLine="360"/>
        <w:rPr>
          <w:sz w:val="72"/>
          <w:szCs w:val="72"/>
        </w:rPr>
      </w:pPr>
    </w:p>
    <w:p w:rsidR="00A349E0" w:rsidRDefault="00A349E0">
      <w:pPr>
        <w:pStyle w:val="PURBody"/>
        <w:shd w:val="clear" w:color="auto" w:fill="0072C6"/>
        <w:tabs>
          <w:tab w:val="clear" w:pos="360"/>
          <w:tab w:val="left" w:pos="180"/>
        </w:tabs>
        <w:ind w:right="1800" w:firstLine="360"/>
        <w:rPr>
          <w:color w:val="FFFFFF" w:themeColor="background1"/>
          <w:sz w:val="72"/>
          <w:szCs w:val="72"/>
        </w:rPr>
      </w:pPr>
    </w:p>
    <w:p w:rsidR="00844F78" w:rsidRDefault="00BE242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Postanowienia </w:t>
      </w:r>
    </w:p>
    <w:p w:rsidR="00A349E0" w:rsidRDefault="00BE242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dotyczące Produktów</w:t>
      </w:r>
    </w:p>
    <w:p w:rsidR="00A349E0" w:rsidRDefault="00BE242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kwietnia 2018 r.</w:t>
      </w:r>
    </w:p>
    <w:p w:rsidR="00A349E0" w:rsidRDefault="00A349E0">
      <w:pPr>
        <w:pStyle w:val="PURBody"/>
        <w:shd w:val="clear" w:color="auto" w:fill="0072C6"/>
        <w:tabs>
          <w:tab w:val="clear" w:pos="360"/>
        </w:tabs>
        <w:spacing w:after="0" w:line="230" w:lineRule="auto"/>
        <w:ind w:right="1800" w:firstLine="360"/>
        <w:rPr>
          <w:color w:val="FFFFFF" w:themeColor="background1"/>
          <w:sz w:val="96"/>
          <w:szCs w:val="96"/>
        </w:rPr>
      </w:pPr>
    </w:p>
    <w:p w:rsidR="00A349E0" w:rsidRDefault="00BE242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349E0" w:rsidRDefault="00A349E0">
      <w:pPr>
        <w:sectPr w:rsidR="00A349E0">
          <w:footerReference w:type="default" r:id="rId10"/>
          <w:type w:val="continuous"/>
          <w:pgSz w:w="12240" w:h="15840" w:code="1"/>
          <w:pgMar w:top="1170" w:right="720" w:bottom="720" w:left="720" w:header="432" w:footer="288" w:gutter="0"/>
          <w:cols w:space="360"/>
        </w:sectPr>
      </w:pPr>
    </w:p>
    <w:p w:rsidR="00A349E0" w:rsidRDefault="00BE242E">
      <w:pPr>
        <w:pStyle w:val="ProductList-SectionHeading"/>
        <w:pageBreakBefore/>
      </w:pPr>
      <w:bookmarkStart w:id="1" w:name="_Sec842"/>
      <w:r>
        <w:lastRenderedPageBreak/>
        <w:t>Spis treści</w:t>
      </w:r>
    </w:p>
    <w:p w:rsidR="00A349E0" w:rsidRDefault="00A349E0">
      <w:pPr>
        <w:pStyle w:val="ProductList-Body"/>
      </w:pPr>
    </w:p>
    <w:p w:rsidR="00A349E0" w:rsidRDefault="00A349E0">
      <w:pPr>
        <w:sectPr w:rsidR="00A349E0">
          <w:headerReference w:type="default" r:id="rId11"/>
          <w:footerReference w:type="default" r:id="rId12"/>
          <w:type w:val="continuous"/>
          <w:pgSz w:w="12240" w:h="15840" w:code="1"/>
          <w:pgMar w:top="1170" w:right="720" w:bottom="1620" w:left="720" w:header="432" w:footer="288" w:gutter="0"/>
          <w:cols w:space="360"/>
        </w:sectPr>
      </w:pPr>
    </w:p>
    <w:p w:rsidR="00844F78" w:rsidRDefault="00BE242E">
      <w:pPr>
        <w:pStyle w:val="TOC1"/>
        <w:rPr>
          <w:rFonts w:eastAsiaTheme="minorEastAsia"/>
          <w:b w:val="0"/>
          <w:caps w:val="0"/>
          <w:noProof/>
          <w:sz w:val="22"/>
          <w:szCs w:val="22"/>
        </w:rPr>
      </w:pPr>
      <w:r>
        <w:fldChar w:fldCharType="begin"/>
      </w:r>
      <w:r>
        <w:instrText xml:space="preserve"> TOC \h \f \l 1-3 </w:instrText>
      </w:r>
      <w:r>
        <w:fldChar w:fldCharType="separate"/>
      </w:r>
      <w:hyperlink w:anchor="_Toc510012054" w:history="1">
        <w:r w:rsidR="00844F78" w:rsidRPr="002A3D66">
          <w:rPr>
            <w:rStyle w:val="Hyperlink"/>
            <w:noProof/>
          </w:rPr>
          <w:t>Wprowadzenie</w:t>
        </w:r>
        <w:r w:rsidR="00844F78">
          <w:rPr>
            <w:noProof/>
          </w:rPr>
          <w:tab/>
        </w:r>
        <w:r w:rsidR="00844F78">
          <w:rPr>
            <w:noProof/>
          </w:rPr>
          <w:fldChar w:fldCharType="begin"/>
        </w:r>
        <w:r w:rsidR="00844F78">
          <w:rPr>
            <w:noProof/>
          </w:rPr>
          <w:instrText xml:space="preserve"> PAGEREF _Toc510012054 \h </w:instrText>
        </w:r>
        <w:r w:rsidR="00844F78">
          <w:rPr>
            <w:noProof/>
          </w:rPr>
        </w:r>
        <w:r w:rsidR="00844F78">
          <w:rPr>
            <w:noProof/>
          </w:rPr>
          <w:fldChar w:fldCharType="separate"/>
        </w:r>
        <w:r w:rsidR="00844F78">
          <w:rPr>
            <w:noProof/>
          </w:rPr>
          <w:t>4</w:t>
        </w:r>
        <w:r w:rsidR="00844F78">
          <w:rPr>
            <w:noProof/>
          </w:rPr>
          <w:fldChar w:fldCharType="end"/>
        </w:r>
      </w:hyperlink>
    </w:p>
    <w:p w:rsidR="00844F78" w:rsidRDefault="00B60EC8">
      <w:pPr>
        <w:pStyle w:val="TOC2"/>
        <w:rPr>
          <w:rFonts w:eastAsiaTheme="minorEastAsia"/>
          <w:smallCaps w:val="0"/>
          <w:sz w:val="22"/>
        </w:rPr>
      </w:pPr>
      <w:hyperlink w:anchor="_Toc510012055" w:history="1">
        <w:r w:rsidR="00844F78" w:rsidRPr="002A3D66">
          <w:rPr>
            <w:rStyle w:val="Hyperlink"/>
          </w:rPr>
          <w:t>Informacje o tym dokumencie</w:t>
        </w:r>
        <w:r w:rsidR="00844F78">
          <w:tab/>
        </w:r>
        <w:r w:rsidR="00844F78">
          <w:fldChar w:fldCharType="begin"/>
        </w:r>
        <w:r w:rsidR="00844F78">
          <w:instrText xml:space="preserve"> PAGEREF _Toc510012055 \h </w:instrText>
        </w:r>
        <w:r w:rsidR="00844F78">
          <w:fldChar w:fldCharType="separate"/>
        </w:r>
        <w:r w:rsidR="00844F78">
          <w:t>4</w:t>
        </w:r>
        <w:r w:rsidR="00844F78">
          <w:fldChar w:fldCharType="end"/>
        </w:r>
      </w:hyperlink>
    </w:p>
    <w:p w:rsidR="00844F78" w:rsidRDefault="00B60EC8">
      <w:pPr>
        <w:pStyle w:val="TOC2"/>
        <w:rPr>
          <w:rFonts w:eastAsiaTheme="minorEastAsia"/>
          <w:smallCaps w:val="0"/>
          <w:sz w:val="22"/>
        </w:rPr>
      </w:pPr>
      <w:hyperlink w:anchor="_Toc510012056" w:history="1">
        <w:r w:rsidR="00844F78" w:rsidRPr="002A3D66">
          <w:rPr>
            <w:rStyle w:val="Hyperlink"/>
          </w:rPr>
          <w:t>Zawartość tego dokumentu</w:t>
        </w:r>
        <w:r w:rsidR="00844F78">
          <w:tab/>
        </w:r>
        <w:r w:rsidR="00844F78">
          <w:fldChar w:fldCharType="begin"/>
        </w:r>
        <w:r w:rsidR="00844F78">
          <w:instrText xml:space="preserve"> PAGEREF _Toc510012056 \h </w:instrText>
        </w:r>
        <w:r w:rsidR="00844F78">
          <w:fldChar w:fldCharType="separate"/>
        </w:r>
        <w:r w:rsidR="00844F78">
          <w:t>4</w:t>
        </w:r>
        <w:r w:rsidR="00844F78">
          <w:fldChar w:fldCharType="end"/>
        </w:r>
      </w:hyperlink>
    </w:p>
    <w:p w:rsidR="00844F78" w:rsidRDefault="00B60EC8">
      <w:pPr>
        <w:pStyle w:val="TOC2"/>
        <w:rPr>
          <w:rFonts w:eastAsiaTheme="minorEastAsia"/>
          <w:smallCaps w:val="0"/>
          <w:sz w:val="22"/>
        </w:rPr>
      </w:pPr>
      <w:hyperlink w:anchor="_Toc510012057" w:history="1">
        <w:r w:rsidR="00844F78" w:rsidRPr="002A3D66">
          <w:rPr>
            <w:rStyle w:val="Hyperlink"/>
          </w:rPr>
          <w:t>Struktura Wpisu dotyczącego Produktu</w:t>
        </w:r>
        <w:r w:rsidR="00844F78">
          <w:tab/>
        </w:r>
        <w:r w:rsidR="00844F78">
          <w:fldChar w:fldCharType="begin"/>
        </w:r>
        <w:r w:rsidR="00844F78">
          <w:instrText xml:space="preserve"> PAGEREF _Toc510012057 \h </w:instrText>
        </w:r>
        <w:r w:rsidR="00844F78">
          <w:fldChar w:fldCharType="separate"/>
        </w:r>
        <w:r w:rsidR="00844F78">
          <w:t>4</w:t>
        </w:r>
        <w:r w:rsidR="00844F78">
          <w:fldChar w:fldCharType="end"/>
        </w:r>
      </w:hyperlink>
    </w:p>
    <w:p w:rsidR="00844F78" w:rsidRDefault="00B60EC8">
      <w:pPr>
        <w:pStyle w:val="TOC2"/>
        <w:rPr>
          <w:rFonts w:eastAsiaTheme="minorEastAsia"/>
          <w:smallCaps w:val="0"/>
          <w:sz w:val="22"/>
        </w:rPr>
      </w:pPr>
      <w:hyperlink w:anchor="_Toc510012058" w:history="1">
        <w:r w:rsidR="00844F78" w:rsidRPr="002A3D66">
          <w:rPr>
            <w:rStyle w:val="Hyperlink"/>
          </w:rPr>
          <w:t>Objaśnienia i opisy zmian w niniejszym dokumencie</w:t>
        </w:r>
        <w:r w:rsidR="00844F78">
          <w:tab/>
        </w:r>
        <w:r w:rsidR="00844F78">
          <w:fldChar w:fldCharType="begin"/>
        </w:r>
        <w:r w:rsidR="00844F78">
          <w:instrText xml:space="preserve"> PAGEREF _Toc510012058 \h </w:instrText>
        </w:r>
        <w:r w:rsidR="00844F78">
          <w:fldChar w:fldCharType="separate"/>
        </w:r>
        <w:r w:rsidR="00844F78">
          <w:t>5</w:t>
        </w:r>
        <w:r w:rsidR="00844F78">
          <w:fldChar w:fldCharType="end"/>
        </w:r>
      </w:hyperlink>
    </w:p>
    <w:p w:rsidR="00844F78" w:rsidRDefault="00B60EC8">
      <w:pPr>
        <w:pStyle w:val="TOC1"/>
        <w:rPr>
          <w:rFonts w:eastAsiaTheme="minorEastAsia"/>
          <w:b w:val="0"/>
          <w:caps w:val="0"/>
          <w:noProof/>
          <w:sz w:val="22"/>
          <w:szCs w:val="22"/>
        </w:rPr>
      </w:pPr>
      <w:hyperlink w:anchor="_Toc510012059" w:history="1">
        <w:r w:rsidR="00844F78" w:rsidRPr="002A3D66">
          <w:rPr>
            <w:rStyle w:val="Hyperlink"/>
            <w:noProof/>
          </w:rPr>
          <w:t>Postanowienia licencyjne</w:t>
        </w:r>
        <w:r w:rsidR="00844F78">
          <w:rPr>
            <w:noProof/>
          </w:rPr>
          <w:tab/>
        </w:r>
        <w:r w:rsidR="00844F78">
          <w:rPr>
            <w:noProof/>
          </w:rPr>
          <w:fldChar w:fldCharType="begin"/>
        </w:r>
        <w:r w:rsidR="00844F78">
          <w:rPr>
            <w:noProof/>
          </w:rPr>
          <w:instrText xml:space="preserve"> PAGEREF _Toc510012059 \h </w:instrText>
        </w:r>
        <w:r w:rsidR="00844F78">
          <w:rPr>
            <w:noProof/>
          </w:rPr>
        </w:r>
        <w:r w:rsidR="00844F78">
          <w:rPr>
            <w:noProof/>
          </w:rPr>
          <w:fldChar w:fldCharType="separate"/>
        </w:r>
        <w:r w:rsidR="00844F78">
          <w:rPr>
            <w:noProof/>
          </w:rPr>
          <w:t>7</w:t>
        </w:r>
        <w:r w:rsidR="00844F78">
          <w:rPr>
            <w:noProof/>
          </w:rPr>
          <w:fldChar w:fldCharType="end"/>
        </w:r>
      </w:hyperlink>
    </w:p>
    <w:p w:rsidR="00844F78" w:rsidRDefault="00B60EC8">
      <w:pPr>
        <w:pStyle w:val="TOC2"/>
        <w:rPr>
          <w:rFonts w:eastAsiaTheme="minorEastAsia"/>
          <w:smallCaps w:val="0"/>
          <w:sz w:val="22"/>
        </w:rPr>
      </w:pPr>
      <w:hyperlink w:anchor="_Toc510012060" w:history="1">
        <w:r w:rsidR="00844F78" w:rsidRPr="002A3D66">
          <w:rPr>
            <w:rStyle w:val="Hyperlink"/>
          </w:rPr>
          <w:t>Powszechne postanowienia licencyjne</w:t>
        </w:r>
        <w:r w:rsidR="00844F78">
          <w:tab/>
        </w:r>
        <w:r w:rsidR="00844F78">
          <w:fldChar w:fldCharType="begin"/>
        </w:r>
        <w:r w:rsidR="00844F78">
          <w:instrText xml:space="preserve"> PAGEREF _Toc510012060 \h </w:instrText>
        </w:r>
        <w:r w:rsidR="00844F78">
          <w:fldChar w:fldCharType="separate"/>
        </w:r>
        <w:r w:rsidR="00844F78">
          <w:t>7</w:t>
        </w:r>
        <w:r w:rsidR="00844F78">
          <w:fldChar w:fldCharType="end"/>
        </w:r>
      </w:hyperlink>
    </w:p>
    <w:p w:rsidR="00844F78" w:rsidRDefault="00B60EC8">
      <w:pPr>
        <w:pStyle w:val="TOC2"/>
        <w:rPr>
          <w:rFonts w:eastAsiaTheme="minorEastAsia"/>
          <w:smallCaps w:val="0"/>
          <w:sz w:val="22"/>
        </w:rPr>
      </w:pPr>
      <w:hyperlink w:anchor="_Toc510012061" w:history="1">
        <w:r w:rsidR="00844F78" w:rsidRPr="002A3D66">
          <w:rPr>
            <w:rStyle w:val="Hyperlink"/>
          </w:rPr>
          <w:t>Postanowienia licencyjne dot. modelu licencjonowania</w:t>
        </w:r>
        <w:r w:rsidR="00844F78">
          <w:tab/>
        </w:r>
        <w:r w:rsidR="00844F78">
          <w:fldChar w:fldCharType="begin"/>
        </w:r>
        <w:r w:rsidR="00844F78">
          <w:instrText xml:space="preserve"> PAGEREF _Toc510012061 \h </w:instrText>
        </w:r>
        <w:r w:rsidR="00844F78">
          <w:fldChar w:fldCharType="separate"/>
        </w:r>
        <w:r w:rsidR="00844F78">
          <w:t>10</w:t>
        </w:r>
        <w:r w:rsidR="00844F78">
          <w:fldChar w:fldCharType="end"/>
        </w:r>
      </w:hyperlink>
    </w:p>
    <w:p w:rsidR="00844F78" w:rsidRDefault="00B60EC8">
      <w:pPr>
        <w:pStyle w:val="TOC3"/>
        <w:rPr>
          <w:rFonts w:eastAsiaTheme="minorEastAsia"/>
          <w:smallCaps w:val="0"/>
          <w:sz w:val="22"/>
        </w:rPr>
      </w:pPr>
      <w:hyperlink w:anchor="_Toc510012062" w:history="1">
        <w:r w:rsidR="00844F78" w:rsidRPr="002A3D66">
          <w:rPr>
            <w:rStyle w:val="Hyperlink"/>
          </w:rPr>
          <w:t>Aplikacje komputerowe;</w:t>
        </w:r>
        <w:r w:rsidR="00844F78">
          <w:tab/>
        </w:r>
        <w:r w:rsidR="00844F78">
          <w:fldChar w:fldCharType="begin"/>
        </w:r>
        <w:r w:rsidR="00844F78">
          <w:instrText xml:space="preserve"> PAGEREF _Toc510012062 \h </w:instrText>
        </w:r>
        <w:r w:rsidR="00844F78">
          <w:fldChar w:fldCharType="separate"/>
        </w:r>
        <w:r w:rsidR="00844F78">
          <w:t>10</w:t>
        </w:r>
        <w:r w:rsidR="00844F78">
          <w:fldChar w:fldCharType="end"/>
        </w:r>
      </w:hyperlink>
    </w:p>
    <w:p w:rsidR="00844F78" w:rsidRDefault="00B60EC8">
      <w:pPr>
        <w:pStyle w:val="TOC3"/>
        <w:rPr>
          <w:rFonts w:eastAsiaTheme="minorEastAsia"/>
          <w:smallCaps w:val="0"/>
          <w:sz w:val="22"/>
        </w:rPr>
      </w:pPr>
      <w:hyperlink w:anchor="_Toc510012063" w:history="1">
        <w:r w:rsidR="00844F78" w:rsidRPr="002A3D66">
          <w:rPr>
            <w:rStyle w:val="Hyperlink"/>
          </w:rPr>
          <w:t>Komputerowe systemy operacyjne</w:t>
        </w:r>
        <w:r w:rsidR="00844F78">
          <w:tab/>
        </w:r>
        <w:r w:rsidR="00844F78">
          <w:fldChar w:fldCharType="begin"/>
        </w:r>
        <w:r w:rsidR="00844F78">
          <w:instrText xml:space="preserve"> PAGEREF _Toc510012063 \h </w:instrText>
        </w:r>
        <w:r w:rsidR="00844F78">
          <w:fldChar w:fldCharType="separate"/>
        </w:r>
        <w:r w:rsidR="00844F78">
          <w:t>10</w:t>
        </w:r>
        <w:r w:rsidR="00844F78">
          <w:fldChar w:fldCharType="end"/>
        </w:r>
      </w:hyperlink>
    </w:p>
    <w:p w:rsidR="00844F78" w:rsidRDefault="00B60EC8">
      <w:pPr>
        <w:pStyle w:val="TOC3"/>
        <w:rPr>
          <w:rFonts w:eastAsiaTheme="minorEastAsia"/>
          <w:smallCaps w:val="0"/>
          <w:sz w:val="22"/>
        </w:rPr>
      </w:pPr>
      <w:hyperlink w:anchor="_Toc510012064" w:history="1">
        <w:r w:rsidR="00844F78" w:rsidRPr="002A3D66">
          <w:rPr>
            <w:rStyle w:val="Hyperlink"/>
          </w:rPr>
          <w:t>Na rdzeń/CAL:</w:t>
        </w:r>
        <w:r w:rsidR="00844F78">
          <w:tab/>
        </w:r>
        <w:r w:rsidR="00844F78">
          <w:fldChar w:fldCharType="begin"/>
        </w:r>
        <w:r w:rsidR="00844F78">
          <w:instrText xml:space="preserve"> PAGEREF _Toc510012064 \h </w:instrText>
        </w:r>
        <w:r w:rsidR="00844F78">
          <w:fldChar w:fldCharType="separate"/>
        </w:r>
        <w:r w:rsidR="00844F78">
          <w:t>11</w:t>
        </w:r>
        <w:r w:rsidR="00844F78">
          <w:fldChar w:fldCharType="end"/>
        </w:r>
      </w:hyperlink>
    </w:p>
    <w:p w:rsidR="00844F78" w:rsidRDefault="00B60EC8">
      <w:pPr>
        <w:pStyle w:val="TOC3"/>
        <w:rPr>
          <w:rFonts w:eastAsiaTheme="minorEastAsia"/>
          <w:smallCaps w:val="0"/>
          <w:sz w:val="22"/>
        </w:rPr>
      </w:pPr>
      <w:hyperlink w:anchor="_Toc510012065" w:history="1">
        <w:r w:rsidR="00844F78" w:rsidRPr="002A3D66">
          <w:rPr>
            <w:rStyle w:val="Hyperlink"/>
          </w:rPr>
          <w:t>licencja na serwer / Licencja Dostępowa (CAL)</w:t>
        </w:r>
        <w:r w:rsidR="00844F78">
          <w:tab/>
        </w:r>
        <w:r w:rsidR="00844F78">
          <w:fldChar w:fldCharType="begin"/>
        </w:r>
        <w:r w:rsidR="00844F78">
          <w:instrText xml:space="preserve"> PAGEREF _Toc510012065 \h </w:instrText>
        </w:r>
        <w:r w:rsidR="00844F78">
          <w:fldChar w:fldCharType="separate"/>
        </w:r>
        <w:r w:rsidR="00844F78">
          <w:t>11</w:t>
        </w:r>
        <w:r w:rsidR="00844F78">
          <w:fldChar w:fldCharType="end"/>
        </w:r>
      </w:hyperlink>
    </w:p>
    <w:p w:rsidR="00844F78" w:rsidRDefault="00B60EC8">
      <w:pPr>
        <w:pStyle w:val="TOC3"/>
        <w:rPr>
          <w:rFonts w:eastAsiaTheme="minorEastAsia"/>
          <w:smallCaps w:val="0"/>
          <w:sz w:val="22"/>
        </w:rPr>
      </w:pPr>
      <w:hyperlink w:anchor="_Toc510012066" w:history="1">
        <w:r w:rsidR="00844F78" w:rsidRPr="002A3D66">
          <w:rPr>
            <w:rStyle w:val="Hyperlink"/>
          </w:rPr>
          <w:t>licencja na rdzeń</w:t>
        </w:r>
        <w:r w:rsidR="00844F78">
          <w:tab/>
        </w:r>
        <w:r w:rsidR="00844F78">
          <w:fldChar w:fldCharType="begin"/>
        </w:r>
        <w:r w:rsidR="00844F78">
          <w:instrText xml:space="preserve"> PAGEREF _Toc510012066 \h </w:instrText>
        </w:r>
        <w:r w:rsidR="00844F78">
          <w:fldChar w:fldCharType="separate"/>
        </w:r>
        <w:r w:rsidR="00844F78">
          <w:t>11</w:t>
        </w:r>
        <w:r w:rsidR="00844F78">
          <w:fldChar w:fldCharType="end"/>
        </w:r>
      </w:hyperlink>
    </w:p>
    <w:p w:rsidR="00844F78" w:rsidRDefault="00B60EC8">
      <w:pPr>
        <w:pStyle w:val="TOC3"/>
        <w:rPr>
          <w:rFonts w:eastAsiaTheme="minorEastAsia"/>
          <w:smallCaps w:val="0"/>
          <w:sz w:val="22"/>
        </w:rPr>
      </w:pPr>
      <w:hyperlink w:anchor="_Toc510012067" w:history="1">
        <w:r w:rsidR="00844F78" w:rsidRPr="002A3D66">
          <w:rPr>
            <w:rStyle w:val="Hyperlink"/>
          </w:rPr>
          <w:t>Serwery zarządzające</w:t>
        </w:r>
        <w:r w:rsidR="00844F78">
          <w:tab/>
        </w:r>
        <w:r w:rsidR="00844F78">
          <w:fldChar w:fldCharType="begin"/>
        </w:r>
        <w:r w:rsidR="00844F78">
          <w:instrText xml:space="preserve"> PAGEREF _Toc510012067 \h </w:instrText>
        </w:r>
        <w:r w:rsidR="00844F78">
          <w:fldChar w:fldCharType="separate"/>
        </w:r>
        <w:r w:rsidR="00844F78">
          <w:t>12</w:t>
        </w:r>
        <w:r w:rsidR="00844F78">
          <w:fldChar w:fldCharType="end"/>
        </w:r>
      </w:hyperlink>
    </w:p>
    <w:p w:rsidR="00844F78" w:rsidRDefault="00B60EC8">
      <w:pPr>
        <w:pStyle w:val="TOC3"/>
        <w:rPr>
          <w:rFonts w:eastAsiaTheme="minorEastAsia"/>
          <w:smallCaps w:val="0"/>
          <w:sz w:val="22"/>
        </w:rPr>
      </w:pPr>
      <w:hyperlink w:anchor="_Toc510012068" w:history="1">
        <w:r w:rsidR="00844F78" w:rsidRPr="002A3D66">
          <w:rPr>
            <w:rStyle w:val="Hyperlink"/>
          </w:rPr>
          <w:t>Serwery wyspecjalizowane</w:t>
        </w:r>
        <w:r w:rsidR="00844F78">
          <w:tab/>
        </w:r>
        <w:r w:rsidR="00844F78">
          <w:fldChar w:fldCharType="begin"/>
        </w:r>
        <w:r w:rsidR="00844F78">
          <w:instrText xml:space="preserve"> PAGEREF _Toc510012068 \h </w:instrText>
        </w:r>
        <w:r w:rsidR="00844F78">
          <w:fldChar w:fldCharType="separate"/>
        </w:r>
        <w:r w:rsidR="00844F78">
          <w:t>13</w:t>
        </w:r>
        <w:r w:rsidR="00844F78">
          <w:fldChar w:fldCharType="end"/>
        </w:r>
      </w:hyperlink>
    </w:p>
    <w:p w:rsidR="00844F78" w:rsidRDefault="00B60EC8">
      <w:pPr>
        <w:pStyle w:val="TOC3"/>
        <w:rPr>
          <w:rFonts w:eastAsiaTheme="minorEastAsia"/>
          <w:smallCaps w:val="0"/>
          <w:sz w:val="22"/>
        </w:rPr>
      </w:pPr>
      <w:hyperlink w:anchor="_Toc510012069" w:history="1">
        <w:r w:rsidR="00844F78" w:rsidRPr="002A3D66">
          <w:rPr>
            <w:rStyle w:val="Hyperlink"/>
          </w:rPr>
          <w:t>Narzędzia deweloperskie</w:t>
        </w:r>
        <w:r w:rsidR="00844F78">
          <w:tab/>
        </w:r>
        <w:r w:rsidR="00844F78">
          <w:fldChar w:fldCharType="begin"/>
        </w:r>
        <w:r w:rsidR="00844F78">
          <w:instrText xml:space="preserve"> PAGEREF _Toc510012069 \h </w:instrText>
        </w:r>
        <w:r w:rsidR="00844F78">
          <w:fldChar w:fldCharType="separate"/>
        </w:r>
        <w:r w:rsidR="00844F78">
          <w:t>13</w:t>
        </w:r>
        <w:r w:rsidR="00844F78">
          <w:fldChar w:fldCharType="end"/>
        </w:r>
      </w:hyperlink>
    </w:p>
    <w:p w:rsidR="00844F78" w:rsidRDefault="00B60EC8">
      <w:pPr>
        <w:pStyle w:val="TOC1"/>
        <w:rPr>
          <w:rFonts w:eastAsiaTheme="minorEastAsia"/>
          <w:b w:val="0"/>
          <w:caps w:val="0"/>
          <w:noProof/>
          <w:sz w:val="22"/>
          <w:szCs w:val="22"/>
        </w:rPr>
      </w:pPr>
      <w:hyperlink w:anchor="_Toc510012070" w:history="1">
        <w:r w:rsidR="00844F78" w:rsidRPr="002A3D66">
          <w:rPr>
            <w:rStyle w:val="Hyperlink"/>
            <w:noProof/>
          </w:rPr>
          <w:t>Oprogramowanie</w:t>
        </w:r>
        <w:r w:rsidR="00844F78">
          <w:rPr>
            <w:noProof/>
          </w:rPr>
          <w:tab/>
        </w:r>
        <w:r w:rsidR="00844F78">
          <w:rPr>
            <w:noProof/>
          </w:rPr>
          <w:fldChar w:fldCharType="begin"/>
        </w:r>
        <w:r w:rsidR="00844F78">
          <w:rPr>
            <w:noProof/>
          </w:rPr>
          <w:instrText xml:space="preserve"> PAGEREF _Toc510012070 \h </w:instrText>
        </w:r>
        <w:r w:rsidR="00844F78">
          <w:rPr>
            <w:noProof/>
          </w:rPr>
        </w:r>
        <w:r w:rsidR="00844F78">
          <w:rPr>
            <w:noProof/>
          </w:rPr>
          <w:fldChar w:fldCharType="separate"/>
        </w:r>
        <w:r w:rsidR="00844F78">
          <w:rPr>
            <w:noProof/>
          </w:rPr>
          <w:t>14</w:t>
        </w:r>
        <w:r w:rsidR="00844F78">
          <w:rPr>
            <w:noProof/>
          </w:rPr>
          <w:fldChar w:fldCharType="end"/>
        </w:r>
      </w:hyperlink>
    </w:p>
    <w:p w:rsidR="00844F78" w:rsidRDefault="00B60EC8">
      <w:pPr>
        <w:pStyle w:val="TOC2"/>
        <w:rPr>
          <w:rFonts w:eastAsiaTheme="minorEastAsia"/>
          <w:smallCaps w:val="0"/>
          <w:sz w:val="22"/>
        </w:rPr>
      </w:pPr>
      <w:hyperlink w:anchor="_Toc510012071" w:history="1">
        <w:r w:rsidR="00844F78" w:rsidRPr="002A3D66">
          <w:rPr>
            <w:rStyle w:val="Hyperlink"/>
          </w:rPr>
          <w:t>Advanced Threat Analytics</w:t>
        </w:r>
        <w:r w:rsidR="00844F78">
          <w:tab/>
        </w:r>
        <w:r w:rsidR="00844F78">
          <w:fldChar w:fldCharType="begin"/>
        </w:r>
        <w:r w:rsidR="00844F78">
          <w:instrText xml:space="preserve"> PAGEREF _Toc510012071 \h </w:instrText>
        </w:r>
        <w:r w:rsidR="00844F78">
          <w:fldChar w:fldCharType="separate"/>
        </w:r>
        <w:r w:rsidR="00844F78">
          <w:t>14</w:t>
        </w:r>
        <w:r w:rsidR="00844F78">
          <w:fldChar w:fldCharType="end"/>
        </w:r>
      </w:hyperlink>
    </w:p>
    <w:p w:rsidR="00844F78" w:rsidRDefault="00B60EC8">
      <w:pPr>
        <w:pStyle w:val="TOC2"/>
        <w:rPr>
          <w:rFonts w:eastAsiaTheme="minorEastAsia"/>
          <w:smallCaps w:val="0"/>
          <w:sz w:val="22"/>
        </w:rPr>
      </w:pPr>
      <w:hyperlink w:anchor="_Toc510012072" w:history="1">
        <w:r w:rsidR="00844F78" w:rsidRPr="002A3D66">
          <w:rPr>
            <w:rStyle w:val="Hyperlink"/>
          </w:rPr>
          <w:t>BizTalk</w:t>
        </w:r>
        <w:r w:rsidR="00844F78">
          <w:tab/>
        </w:r>
        <w:r w:rsidR="00844F78">
          <w:fldChar w:fldCharType="begin"/>
        </w:r>
        <w:r w:rsidR="00844F78">
          <w:instrText xml:space="preserve"> PAGEREF _Toc510012072 \h </w:instrText>
        </w:r>
        <w:r w:rsidR="00844F78">
          <w:fldChar w:fldCharType="separate"/>
        </w:r>
        <w:r w:rsidR="00844F78">
          <w:t>15</w:t>
        </w:r>
        <w:r w:rsidR="00844F78">
          <w:fldChar w:fldCharType="end"/>
        </w:r>
      </w:hyperlink>
    </w:p>
    <w:p w:rsidR="00844F78" w:rsidRDefault="00B60EC8">
      <w:pPr>
        <w:pStyle w:val="TOC2"/>
        <w:rPr>
          <w:rFonts w:eastAsiaTheme="minorEastAsia"/>
          <w:smallCaps w:val="0"/>
          <w:sz w:val="22"/>
        </w:rPr>
      </w:pPr>
      <w:hyperlink w:anchor="_Toc510012073" w:history="1">
        <w:r w:rsidR="00844F78" w:rsidRPr="002A3D66">
          <w:rPr>
            <w:rStyle w:val="Hyperlink"/>
          </w:rPr>
          <w:t>Pakiety CAL</w:t>
        </w:r>
        <w:r w:rsidR="00844F78">
          <w:tab/>
        </w:r>
        <w:r w:rsidR="00844F78">
          <w:fldChar w:fldCharType="begin"/>
        </w:r>
        <w:r w:rsidR="00844F78">
          <w:instrText xml:space="preserve"> PAGEREF _Toc510012073 \h </w:instrText>
        </w:r>
        <w:r w:rsidR="00844F78">
          <w:fldChar w:fldCharType="separate"/>
        </w:r>
        <w:r w:rsidR="00844F78">
          <w:t>16</w:t>
        </w:r>
        <w:r w:rsidR="00844F78">
          <w:fldChar w:fldCharType="end"/>
        </w:r>
      </w:hyperlink>
    </w:p>
    <w:p w:rsidR="00844F78" w:rsidRDefault="00B60EC8">
      <w:pPr>
        <w:pStyle w:val="TOC2"/>
        <w:rPr>
          <w:rFonts w:eastAsiaTheme="minorEastAsia"/>
          <w:smallCaps w:val="0"/>
          <w:sz w:val="22"/>
        </w:rPr>
      </w:pPr>
      <w:hyperlink w:anchor="_Toc510012074" w:history="1">
        <w:r w:rsidR="00844F78" w:rsidRPr="002A3D66">
          <w:rPr>
            <w:rStyle w:val="Hyperlink"/>
          </w:rPr>
          <w:t>Pakiet Core Infrastructure Server (CIS)</w:t>
        </w:r>
        <w:r w:rsidR="00844F78">
          <w:tab/>
        </w:r>
        <w:r w:rsidR="00844F78">
          <w:fldChar w:fldCharType="begin"/>
        </w:r>
        <w:r w:rsidR="00844F78">
          <w:instrText xml:space="preserve"> PAGEREF _Toc510012074 \h </w:instrText>
        </w:r>
        <w:r w:rsidR="00844F78">
          <w:fldChar w:fldCharType="separate"/>
        </w:r>
        <w:r w:rsidR="00844F78">
          <w:t>18</w:t>
        </w:r>
        <w:r w:rsidR="00844F78">
          <w:fldChar w:fldCharType="end"/>
        </w:r>
      </w:hyperlink>
    </w:p>
    <w:p w:rsidR="00844F78" w:rsidRDefault="00B60EC8">
      <w:pPr>
        <w:pStyle w:val="TOC2"/>
        <w:rPr>
          <w:rFonts w:eastAsiaTheme="minorEastAsia"/>
          <w:smallCaps w:val="0"/>
          <w:sz w:val="22"/>
        </w:rPr>
      </w:pPr>
      <w:hyperlink w:anchor="_Toc510012075" w:history="1">
        <w:r w:rsidR="00844F78" w:rsidRPr="002A3D66">
          <w:rPr>
            <w:rStyle w:val="Hyperlink"/>
          </w:rPr>
          <w:t>Forefront</w:t>
        </w:r>
        <w:r w:rsidR="00844F78">
          <w:tab/>
        </w:r>
        <w:r w:rsidR="00844F78">
          <w:fldChar w:fldCharType="begin"/>
        </w:r>
        <w:r w:rsidR="00844F78">
          <w:instrText xml:space="preserve"> PAGEREF _Toc510012075 \h </w:instrText>
        </w:r>
        <w:r w:rsidR="00844F78">
          <w:fldChar w:fldCharType="separate"/>
        </w:r>
        <w:r w:rsidR="00844F78">
          <w:t>20</w:t>
        </w:r>
        <w:r w:rsidR="00844F78">
          <w:fldChar w:fldCharType="end"/>
        </w:r>
      </w:hyperlink>
    </w:p>
    <w:p w:rsidR="00844F78" w:rsidRDefault="00B60EC8">
      <w:pPr>
        <w:pStyle w:val="TOC2"/>
        <w:rPr>
          <w:rFonts w:eastAsiaTheme="minorEastAsia"/>
          <w:smallCaps w:val="0"/>
          <w:sz w:val="22"/>
        </w:rPr>
      </w:pPr>
      <w:hyperlink w:anchor="_Toc510012076" w:history="1">
        <w:r w:rsidR="00844F78" w:rsidRPr="002A3D66">
          <w:rPr>
            <w:rStyle w:val="Hyperlink"/>
          </w:rPr>
          <w:t>Microsoft Dynamics 365 (wersja lokalna)</w:t>
        </w:r>
        <w:r w:rsidR="00844F78">
          <w:tab/>
        </w:r>
        <w:r w:rsidR="00844F78">
          <w:fldChar w:fldCharType="begin"/>
        </w:r>
        <w:r w:rsidR="00844F78">
          <w:instrText xml:space="preserve"> PAGEREF _Toc510012076 \h </w:instrText>
        </w:r>
        <w:r w:rsidR="00844F78">
          <w:fldChar w:fldCharType="separate"/>
        </w:r>
        <w:r w:rsidR="00844F78">
          <w:t>21</w:t>
        </w:r>
        <w:r w:rsidR="00844F78">
          <w:fldChar w:fldCharType="end"/>
        </w:r>
      </w:hyperlink>
    </w:p>
    <w:p w:rsidR="00844F78" w:rsidRDefault="00B60EC8">
      <w:pPr>
        <w:pStyle w:val="TOC2"/>
        <w:rPr>
          <w:rFonts w:eastAsiaTheme="minorEastAsia"/>
          <w:smallCaps w:val="0"/>
          <w:sz w:val="22"/>
        </w:rPr>
      </w:pPr>
      <w:hyperlink w:anchor="_Toc510012077" w:history="1">
        <w:r w:rsidR="00844F78" w:rsidRPr="002A3D66">
          <w:rPr>
            <w:rStyle w:val="Hyperlink"/>
          </w:rPr>
          <w:t>Microsoft Identity Manager</w:t>
        </w:r>
        <w:r w:rsidR="00844F78">
          <w:tab/>
        </w:r>
        <w:r w:rsidR="00844F78">
          <w:fldChar w:fldCharType="begin"/>
        </w:r>
        <w:r w:rsidR="00844F78">
          <w:instrText xml:space="preserve"> PAGEREF _Toc510012077 \h </w:instrText>
        </w:r>
        <w:r w:rsidR="00844F78">
          <w:fldChar w:fldCharType="separate"/>
        </w:r>
        <w:r w:rsidR="00844F78">
          <w:t>23</w:t>
        </w:r>
        <w:r w:rsidR="00844F78">
          <w:fldChar w:fldCharType="end"/>
        </w:r>
      </w:hyperlink>
    </w:p>
    <w:p w:rsidR="00844F78" w:rsidRDefault="00B60EC8">
      <w:pPr>
        <w:pStyle w:val="TOC2"/>
        <w:rPr>
          <w:rFonts w:eastAsiaTheme="minorEastAsia"/>
          <w:smallCaps w:val="0"/>
          <w:sz w:val="22"/>
        </w:rPr>
      </w:pPr>
      <w:hyperlink w:anchor="_Toc510012078" w:history="1">
        <w:r w:rsidR="00844F78" w:rsidRPr="002A3D66">
          <w:rPr>
            <w:rStyle w:val="Hyperlink"/>
          </w:rPr>
          <w:t>Aplikacje Office</w:t>
        </w:r>
        <w:r w:rsidR="00844F78">
          <w:tab/>
        </w:r>
        <w:r w:rsidR="00844F78">
          <w:fldChar w:fldCharType="begin"/>
        </w:r>
        <w:r w:rsidR="00844F78">
          <w:instrText xml:space="preserve"> PAGEREF _Toc510012078 \h </w:instrText>
        </w:r>
        <w:r w:rsidR="00844F78">
          <w:fldChar w:fldCharType="separate"/>
        </w:r>
        <w:r w:rsidR="00844F78">
          <w:t>24</w:t>
        </w:r>
        <w:r w:rsidR="00844F78">
          <w:fldChar w:fldCharType="end"/>
        </w:r>
      </w:hyperlink>
    </w:p>
    <w:p w:rsidR="00844F78" w:rsidRDefault="00B60EC8">
      <w:pPr>
        <w:pStyle w:val="TOC3"/>
        <w:rPr>
          <w:rFonts w:eastAsiaTheme="minorEastAsia"/>
          <w:smallCaps w:val="0"/>
          <w:sz w:val="22"/>
        </w:rPr>
      </w:pPr>
      <w:hyperlink w:anchor="_Toc510012079" w:history="1">
        <w:r w:rsidR="00844F78" w:rsidRPr="002A3D66">
          <w:rPr>
            <w:rStyle w:val="Hyperlink"/>
          </w:rPr>
          <w:t>Aplikacje komputerowe pakietu Office</w:t>
        </w:r>
        <w:r w:rsidR="00844F78">
          <w:tab/>
        </w:r>
        <w:r w:rsidR="00844F78">
          <w:fldChar w:fldCharType="begin"/>
        </w:r>
        <w:r w:rsidR="00844F78">
          <w:instrText xml:space="preserve"> PAGEREF _Toc510012079 \h </w:instrText>
        </w:r>
        <w:r w:rsidR="00844F78">
          <w:fldChar w:fldCharType="separate"/>
        </w:r>
        <w:r w:rsidR="00844F78">
          <w:t>24</w:t>
        </w:r>
        <w:r w:rsidR="00844F78">
          <w:fldChar w:fldCharType="end"/>
        </w:r>
      </w:hyperlink>
    </w:p>
    <w:p w:rsidR="00844F78" w:rsidRDefault="00B60EC8">
      <w:pPr>
        <w:pStyle w:val="TOC3"/>
        <w:rPr>
          <w:rFonts w:eastAsiaTheme="minorEastAsia"/>
          <w:smallCaps w:val="0"/>
          <w:sz w:val="22"/>
        </w:rPr>
      </w:pPr>
      <w:hyperlink w:anchor="_Toc510012080" w:history="1">
        <w:r w:rsidR="00844F78" w:rsidRPr="002A3D66">
          <w:rPr>
            <w:rStyle w:val="Hyperlink"/>
          </w:rPr>
          <w:t>Office dla komputerów Mac</w:t>
        </w:r>
        <w:r w:rsidR="00844F78">
          <w:tab/>
        </w:r>
        <w:r w:rsidR="00844F78">
          <w:fldChar w:fldCharType="begin"/>
        </w:r>
        <w:r w:rsidR="00844F78">
          <w:instrText xml:space="preserve"> PAGEREF _Toc510012080 \h </w:instrText>
        </w:r>
        <w:r w:rsidR="00844F78">
          <w:fldChar w:fldCharType="separate"/>
        </w:r>
        <w:r w:rsidR="00844F78">
          <w:t>26</w:t>
        </w:r>
        <w:r w:rsidR="00844F78">
          <w:fldChar w:fldCharType="end"/>
        </w:r>
      </w:hyperlink>
    </w:p>
    <w:p w:rsidR="00844F78" w:rsidRDefault="00B60EC8">
      <w:pPr>
        <w:pStyle w:val="TOC2"/>
        <w:rPr>
          <w:rFonts w:eastAsiaTheme="minorEastAsia"/>
          <w:smallCaps w:val="0"/>
          <w:sz w:val="22"/>
        </w:rPr>
      </w:pPr>
      <w:hyperlink w:anchor="_Toc510012081" w:history="1">
        <w:r w:rsidR="00844F78" w:rsidRPr="002A3D66">
          <w:rPr>
            <w:rStyle w:val="Hyperlink"/>
          </w:rPr>
          <w:t>Serwery Office</w:t>
        </w:r>
        <w:r w:rsidR="00844F78">
          <w:tab/>
        </w:r>
        <w:r w:rsidR="00844F78">
          <w:fldChar w:fldCharType="begin"/>
        </w:r>
        <w:r w:rsidR="00844F78">
          <w:instrText xml:space="preserve"> PAGEREF _Toc510012081 \h </w:instrText>
        </w:r>
        <w:r w:rsidR="00844F78">
          <w:fldChar w:fldCharType="separate"/>
        </w:r>
        <w:r w:rsidR="00844F78">
          <w:t>27</w:t>
        </w:r>
        <w:r w:rsidR="00844F78">
          <w:fldChar w:fldCharType="end"/>
        </w:r>
      </w:hyperlink>
    </w:p>
    <w:p w:rsidR="00844F78" w:rsidRDefault="00B60EC8">
      <w:pPr>
        <w:pStyle w:val="TOC3"/>
        <w:rPr>
          <w:rFonts w:eastAsiaTheme="minorEastAsia"/>
          <w:smallCaps w:val="0"/>
          <w:sz w:val="22"/>
        </w:rPr>
      </w:pPr>
      <w:hyperlink w:anchor="_Toc510012082" w:history="1">
        <w:r w:rsidR="00844F78" w:rsidRPr="002A3D66">
          <w:rPr>
            <w:rStyle w:val="Hyperlink"/>
          </w:rPr>
          <w:t>Exchange Server</w:t>
        </w:r>
        <w:r w:rsidR="00844F78">
          <w:tab/>
        </w:r>
        <w:r w:rsidR="00844F78">
          <w:fldChar w:fldCharType="begin"/>
        </w:r>
        <w:r w:rsidR="00844F78">
          <w:instrText xml:space="preserve"> PAGEREF _Toc510012082 \h </w:instrText>
        </w:r>
        <w:r w:rsidR="00844F78">
          <w:fldChar w:fldCharType="separate"/>
        </w:r>
        <w:r w:rsidR="00844F78">
          <w:t>27</w:t>
        </w:r>
        <w:r w:rsidR="00844F78">
          <w:fldChar w:fldCharType="end"/>
        </w:r>
      </w:hyperlink>
    </w:p>
    <w:p w:rsidR="00844F78" w:rsidRDefault="00B60EC8">
      <w:pPr>
        <w:pStyle w:val="TOC3"/>
        <w:rPr>
          <w:rFonts w:eastAsiaTheme="minorEastAsia"/>
          <w:smallCaps w:val="0"/>
          <w:sz w:val="22"/>
        </w:rPr>
      </w:pPr>
      <w:hyperlink w:anchor="_Toc510012083" w:history="1">
        <w:r w:rsidR="00844F78" w:rsidRPr="002A3D66">
          <w:rPr>
            <w:rStyle w:val="Hyperlink"/>
          </w:rPr>
          <w:t>Project Server</w:t>
        </w:r>
        <w:r w:rsidR="00844F78">
          <w:tab/>
        </w:r>
        <w:r w:rsidR="00844F78">
          <w:fldChar w:fldCharType="begin"/>
        </w:r>
        <w:r w:rsidR="00844F78">
          <w:instrText xml:space="preserve"> PAGEREF _Toc510012083 \h </w:instrText>
        </w:r>
        <w:r w:rsidR="00844F78">
          <w:fldChar w:fldCharType="separate"/>
        </w:r>
        <w:r w:rsidR="00844F78">
          <w:t>28</w:t>
        </w:r>
        <w:r w:rsidR="00844F78">
          <w:fldChar w:fldCharType="end"/>
        </w:r>
      </w:hyperlink>
    </w:p>
    <w:p w:rsidR="00844F78" w:rsidRDefault="00B60EC8">
      <w:pPr>
        <w:pStyle w:val="TOC3"/>
        <w:rPr>
          <w:rFonts w:eastAsiaTheme="minorEastAsia"/>
          <w:smallCaps w:val="0"/>
          <w:sz w:val="22"/>
        </w:rPr>
      </w:pPr>
      <w:hyperlink w:anchor="_Toc510012084" w:history="1">
        <w:r w:rsidR="00844F78" w:rsidRPr="002A3D66">
          <w:rPr>
            <w:rStyle w:val="Hyperlink"/>
          </w:rPr>
          <w:t>SharePoint Server</w:t>
        </w:r>
        <w:r w:rsidR="00844F78">
          <w:tab/>
        </w:r>
        <w:r w:rsidR="00844F78">
          <w:fldChar w:fldCharType="begin"/>
        </w:r>
        <w:r w:rsidR="00844F78">
          <w:instrText xml:space="preserve"> PAGEREF _Toc510012084 \h </w:instrText>
        </w:r>
        <w:r w:rsidR="00844F78">
          <w:fldChar w:fldCharType="separate"/>
        </w:r>
        <w:r w:rsidR="00844F78">
          <w:t>29</w:t>
        </w:r>
        <w:r w:rsidR="00844F78">
          <w:fldChar w:fldCharType="end"/>
        </w:r>
      </w:hyperlink>
    </w:p>
    <w:p w:rsidR="00844F78" w:rsidRDefault="00B60EC8">
      <w:pPr>
        <w:pStyle w:val="TOC3"/>
        <w:rPr>
          <w:rFonts w:eastAsiaTheme="minorEastAsia"/>
          <w:smallCaps w:val="0"/>
          <w:sz w:val="22"/>
        </w:rPr>
      </w:pPr>
      <w:hyperlink w:anchor="_Toc510012085" w:history="1">
        <w:r w:rsidR="00844F78" w:rsidRPr="002A3D66">
          <w:rPr>
            <w:rStyle w:val="Hyperlink"/>
          </w:rPr>
          <w:t>Skype dla firm Server</w:t>
        </w:r>
        <w:r w:rsidR="00844F78">
          <w:tab/>
        </w:r>
        <w:r w:rsidR="00844F78">
          <w:fldChar w:fldCharType="begin"/>
        </w:r>
        <w:r w:rsidR="00844F78">
          <w:instrText xml:space="preserve"> PAGEREF _Toc510012085 \h </w:instrText>
        </w:r>
        <w:r w:rsidR="00844F78">
          <w:fldChar w:fldCharType="separate"/>
        </w:r>
        <w:r w:rsidR="00844F78">
          <w:t>30</w:t>
        </w:r>
        <w:r w:rsidR="00844F78">
          <w:fldChar w:fldCharType="end"/>
        </w:r>
      </w:hyperlink>
    </w:p>
    <w:p w:rsidR="00844F78" w:rsidRDefault="00B60EC8">
      <w:pPr>
        <w:pStyle w:val="TOC2"/>
        <w:rPr>
          <w:rFonts w:eastAsiaTheme="minorEastAsia"/>
          <w:smallCaps w:val="0"/>
          <w:sz w:val="22"/>
        </w:rPr>
      </w:pPr>
      <w:hyperlink w:anchor="_Toc510012086" w:history="1">
        <w:r w:rsidR="00844F78" w:rsidRPr="002A3D66">
          <w:rPr>
            <w:rStyle w:val="Hyperlink"/>
          </w:rPr>
          <w:t>SQL Server</w:t>
        </w:r>
        <w:r w:rsidR="00844F78">
          <w:tab/>
        </w:r>
        <w:r w:rsidR="00844F78">
          <w:fldChar w:fldCharType="begin"/>
        </w:r>
        <w:r w:rsidR="00844F78">
          <w:instrText xml:space="preserve"> PAGEREF _Toc510012086 \h </w:instrText>
        </w:r>
        <w:r w:rsidR="00844F78">
          <w:fldChar w:fldCharType="separate"/>
        </w:r>
        <w:r w:rsidR="00844F78">
          <w:t>31</w:t>
        </w:r>
        <w:r w:rsidR="00844F78">
          <w:fldChar w:fldCharType="end"/>
        </w:r>
      </w:hyperlink>
    </w:p>
    <w:p w:rsidR="00844F78" w:rsidRDefault="00B60EC8">
      <w:pPr>
        <w:pStyle w:val="TOC2"/>
        <w:rPr>
          <w:rFonts w:eastAsiaTheme="minorEastAsia"/>
          <w:smallCaps w:val="0"/>
          <w:sz w:val="22"/>
        </w:rPr>
      </w:pPr>
      <w:hyperlink w:anchor="_Toc510012087" w:history="1">
        <w:r w:rsidR="00844F78" w:rsidRPr="002A3D66">
          <w:rPr>
            <w:rStyle w:val="Hyperlink"/>
          </w:rPr>
          <w:t>System Center</w:t>
        </w:r>
        <w:r w:rsidR="00844F78">
          <w:tab/>
        </w:r>
        <w:r w:rsidR="00844F78">
          <w:fldChar w:fldCharType="begin"/>
        </w:r>
        <w:r w:rsidR="00844F78">
          <w:instrText xml:space="preserve"> PAGEREF _Toc510012087 \h </w:instrText>
        </w:r>
        <w:r w:rsidR="00844F78">
          <w:fldChar w:fldCharType="separate"/>
        </w:r>
        <w:r w:rsidR="00844F78">
          <w:t>34</w:t>
        </w:r>
        <w:r w:rsidR="00844F78">
          <w:fldChar w:fldCharType="end"/>
        </w:r>
      </w:hyperlink>
    </w:p>
    <w:p w:rsidR="00844F78" w:rsidRDefault="00B60EC8">
      <w:pPr>
        <w:pStyle w:val="TOC3"/>
        <w:rPr>
          <w:rFonts w:eastAsiaTheme="minorEastAsia"/>
          <w:smallCaps w:val="0"/>
          <w:sz w:val="22"/>
        </w:rPr>
      </w:pPr>
      <w:hyperlink w:anchor="_Toc510012088" w:history="1">
        <w:r w:rsidR="00844F78" w:rsidRPr="002A3D66">
          <w:rPr>
            <w:rStyle w:val="Hyperlink"/>
          </w:rPr>
          <w:t>System Center Server</w:t>
        </w:r>
        <w:r w:rsidR="00844F78">
          <w:tab/>
        </w:r>
        <w:r w:rsidR="00844F78">
          <w:fldChar w:fldCharType="begin"/>
        </w:r>
        <w:r w:rsidR="00844F78">
          <w:instrText xml:space="preserve"> PAGEREF _Toc510012088 \h </w:instrText>
        </w:r>
        <w:r w:rsidR="00844F78">
          <w:fldChar w:fldCharType="separate"/>
        </w:r>
        <w:r w:rsidR="00844F78">
          <w:t>34</w:t>
        </w:r>
        <w:r w:rsidR="00844F78">
          <w:fldChar w:fldCharType="end"/>
        </w:r>
      </w:hyperlink>
    </w:p>
    <w:p w:rsidR="00844F78" w:rsidRDefault="00B60EC8">
      <w:pPr>
        <w:pStyle w:val="TOC3"/>
        <w:rPr>
          <w:rFonts w:eastAsiaTheme="minorEastAsia"/>
          <w:smallCaps w:val="0"/>
          <w:sz w:val="22"/>
        </w:rPr>
      </w:pPr>
      <w:hyperlink w:anchor="_Toc510012089" w:history="1">
        <w:r w:rsidR="00844F78" w:rsidRPr="002A3D66">
          <w:rPr>
            <w:rStyle w:val="Hyperlink"/>
          </w:rPr>
          <w:t>System Center Configuration Manager</w:t>
        </w:r>
        <w:r w:rsidR="00844F78">
          <w:tab/>
        </w:r>
        <w:r w:rsidR="00844F78">
          <w:fldChar w:fldCharType="begin"/>
        </w:r>
        <w:r w:rsidR="00844F78">
          <w:instrText xml:space="preserve"> PAGEREF _Toc510012089 \h </w:instrText>
        </w:r>
        <w:r w:rsidR="00844F78">
          <w:fldChar w:fldCharType="separate"/>
        </w:r>
        <w:r w:rsidR="00844F78">
          <w:t>35</w:t>
        </w:r>
        <w:r w:rsidR="00844F78">
          <w:fldChar w:fldCharType="end"/>
        </w:r>
      </w:hyperlink>
    </w:p>
    <w:p w:rsidR="00844F78" w:rsidRDefault="00B60EC8">
      <w:pPr>
        <w:pStyle w:val="TOC3"/>
        <w:rPr>
          <w:rFonts w:eastAsiaTheme="minorEastAsia"/>
          <w:smallCaps w:val="0"/>
          <w:sz w:val="22"/>
        </w:rPr>
      </w:pPr>
      <w:hyperlink w:anchor="_Toc510012090" w:history="1">
        <w:r w:rsidR="00844F78" w:rsidRPr="002A3D66">
          <w:rPr>
            <w:rStyle w:val="Hyperlink"/>
          </w:rPr>
          <w:t>System Center Data Protection Manager</w:t>
        </w:r>
        <w:r w:rsidR="00844F78">
          <w:tab/>
        </w:r>
        <w:r w:rsidR="00844F78">
          <w:fldChar w:fldCharType="begin"/>
        </w:r>
        <w:r w:rsidR="00844F78">
          <w:instrText xml:space="preserve"> PAGEREF _Toc510012090 \h </w:instrText>
        </w:r>
        <w:r w:rsidR="00844F78">
          <w:fldChar w:fldCharType="separate"/>
        </w:r>
        <w:r w:rsidR="00844F78">
          <w:t>36</w:t>
        </w:r>
        <w:r w:rsidR="00844F78">
          <w:fldChar w:fldCharType="end"/>
        </w:r>
      </w:hyperlink>
    </w:p>
    <w:p w:rsidR="00844F78" w:rsidRDefault="00B60EC8">
      <w:pPr>
        <w:pStyle w:val="TOC3"/>
        <w:rPr>
          <w:rFonts w:eastAsiaTheme="minorEastAsia"/>
          <w:smallCaps w:val="0"/>
          <w:sz w:val="22"/>
        </w:rPr>
      </w:pPr>
      <w:hyperlink w:anchor="_Toc510012091" w:history="1">
        <w:r w:rsidR="00844F78" w:rsidRPr="002A3D66">
          <w:rPr>
            <w:rStyle w:val="Hyperlink"/>
          </w:rPr>
          <w:t>System Center Endpoint Protection</w:t>
        </w:r>
        <w:r w:rsidR="00844F78">
          <w:tab/>
        </w:r>
        <w:r w:rsidR="00844F78">
          <w:fldChar w:fldCharType="begin"/>
        </w:r>
        <w:r w:rsidR="00844F78">
          <w:instrText xml:space="preserve"> PAGEREF _Toc510012091 \h </w:instrText>
        </w:r>
        <w:r w:rsidR="00844F78">
          <w:fldChar w:fldCharType="separate"/>
        </w:r>
        <w:r w:rsidR="00844F78">
          <w:t>37</w:t>
        </w:r>
        <w:r w:rsidR="00844F78">
          <w:fldChar w:fldCharType="end"/>
        </w:r>
      </w:hyperlink>
    </w:p>
    <w:p w:rsidR="00844F78" w:rsidRDefault="00B60EC8">
      <w:pPr>
        <w:pStyle w:val="TOC3"/>
        <w:rPr>
          <w:rFonts w:eastAsiaTheme="minorEastAsia"/>
          <w:smallCaps w:val="0"/>
          <w:sz w:val="22"/>
        </w:rPr>
      </w:pPr>
      <w:hyperlink w:anchor="_Toc510012092" w:history="1">
        <w:r w:rsidR="00844F78" w:rsidRPr="002A3D66">
          <w:rPr>
            <w:rStyle w:val="Hyperlink"/>
          </w:rPr>
          <w:t>System Center Operations Manager</w:t>
        </w:r>
        <w:r w:rsidR="00844F78">
          <w:tab/>
        </w:r>
        <w:r w:rsidR="00844F78">
          <w:fldChar w:fldCharType="begin"/>
        </w:r>
        <w:r w:rsidR="00844F78">
          <w:instrText xml:space="preserve"> PAGEREF _Toc510012092 \h </w:instrText>
        </w:r>
        <w:r w:rsidR="00844F78">
          <w:fldChar w:fldCharType="separate"/>
        </w:r>
        <w:r w:rsidR="00844F78">
          <w:t>38</w:t>
        </w:r>
        <w:r w:rsidR="00844F78">
          <w:fldChar w:fldCharType="end"/>
        </w:r>
      </w:hyperlink>
    </w:p>
    <w:p w:rsidR="00844F78" w:rsidRDefault="00B60EC8">
      <w:pPr>
        <w:pStyle w:val="TOC3"/>
        <w:rPr>
          <w:rFonts w:eastAsiaTheme="minorEastAsia"/>
          <w:smallCaps w:val="0"/>
          <w:sz w:val="22"/>
        </w:rPr>
      </w:pPr>
      <w:hyperlink w:anchor="_Toc510012093" w:history="1">
        <w:r w:rsidR="00844F78" w:rsidRPr="002A3D66">
          <w:rPr>
            <w:rStyle w:val="Hyperlink"/>
          </w:rPr>
          <w:t>System Center Orchestrator</w:t>
        </w:r>
        <w:r w:rsidR="00844F78">
          <w:tab/>
        </w:r>
        <w:r w:rsidR="00844F78">
          <w:fldChar w:fldCharType="begin"/>
        </w:r>
        <w:r w:rsidR="00844F78">
          <w:instrText xml:space="preserve"> PAGEREF _Toc510012093 \h </w:instrText>
        </w:r>
        <w:r w:rsidR="00844F78">
          <w:fldChar w:fldCharType="separate"/>
        </w:r>
        <w:r w:rsidR="00844F78">
          <w:t>39</w:t>
        </w:r>
        <w:r w:rsidR="00844F78">
          <w:fldChar w:fldCharType="end"/>
        </w:r>
      </w:hyperlink>
    </w:p>
    <w:p w:rsidR="00844F78" w:rsidRDefault="00B60EC8">
      <w:pPr>
        <w:pStyle w:val="TOC3"/>
        <w:rPr>
          <w:rFonts w:eastAsiaTheme="minorEastAsia"/>
          <w:smallCaps w:val="0"/>
          <w:sz w:val="22"/>
        </w:rPr>
      </w:pPr>
      <w:hyperlink w:anchor="_Toc510012094" w:history="1">
        <w:r w:rsidR="00844F78" w:rsidRPr="002A3D66">
          <w:rPr>
            <w:rStyle w:val="Hyperlink"/>
          </w:rPr>
          <w:t>System Center Service Manager</w:t>
        </w:r>
        <w:r w:rsidR="00844F78">
          <w:tab/>
        </w:r>
        <w:r w:rsidR="00844F78">
          <w:fldChar w:fldCharType="begin"/>
        </w:r>
        <w:r w:rsidR="00844F78">
          <w:instrText xml:space="preserve"> PAGEREF _Toc510012094 \h </w:instrText>
        </w:r>
        <w:r w:rsidR="00844F78">
          <w:fldChar w:fldCharType="separate"/>
        </w:r>
        <w:r w:rsidR="00844F78">
          <w:t>40</w:t>
        </w:r>
        <w:r w:rsidR="00844F78">
          <w:fldChar w:fldCharType="end"/>
        </w:r>
      </w:hyperlink>
    </w:p>
    <w:p w:rsidR="00844F78" w:rsidRDefault="00B60EC8">
      <w:pPr>
        <w:pStyle w:val="TOC2"/>
        <w:rPr>
          <w:rFonts w:eastAsiaTheme="minorEastAsia"/>
          <w:smallCaps w:val="0"/>
          <w:sz w:val="22"/>
        </w:rPr>
      </w:pPr>
      <w:hyperlink w:anchor="_Toc510012095" w:history="1">
        <w:r w:rsidR="00844F78" w:rsidRPr="002A3D66">
          <w:rPr>
            <w:rStyle w:val="Hyperlink"/>
          </w:rPr>
          <w:t>Pakiet Virtual Desktop Infrastructure (VDI)</w:t>
        </w:r>
        <w:r w:rsidR="00844F78">
          <w:tab/>
        </w:r>
        <w:r w:rsidR="00844F78">
          <w:fldChar w:fldCharType="begin"/>
        </w:r>
        <w:r w:rsidR="00844F78">
          <w:instrText xml:space="preserve"> PAGEREF _Toc510012095 \h </w:instrText>
        </w:r>
        <w:r w:rsidR="00844F78">
          <w:fldChar w:fldCharType="separate"/>
        </w:r>
        <w:r w:rsidR="00844F78">
          <w:t>41</w:t>
        </w:r>
        <w:r w:rsidR="00844F78">
          <w:fldChar w:fldCharType="end"/>
        </w:r>
      </w:hyperlink>
    </w:p>
    <w:p w:rsidR="00844F78" w:rsidRDefault="00B60EC8">
      <w:pPr>
        <w:pStyle w:val="TOC2"/>
        <w:rPr>
          <w:rFonts w:eastAsiaTheme="minorEastAsia"/>
          <w:smallCaps w:val="0"/>
          <w:sz w:val="22"/>
        </w:rPr>
      </w:pPr>
      <w:hyperlink w:anchor="_Toc510012096" w:history="1">
        <w:r w:rsidR="00844F78" w:rsidRPr="002A3D66">
          <w:rPr>
            <w:rStyle w:val="Hyperlink"/>
          </w:rPr>
          <w:t>Visual Studio</w:t>
        </w:r>
        <w:r w:rsidR="00844F78">
          <w:tab/>
        </w:r>
        <w:r w:rsidR="00844F78">
          <w:fldChar w:fldCharType="begin"/>
        </w:r>
        <w:r w:rsidR="00844F78">
          <w:instrText xml:space="preserve"> PAGEREF _Toc510012096 \h </w:instrText>
        </w:r>
        <w:r w:rsidR="00844F78">
          <w:fldChar w:fldCharType="separate"/>
        </w:r>
        <w:r w:rsidR="00844F78">
          <w:t>41</w:t>
        </w:r>
        <w:r w:rsidR="00844F78">
          <w:fldChar w:fldCharType="end"/>
        </w:r>
      </w:hyperlink>
    </w:p>
    <w:p w:rsidR="00844F78" w:rsidRDefault="00B60EC8">
      <w:pPr>
        <w:pStyle w:val="TOC3"/>
        <w:rPr>
          <w:rFonts w:eastAsiaTheme="minorEastAsia"/>
          <w:smallCaps w:val="0"/>
          <w:sz w:val="22"/>
        </w:rPr>
      </w:pPr>
      <w:hyperlink w:anchor="_Toc510012097" w:history="1">
        <w:r w:rsidR="00844F78" w:rsidRPr="002A3D66">
          <w:rPr>
            <w:rStyle w:val="Hyperlink"/>
          </w:rPr>
          <w:t>Visual Studio</w:t>
        </w:r>
        <w:r w:rsidR="00844F78">
          <w:tab/>
        </w:r>
        <w:r w:rsidR="00844F78">
          <w:fldChar w:fldCharType="begin"/>
        </w:r>
        <w:r w:rsidR="00844F78">
          <w:instrText xml:space="preserve"> PAGEREF _Toc510012097 \h </w:instrText>
        </w:r>
        <w:r w:rsidR="00844F78">
          <w:fldChar w:fldCharType="separate"/>
        </w:r>
        <w:r w:rsidR="00844F78">
          <w:t>41</w:t>
        </w:r>
        <w:r w:rsidR="00844F78">
          <w:fldChar w:fldCharType="end"/>
        </w:r>
      </w:hyperlink>
    </w:p>
    <w:p w:rsidR="00844F78" w:rsidRDefault="00B60EC8">
      <w:pPr>
        <w:pStyle w:val="TOC3"/>
        <w:rPr>
          <w:rFonts w:eastAsiaTheme="minorEastAsia"/>
          <w:smallCaps w:val="0"/>
          <w:sz w:val="22"/>
        </w:rPr>
      </w:pPr>
      <w:hyperlink w:anchor="_Toc510012098" w:history="1">
        <w:r w:rsidR="00844F78" w:rsidRPr="002A3D66">
          <w:rPr>
            <w:rStyle w:val="Hyperlink"/>
          </w:rPr>
          <w:t>Visual Studio Team Foundation Server</w:t>
        </w:r>
        <w:r w:rsidR="00844F78">
          <w:tab/>
        </w:r>
        <w:r w:rsidR="00844F78">
          <w:fldChar w:fldCharType="begin"/>
        </w:r>
        <w:r w:rsidR="00844F78">
          <w:instrText xml:space="preserve"> PAGEREF _Toc510012098 \h </w:instrText>
        </w:r>
        <w:r w:rsidR="00844F78">
          <w:fldChar w:fldCharType="separate"/>
        </w:r>
        <w:r w:rsidR="00844F78">
          <w:t>43</w:t>
        </w:r>
        <w:r w:rsidR="00844F78">
          <w:fldChar w:fldCharType="end"/>
        </w:r>
      </w:hyperlink>
    </w:p>
    <w:p w:rsidR="00844F78" w:rsidRDefault="00B60EC8">
      <w:pPr>
        <w:pStyle w:val="TOC2"/>
        <w:rPr>
          <w:rFonts w:eastAsiaTheme="minorEastAsia"/>
          <w:smallCaps w:val="0"/>
          <w:sz w:val="22"/>
        </w:rPr>
      </w:pPr>
      <w:hyperlink w:anchor="_Toc510012099" w:history="1">
        <w:r w:rsidR="00844F78" w:rsidRPr="002A3D66">
          <w:rPr>
            <w:rStyle w:val="Hyperlink"/>
          </w:rPr>
          <w:t>Windows</w:t>
        </w:r>
        <w:r w:rsidR="00844F78">
          <w:tab/>
        </w:r>
        <w:r w:rsidR="00844F78">
          <w:fldChar w:fldCharType="begin"/>
        </w:r>
        <w:r w:rsidR="00844F78">
          <w:instrText xml:space="preserve"> PAGEREF _Toc510012099 \h </w:instrText>
        </w:r>
        <w:r w:rsidR="00844F78">
          <w:fldChar w:fldCharType="separate"/>
        </w:r>
        <w:r w:rsidR="00844F78">
          <w:t>44</w:t>
        </w:r>
        <w:r w:rsidR="00844F78">
          <w:fldChar w:fldCharType="end"/>
        </w:r>
      </w:hyperlink>
    </w:p>
    <w:p w:rsidR="00844F78" w:rsidRDefault="00B60EC8">
      <w:pPr>
        <w:pStyle w:val="TOC3"/>
        <w:rPr>
          <w:rFonts w:eastAsiaTheme="minorEastAsia"/>
          <w:smallCaps w:val="0"/>
          <w:sz w:val="22"/>
        </w:rPr>
      </w:pPr>
      <w:hyperlink w:anchor="_Toc510012100" w:history="1">
        <w:r w:rsidR="00844F78" w:rsidRPr="002A3D66">
          <w:rPr>
            <w:rStyle w:val="Hyperlink"/>
          </w:rPr>
          <w:t>Komputerowy System Operacyjny Windows</w:t>
        </w:r>
        <w:r w:rsidR="00844F78">
          <w:tab/>
        </w:r>
        <w:r w:rsidR="00844F78">
          <w:fldChar w:fldCharType="begin"/>
        </w:r>
        <w:r w:rsidR="00844F78">
          <w:instrText xml:space="preserve"> PAGEREF _Toc510012100 \h </w:instrText>
        </w:r>
        <w:r w:rsidR="00844F78">
          <w:fldChar w:fldCharType="separate"/>
        </w:r>
        <w:r w:rsidR="00844F78">
          <w:t>44</w:t>
        </w:r>
        <w:r w:rsidR="00844F78">
          <w:fldChar w:fldCharType="end"/>
        </w:r>
      </w:hyperlink>
    </w:p>
    <w:p w:rsidR="00844F78" w:rsidRDefault="00B60EC8">
      <w:pPr>
        <w:pStyle w:val="TOC2"/>
        <w:rPr>
          <w:rFonts w:eastAsiaTheme="minorEastAsia"/>
          <w:smallCaps w:val="0"/>
          <w:sz w:val="22"/>
        </w:rPr>
      </w:pPr>
      <w:hyperlink w:anchor="_Toc510012101" w:history="1">
        <w:r w:rsidR="00844F78" w:rsidRPr="002A3D66">
          <w:rPr>
            <w:rStyle w:val="Hyperlink"/>
          </w:rPr>
          <w:t>Windows Server</w:t>
        </w:r>
        <w:r w:rsidR="00844F78">
          <w:tab/>
        </w:r>
        <w:r w:rsidR="00844F78">
          <w:fldChar w:fldCharType="begin"/>
        </w:r>
        <w:r w:rsidR="00844F78">
          <w:instrText xml:space="preserve"> PAGEREF _Toc510012101 \h </w:instrText>
        </w:r>
        <w:r w:rsidR="00844F78">
          <w:fldChar w:fldCharType="separate"/>
        </w:r>
        <w:r w:rsidR="00844F78">
          <w:t>51</w:t>
        </w:r>
        <w:r w:rsidR="00844F78">
          <w:fldChar w:fldCharType="end"/>
        </w:r>
      </w:hyperlink>
    </w:p>
    <w:p w:rsidR="00844F78" w:rsidRDefault="00B60EC8">
      <w:pPr>
        <w:pStyle w:val="TOC3"/>
        <w:rPr>
          <w:rFonts w:eastAsiaTheme="minorEastAsia"/>
          <w:smallCaps w:val="0"/>
          <w:sz w:val="22"/>
        </w:rPr>
      </w:pPr>
      <w:hyperlink w:anchor="_Toc510012102" w:history="1">
        <w:r w:rsidR="00844F78" w:rsidRPr="002A3D66">
          <w:rPr>
            <w:rStyle w:val="Hyperlink"/>
          </w:rPr>
          <w:t>Windows MultiPoint Server</w:t>
        </w:r>
        <w:r w:rsidR="00844F78">
          <w:tab/>
        </w:r>
        <w:r w:rsidR="00844F78">
          <w:fldChar w:fldCharType="begin"/>
        </w:r>
        <w:r w:rsidR="00844F78">
          <w:instrText xml:space="preserve"> PAGEREF _Toc510012102 \h </w:instrText>
        </w:r>
        <w:r w:rsidR="00844F78">
          <w:fldChar w:fldCharType="separate"/>
        </w:r>
        <w:r w:rsidR="00844F78">
          <w:t>51</w:t>
        </w:r>
        <w:r w:rsidR="00844F78">
          <w:fldChar w:fldCharType="end"/>
        </w:r>
      </w:hyperlink>
    </w:p>
    <w:p w:rsidR="00844F78" w:rsidRDefault="00B60EC8">
      <w:pPr>
        <w:pStyle w:val="TOC3"/>
        <w:rPr>
          <w:rFonts w:eastAsiaTheme="minorEastAsia"/>
          <w:smallCaps w:val="0"/>
          <w:sz w:val="22"/>
        </w:rPr>
      </w:pPr>
      <w:hyperlink w:anchor="_Toc510012103" w:history="1">
        <w:r w:rsidR="00844F78" w:rsidRPr="002A3D66">
          <w:rPr>
            <w:rStyle w:val="Hyperlink"/>
          </w:rPr>
          <w:t>Windows Server</w:t>
        </w:r>
        <w:r w:rsidR="00844F78">
          <w:tab/>
        </w:r>
        <w:r w:rsidR="00844F78">
          <w:fldChar w:fldCharType="begin"/>
        </w:r>
        <w:r w:rsidR="00844F78">
          <w:instrText xml:space="preserve"> PAGEREF _Toc510012103 \h </w:instrText>
        </w:r>
        <w:r w:rsidR="00844F78">
          <w:fldChar w:fldCharType="separate"/>
        </w:r>
        <w:r w:rsidR="00844F78">
          <w:t>52</w:t>
        </w:r>
        <w:r w:rsidR="00844F78">
          <w:fldChar w:fldCharType="end"/>
        </w:r>
      </w:hyperlink>
    </w:p>
    <w:p w:rsidR="00844F78" w:rsidRDefault="00B60EC8">
      <w:pPr>
        <w:pStyle w:val="TOC1"/>
        <w:rPr>
          <w:rFonts w:eastAsiaTheme="minorEastAsia"/>
          <w:b w:val="0"/>
          <w:caps w:val="0"/>
          <w:noProof/>
          <w:sz w:val="22"/>
          <w:szCs w:val="22"/>
        </w:rPr>
      </w:pPr>
      <w:hyperlink w:anchor="_Toc510012104" w:history="1">
        <w:r w:rsidR="00844F78" w:rsidRPr="002A3D66">
          <w:rPr>
            <w:rStyle w:val="Hyperlink"/>
            <w:noProof/>
          </w:rPr>
          <w:t>Usługi Online</w:t>
        </w:r>
        <w:r w:rsidR="00844F78">
          <w:rPr>
            <w:noProof/>
          </w:rPr>
          <w:tab/>
        </w:r>
        <w:r w:rsidR="00844F78">
          <w:rPr>
            <w:noProof/>
          </w:rPr>
          <w:fldChar w:fldCharType="begin"/>
        </w:r>
        <w:r w:rsidR="00844F78">
          <w:rPr>
            <w:noProof/>
          </w:rPr>
          <w:instrText xml:space="preserve"> PAGEREF _Toc510012104 \h </w:instrText>
        </w:r>
        <w:r w:rsidR="00844F78">
          <w:rPr>
            <w:noProof/>
          </w:rPr>
        </w:r>
        <w:r w:rsidR="00844F78">
          <w:rPr>
            <w:noProof/>
          </w:rPr>
          <w:fldChar w:fldCharType="separate"/>
        </w:r>
        <w:r w:rsidR="00844F78">
          <w:rPr>
            <w:noProof/>
          </w:rPr>
          <w:t>56</w:t>
        </w:r>
        <w:r w:rsidR="00844F78">
          <w:rPr>
            <w:noProof/>
          </w:rPr>
          <w:fldChar w:fldCharType="end"/>
        </w:r>
      </w:hyperlink>
    </w:p>
    <w:p w:rsidR="00844F78" w:rsidRDefault="00B60EC8">
      <w:pPr>
        <w:pStyle w:val="TOC2"/>
        <w:rPr>
          <w:rFonts w:eastAsiaTheme="minorEastAsia"/>
          <w:smallCaps w:val="0"/>
          <w:sz w:val="22"/>
        </w:rPr>
      </w:pPr>
      <w:hyperlink w:anchor="_Toc510012105" w:history="1">
        <w:r w:rsidR="00844F78" w:rsidRPr="002A3D66">
          <w:rPr>
            <w:rStyle w:val="Hyperlink"/>
          </w:rPr>
          <w:t>Dostępność Usług Online w zależności od regionu</w:t>
        </w:r>
        <w:r w:rsidR="00844F78">
          <w:tab/>
        </w:r>
        <w:r w:rsidR="00844F78">
          <w:fldChar w:fldCharType="begin"/>
        </w:r>
        <w:r w:rsidR="00844F78">
          <w:instrText xml:space="preserve"> PAGEREF _Toc510012105 \h </w:instrText>
        </w:r>
        <w:r w:rsidR="00844F78">
          <w:fldChar w:fldCharType="separate"/>
        </w:r>
        <w:r w:rsidR="00844F78">
          <w:t>56</w:t>
        </w:r>
        <w:r w:rsidR="00844F78">
          <w:fldChar w:fldCharType="end"/>
        </w:r>
      </w:hyperlink>
    </w:p>
    <w:p w:rsidR="00844F78" w:rsidRDefault="00B60EC8">
      <w:pPr>
        <w:pStyle w:val="TOC2"/>
        <w:rPr>
          <w:rFonts w:eastAsiaTheme="minorEastAsia"/>
          <w:smallCaps w:val="0"/>
          <w:sz w:val="22"/>
        </w:rPr>
      </w:pPr>
      <w:hyperlink w:anchor="_Toc510012106" w:history="1">
        <w:r w:rsidR="00844F78" w:rsidRPr="002A3D66">
          <w:rPr>
            <w:rStyle w:val="Hyperlink"/>
          </w:rPr>
          <w:t>Warunki zakupu Usług Online</w:t>
        </w:r>
        <w:r w:rsidR="00844F78">
          <w:tab/>
        </w:r>
        <w:r w:rsidR="00844F78">
          <w:fldChar w:fldCharType="begin"/>
        </w:r>
        <w:r w:rsidR="00844F78">
          <w:instrText xml:space="preserve"> PAGEREF _Toc510012106 \h </w:instrText>
        </w:r>
        <w:r w:rsidR="00844F78">
          <w:fldChar w:fldCharType="separate"/>
        </w:r>
        <w:r w:rsidR="00844F78">
          <w:t>56</w:t>
        </w:r>
        <w:r w:rsidR="00844F78">
          <w:fldChar w:fldCharType="end"/>
        </w:r>
      </w:hyperlink>
    </w:p>
    <w:p w:rsidR="00844F78" w:rsidRDefault="00B60EC8">
      <w:pPr>
        <w:pStyle w:val="TOC2"/>
        <w:rPr>
          <w:rFonts w:eastAsiaTheme="minorEastAsia"/>
          <w:smallCaps w:val="0"/>
          <w:sz w:val="22"/>
        </w:rPr>
      </w:pPr>
      <w:hyperlink w:anchor="_Toc510012107" w:history="1">
        <w:r w:rsidR="00844F78" w:rsidRPr="002A3D66">
          <w:rPr>
            <w:rStyle w:val="Hyperlink"/>
          </w:rPr>
          <w:t>Odnowienie umowy na Usługi Online</w:t>
        </w:r>
        <w:r w:rsidR="00844F78">
          <w:tab/>
        </w:r>
        <w:r w:rsidR="00844F78">
          <w:fldChar w:fldCharType="begin"/>
        </w:r>
        <w:r w:rsidR="00844F78">
          <w:instrText xml:space="preserve"> PAGEREF _Toc510012107 \h </w:instrText>
        </w:r>
        <w:r w:rsidR="00844F78">
          <w:fldChar w:fldCharType="separate"/>
        </w:r>
        <w:r w:rsidR="00844F78">
          <w:t>56</w:t>
        </w:r>
        <w:r w:rsidR="00844F78">
          <w:fldChar w:fldCharType="end"/>
        </w:r>
      </w:hyperlink>
    </w:p>
    <w:p w:rsidR="00844F78" w:rsidRDefault="00B60EC8">
      <w:pPr>
        <w:pStyle w:val="TOC2"/>
        <w:rPr>
          <w:rFonts w:eastAsiaTheme="minorEastAsia"/>
          <w:smallCaps w:val="0"/>
          <w:sz w:val="22"/>
        </w:rPr>
      </w:pPr>
      <w:hyperlink w:anchor="_Toc510012108" w:history="1">
        <w:r w:rsidR="00844F78" w:rsidRPr="002A3D66">
          <w:rPr>
            <w:rStyle w:val="Hyperlink"/>
          </w:rPr>
          <w:t>Usługi Microsoft Azure</w:t>
        </w:r>
        <w:r w:rsidR="00844F78">
          <w:tab/>
        </w:r>
        <w:r w:rsidR="00844F78">
          <w:fldChar w:fldCharType="begin"/>
        </w:r>
        <w:r w:rsidR="00844F78">
          <w:instrText xml:space="preserve"> PAGEREF _Toc510012108 \h </w:instrText>
        </w:r>
        <w:r w:rsidR="00844F78">
          <w:fldChar w:fldCharType="separate"/>
        </w:r>
        <w:r w:rsidR="00844F78">
          <w:t>56</w:t>
        </w:r>
        <w:r w:rsidR="00844F78">
          <w:fldChar w:fldCharType="end"/>
        </w:r>
      </w:hyperlink>
    </w:p>
    <w:p w:rsidR="00844F78" w:rsidRDefault="00B60EC8">
      <w:pPr>
        <w:pStyle w:val="TOC3"/>
        <w:rPr>
          <w:rFonts w:eastAsiaTheme="minorEastAsia"/>
          <w:smallCaps w:val="0"/>
          <w:sz w:val="22"/>
        </w:rPr>
      </w:pPr>
      <w:hyperlink w:anchor="_Toc510012109" w:history="1">
        <w:r w:rsidR="00844F78" w:rsidRPr="002A3D66">
          <w:rPr>
            <w:rStyle w:val="Hyperlink"/>
          </w:rPr>
          <w:t>Usługi Microsoft Azure</w:t>
        </w:r>
        <w:r w:rsidR="00844F78">
          <w:tab/>
        </w:r>
        <w:r w:rsidR="00844F78">
          <w:fldChar w:fldCharType="begin"/>
        </w:r>
        <w:r w:rsidR="00844F78">
          <w:instrText xml:space="preserve"> PAGEREF _Toc510012109 \h </w:instrText>
        </w:r>
        <w:r w:rsidR="00844F78">
          <w:fldChar w:fldCharType="separate"/>
        </w:r>
        <w:r w:rsidR="00844F78">
          <w:t>59</w:t>
        </w:r>
        <w:r w:rsidR="00844F78">
          <w:fldChar w:fldCharType="end"/>
        </w:r>
      </w:hyperlink>
    </w:p>
    <w:p w:rsidR="00844F78" w:rsidRDefault="00B60EC8">
      <w:pPr>
        <w:pStyle w:val="TOC3"/>
        <w:rPr>
          <w:rFonts w:eastAsiaTheme="minorEastAsia"/>
          <w:smallCaps w:val="0"/>
          <w:sz w:val="22"/>
        </w:rPr>
      </w:pPr>
      <w:hyperlink w:anchor="_Toc510012110" w:history="1">
        <w:r w:rsidR="00844F78" w:rsidRPr="002A3D66">
          <w:rPr>
            <w:rStyle w:val="Hyperlink"/>
          </w:rPr>
          <w:t>Plany infrastruktury Microsoft Azure</w:t>
        </w:r>
        <w:r w:rsidR="00844F78">
          <w:tab/>
        </w:r>
        <w:r w:rsidR="00844F78">
          <w:fldChar w:fldCharType="begin"/>
        </w:r>
        <w:r w:rsidR="00844F78">
          <w:instrText xml:space="preserve"> PAGEREF _Toc510012110 \h </w:instrText>
        </w:r>
        <w:r w:rsidR="00844F78">
          <w:fldChar w:fldCharType="separate"/>
        </w:r>
        <w:r w:rsidR="00844F78">
          <w:t>59</w:t>
        </w:r>
        <w:r w:rsidR="00844F78">
          <w:fldChar w:fldCharType="end"/>
        </w:r>
      </w:hyperlink>
    </w:p>
    <w:p w:rsidR="00844F78" w:rsidRDefault="00B60EC8">
      <w:pPr>
        <w:pStyle w:val="TOC3"/>
        <w:rPr>
          <w:rFonts w:eastAsiaTheme="minorEastAsia"/>
          <w:smallCaps w:val="0"/>
          <w:sz w:val="22"/>
        </w:rPr>
      </w:pPr>
      <w:hyperlink w:anchor="_Toc510012111" w:history="1">
        <w:r w:rsidR="00844F78" w:rsidRPr="002A3D66">
          <w:rPr>
            <w:rStyle w:val="Hyperlink"/>
          </w:rPr>
          <w:t>Plany pomocy do Microsoft Azure</w:t>
        </w:r>
        <w:r w:rsidR="00844F78">
          <w:tab/>
        </w:r>
        <w:r w:rsidR="00844F78">
          <w:fldChar w:fldCharType="begin"/>
        </w:r>
        <w:r w:rsidR="00844F78">
          <w:instrText xml:space="preserve"> PAGEREF _Toc510012111 \h </w:instrText>
        </w:r>
        <w:r w:rsidR="00844F78">
          <w:fldChar w:fldCharType="separate"/>
        </w:r>
        <w:r w:rsidR="00844F78">
          <w:t>60</w:t>
        </w:r>
        <w:r w:rsidR="00844F78">
          <w:fldChar w:fldCharType="end"/>
        </w:r>
      </w:hyperlink>
    </w:p>
    <w:p w:rsidR="00844F78" w:rsidRDefault="00B60EC8">
      <w:pPr>
        <w:pStyle w:val="TOC3"/>
        <w:rPr>
          <w:rFonts w:eastAsiaTheme="minorEastAsia"/>
          <w:smallCaps w:val="0"/>
          <w:sz w:val="22"/>
        </w:rPr>
      </w:pPr>
      <w:hyperlink w:anchor="_Toc510012112" w:history="1">
        <w:r w:rsidR="00844F78" w:rsidRPr="002A3D66">
          <w:rPr>
            <w:rStyle w:val="Hyperlink"/>
          </w:rPr>
          <w:t>Plany dla użytkownika Microsoft Azure</w:t>
        </w:r>
        <w:r w:rsidR="00844F78">
          <w:tab/>
        </w:r>
        <w:r w:rsidR="00844F78">
          <w:fldChar w:fldCharType="begin"/>
        </w:r>
        <w:r w:rsidR="00844F78">
          <w:instrText xml:space="preserve"> PAGEREF _Toc510012112 \h </w:instrText>
        </w:r>
        <w:r w:rsidR="00844F78">
          <w:fldChar w:fldCharType="separate"/>
        </w:r>
        <w:r w:rsidR="00844F78">
          <w:t>61</w:t>
        </w:r>
        <w:r w:rsidR="00844F78">
          <w:fldChar w:fldCharType="end"/>
        </w:r>
      </w:hyperlink>
    </w:p>
    <w:p w:rsidR="00844F78" w:rsidRDefault="00B60EC8">
      <w:pPr>
        <w:pStyle w:val="TOC2"/>
        <w:rPr>
          <w:rFonts w:eastAsiaTheme="minorEastAsia"/>
          <w:smallCaps w:val="0"/>
          <w:sz w:val="22"/>
        </w:rPr>
      </w:pPr>
      <w:hyperlink w:anchor="_Toc510012113" w:history="1">
        <w:r w:rsidR="00844F78" w:rsidRPr="002A3D66">
          <w:rPr>
            <w:rStyle w:val="Hyperlink"/>
          </w:rPr>
          <w:t>Microsoft 365</w:t>
        </w:r>
        <w:r w:rsidR="00844F78">
          <w:tab/>
        </w:r>
        <w:r w:rsidR="00844F78">
          <w:fldChar w:fldCharType="begin"/>
        </w:r>
        <w:r w:rsidR="00844F78">
          <w:instrText xml:space="preserve"> PAGEREF _Toc510012113 \h </w:instrText>
        </w:r>
        <w:r w:rsidR="00844F78">
          <w:fldChar w:fldCharType="separate"/>
        </w:r>
        <w:r w:rsidR="00844F78">
          <w:t>61</w:t>
        </w:r>
        <w:r w:rsidR="00844F78">
          <w:fldChar w:fldCharType="end"/>
        </w:r>
      </w:hyperlink>
    </w:p>
    <w:p w:rsidR="00844F78" w:rsidRDefault="00B60EC8">
      <w:pPr>
        <w:pStyle w:val="TOC2"/>
        <w:rPr>
          <w:rFonts w:eastAsiaTheme="minorEastAsia"/>
          <w:smallCaps w:val="0"/>
          <w:sz w:val="22"/>
        </w:rPr>
      </w:pPr>
      <w:hyperlink w:anchor="_Toc510012114" w:history="1">
        <w:r w:rsidR="00844F78" w:rsidRPr="002A3D66">
          <w:rPr>
            <w:rStyle w:val="Hyperlink"/>
          </w:rPr>
          <w:t>Enterprise Mobility + Security</w:t>
        </w:r>
        <w:r w:rsidR="00844F78">
          <w:tab/>
        </w:r>
        <w:r w:rsidR="00844F78">
          <w:fldChar w:fldCharType="begin"/>
        </w:r>
        <w:r w:rsidR="00844F78">
          <w:instrText xml:space="preserve"> PAGEREF _Toc510012114 \h </w:instrText>
        </w:r>
        <w:r w:rsidR="00844F78">
          <w:fldChar w:fldCharType="separate"/>
        </w:r>
        <w:r w:rsidR="00844F78">
          <w:t>64</w:t>
        </w:r>
        <w:r w:rsidR="00844F78">
          <w:fldChar w:fldCharType="end"/>
        </w:r>
      </w:hyperlink>
    </w:p>
    <w:p w:rsidR="00844F78" w:rsidRDefault="00B60EC8">
      <w:pPr>
        <w:pStyle w:val="TOC2"/>
        <w:rPr>
          <w:rFonts w:eastAsiaTheme="minorEastAsia"/>
          <w:smallCaps w:val="0"/>
          <w:sz w:val="22"/>
        </w:rPr>
      </w:pPr>
      <w:hyperlink w:anchor="_Toc510012115" w:history="1">
        <w:r w:rsidR="00844F78" w:rsidRPr="002A3D66">
          <w:rPr>
            <w:rStyle w:val="Hyperlink"/>
          </w:rPr>
          <w:t>Usługi Microsoft Dynamics 365</w:t>
        </w:r>
        <w:r w:rsidR="00844F78">
          <w:tab/>
        </w:r>
        <w:r w:rsidR="00844F78">
          <w:fldChar w:fldCharType="begin"/>
        </w:r>
        <w:r w:rsidR="00844F78">
          <w:instrText xml:space="preserve"> PAGEREF _Toc510012115 \h </w:instrText>
        </w:r>
        <w:r w:rsidR="00844F78">
          <w:fldChar w:fldCharType="separate"/>
        </w:r>
        <w:r w:rsidR="00844F78">
          <w:t>64</w:t>
        </w:r>
        <w:r w:rsidR="00844F78">
          <w:fldChar w:fldCharType="end"/>
        </w:r>
      </w:hyperlink>
    </w:p>
    <w:p w:rsidR="00844F78" w:rsidRDefault="00B60EC8">
      <w:pPr>
        <w:pStyle w:val="TOC2"/>
        <w:rPr>
          <w:rFonts w:eastAsiaTheme="minorEastAsia"/>
          <w:smallCaps w:val="0"/>
          <w:sz w:val="22"/>
        </w:rPr>
      </w:pPr>
      <w:hyperlink w:anchor="_Toc510012116" w:history="1">
        <w:r w:rsidR="00844F78" w:rsidRPr="002A3D66">
          <w:rPr>
            <w:rStyle w:val="Hyperlink"/>
          </w:rPr>
          <w:t>Usługi Office 365</w:t>
        </w:r>
        <w:r w:rsidR="00844F78">
          <w:tab/>
        </w:r>
        <w:r w:rsidR="00844F78">
          <w:fldChar w:fldCharType="begin"/>
        </w:r>
        <w:r w:rsidR="00844F78">
          <w:instrText xml:space="preserve"> PAGEREF _Toc510012116 \h </w:instrText>
        </w:r>
        <w:r w:rsidR="00844F78">
          <w:fldChar w:fldCharType="separate"/>
        </w:r>
        <w:r w:rsidR="00844F78">
          <w:t>67</w:t>
        </w:r>
        <w:r w:rsidR="00844F78">
          <w:fldChar w:fldCharType="end"/>
        </w:r>
      </w:hyperlink>
    </w:p>
    <w:p w:rsidR="00844F78" w:rsidRDefault="00B60EC8">
      <w:pPr>
        <w:pStyle w:val="TOC3"/>
        <w:rPr>
          <w:rFonts w:eastAsiaTheme="minorEastAsia"/>
          <w:smallCaps w:val="0"/>
          <w:sz w:val="22"/>
        </w:rPr>
      </w:pPr>
      <w:hyperlink w:anchor="_Toc510012117" w:history="1">
        <w:r w:rsidR="00844F78" w:rsidRPr="002A3D66">
          <w:rPr>
            <w:rStyle w:val="Hyperlink"/>
          </w:rPr>
          <w:t>Aplikacje Office 365</w:t>
        </w:r>
        <w:r w:rsidR="00844F78">
          <w:tab/>
        </w:r>
        <w:r w:rsidR="00844F78">
          <w:fldChar w:fldCharType="begin"/>
        </w:r>
        <w:r w:rsidR="00844F78">
          <w:instrText xml:space="preserve"> PAGEREF _Toc510012117 \h </w:instrText>
        </w:r>
        <w:r w:rsidR="00844F78">
          <w:fldChar w:fldCharType="separate"/>
        </w:r>
        <w:r w:rsidR="00844F78">
          <w:t>67</w:t>
        </w:r>
        <w:r w:rsidR="00844F78">
          <w:fldChar w:fldCharType="end"/>
        </w:r>
      </w:hyperlink>
    </w:p>
    <w:p w:rsidR="00844F78" w:rsidRDefault="00B60EC8">
      <w:pPr>
        <w:pStyle w:val="TOC3"/>
        <w:rPr>
          <w:rFonts w:eastAsiaTheme="minorEastAsia"/>
          <w:smallCaps w:val="0"/>
          <w:sz w:val="22"/>
        </w:rPr>
      </w:pPr>
      <w:hyperlink w:anchor="_Toc510012118" w:history="1">
        <w:r w:rsidR="00844F78" w:rsidRPr="002A3D66">
          <w:rPr>
            <w:rStyle w:val="Hyperlink"/>
          </w:rPr>
          <w:t>Pakiety Office 365 Suites</w:t>
        </w:r>
        <w:r w:rsidR="00844F78">
          <w:tab/>
        </w:r>
        <w:r w:rsidR="00844F78">
          <w:fldChar w:fldCharType="begin"/>
        </w:r>
        <w:r w:rsidR="00844F78">
          <w:instrText xml:space="preserve"> PAGEREF _Toc510012118 \h </w:instrText>
        </w:r>
        <w:r w:rsidR="00844F78">
          <w:fldChar w:fldCharType="separate"/>
        </w:r>
        <w:r w:rsidR="00844F78">
          <w:t>69</w:t>
        </w:r>
        <w:r w:rsidR="00844F78">
          <w:fldChar w:fldCharType="end"/>
        </w:r>
      </w:hyperlink>
    </w:p>
    <w:p w:rsidR="00844F78" w:rsidRDefault="00B60EC8">
      <w:pPr>
        <w:pStyle w:val="TOC3"/>
        <w:rPr>
          <w:rFonts w:eastAsiaTheme="minorEastAsia"/>
          <w:smallCaps w:val="0"/>
          <w:sz w:val="22"/>
        </w:rPr>
      </w:pPr>
      <w:hyperlink w:anchor="_Toc510012119" w:history="1">
        <w:r w:rsidR="00844F78" w:rsidRPr="002A3D66">
          <w:rPr>
            <w:rStyle w:val="Hyperlink"/>
          </w:rPr>
          <w:t>Office 365 Cloud App Security</w:t>
        </w:r>
        <w:r w:rsidR="00844F78">
          <w:tab/>
        </w:r>
        <w:r w:rsidR="00844F78">
          <w:fldChar w:fldCharType="begin"/>
        </w:r>
        <w:r w:rsidR="00844F78">
          <w:instrText xml:space="preserve"> PAGEREF _Toc510012119 \h </w:instrText>
        </w:r>
        <w:r w:rsidR="00844F78">
          <w:fldChar w:fldCharType="separate"/>
        </w:r>
        <w:r w:rsidR="00844F78">
          <w:t>71</w:t>
        </w:r>
        <w:r w:rsidR="00844F78">
          <w:fldChar w:fldCharType="end"/>
        </w:r>
      </w:hyperlink>
    </w:p>
    <w:p w:rsidR="00844F78" w:rsidRDefault="00B60EC8">
      <w:pPr>
        <w:pStyle w:val="TOC3"/>
        <w:rPr>
          <w:rFonts w:eastAsiaTheme="minorEastAsia"/>
          <w:smallCaps w:val="0"/>
          <w:sz w:val="22"/>
        </w:rPr>
      </w:pPr>
      <w:hyperlink w:anchor="_Toc510012120" w:history="1">
        <w:r w:rsidR="00844F78" w:rsidRPr="002A3D66">
          <w:rPr>
            <w:rStyle w:val="Hyperlink"/>
          </w:rPr>
          <w:t>Microsoft MyAnalytics</w:t>
        </w:r>
        <w:r w:rsidR="00844F78">
          <w:tab/>
        </w:r>
        <w:r w:rsidR="00844F78">
          <w:fldChar w:fldCharType="begin"/>
        </w:r>
        <w:r w:rsidR="00844F78">
          <w:instrText xml:space="preserve"> PAGEREF _Toc510012120 \h </w:instrText>
        </w:r>
        <w:r w:rsidR="00844F78">
          <w:fldChar w:fldCharType="separate"/>
        </w:r>
        <w:r w:rsidR="00844F78">
          <w:t>71</w:t>
        </w:r>
        <w:r w:rsidR="00844F78">
          <w:fldChar w:fldCharType="end"/>
        </w:r>
      </w:hyperlink>
    </w:p>
    <w:p w:rsidR="00844F78" w:rsidRDefault="00B60EC8">
      <w:pPr>
        <w:pStyle w:val="TOC3"/>
        <w:rPr>
          <w:rFonts w:eastAsiaTheme="minorEastAsia"/>
          <w:smallCaps w:val="0"/>
          <w:sz w:val="22"/>
        </w:rPr>
      </w:pPr>
      <w:hyperlink w:anchor="_Toc510012121" w:history="1">
        <w:r w:rsidR="00844F78" w:rsidRPr="002A3D66">
          <w:rPr>
            <w:rStyle w:val="Hyperlink"/>
          </w:rPr>
          <w:t>Office 365 Advanced Compliance</w:t>
        </w:r>
        <w:r w:rsidR="00844F78">
          <w:tab/>
        </w:r>
        <w:r w:rsidR="00844F78">
          <w:fldChar w:fldCharType="begin"/>
        </w:r>
        <w:r w:rsidR="00844F78">
          <w:instrText xml:space="preserve"> PAGEREF _Toc510012121 \h </w:instrText>
        </w:r>
        <w:r w:rsidR="00844F78">
          <w:fldChar w:fldCharType="separate"/>
        </w:r>
        <w:r w:rsidR="00844F78">
          <w:t>71</w:t>
        </w:r>
        <w:r w:rsidR="00844F78">
          <w:fldChar w:fldCharType="end"/>
        </w:r>
      </w:hyperlink>
    </w:p>
    <w:p w:rsidR="00844F78" w:rsidRDefault="00B60EC8">
      <w:pPr>
        <w:pStyle w:val="TOC3"/>
        <w:rPr>
          <w:rFonts w:eastAsiaTheme="minorEastAsia"/>
          <w:smallCaps w:val="0"/>
          <w:sz w:val="22"/>
        </w:rPr>
      </w:pPr>
      <w:hyperlink w:anchor="_Toc510012122" w:history="1">
        <w:r w:rsidR="00844F78" w:rsidRPr="002A3D66">
          <w:rPr>
            <w:rStyle w:val="Hyperlink"/>
          </w:rPr>
          <w:t>Exchange Online</w:t>
        </w:r>
        <w:r w:rsidR="00844F78">
          <w:tab/>
        </w:r>
        <w:r w:rsidR="00844F78">
          <w:fldChar w:fldCharType="begin"/>
        </w:r>
        <w:r w:rsidR="00844F78">
          <w:instrText xml:space="preserve"> PAGEREF _Toc510012122 \h </w:instrText>
        </w:r>
        <w:r w:rsidR="00844F78">
          <w:fldChar w:fldCharType="separate"/>
        </w:r>
        <w:r w:rsidR="00844F78">
          <w:t>72</w:t>
        </w:r>
        <w:r w:rsidR="00844F78">
          <w:fldChar w:fldCharType="end"/>
        </w:r>
      </w:hyperlink>
    </w:p>
    <w:p w:rsidR="00844F78" w:rsidRDefault="00B60EC8">
      <w:pPr>
        <w:pStyle w:val="TOC3"/>
        <w:rPr>
          <w:rFonts w:eastAsiaTheme="minorEastAsia"/>
          <w:smallCaps w:val="0"/>
          <w:sz w:val="22"/>
        </w:rPr>
      </w:pPr>
      <w:hyperlink w:anchor="_Toc510012123" w:history="1">
        <w:r w:rsidR="00844F78" w:rsidRPr="002A3D66">
          <w:rPr>
            <w:rStyle w:val="Hyperlink"/>
          </w:rPr>
          <w:t>OneDrive for Business</w:t>
        </w:r>
        <w:r w:rsidR="00844F78">
          <w:tab/>
        </w:r>
        <w:r w:rsidR="00844F78">
          <w:fldChar w:fldCharType="begin"/>
        </w:r>
        <w:r w:rsidR="00844F78">
          <w:instrText xml:space="preserve"> PAGEREF _Toc510012123 \h </w:instrText>
        </w:r>
        <w:r w:rsidR="00844F78">
          <w:fldChar w:fldCharType="separate"/>
        </w:r>
        <w:r w:rsidR="00844F78">
          <w:t>72</w:t>
        </w:r>
        <w:r w:rsidR="00844F78">
          <w:fldChar w:fldCharType="end"/>
        </w:r>
      </w:hyperlink>
    </w:p>
    <w:p w:rsidR="00844F78" w:rsidRDefault="00B60EC8">
      <w:pPr>
        <w:pStyle w:val="TOC3"/>
        <w:rPr>
          <w:rFonts w:eastAsiaTheme="minorEastAsia"/>
          <w:smallCaps w:val="0"/>
          <w:sz w:val="22"/>
        </w:rPr>
      </w:pPr>
      <w:hyperlink w:anchor="_Toc510012124" w:history="1">
        <w:r w:rsidR="00844F78" w:rsidRPr="002A3D66">
          <w:rPr>
            <w:rStyle w:val="Hyperlink"/>
          </w:rPr>
          <w:t>Project Online</w:t>
        </w:r>
        <w:r w:rsidR="00844F78">
          <w:tab/>
        </w:r>
        <w:r w:rsidR="00844F78">
          <w:fldChar w:fldCharType="begin"/>
        </w:r>
        <w:r w:rsidR="00844F78">
          <w:instrText xml:space="preserve"> PAGEREF _Toc510012124 \h </w:instrText>
        </w:r>
        <w:r w:rsidR="00844F78">
          <w:fldChar w:fldCharType="separate"/>
        </w:r>
        <w:r w:rsidR="00844F78">
          <w:t>73</w:t>
        </w:r>
        <w:r w:rsidR="00844F78">
          <w:fldChar w:fldCharType="end"/>
        </w:r>
      </w:hyperlink>
    </w:p>
    <w:p w:rsidR="00844F78" w:rsidRDefault="00B60EC8">
      <w:pPr>
        <w:pStyle w:val="TOC3"/>
        <w:rPr>
          <w:rFonts w:eastAsiaTheme="minorEastAsia"/>
          <w:smallCaps w:val="0"/>
          <w:sz w:val="22"/>
        </w:rPr>
      </w:pPr>
      <w:hyperlink w:anchor="_Toc510012125" w:history="1">
        <w:r w:rsidR="00844F78" w:rsidRPr="002A3D66">
          <w:rPr>
            <w:rStyle w:val="Hyperlink"/>
          </w:rPr>
          <w:t>SharePoint Online</w:t>
        </w:r>
        <w:r w:rsidR="00844F78">
          <w:tab/>
        </w:r>
        <w:r w:rsidR="00844F78">
          <w:fldChar w:fldCharType="begin"/>
        </w:r>
        <w:r w:rsidR="00844F78">
          <w:instrText xml:space="preserve"> PAGEREF _Toc510012125 \h </w:instrText>
        </w:r>
        <w:r w:rsidR="00844F78">
          <w:fldChar w:fldCharType="separate"/>
        </w:r>
        <w:r w:rsidR="00844F78">
          <w:t>73</w:t>
        </w:r>
        <w:r w:rsidR="00844F78">
          <w:fldChar w:fldCharType="end"/>
        </w:r>
      </w:hyperlink>
    </w:p>
    <w:p w:rsidR="00844F78" w:rsidRDefault="00B60EC8">
      <w:pPr>
        <w:pStyle w:val="TOC3"/>
        <w:rPr>
          <w:rFonts w:eastAsiaTheme="minorEastAsia"/>
          <w:smallCaps w:val="0"/>
          <w:sz w:val="22"/>
        </w:rPr>
      </w:pPr>
      <w:hyperlink w:anchor="_Toc510012126" w:history="1">
        <w:r w:rsidR="00844F78" w:rsidRPr="002A3D66">
          <w:rPr>
            <w:rStyle w:val="Hyperlink"/>
          </w:rPr>
          <w:t>Skype dla firm Online</w:t>
        </w:r>
        <w:r w:rsidR="00844F78">
          <w:tab/>
        </w:r>
        <w:r w:rsidR="00844F78">
          <w:fldChar w:fldCharType="begin"/>
        </w:r>
        <w:r w:rsidR="00844F78">
          <w:instrText xml:space="preserve"> PAGEREF _Toc510012126 \h </w:instrText>
        </w:r>
        <w:r w:rsidR="00844F78">
          <w:fldChar w:fldCharType="separate"/>
        </w:r>
        <w:r w:rsidR="00844F78">
          <w:t>74</w:t>
        </w:r>
        <w:r w:rsidR="00844F78">
          <w:fldChar w:fldCharType="end"/>
        </w:r>
      </w:hyperlink>
    </w:p>
    <w:p w:rsidR="00844F78" w:rsidRDefault="00B60EC8">
      <w:pPr>
        <w:pStyle w:val="TOC3"/>
        <w:rPr>
          <w:rFonts w:eastAsiaTheme="minorEastAsia"/>
          <w:smallCaps w:val="0"/>
          <w:sz w:val="22"/>
        </w:rPr>
      </w:pPr>
      <w:hyperlink w:anchor="_Toc510012127" w:history="1">
        <w:r w:rsidR="00844F78" w:rsidRPr="002A3D66">
          <w:rPr>
            <w:rStyle w:val="Hyperlink"/>
          </w:rPr>
          <w:t>Workplace Analytics</w:t>
        </w:r>
        <w:r w:rsidR="00844F78">
          <w:tab/>
        </w:r>
        <w:r w:rsidR="00844F78">
          <w:fldChar w:fldCharType="begin"/>
        </w:r>
        <w:r w:rsidR="00844F78">
          <w:instrText xml:space="preserve"> PAGEREF _Toc510012127 \h </w:instrText>
        </w:r>
        <w:r w:rsidR="00844F78">
          <w:fldChar w:fldCharType="separate"/>
        </w:r>
        <w:r w:rsidR="00844F78">
          <w:t>74</w:t>
        </w:r>
        <w:r w:rsidR="00844F78">
          <w:fldChar w:fldCharType="end"/>
        </w:r>
      </w:hyperlink>
    </w:p>
    <w:p w:rsidR="00844F78" w:rsidRDefault="00B60EC8">
      <w:pPr>
        <w:pStyle w:val="TOC2"/>
        <w:rPr>
          <w:rFonts w:eastAsiaTheme="minorEastAsia"/>
          <w:smallCaps w:val="0"/>
          <w:sz w:val="22"/>
        </w:rPr>
      </w:pPr>
      <w:hyperlink w:anchor="_Toc510012128" w:history="1">
        <w:r w:rsidR="00844F78" w:rsidRPr="002A3D66">
          <w:rPr>
            <w:rStyle w:val="Hyperlink"/>
          </w:rPr>
          <w:t>Inne Usługi Online</w:t>
        </w:r>
        <w:r w:rsidR="00844F78">
          <w:tab/>
        </w:r>
        <w:r w:rsidR="00844F78">
          <w:fldChar w:fldCharType="begin"/>
        </w:r>
        <w:r w:rsidR="00844F78">
          <w:instrText xml:space="preserve"> PAGEREF _Toc510012128 \h </w:instrText>
        </w:r>
        <w:r w:rsidR="00844F78">
          <w:fldChar w:fldCharType="separate"/>
        </w:r>
        <w:r w:rsidR="00844F78">
          <w:t>75</w:t>
        </w:r>
        <w:r w:rsidR="00844F78">
          <w:fldChar w:fldCharType="end"/>
        </w:r>
      </w:hyperlink>
    </w:p>
    <w:p w:rsidR="00844F78" w:rsidRDefault="00B60EC8">
      <w:pPr>
        <w:pStyle w:val="TOC3"/>
        <w:rPr>
          <w:rFonts w:eastAsiaTheme="minorEastAsia"/>
          <w:smallCaps w:val="0"/>
          <w:sz w:val="22"/>
        </w:rPr>
      </w:pPr>
      <w:hyperlink w:anchor="_Toc510012129" w:history="1">
        <w:r w:rsidR="00844F78" w:rsidRPr="002A3D66">
          <w:rPr>
            <w:rStyle w:val="Hyperlink"/>
          </w:rPr>
          <w:t>Bing Maps</w:t>
        </w:r>
        <w:r w:rsidR="00844F78">
          <w:tab/>
        </w:r>
        <w:r w:rsidR="00844F78">
          <w:fldChar w:fldCharType="begin"/>
        </w:r>
        <w:r w:rsidR="00844F78">
          <w:instrText xml:space="preserve"> PAGEREF _Toc510012129 \h </w:instrText>
        </w:r>
        <w:r w:rsidR="00844F78">
          <w:fldChar w:fldCharType="separate"/>
        </w:r>
        <w:r w:rsidR="00844F78">
          <w:t>75</w:t>
        </w:r>
        <w:r w:rsidR="00844F78">
          <w:fldChar w:fldCharType="end"/>
        </w:r>
      </w:hyperlink>
    </w:p>
    <w:p w:rsidR="00844F78" w:rsidRDefault="00B60EC8">
      <w:pPr>
        <w:pStyle w:val="TOC3"/>
        <w:rPr>
          <w:rFonts w:eastAsiaTheme="minorEastAsia"/>
          <w:smallCaps w:val="0"/>
          <w:sz w:val="22"/>
        </w:rPr>
      </w:pPr>
      <w:hyperlink w:anchor="_Toc510012130" w:history="1">
        <w:r w:rsidR="00844F78" w:rsidRPr="002A3D66">
          <w:rPr>
            <w:rStyle w:val="Hyperlink"/>
          </w:rPr>
          <w:t>Platforma aplikacji biznesowych</w:t>
        </w:r>
        <w:r w:rsidR="00844F78">
          <w:tab/>
        </w:r>
        <w:r w:rsidR="00844F78">
          <w:fldChar w:fldCharType="begin"/>
        </w:r>
        <w:r w:rsidR="00844F78">
          <w:instrText xml:space="preserve"> PAGEREF _Toc510012130 \h </w:instrText>
        </w:r>
        <w:r w:rsidR="00844F78">
          <w:fldChar w:fldCharType="separate"/>
        </w:r>
        <w:r w:rsidR="00844F78">
          <w:t>76</w:t>
        </w:r>
        <w:r w:rsidR="00844F78">
          <w:fldChar w:fldCharType="end"/>
        </w:r>
      </w:hyperlink>
    </w:p>
    <w:p w:rsidR="00844F78" w:rsidRDefault="00B60EC8">
      <w:pPr>
        <w:pStyle w:val="TOC3"/>
        <w:rPr>
          <w:rFonts w:eastAsiaTheme="minorEastAsia"/>
          <w:smallCaps w:val="0"/>
          <w:sz w:val="22"/>
        </w:rPr>
      </w:pPr>
      <w:hyperlink w:anchor="_Toc510012131" w:history="1">
        <w:r w:rsidR="00844F78" w:rsidRPr="002A3D66">
          <w:rPr>
            <w:rStyle w:val="Hyperlink"/>
          </w:rPr>
          <w:t>Microsoft Kaizala Pro</w:t>
        </w:r>
        <w:r w:rsidR="00844F78">
          <w:tab/>
        </w:r>
        <w:r w:rsidR="00844F78">
          <w:fldChar w:fldCharType="begin"/>
        </w:r>
        <w:r w:rsidR="00844F78">
          <w:instrText xml:space="preserve"> PAGEREF _Toc510012131 \h </w:instrText>
        </w:r>
        <w:r w:rsidR="00844F78">
          <w:fldChar w:fldCharType="separate"/>
        </w:r>
        <w:r w:rsidR="00844F78">
          <w:t>76</w:t>
        </w:r>
        <w:r w:rsidR="00844F78">
          <w:fldChar w:fldCharType="end"/>
        </w:r>
      </w:hyperlink>
    </w:p>
    <w:p w:rsidR="00844F78" w:rsidRDefault="00B60EC8">
      <w:pPr>
        <w:pStyle w:val="TOC3"/>
        <w:rPr>
          <w:rFonts w:eastAsiaTheme="minorEastAsia"/>
          <w:smallCaps w:val="0"/>
          <w:sz w:val="22"/>
        </w:rPr>
      </w:pPr>
      <w:hyperlink w:anchor="_Toc510012132" w:history="1">
        <w:r w:rsidR="00844F78" w:rsidRPr="002A3D66">
          <w:rPr>
            <w:rStyle w:val="Hyperlink"/>
          </w:rPr>
          <w:t>Microsoft Cloud App Security</w:t>
        </w:r>
        <w:r w:rsidR="00844F78">
          <w:tab/>
        </w:r>
        <w:r w:rsidR="00844F78">
          <w:fldChar w:fldCharType="begin"/>
        </w:r>
        <w:r w:rsidR="00844F78">
          <w:instrText xml:space="preserve"> PAGEREF _Toc510012132 \h </w:instrText>
        </w:r>
        <w:r w:rsidR="00844F78">
          <w:fldChar w:fldCharType="separate"/>
        </w:r>
        <w:r w:rsidR="00844F78">
          <w:t>77</w:t>
        </w:r>
        <w:r w:rsidR="00844F78">
          <w:fldChar w:fldCharType="end"/>
        </w:r>
      </w:hyperlink>
    </w:p>
    <w:p w:rsidR="00844F78" w:rsidRDefault="00B60EC8">
      <w:pPr>
        <w:pStyle w:val="TOC3"/>
        <w:rPr>
          <w:rFonts w:eastAsiaTheme="minorEastAsia"/>
          <w:smallCaps w:val="0"/>
          <w:sz w:val="22"/>
        </w:rPr>
      </w:pPr>
      <w:hyperlink w:anchor="_Toc510012133" w:history="1">
        <w:r w:rsidR="00844F78" w:rsidRPr="002A3D66">
          <w:rPr>
            <w:rStyle w:val="Hyperlink"/>
          </w:rPr>
          <w:t>Microsoft Intune</w:t>
        </w:r>
        <w:r w:rsidR="00844F78">
          <w:tab/>
        </w:r>
        <w:r w:rsidR="00844F78">
          <w:fldChar w:fldCharType="begin"/>
        </w:r>
        <w:r w:rsidR="00844F78">
          <w:instrText xml:space="preserve"> PAGEREF _Toc510012133 \h </w:instrText>
        </w:r>
        <w:r w:rsidR="00844F78">
          <w:fldChar w:fldCharType="separate"/>
        </w:r>
        <w:r w:rsidR="00844F78">
          <w:t>77</w:t>
        </w:r>
        <w:r w:rsidR="00844F78">
          <w:fldChar w:fldCharType="end"/>
        </w:r>
      </w:hyperlink>
    </w:p>
    <w:p w:rsidR="00844F78" w:rsidRDefault="00B60EC8">
      <w:pPr>
        <w:pStyle w:val="TOC3"/>
        <w:rPr>
          <w:rFonts w:eastAsiaTheme="minorEastAsia"/>
          <w:smallCaps w:val="0"/>
          <w:sz w:val="22"/>
        </w:rPr>
      </w:pPr>
      <w:hyperlink w:anchor="_Toc510012134" w:history="1">
        <w:r w:rsidR="00844F78" w:rsidRPr="002A3D66">
          <w:rPr>
            <w:rStyle w:val="Hyperlink"/>
          </w:rPr>
          <w:t>Microsoft Learning</w:t>
        </w:r>
        <w:r w:rsidR="00844F78">
          <w:tab/>
        </w:r>
        <w:r w:rsidR="00844F78">
          <w:fldChar w:fldCharType="begin"/>
        </w:r>
        <w:r w:rsidR="00844F78">
          <w:instrText xml:space="preserve"> PAGEREF _Toc510012134 \h </w:instrText>
        </w:r>
        <w:r w:rsidR="00844F78">
          <w:fldChar w:fldCharType="separate"/>
        </w:r>
        <w:r w:rsidR="00844F78">
          <w:t>78</w:t>
        </w:r>
        <w:r w:rsidR="00844F78">
          <w:fldChar w:fldCharType="end"/>
        </w:r>
      </w:hyperlink>
    </w:p>
    <w:p w:rsidR="00844F78" w:rsidRDefault="00B60EC8">
      <w:pPr>
        <w:pStyle w:val="TOC3"/>
        <w:rPr>
          <w:rFonts w:eastAsiaTheme="minorEastAsia"/>
          <w:smallCaps w:val="0"/>
          <w:sz w:val="22"/>
        </w:rPr>
      </w:pPr>
      <w:hyperlink w:anchor="_Toc510012135" w:history="1">
        <w:r w:rsidR="00844F78" w:rsidRPr="002A3D66">
          <w:rPr>
            <w:rStyle w:val="Hyperlink"/>
          </w:rPr>
          <w:t>Minecraft: Education Edition</w:t>
        </w:r>
        <w:r w:rsidR="00844F78">
          <w:tab/>
        </w:r>
        <w:r w:rsidR="00844F78">
          <w:fldChar w:fldCharType="begin"/>
        </w:r>
        <w:r w:rsidR="00844F78">
          <w:instrText xml:space="preserve"> PAGEREF _Toc510012135 \h </w:instrText>
        </w:r>
        <w:r w:rsidR="00844F78">
          <w:fldChar w:fldCharType="separate"/>
        </w:r>
        <w:r w:rsidR="00844F78">
          <w:t>78</w:t>
        </w:r>
        <w:r w:rsidR="00844F78">
          <w:fldChar w:fldCharType="end"/>
        </w:r>
      </w:hyperlink>
    </w:p>
    <w:p w:rsidR="00844F78" w:rsidRDefault="00B60EC8">
      <w:pPr>
        <w:pStyle w:val="TOC1"/>
        <w:rPr>
          <w:rFonts w:eastAsiaTheme="minorEastAsia"/>
          <w:b w:val="0"/>
          <w:caps w:val="0"/>
          <w:noProof/>
          <w:sz w:val="22"/>
          <w:szCs w:val="22"/>
        </w:rPr>
      </w:pPr>
      <w:hyperlink w:anchor="_Toc510012136" w:history="1">
        <w:r w:rsidR="00844F78" w:rsidRPr="002A3D66">
          <w:rPr>
            <w:rStyle w:val="Hyperlink"/>
            <w:noProof/>
          </w:rPr>
          <w:t>Słowniczek</w:t>
        </w:r>
        <w:r w:rsidR="00844F78">
          <w:rPr>
            <w:noProof/>
          </w:rPr>
          <w:tab/>
        </w:r>
        <w:r w:rsidR="00844F78">
          <w:rPr>
            <w:noProof/>
          </w:rPr>
          <w:fldChar w:fldCharType="begin"/>
        </w:r>
        <w:r w:rsidR="00844F78">
          <w:rPr>
            <w:noProof/>
          </w:rPr>
          <w:instrText xml:space="preserve"> PAGEREF _Toc510012136 \h </w:instrText>
        </w:r>
        <w:r w:rsidR="00844F78">
          <w:rPr>
            <w:noProof/>
          </w:rPr>
        </w:r>
        <w:r w:rsidR="00844F78">
          <w:rPr>
            <w:noProof/>
          </w:rPr>
          <w:fldChar w:fldCharType="separate"/>
        </w:r>
        <w:r w:rsidR="00844F78">
          <w:rPr>
            <w:noProof/>
          </w:rPr>
          <w:t>80</w:t>
        </w:r>
        <w:r w:rsidR="00844F78">
          <w:rPr>
            <w:noProof/>
          </w:rPr>
          <w:fldChar w:fldCharType="end"/>
        </w:r>
      </w:hyperlink>
    </w:p>
    <w:p w:rsidR="00844F78" w:rsidRDefault="00B60EC8">
      <w:pPr>
        <w:pStyle w:val="TOC2"/>
        <w:rPr>
          <w:rFonts w:eastAsiaTheme="minorEastAsia"/>
          <w:smallCaps w:val="0"/>
          <w:sz w:val="22"/>
        </w:rPr>
      </w:pPr>
      <w:hyperlink w:anchor="_Toc510012137" w:history="1">
        <w:r w:rsidR="00844F78" w:rsidRPr="002A3D66">
          <w:rPr>
            <w:rStyle w:val="Hyperlink"/>
          </w:rPr>
          <w:t>Atrybuty</w:t>
        </w:r>
        <w:r w:rsidR="00844F78">
          <w:tab/>
        </w:r>
        <w:r w:rsidR="00844F78">
          <w:fldChar w:fldCharType="begin"/>
        </w:r>
        <w:r w:rsidR="00844F78">
          <w:instrText xml:space="preserve"> PAGEREF _Toc510012137 \h </w:instrText>
        </w:r>
        <w:r w:rsidR="00844F78">
          <w:fldChar w:fldCharType="separate"/>
        </w:r>
        <w:r w:rsidR="00844F78">
          <w:t>80</w:t>
        </w:r>
        <w:r w:rsidR="00844F78">
          <w:fldChar w:fldCharType="end"/>
        </w:r>
      </w:hyperlink>
    </w:p>
    <w:p w:rsidR="00844F78" w:rsidRDefault="00B60EC8">
      <w:pPr>
        <w:pStyle w:val="TOC2"/>
        <w:rPr>
          <w:rFonts w:eastAsiaTheme="minorEastAsia"/>
          <w:smallCaps w:val="0"/>
          <w:sz w:val="22"/>
        </w:rPr>
      </w:pPr>
      <w:hyperlink w:anchor="_Toc510012138" w:history="1">
        <w:r w:rsidR="00844F78" w:rsidRPr="002A3D66">
          <w:rPr>
            <w:rStyle w:val="Hyperlink"/>
          </w:rPr>
          <w:t>Wartości w komórkach</w:t>
        </w:r>
        <w:r w:rsidR="00844F78">
          <w:tab/>
        </w:r>
        <w:r w:rsidR="00844F78">
          <w:fldChar w:fldCharType="begin"/>
        </w:r>
        <w:r w:rsidR="00844F78">
          <w:instrText xml:space="preserve"> PAGEREF _Toc510012138 \h </w:instrText>
        </w:r>
        <w:r w:rsidR="00844F78">
          <w:fldChar w:fldCharType="separate"/>
        </w:r>
        <w:r w:rsidR="00844F78">
          <w:t>81</w:t>
        </w:r>
        <w:r w:rsidR="00844F78">
          <w:fldChar w:fldCharType="end"/>
        </w:r>
      </w:hyperlink>
    </w:p>
    <w:p w:rsidR="00844F78" w:rsidRDefault="00B60EC8">
      <w:pPr>
        <w:pStyle w:val="TOC2"/>
        <w:rPr>
          <w:rFonts w:eastAsiaTheme="minorEastAsia"/>
          <w:smallCaps w:val="0"/>
          <w:sz w:val="22"/>
        </w:rPr>
      </w:pPr>
      <w:hyperlink w:anchor="_Toc510012139" w:history="1">
        <w:r w:rsidR="00844F78" w:rsidRPr="002A3D66">
          <w:rPr>
            <w:rStyle w:val="Hyperlink"/>
          </w:rPr>
          <w:t>Nagłówki Kolumn</w:t>
        </w:r>
        <w:r w:rsidR="00844F78">
          <w:tab/>
        </w:r>
        <w:r w:rsidR="00844F78">
          <w:fldChar w:fldCharType="begin"/>
        </w:r>
        <w:r w:rsidR="00844F78">
          <w:instrText xml:space="preserve"> PAGEREF _Toc510012139 \h </w:instrText>
        </w:r>
        <w:r w:rsidR="00844F78">
          <w:fldChar w:fldCharType="separate"/>
        </w:r>
        <w:r w:rsidR="00844F78">
          <w:t>82</w:t>
        </w:r>
        <w:r w:rsidR="00844F78">
          <w:fldChar w:fldCharType="end"/>
        </w:r>
      </w:hyperlink>
    </w:p>
    <w:p w:rsidR="00844F78" w:rsidRDefault="00B60EC8">
      <w:pPr>
        <w:pStyle w:val="TOC2"/>
        <w:rPr>
          <w:rFonts w:eastAsiaTheme="minorEastAsia"/>
          <w:smallCaps w:val="0"/>
          <w:sz w:val="22"/>
        </w:rPr>
      </w:pPr>
      <w:hyperlink w:anchor="_Toc510012140" w:history="1">
        <w:r w:rsidR="00844F78" w:rsidRPr="002A3D66">
          <w:rPr>
            <w:rStyle w:val="Hyperlink"/>
          </w:rPr>
          <w:t>Definicje</w:t>
        </w:r>
        <w:r w:rsidR="00844F78">
          <w:tab/>
        </w:r>
        <w:r w:rsidR="00844F78">
          <w:fldChar w:fldCharType="begin"/>
        </w:r>
        <w:r w:rsidR="00844F78">
          <w:instrText xml:space="preserve"> PAGEREF _Toc510012140 \h </w:instrText>
        </w:r>
        <w:r w:rsidR="00844F78">
          <w:fldChar w:fldCharType="separate"/>
        </w:r>
        <w:r w:rsidR="00844F78">
          <w:t>82</w:t>
        </w:r>
        <w:r w:rsidR="00844F78">
          <w:fldChar w:fldCharType="end"/>
        </w:r>
      </w:hyperlink>
    </w:p>
    <w:p w:rsidR="00844F78" w:rsidRDefault="00B60EC8">
      <w:pPr>
        <w:pStyle w:val="TOC1"/>
        <w:rPr>
          <w:rFonts w:eastAsiaTheme="minorEastAsia"/>
          <w:b w:val="0"/>
          <w:caps w:val="0"/>
          <w:noProof/>
          <w:sz w:val="22"/>
          <w:szCs w:val="22"/>
        </w:rPr>
      </w:pPr>
      <w:hyperlink w:anchor="_Toc510012141" w:history="1">
        <w:r w:rsidR="00844F78" w:rsidRPr="002A3D66">
          <w:rPr>
            <w:rStyle w:val="Hyperlink"/>
            <w:noProof/>
          </w:rPr>
          <w:t>Załącznik A — Licencje równoważne Licencjom Dostępowym (CAL) / Licencjom na Zarządzanie</w:t>
        </w:r>
        <w:r w:rsidR="00844F78">
          <w:rPr>
            <w:noProof/>
          </w:rPr>
          <w:tab/>
        </w:r>
        <w:r w:rsidR="00844F78">
          <w:rPr>
            <w:noProof/>
          </w:rPr>
          <w:fldChar w:fldCharType="begin"/>
        </w:r>
        <w:r w:rsidR="00844F78">
          <w:rPr>
            <w:noProof/>
          </w:rPr>
          <w:instrText xml:space="preserve"> PAGEREF _Toc510012141 \h </w:instrText>
        </w:r>
        <w:r w:rsidR="00844F78">
          <w:rPr>
            <w:noProof/>
          </w:rPr>
        </w:r>
        <w:r w:rsidR="00844F78">
          <w:rPr>
            <w:noProof/>
          </w:rPr>
          <w:fldChar w:fldCharType="separate"/>
        </w:r>
        <w:r w:rsidR="00844F78">
          <w:rPr>
            <w:noProof/>
          </w:rPr>
          <w:t>85</w:t>
        </w:r>
        <w:r w:rsidR="00844F78">
          <w:rPr>
            <w:noProof/>
          </w:rPr>
          <w:fldChar w:fldCharType="end"/>
        </w:r>
      </w:hyperlink>
    </w:p>
    <w:p w:rsidR="00844F78" w:rsidRDefault="00B60EC8">
      <w:pPr>
        <w:pStyle w:val="TOC1"/>
        <w:rPr>
          <w:rFonts w:eastAsiaTheme="minorEastAsia"/>
          <w:b w:val="0"/>
          <w:caps w:val="0"/>
          <w:noProof/>
          <w:sz w:val="22"/>
          <w:szCs w:val="22"/>
        </w:rPr>
      </w:pPr>
      <w:hyperlink w:anchor="_Toc510012142" w:history="1">
        <w:r w:rsidR="00844F78" w:rsidRPr="002A3D66">
          <w:rPr>
            <w:rStyle w:val="Hyperlink"/>
            <w:noProof/>
          </w:rPr>
          <w:t>Załącznik B – Pakiet Software Assurance (SA)</w:t>
        </w:r>
        <w:r w:rsidR="00844F78">
          <w:rPr>
            <w:noProof/>
          </w:rPr>
          <w:tab/>
        </w:r>
        <w:r w:rsidR="00844F78">
          <w:rPr>
            <w:noProof/>
          </w:rPr>
          <w:fldChar w:fldCharType="begin"/>
        </w:r>
        <w:r w:rsidR="00844F78">
          <w:rPr>
            <w:noProof/>
          </w:rPr>
          <w:instrText xml:space="preserve"> PAGEREF _Toc510012142 \h </w:instrText>
        </w:r>
        <w:r w:rsidR="00844F78">
          <w:rPr>
            <w:noProof/>
          </w:rPr>
        </w:r>
        <w:r w:rsidR="00844F78">
          <w:rPr>
            <w:noProof/>
          </w:rPr>
          <w:fldChar w:fldCharType="separate"/>
        </w:r>
        <w:r w:rsidR="00844F78">
          <w:rPr>
            <w:noProof/>
          </w:rPr>
          <w:t>87</w:t>
        </w:r>
        <w:r w:rsidR="00844F78">
          <w:rPr>
            <w:noProof/>
          </w:rPr>
          <w:fldChar w:fldCharType="end"/>
        </w:r>
      </w:hyperlink>
    </w:p>
    <w:p w:rsidR="00844F78" w:rsidRDefault="00B60EC8">
      <w:pPr>
        <w:pStyle w:val="TOC2"/>
        <w:rPr>
          <w:rFonts w:eastAsiaTheme="minorEastAsia"/>
          <w:smallCaps w:val="0"/>
          <w:sz w:val="22"/>
        </w:rPr>
      </w:pPr>
      <w:hyperlink w:anchor="_Toc510012143" w:history="1">
        <w:r w:rsidR="00844F78" w:rsidRPr="002A3D66">
          <w:rPr>
            <w:rStyle w:val="Hyperlink"/>
          </w:rPr>
          <w:t>Zakup pakietu Software Assurance</w:t>
        </w:r>
        <w:r w:rsidR="00844F78">
          <w:tab/>
        </w:r>
        <w:r w:rsidR="00844F78">
          <w:fldChar w:fldCharType="begin"/>
        </w:r>
        <w:r w:rsidR="00844F78">
          <w:instrText xml:space="preserve"> PAGEREF _Toc510012143 \h </w:instrText>
        </w:r>
        <w:r w:rsidR="00844F78">
          <w:fldChar w:fldCharType="separate"/>
        </w:r>
        <w:r w:rsidR="00844F78">
          <w:t>87</w:t>
        </w:r>
        <w:r w:rsidR="00844F78">
          <w:fldChar w:fldCharType="end"/>
        </w:r>
      </w:hyperlink>
    </w:p>
    <w:p w:rsidR="00844F78" w:rsidRDefault="00B60EC8">
      <w:pPr>
        <w:pStyle w:val="TOC2"/>
        <w:rPr>
          <w:rFonts w:eastAsiaTheme="minorEastAsia"/>
          <w:smallCaps w:val="0"/>
          <w:sz w:val="22"/>
        </w:rPr>
      </w:pPr>
      <w:hyperlink w:anchor="_Toc510012144" w:history="1">
        <w:r w:rsidR="00844F78" w:rsidRPr="002A3D66">
          <w:rPr>
            <w:rStyle w:val="Hyperlink"/>
          </w:rPr>
          <w:t>Odnowienie Pakietu Software Assurance</w:t>
        </w:r>
        <w:r w:rsidR="00844F78">
          <w:tab/>
        </w:r>
        <w:r w:rsidR="00844F78">
          <w:fldChar w:fldCharType="begin"/>
        </w:r>
        <w:r w:rsidR="00844F78">
          <w:instrText xml:space="preserve"> PAGEREF _Toc510012144 \h </w:instrText>
        </w:r>
        <w:r w:rsidR="00844F78">
          <w:fldChar w:fldCharType="separate"/>
        </w:r>
        <w:r w:rsidR="00844F78">
          <w:t>87</w:t>
        </w:r>
        <w:r w:rsidR="00844F78">
          <w:fldChar w:fldCharType="end"/>
        </w:r>
      </w:hyperlink>
    </w:p>
    <w:p w:rsidR="00844F78" w:rsidRDefault="00B60EC8">
      <w:pPr>
        <w:pStyle w:val="TOC2"/>
        <w:rPr>
          <w:rFonts w:eastAsiaTheme="minorEastAsia"/>
          <w:smallCaps w:val="0"/>
          <w:sz w:val="22"/>
        </w:rPr>
      </w:pPr>
      <w:hyperlink w:anchor="_Toc510012145" w:history="1">
        <w:r w:rsidR="00844F78" w:rsidRPr="002A3D66">
          <w:rPr>
            <w:rStyle w:val="Hyperlink"/>
          </w:rPr>
          <w:t>Licencja Migracyjna dla Produktów Wycofanych i Produktów, dla których kończy się okres wsparcia.</w:t>
        </w:r>
        <w:r w:rsidR="00844F78">
          <w:tab/>
        </w:r>
        <w:r w:rsidR="00844F78">
          <w:fldChar w:fldCharType="begin"/>
        </w:r>
        <w:r w:rsidR="00844F78">
          <w:instrText xml:space="preserve"> PAGEREF _Toc510012145 \h </w:instrText>
        </w:r>
        <w:r w:rsidR="00844F78">
          <w:fldChar w:fldCharType="separate"/>
        </w:r>
        <w:r w:rsidR="00844F78">
          <w:t>88</w:t>
        </w:r>
        <w:r w:rsidR="00844F78">
          <w:fldChar w:fldCharType="end"/>
        </w:r>
      </w:hyperlink>
    </w:p>
    <w:p w:rsidR="00844F78" w:rsidRDefault="00B60EC8">
      <w:pPr>
        <w:pStyle w:val="TOC2"/>
        <w:rPr>
          <w:rFonts w:eastAsiaTheme="minorEastAsia"/>
          <w:smallCaps w:val="0"/>
          <w:sz w:val="22"/>
        </w:rPr>
      </w:pPr>
      <w:hyperlink w:anchor="_Toc510012146" w:history="1">
        <w:r w:rsidR="00844F78" w:rsidRPr="002A3D66">
          <w:rPr>
            <w:rStyle w:val="Hyperlink"/>
          </w:rPr>
          <w:t>Korzyści z Pakietu Software Assurance</w:t>
        </w:r>
        <w:r w:rsidR="00844F78">
          <w:tab/>
        </w:r>
        <w:r w:rsidR="00844F78">
          <w:fldChar w:fldCharType="begin"/>
        </w:r>
        <w:r w:rsidR="00844F78">
          <w:instrText xml:space="preserve"> PAGEREF _Toc510012146 \h </w:instrText>
        </w:r>
        <w:r w:rsidR="00844F78">
          <w:fldChar w:fldCharType="separate"/>
        </w:r>
        <w:r w:rsidR="00844F78">
          <w:t>88</w:t>
        </w:r>
        <w:r w:rsidR="00844F78">
          <w:fldChar w:fldCharType="end"/>
        </w:r>
      </w:hyperlink>
    </w:p>
    <w:p w:rsidR="00844F78" w:rsidRDefault="00B60EC8">
      <w:pPr>
        <w:pStyle w:val="TOC1"/>
        <w:rPr>
          <w:rFonts w:eastAsiaTheme="minorEastAsia"/>
          <w:b w:val="0"/>
          <w:caps w:val="0"/>
          <w:noProof/>
          <w:sz w:val="22"/>
          <w:szCs w:val="22"/>
        </w:rPr>
      </w:pPr>
      <w:hyperlink w:anchor="_Toc510012147" w:history="1">
        <w:r w:rsidR="00844F78" w:rsidRPr="002A3D66">
          <w:rPr>
            <w:rStyle w:val="Hyperlink"/>
            <w:noProof/>
            <w:lang w:val="pt-BR"/>
          </w:rPr>
          <w:t>Załącznik C — Dodatki i inne Licencje na Zmiany</w:t>
        </w:r>
        <w:r w:rsidR="00844F78">
          <w:rPr>
            <w:noProof/>
          </w:rPr>
          <w:tab/>
        </w:r>
        <w:r w:rsidR="00844F78">
          <w:rPr>
            <w:noProof/>
          </w:rPr>
          <w:fldChar w:fldCharType="begin"/>
        </w:r>
        <w:r w:rsidR="00844F78">
          <w:rPr>
            <w:noProof/>
          </w:rPr>
          <w:instrText xml:space="preserve"> PAGEREF _Toc510012147 \h </w:instrText>
        </w:r>
        <w:r w:rsidR="00844F78">
          <w:rPr>
            <w:noProof/>
          </w:rPr>
        </w:r>
        <w:r w:rsidR="00844F78">
          <w:rPr>
            <w:noProof/>
          </w:rPr>
          <w:fldChar w:fldCharType="separate"/>
        </w:r>
        <w:r w:rsidR="00844F78">
          <w:rPr>
            <w:noProof/>
          </w:rPr>
          <w:t>100</w:t>
        </w:r>
        <w:r w:rsidR="00844F78">
          <w:rPr>
            <w:noProof/>
          </w:rPr>
          <w:fldChar w:fldCharType="end"/>
        </w:r>
      </w:hyperlink>
    </w:p>
    <w:p w:rsidR="00844F78" w:rsidRDefault="00B60EC8">
      <w:pPr>
        <w:pStyle w:val="TOC2"/>
        <w:rPr>
          <w:rFonts w:eastAsiaTheme="minorEastAsia"/>
          <w:smallCaps w:val="0"/>
          <w:sz w:val="22"/>
        </w:rPr>
      </w:pPr>
      <w:hyperlink w:anchor="_Toc510012148" w:history="1">
        <w:r w:rsidR="00844F78" w:rsidRPr="002A3D66">
          <w:rPr>
            <w:rStyle w:val="Hyperlink"/>
          </w:rPr>
          <w:t>Dodatki</w:t>
        </w:r>
        <w:r w:rsidR="00844F78">
          <w:tab/>
        </w:r>
        <w:r w:rsidR="00844F78">
          <w:fldChar w:fldCharType="begin"/>
        </w:r>
        <w:r w:rsidR="00844F78">
          <w:instrText xml:space="preserve"> PAGEREF _Toc510012148 \h </w:instrText>
        </w:r>
        <w:r w:rsidR="00844F78">
          <w:fldChar w:fldCharType="separate"/>
        </w:r>
        <w:r w:rsidR="00844F78">
          <w:t>100</w:t>
        </w:r>
        <w:r w:rsidR="00844F78">
          <w:fldChar w:fldCharType="end"/>
        </w:r>
      </w:hyperlink>
    </w:p>
    <w:p w:rsidR="00844F78" w:rsidRDefault="00B60EC8">
      <w:pPr>
        <w:pStyle w:val="TOC3"/>
        <w:rPr>
          <w:rFonts w:eastAsiaTheme="minorEastAsia"/>
          <w:smallCaps w:val="0"/>
          <w:sz w:val="22"/>
        </w:rPr>
      </w:pPr>
      <w:hyperlink w:anchor="_Toc510012149" w:history="1">
        <w:r w:rsidR="00844F78" w:rsidRPr="002A3D66">
          <w:rPr>
            <w:rStyle w:val="Hyperlink"/>
          </w:rPr>
          <w:t>Komputerowy System Operacyjny Windows</w:t>
        </w:r>
        <w:r w:rsidR="00844F78">
          <w:tab/>
        </w:r>
        <w:r w:rsidR="00844F78">
          <w:fldChar w:fldCharType="begin"/>
        </w:r>
        <w:r w:rsidR="00844F78">
          <w:instrText xml:space="preserve"> PAGEREF _Toc510012149 \h </w:instrText>
        </w:r>
        <w:r w:rsidR="00844F78">
          <w:fldChar w:fldCharType="separate"/>
        </w:r>
        <w:r w:rsidR="00844F78">
          <w:t>100</w:t>
        </w:r>
        <w:r w:rsidR="00844F78">
          <w:fldChar w:fldCharType="end"/>
        </w:r>
      </w:hyperlink>
    </w:p>
    <w:p w:rsidR="00844F78" w:rsidRDefault="00B60EC8">
      <w:pPr>
        <w:pStyle w:val="TOC3"/>
        <w:rPr>
          <w:rFonts w:eastAsiaTheme="minorEastAsia"/>
          <w:smallCaps w:val="0"/>
          <w:sz w:val="22"/>
        </w:rPr>
      </w:pPr>
      <w:hyperlink w:anchor="_Toc510012150" w:history="1">
        <w:r w:rsidR="00844F78" w:rsidRPr="002A3D66">
          <w:rPr>
            <w:rStyle w:val="Hyperlink"/>
          </w:rPr>
          <w:t>Microsoft Operations Management and Security</w:t>
        </w:r>
        <w:r w:rsidR="00844F78">
          <w:tab/>
        </w:r>
        <w:r w:rsidR="00844F78">
          <w:fldChar w:fldCharType="begin"/>
        </w:r>
        <w:r w:rsidR="00844F78">
          <w:instrText xml:space="preserve"> PAGEREF _Toc510012150 \h </w:instrText>
        </w:r>
        <w:r w:rsidR="00844F78">
          <w:fldChar w:fldCharType="separate"/>
        </w:r>
        <w:r w:rsidR="00844F78">
          <w:t>100</w:t>
        </w:r>
        <w:r w:rsidR="00844F78">
          <w:fldChar w:fldCharType="end"/>
        </w:r>
      </w:hyperlink>
    </w:p>
    <w:p w:rsidR="00844F78" w:rsidRDefault="00B60EC8">
      <w:pPr>
        <w:pStyle w:val="TOC3"/>
        <w:rPr>
          <w:rFonts w:eastAsiaTheme="minorEastAsia"/>
          <w:smallCaps w:val="0"/>
          <w:sz w:val="22"/>
        </w:rPr>
      </w:pPr>
      <w:hyperlink w:anchor="_Toc510012151" w:history="1">
        <w:r w:rsidR="00844F78" w:rsidRPr="002A3D66">
          <w:rPr>
            <w:rStyle w:val="Hyperlink"/>
          </w:rPr>
          <w:t>Plany dla użytkownika Microsoft Azure</w:t>
        </w:r>
        <w:r w:rsidR="00844F78">
          <w:tab/>
        </w:r>
        <w:r w:rsidR="00844F78">
          <w:fldChar w:fldCharType="begin"/>
        </w:r>
        <w:r w:rsidR="00844F78">
          <w:instrText xml:space="preserve"> PAGEREF _Toc510012151 \h </w:instrText>
        </w:r>
        <w:r w:rsidR="00844F78">
          <w:fldChar w:fldCharType="separate"/>
        </w:r>
        <w:r w:rsidR="00844F78">
          <w:t>100</w:t>
        </w:r>
        <w:r w:rsidR="00844F78">
          <w:fldChar w:fldCharType="end"/>
        </w:r>
      </w:hyperlink>
    </w:p>
    <w:p w:rsidR="00844F78" w:rsidRDefault="00B60EC8">
      <w:pPr>
        <w:pStyle w:val="TOC3"/>
        <w:rPr>
          <w:rFonts w:eastAsiaTheme="minorEastAsia"/>
          <w:smallCaps w:val="0"/>
          <w:sz w:val="22"/>
        </w:rPr>
      </w:pPr>
      <w:hyperlink w:anchor="_Toc510012152" w:history="1">
        <w:r w:rsidR="00844F78" w:rsidRPr="002A3D66">
          <w:rPr>
            <w:rStyle w:val="Hyperlink"/>
          </w:rPr>
          <w:t>Microsoft 365</w:t>
        </w:r>
        <w:r w:rsidR="00844F78">
          <w:tab/>
        </w:r>
        <w:r w:rsidR="00844F78">
          <w:fldChar w:fldCharType="begin"/>
        </w:r>
        <w:r w:rsidR="00844F78">
          <w:instrText xml:space="preserve"> PAGEREF _Toc510012152 \h </w:instrText>
        </w:r>
        <w:r w:rsidR="00844F78">
          <w:fldChar w:fldCharType="separate"/>
        </w:r>
        <w:r w:rsidR="00844F78">
          <w:t>101</w:t>
        </w:r>
        <w:r w:rsidR="00844F78">
          <w:fldChar w:fldCharType="end"/>
        </w:r>
      </w:hyperlink>
    </w:p>
    <w:p w:rsidR="00844F78" w:rsidRDefault="00B60EC8">
      <w:pPr>
        <w:pStyle w:val="TOC3"/>
        <w:rPr>
          <w:rFonts w:eastAsiaTheme="minorEastAsia"/>
          <w:smallCaps w:val="0"/>
          <w:sz w:val="22"/>
        </w:rPr>
      </w:pPr>
      <w:hyperlink w:anchor="_Toc510012153" w:history="1">
        <w:r w:rsidR="00844F78" w:rsidRPr="002A3D66">
          <w:rPr>
            <w:rStyle w:val="Hyperlink"/>
          </w:rPr>
          <w:t>Enterprise Mobility + Security</w:t>
        </w:r>
        <w:r w:rsidR="00844F78">
          <w:tab/>
        </w:r>
        <w:r w:rsidR="00844F78">
          <w:fldChar w:fldCharType="begin"/>
        </w:r>
        <w:r w:rsidR="00844F78">
          <w:instrText xml:space="preserve"> PAGEREF _Toc510012153 \h </w:instrText>
        </w:r>
        <w:r w:rsidR="00844F78">
          <w:fldChar w:fldCharType="separate"/>
        </w:r>
        <w:r w:rsidR="00844F78">
          <w:t>101</w:t>
        </w:r>
        <w:r w:rsidR="00844F78">
          <w:fldChar w:fldCharType="end"/>
        </w:r>
      </w:hyperlink>
    </w:p>
    <w:p w:rsidR="00844F78" w:rsidRDefault="00B60EC8">
      <w:pPr>
        <w:pStyle w:val="TOC3"/>
        <w:rPr>
          <w:rFonts w:eastAsiaTheme="minorEastAsia"/>
          <w:smallCaps w:val="0"/>
          <w:sz w:val="22"/>
        </w:rPr>
      </w:pPr>
      <w:hyperlink w:anchor="_Toc510012154" w:history="1">
        <w:r w:rsidR="00844F78" w:rsidRPr="002A3D66">
          <w:rPr>
            <w:rStyle w:val="Hyperlink"/>
          </w:rPr>
          <w:t>Usługi Microsoft Dynamics 365</w:t>
        </w:r>
        <w:r w:rsidR="00844F78">
          <w:tab/>
        </w:r>
        <w:r w:rsidR="00844F78">
          <w:fldChar w:fldCharType="begin"/>
        </w:r>
        <w:r w:rsidR="00844F78">
          <w:instrText xml:space="preserve"> PAGEREF _Toc510012154 \h </w:instrText>
        </w:r>
        <w:r w:rsidR="00844F78">
          <w:fldChar w:fldCharType="separate"/>
        </w:r>
        <w:r w:rsidR="00844F78">
          <w:t>101</w:t>
        </w:r>
        <w:r w:rsidR="00844F78">
          <w:fldChar w:fldCharType="end"/>
        </w:r>
      </w:hyperlink>
    </w:p>
    <w:p w:rsidR="00844F78" w:rsidRDefault="00B60EC8">
      <w:pPr>
        <w:pStyle w:val="TOC3"/>
        <w:rPr>
          <w:rFonts w:eastAsiaTheme="minorEastAsia"/>
          <w:smallCaps w:val="0"/>
          <w:sz w:val="22"/>
        </w:rPr>
      </w:pPr>
      <w:hyperlink w:anchor="_Toc510012155" w:history="1">
        <w:r w:rsidR="00844F78" w:rsidRPr="002A3D66">
          <w:rPr>
            <w:rStyle w:val="Hyperlink"/>
          </w:rPr>
          <w:t>Aplikacje Office 365</w:t>
        </w:r>
        <w:r w:rsidR="00844F78">
          <w:tab/>
        </w:r>
        <w:r w:rsidR="00844F78">
          <w:fldChar w:fldCharType="begin"/>
        </w:r>
        <w:r w:rsidR="00844F78">
          <w:instrText xml:space="preserve"> PAGEREF _Toc510012155 \h </w:instrText>
        </w:r>
        <w:r w:rsidR="00844F78">
          <w:fldChar w:fldCharType="separate"/>
        </w:r>
        <w:r w:rsidR="00844F78">
          <w:t>102</w:t>
        </w:r>
        <w:r w:rsidR="00844F78">
          <w:fldChar w:fldCharType="end"/>
        </w:r>
      </w:hyperlink>
    </w:p>
    <w:p w:rsidR="00844F78" w:rsidRDefault="00B60EC8">
      <w:pPr>
        <w:pStyle w:val="TOC3"/>
        <w:rPr>
          <w:rFonts w:eastAsiaTheme="minorEastAsia"/>
          <w:smallCaps w:val="0"/>
          <w:sz w:val="22"/>
        </w:rPr>
      </w:pPr>
      <w:hyperlink w:anchor="_Toc510012156" w:history="1">
        <w:r w:rsidR="00844F78" w:rsidRPr="002A3D66">
          <w:rPr>
            <w:rStyle w:val="Hyperlink"/>
          </w:rPr>
          <w:t>Pakiety Office 365 Suites</w:t>
        </w:r>
        <w:r w:rsidR="00844F78">
          <w:tab/>
        </w:r>
        <w:r w:rsidR="00844F78">
          <w:fldChar w:fldCharType="begin"/>
        </w:r>
        <w:r w:rsidR="00844F78">
          <w:instrText xml:space="preserve"> PAGEREF _Toc510012156 \h </w:instrText>
        </w:r>
        <w:r w:rsidR="00844F78">
          <w:fldChar w:fldCharType="separate"/>
        </w:r>
        <w:r w:rsidR="00844F78">
          <w:t>102</w:t>
        </w:r>
        <w:r w:rsidR="00844F78">
          <w:fldChar w:fldCharType="end"/>
        </w:r>
      </w:hyperlink>
    </w:p>
    <w:p w:rsidR="00844F78" w:rsidRDefault="00B60EC8">
      <w:pPr>
        <w:pStyle w:val="TOC3"/>
        <w:rPr>
          <w:rFonts w:eastAsiaTheme="minorEastAsia"/>
          <w:smallCaps w:val="0"/>
          <w:sz w:val="22"/>
        </w:rPr>
      </w:pPr>
      <w:hyperlink w:anchor="_Toc510012157" w:history="1">
        <w:r w:rsidR="00844F78" w:rsidRPr="002A3D66">
          <w:rPr>
            <w:rStyle w:val="Hyperlink"/>
          </w:rPr>
          <w:t>Dodatek Multi-Geo Capabilities in Office 365</w:t>
        </w:r>
        <w:r w:rsidR="00844F78">
          <w:tab/>
        </w:r>
        <w:r w:rsidR="00844F78">
          <w:fldChar w:fldCharType="begin"/>
        </w:r>
        <w:r w:rsidR="00844F78">
          <w:instrText xml:space="preserve"> PAGEREF _Toc510012157 \h </w:instrText>
        </w:r>
        <w:r w:rsidR="00844F78">
          <w:fldChar w:fldCharType="separate"/>
        </w:r>
        <w:r w:rsidR="00844F78">
          <w:t>102</w:t>
        </w:r>
        <w:r w:rsidR="00844F78">
          <w:fldChar w:fldCharType="end"/>
        </w:r>
      </w:hyperlink>
    </w:p>
    <w:p w:rsidR="00844F78" w:rsidRDefault="00B60EC8">
      <w:pPr>
        <w:pStyle w:val="TOC3"/>
        <w:rPr>
          <w:rFonts w:eastAsiaTheme="minorEastAsia"/>
          <w:smallCaps w:val="0"/>
          <w:sz w:val="22"/>
        </w:rPr>
      </w:pPr>
      <w:hyperlink w:anchor="_Toc510012158" w:history="1">
        <w:r w:rsidR="00844F78" w:rsidRPr="002A3D66">
          <w:rPr>
            <w:rStyle w:val="Hyperlink"/>
          </w:rPr>
          <w:t>Exchange Online</w:t>
        </w:r>
        <w:r w:rsidR="00844F78">
          <w:tab/>
        </w:r>
        <w:r w:rsidR="00844F78">
          <w:fldChar w:fldCharType="begin"/>
        </w:r>
        <w:r w:rsidR="00844F78">
          <w:instrText xml:space="preserve"> PAGEREF _Toc510012158 \h </w:instrText>
        </w:r>
        <w:r w:rsidR="00844F78">
          <w:fldChar w:fldCharType="separate"/>
        </w:r>
        <w:r w:rsidR="00844F78">
          <w:t>102</w:t>
        </w:r>
        <w:r w:rsidR="00844F78">
          <w:fldChar w:fldCharType="end"/>
        </w:r>
      </w:hyperlink>
    </w:p>
    <w:p w:rsidR="00844F78" w:rsidRDefault="00B60EC8">
      <w:pPr>
        <w:pStyle w:val="TOC3"/>
        <w:rPr>
          <w:rFonts w:eastAsiaTheme="minorEastAsia"/>
          <w:smallCaps w:val="0"/>
          <w:sz w:val="22"/>
        </w:rPr>
      </w:pPr>
      <w:hyperlink w:anchor="_Toc510012159" w:history="1">
        <w:r w:rsidR="00844F78" w:rsidRPr="002A3D66">
          <w:rPr>
            <w:rStyle w:val="Hyperlink"/>
          </w:rPr>
          <w:t>Project Online</w:t>
        </w:r>
        <w:r w:rsidR="00844F78">
          <w:tab/>
        </w:r>
        <w:r w:rsidR="00844F78">
          <w:fldChar w:fldCharType="begin"/>
        </w:r>
        <w:r w:rsidR="00844F78">
          <w:instrText xml:space="preserve"> PAGEREF _Toc510012159 \h </w:instrText>
        </w:r>
        <w:r w:rsidR="00844F78">
          <w:fldChar w:fldCharType="separate"/>
        </w:r>
        <w:r w:rsidR="00844F78">
          <w:t>102</w:t>
        </w:r>
        <w:r w:rsidR="00844F78">
          <w:fldChar w:fldCharType="end"/>
        </w:r>
      </w:hyperlink>
    </w:p>
    <w:p w:rsidR="00844F78" w:rsidRDefault="00B60EC8">
      <w:pPr>
        <w:pStyle w:val="TOC3"/>
        <w:rPr>
          <w:rFonts w:eastAsiaTheme="minorEastAsia"/>
          <w:smallCaps w:val="0"/>
          <w:sz w:val="22"/>
        </w:rPr>
      </w:pPr>
      <w:hyperlink w:anchor="_Toc510012160" w:history="1">
        <w:r w:rsidR="00844F78" w:rsidRPr="002A3D66">
          <w:rPr>
            <w:rStyle w:val="Hyperlink"/>
          </w:rPr>
          <w:t>SharePoint Online</w:t>
        </w:r>
        <w:r w:rsidR="00844F78">
          <w:tab/>
        </w:r>
        <w:r w:rsidR="00844F78">
          <w:fldChar w:fldCharType="begin"/>
        </w:r>
        <w:r w:rsidR="00844F78">
          <w:instrText xml:space="preserve"> PAGEREF _Toc510012160 \h </w:instrText>
        </w:r>
        <w:r w:rsidR="00844F78">
          <w:fldChar w:fldCharType="separate"/>
        </w:r>
        <w:r w:rsidR="00844F78">
          <w:t>103</w:t>
        </w:r>
        <w:r w:rsidR="00844F78">
          <w:fldChar w:fldCharType="end"/>
        </w:r>
      </w:hyperlink>
    </w:p>
    <w:p w:rsidR="00844F78" w:rsidRDefault="00B60EC8">
      <w:pPr>
        <w:pStyle w:val="TOC3"/>
        <w:rPr>
          <w:rFonts w:eastAsiaTheme="minorEastAsia"/>
          <w:smallCaps w:val="0"/>
          <w:sz w:val="22"/>
        </w:rPr>
      </w:pPr>
      <w:hyperlink w:anchor="_Toc510012161" w:history="1">
        <w:r w:rsidR="00844F78" w:rsidRPr="002A3D66">
          <w:rPr>
            <w:rStyle w:val="Hyperlink"/>
          </w:rPr>
          <w:t>Skype dla firm Online</w:t>
        </w:r>
        <w:r w:rsidR="00844F78">
          <w:tab/>
        </w:r>
        <w:r w:rsidR="00844F78">
          <w:fldChar w:fldCharType="begin"/>
        </w:r>
        <w:r w:rsidR="00844F78">
          <w:instrText xml:space="preserve"> PAGEREF _Toc510012161 \h </w:instrText>
        </w:r>
        <w:r w:rsidR="00844F78">
          <w:fldChar w:fldCharType="separate"/>
        </w:r>
        <w:r w:rsidR="00844F78">
          <w:t>103</w:t>
        </w:r>
        <w:r w:rsidR="00844F78">
          <w:fldChar w:fldCharType="end"/>
        </w:r>
      </w:hyperlink>
    </w:p>
    <w:p w:rsidR="00844F78" w:rsidRDefault="00B60EC8">
      <w:pPr>
        <w:pStyle w:val="TOC3"/>
        <w:rPr>
          <w:rFonts w:eastAsiaTheme="minorEastAsia"/>
          <w:smallCaps w:val="0"/>
          <w:sz w:val="22"/>
        </w:rPr>
      </w:pPr>
      <w:hyperlink w:anchor="_Toc510012162" w:history="1">
        <w:r w:rsidR="00844F78" w:rsidRPr="002A3D66">
          <w:rPr>
            <w:rStyle w:val="Hyperlink"/>
          </w:rPr>
          <w:t>Microsoft Intune</w:t>
        </w:r>
        <w:r w:rsidR="00844F78">
          <w:tab/>
        </w:r>
        <w:r w:rsidR="00844F78">
          <w:fldChar w:fldCharType="begin"/>
        </w:r>
        <w:r w:rsidR="00844F78">
          <w:instrText xml:space="preserve"> PAGEREF _Toc510012162 \h </w:instrText>
        </w:r>
        <w:r w:rsidR="00844F78">
          <w:fldChar w:fldCharType="separate"/>
        </w:r>
        <w:r w:rsidR="00844F78">
          <w:t>103</w:t>
        </w:r>
        <w:r w:rsidR="00844F78">
          <w:fldChar w:fldCharType="end"/>
        </w:r>
      </w:hyperlink>
    </w:p>
    <w:p w:rsidR="00844F78" w:rsidRDefault="00B60EC8">
      <w:pPr>
        <w:pStyle w:val="TOC2"/>
        <w:rPr>
          <w:rFonts w:eastAsiaTheme="minorEastAsia"/>
          <w:smallCaps w:val="0"/>
          <w:sz w:val="22"/>
        </w:rPr>
      </w:pPr>
      <w:hyperlink w:anchor="_Toc510012163" w:history="1">
        <w:r w:rsidR="00844F78" w:rsidRPr="002A3D66">
          <w:rPr>
            <w:rStyle w:val="Hyperlink"/>
          </w:rPr>
          <w:t>From SA</w:t>
        </w:r>
        <w:r w:rsidR="00844F78">
          <w:tab/>
        </w:r>
        <w:r w:rsidR="00844F78">
          <w:fldChar w:fldCharType="begin"/>
        </w:r>
        <w:r w:rsidR="00844F78">
          <w:instrText xml:space="preserve"> PAGEREF _Toc510012163 \h </w:instrText>
        </w:r>
        <w:r w:rsidR="00844F78">
          <w:fldChar w:fldCharType="separate"/>
        </w:r>
        <w:r w:rsidR="00844F78">
          <w:t>103</w:t>
        </w:r>
        <w:r w:rsidR="00844F78">
          <w:fldChar w:fldCharType="end"/>
        </w:r>
      </w:hyperlink>
    </w:p>
    <w:p w:rsidR="00844F78" w:rsidRDefault="00B60EC8">
      <w:pPr>
        <w:pStyle w:val="TOC3"/>
        <w:rPr>
          <w:rFonts w:eastAsiaTheme="minorEastAsia"/>
          <w:smallCaps w:val="0"/>
          <w:sz w:val="22"/>
        </w:rPr>
      </w:pPr>
      <w:hyperlink w:anchor="_Toc510012164" w:history="1">
        <w:r w:rsidR="00844F78" w:rsidRPr="002A3D66">
          <w:rPr>
            <w:rStyle w:val="Hyperlink"/>
          </w:rPr>
          <w:t>Pakiety CAL</w:t>
        </w:r>
        <w:r w:rsidR="00844F78">
          <w:tab/>
        </w:r>
        <w:r w:rsidR="00844F78">
          <w:fldChar w:fldCharType="begin"/>
        </w:r>
        <w:r w:rsidR="00844F78">
          <w:instrText xml:space="preserve"> PAGEREF _Toc510012164 \h </w:instrText>
        </w:r>
        <w:r w:rsidR="00844F78">
          <w:fldChar w:fldCharType="separate"/>
        </w:r>
        <w:r w:rsidR="00844F78">
          <w:t>103</w:t>
        </w:r>
        <w:r w:rsidR="00844F78">
          <w:fldChar w:fldCharType="end"/>
        </w:r>
      </w:hyperlink>
    </w:p>
    <w:p w:rsidR="00844F78" w:rsidRDefault="00B60EC8">
      <w:pPr>
        <w:pStyle w:val="TOC3"/>
        <w:rPr>
          <w:rFonts w:eastAsiaTheme="minorEastAsia"/>
          <w:smallCaps w:val="0"/>
          <w:sz w:val="22"/>
        </w:rPr>
      </w:pPr>
      <w:hyperlink w:anchor="_Toc510012165" w:history="1">
        <w:r w:rsidR="00844F78" w:rsidRPr="002A3D66">
          <w:rPr>
            <w:rStyle w:val="Hyperlink"/>
          </w:rPr>
          <w:t>Komputerowy System Operacyjny Windows</w:t>
        </w:r>
        <w:r w:rsidR="00844F78">
          <w:tab/>
        </w:r>
        <w:r w:rsidR="00844F78">
          <w:fldChar w:fldCharType="begin"/>
        </w:r>
        <w:r w:rsidR="00844F78">
          <w:instrText xml:space="preserve"> PAGEREF _Toc510012165 \h </w:instrText>
        </w:r>
        <w:r w:rsidR="00844F78">
          <w:fldChar w:fldCharType="separate"/>
        </w:r>
        <w:r w:rsidR="00844F78">
          <w:t>104</w:t>
        </w:r>
        <w:r w:rsidR="00844F78">
          <w:fldChar w:fldCharType="end"/>
        </w:r>
      </w:hyperlink>
    </w:p>
    <w:p w:rsidR="00844F78" w:rsidRDefault="00B60EC8">
      <w:pPr>
        <w:pStyle w:val="TOC3"/>
        <w:rPr>
          <w:rFonts w:eastAsiaTheme="minorEastAsia"/>
          <w:smallCaps w:val="0"/>
          <w:sz w:val="22"/>
        </w:rPr>
      </w:pPr>
      <w:hyperlink w:anchor="_Toc510012166" w:history="1">
        <w:r w:rsidR="00844F78" w:rsidRPr="002A3D66">
          <w:rPr>
            <w:rStyle w:val="Hyperlink"/>
          </w:rPr>
          <w:t>Microsoft Operations Management and Security</w:t>
        </w:r>
        <w:r w:rsidR="00844F78">
          <w:tab/>
        </w:r>
        <w:r w:rsidR="00844F78">
          <w:fldChar w:fldCharType="begin"/>
        </w:r>
        <w:r w:rsidR="00844F78">
          <w:instrText xml:space="preserve"> PAGEREF _Toc510012166 \h </w:instrText>
        </w:r>
        <w:r w:rsidR="00844F78">
          <w:fldChar w:fldCharType="separate"/>
        </w:r>
        <w:r w:rsidR="00844F78">
          <w:t>104</w:t>
        </w:r>
        <w:r w:rsidR="00844F78">
          <w:fldChar w:fldCharType="end"/>
        </w:r>
      </w:hyperlink>
    </w:p>
    <w:p w:rsidR="00844F78" w:rsidRDefault="00B60EC8">
      <w:pPr>
        <w:pStyle w:val="TOC3"/>
        <w:rPr>
          <w:rFonts w:eastAsiaTheme="minorEastAsia"/>
          <w:smallCaps w:val="0"/>
          <w:sz w:val="22"/>
        </w:rPr>
      </w:pPr>
      <w:hyperlink w:anchor="_Toc510012167" w:history="1">
        <w:r w:rsidR="00844F78" w:rsidRPr="002A3D66">
          <w:rPr>
            <w:rStyle w:val="Hyperlink"/>
          </w:rPr>
          <w:t>Microsoft 365</w:t>
        </w:r>
        <w:r w:rsidR="00844F78">
          <w:tab/>
        </w:r>
        <w:r w:rsidR="00844F78">
          <w:fldChar w:fldCharType="begin"/>
        </w:r>
        <w:r w:rsidR="00844F78">
          <w:instrText xml:space="preserve"> PAGEREF _Toc510012167 \h </w:instrText>
        </w:r>
        <w:r w:rsidR="00844F78">
          <w:fldChar w:fldCharType="separate"/>
        </w:r>
        <w:r w:rsidR="00844F78">
          <w:t>104</w:t>
        </w:r>
        <w:r w:rsidR="00844F78">
          <w:fldChar w:fldCharType="end"/>
        </w:r>
      </w:hyperlink>
    </w:p>
    <w:p w:rsidR="00844F78" w:rsidRDefault="00B60EC8">
      <w:pPr>
        <w:pStyle w:val="TOC3"/>
        <w:rPr>
          <w:rFonts w:eastAsiaTheme="minorEastAsia"/>
          <w:smallCaps w:val="0"/>
          <w:sz w:val="22"/>
        </w:rPr>
      </w:pPr>
      <w:hyperlink w:anchor="_Toc510012168" w:history="1">
        <w:r w:rsidR="00844F78" w:rsidRPr="002A3D66">
          <w:rPr>
            <w:rStyle w:val="Hyperlink"/>
          </w:rPr>
          <w:t>Enterprise Mobility + Security</w:t>
        </w:r>
        <w:r w:rsidR="00844F78">
          <w:tab/>
        </w:r>
        <w:r w:rsidR="00844F78">
          <w:fldChar w:fldCharType="begin"/>
        </w:r>
        <w:r w:rsidR="00844F78">
          <w:instrText xml:space="preserve"> PAGEREF _Toc510012168 \h </w:instrText>
        </w:r>
        <w:r w:rsidR="00844F78">
          <w:fldChar w:fldCharType="separate"/>
        </w:r>
        <w:r w:rsidR="00844F78">
          <w:t>104</w:t>
        </w:r>
        <w:r w:rsidR="00844F78">
          <w:fldChar w:fldCharType="end"/>
        </w:r>
      </w:hyperlink>
    </w:p>
    <w:p w:rsidR="00844F78" w:rsidRDefault="00B60EC8">
      <w:pPr>
        <w:pStyle w:val="TOC3"/>
        <w:rPr>
          <w:rFonts w:eastAsiaTheme="minorEastAsia"/>
          <w:smallCaps w:val="0"/>
          <w:sz w:val="22"/>
        </w:rPr>
      </w:pPr>
      <w:hyperlink w:anchor="_Toc510012169" w:history="1">
        <w:r w:rsidR="00844F78" w:rsidRPr="002A3D66">
          <w:rPr>
            <w:rStyle w:val="Hyperlink"/>
          </w:rPr>
          <w:t>Usługi Microsoft Dynamics 365</w:t>
        </w:r>
        <w:r w:rsidR="00844F78">
          <w:tab/>
        </w:r>
        <w:r w:rsidR="00844F78">
          <w:fldChar w:fldCharType="begin"/>
        </w:r>
        <w:r w:rsidR="00844F78">
          <w:instrText xml:space="preserve"> PAGEREF _Toc510012169 \h </w:instrText>
        </w:r>
        <w:r w:rsidR="00844F78">
          <w:fldChar w:fldCharType="separate"/>
        </w:r>
        <w:r w:rsidR="00844F78">
          <w:t>104</w:t>
        </w:r>
        <w:r w:rsidR="00844F78">
          <w:fldChar w:fldCharType="end"/>
        </w:r>
      </w:hyperlink>
    </w:p>
    <w:p w:rsidR="00844F78" w:rsidRDefault="00B60EC8">
      <w:pPr>
        <w:pStyle w:val="TOC3"/>
        <w:rPr>
          <w:rFonts w:eastAsiaTheme="minorEastAsia"/>
          <w:smallCaps w:val="0"/>
          <w:sz w:val="22"/>
        </w:rPr>
      </w:pPr>
      <w:hyperlink w:anchor="_Toc510012170" w:history="1">
        <w:r w:rsidR="00844F78" w:rsidRPr="002A3D66">
          <w:rPr>
            <w:rStyle w:val="Hyperlink"/>
          </w:rPr>
          <w:t>Aplikacje Office 365</w:t>
        </w:r>
        <w:r w:rsidR="00844F78">
          <w:tab/>
        </w:r>
        <w:r w:rsidR="00844F78">
          <w:fldChar w:fldCharType="begin"/>
        </w:r>
        <w:r w:rsidR="00844F78">
          <w:instrText xml:space="preserve"> PAGEREF _Toc510012170 \h </w:instrText>
        </w:r>
        <w:r w:rsidR="00844F78">
          <w:fldChar w:fldCharType="separate"/>
        </w:r>
        <w:r w:rsidR="00844F78">
          <w:t>105</w:t>
        </w:r>
        <w:r w:rsidR="00844F78">
          <w:fldChar w:fldCharType="end"/>
        </w:r>
      </w:hyperlink>
    </w:p>
    <w:p w:rsidR="00844F78" w:rsidRDefault="00B60EC8">
      <w:pPr>
        <w:pStyle w:val="TOC3"/>
        <w:rPr>
          <w:rFonts w:eastAsiaTheme="minorEastAsia"/>
          <w:smallCaps w:val="0"/>
          <w:sz w:val="22"/>
        </w:rPr>
      </w:pPr>
      <w:hyperlink w:anchor="_Toc510012171" w:history="1">
        <w:r w:rsidR="00844F78" w:rsidRPr="002A3D66">
          <w:rPr>
            <w:rStyle w:val="Hyperlink"/>
          </w:rPr>
          <w:t>Pakiety Office 365 Suites</w:t>
        </w:r>
        <w:r w:rsidR="00844F78">
          <w:tab/>
        </w:r>
        <w:r w:rsidR="00844F78">
          <w:fldChar w:fldCharType="begin"/>
        </w:r>
        <w:r w:rsidR="00844F78">
          <w:instrText xml:space="preserve"> PAGEREF _Toc510012171 \h </w:instrText>
        </w:r>
        <w:r w:rsidR="00844F78">
          <w:fldChar w:fldCharType="separate"/>
        </w:r>
        <w:r w:rsidR="00844F78">
          <w:t>105</w:t>
        </w:r>
        <w:r w:rsidR="00844F78">
          <w:fldChar w:fldCharType="end"/>
        </w:r>
      </w:hyperlink>
    </w:p>
    <w:p w:rsidR="00844F78" w:rsidRDefault="00B60EC8">
      <w:pPr>
        <w:pStyle w:val="TOC3"/>
        <w:rPr>
          <w:rFonts w:eastAsiaTheme="minorEastAsia"/>
          <w:smallCaps w:val="0"/>
          <w:sz w:val="22"/>
        </w:rPr>
      </w:pPr>
      <w:hyperlink w:anchor="_Toc510012172" w:history="1">
        <w:r w:rsidR="00844F78" w:rsidRPr="002A3D66">
          <w:rPr>
            <w:rStyle w:val="Hyperlink"/>
          </w:rPr>
          <w:t>Project Online</w:t>
        </w:r>
        <w:r w:rsidR="00844F78">
          <w:tab/>
        </w:r>
        <w:r w:rsidR="00844F78">
          <w:fldChar w:fldCharType="begin"/>
        </w:r>
        <w:r w:rsidR="00844F78">
          <w:instrText xml:space="preserve"> PAGEREF _Toc510012172 \h </w:instrText>
        </w:r>
        <w:r w:rsidR="00844F78">
          <w:fldChar w:fldCharType="separate"/>
        </w:r>
        <w:r w:rsidR="00844F78">
          <w:t>106</w:t>
        </w:r>
        <w:r w:rsidR="00844F78">
          <w:fldChar w:fldCharType="end"/>
        </w:r>
      </w:hyperlink>
    </w:p>
    <w:p w:rsidR="00844F78" w:rsidRDefault="00B60EC8">
      <w:pPr>
        <w:pStyle w:val="TOC1"/>
        <w:rPr>
          <w:rFonts w:eastAsiaTheme="minorEastAsia"/>
          <w:b w:val="0"/>
          <w:caps w:val="0"/>
          <w:noProof/>
          <w:sz w:val="22"/>
          <w:szCs w:val="22"/>
        </w:rPr>
      </w:pPr>
      <w:hyperlink w:anchor="_Toc510012173" w:history="1">
        <w:r w:rsidR="00844F78" w:rsidRPr="002A3D66">
          <w:rPr>
            <w:rStyle w:val="Hyperlink"/>
            <w:noProof/>
          </w:rPr>
          <w:t>Dodatek D — Usługi Profesjonalne</w:t>
        </w:r>
        <w:r w:rsidR="00844F78">
          <w:rPr>
            <w:noProof/>
          </w:rPr>
          <w:tab/>
        </w:r>
        <w:r w:rsidR="00844F78">
          <w:rPr>
            <w:noProof/>
          </w:rPr>
          <w:fldChar w:fldCharType="begin"/>
        </w:r>
        <w:r w:rsidR="00844F78">
          <w:rPr>
            <w:noProof/>
          </w:rPr>
          <w:instrText xml:space="preserve"> PAGEREF _Toc510012173 \h </w:instrText>
        </w:r>
        <w:r w:rsidR="00844F78">
          <w:rPr>
            <w:noProof/>
          </w:rPr>
        </w:r>
        <w:r w:rsidR="00844F78">
          <w:rPr>
            <w:noProof/>
          </w:rPr>
          <w:fldChar w:fldCharType="separate"/>
        </w:r>
        <w:r w:rsidR="00844F78">
          <w:rPr>
            <w:noProof/>
          </w:rPr>
          <w:t>107</w:t>
        </w:r>
        <w:r w:rsidR="00844F78">
          <w:rPr>
            <w:noProof/>
          </w:rPr>
          <w:fldChar w:fldCharType="end"/>
        </w:r>
      </w:hyperlink>
    </w:p>
    <w:p w:rsidR="00844F78" w:rsidRDefault="00B60EC8">
      <w:pPr>
        <w:pStyle w:val="TOC2"/>
        <w:rPr>
          <w:rFonts w:eastAsiaTheme="minorEastAsia"/>
          <w:smallCaps w:val="0"/>
          <w:sz w:val="22"/>
        </w:rPr>
      </w:pPr>
      <w:hyperlink w:anchor="_Toc510012174" w:history="1">
        <w:r w:rsidR="00844F78" w:rsidRPr="002A3D66">
          <w:rPr>
            <w:rStyle w:val="Hyperlink"/>
          </w:rPr>
          <w:t>Oferty Usług Wsparcia Microsoft Premier</w:t>
        </w:r>
        <w:r w:rsidR="00844F78">
          <w:tab/>
        </w:r>
        <w:r w:rsidR="00844F78">
          <w:fldChar w:fldCharType="begin"/>
        </w:r>
        <w:r w:rsidR="00844F78">
          <w:instrText xml:space="preserve"> PAGEREF _Toc510012174 \h </w:instrText>
        </w:r>
        <w:r w:rsidR="00844F78">
          <w:fldChar w:fldCharType="separate"/>
        </w:r>
        <w:r w:rsidR="00844F78">
          <w:t>107</w:t>
        </w:r>
        <w:r w:rsidR="00844F78">
          <w:fldChar w:fldCharType="end"/>
        </w:r>
      </w:hyperlink>
    </w:p>
    <w:p w:rsidR="00844F78" w:rsidRDefault="00B60EC8">
      <w:pPr>
        <w:pStyle w:val="TOC2"/>
        <w:rPr>
          <w:rFonts w:eastAsiaTheme="minorEastAsia"/>
          <w:smallCaps w:val="0"/>
          <w:sz w:val="22"/>
        </w:rPr>
      </w:pPr>
      <w:hyperlink w:anchor="_Toc510012175" w:history="1">
        <w:r w:rsidR="00844F78" w:rsidRPr="002A3D66">
          <w:rPr>
            <w:rStyle w:val="Hyperlink"/>
          </w:rPr>
          <w:t>Oferta Cyfrowych Usług Doradczych Microsoft</w:t>
        </w:r>
        <w:r w:rsidR="00844F78">
          <w:tab/>
        </w:r>
        <w:r w:rsidR="00844F78">
          <w:fldChar w:fldCharType="begin"/>
        </w:r>
        <w:r w:rsidR="00844F78">
          <w:instrText xml:space="preserve"> PAGEREF _Toc510012175 \h </w:instrText>
        </w:r>
        <w:r w:rsidR="00844F78">
          <w:fldChar w:fldCharType="separate"/>
        </w:r>
        <w:r w:rsidR="00844F78">
          <w:t>108</w:t>
        </w:r>
        <w:r w:rsidR="00844F78">
          <w:fldChar w:fldCharType="end"/>
        </w:r>
      </w:hyperlink>
    </w:p>
    <w:p w:rsidR="00844F78" w:rsidRDefault="00B60EC8">
      <w:pPr>
        <w:pStyle w:val="TOC2"/>
        <w:rPr>
          <w:rFonts w:eastAsiaTheme="minorEastAsia"/>
          <w:smallCaps w:val="0"/>
          <w:sz w:val="22"/>
        </w:rPr>
      </w:pPr>
      <w:hyperlink w:anchor="_Toc510012176" w:history="1">
        <w:r w:rsidR="00844F78" w:rsidRPr="002A3D66">
          <w:rPr>
            <w:rStyle w:val="Hyperlink"/>
          </w:rPr>
          <w:t>Oferta Sales Productivity Accelerator</w:t>
        </w:r>
        <w:r w:rsidR="00844F78">
          <w:tab/>
        </w:r>
        <w:r w:rsidR="00844F78">
          <w:fldChar w:fldCharType="begin"/>
        </w:r>
        <w:r w:rsidR="00844F78">
          <w:instrText xml:space="preserve"> PAGEREF _Toc510012176 \h </w:instrText>
        </w:r>
        <w:r w:rsidR="00844F78">
          <w:fldChar w:fldCharType="separate"/>
        </w:r>
        <w:r w:rsidR="00844F78">
          <w:t>108</w:t>
        </w:r>
        <w:r w:rsidR="00844F78">
          <w:fldChar w:fldCharType="end"/>
        </w:r>
      </w:hyperlink>
    </w:p>
    <w:p w:rsidR="00844F78" w:rsidRDefault="00B60EC8">
      <w:pPr>
        <w:pStyle w:val="TOC1"/>
        <w:rPr>
          <w:rFonts w:eastAsiaTheme="minorEastAsia"/>
          <w:b w:val="0"/>
          <w:caps w:val="0"/>
          <w:noProof/>
          <w:sz w:val="22"/>
          <w:szCs w:val="22"/>
        </w:rPr>
      </w:pPr>
      <w:hyperlink w:anchor="_Toc510012177" w:history="1">
        <w:r w:rsidR="00844F78" w:rsidRPr="002A3D66">
          <w:rPr>
            <w:rStyle w:val="Hyperlink"/>
            <w:noProof/>
          </w:rPr>
          <w:t>Załącznik E — Uzupełniające Postanowienia Umowy Programu</w:t>
        </w:r>
        <w:r w:rsidR="00844F78">
          <w:rPr>
            <w:noProof/>
          </w:rPr>
          <w:tab/>
        </w:r>
        <w:r w:rsidR="00844F78">
          <w:rPr>
            <w:noProof/>
          </w:rPr>
          <w:fldChar w:fldCharType="begin"/>
        </w:r>
        <w:r w:rsidR="00844F78">
          <w:rPr>
            <w:noProof/>
          </w:rPr>
          <w:instrText xml:space="preserve"> PAGEREF _Toc510012177 \h </w:instrText>
        </w:r>
        <w:r w:rsidR="00844F78">
          <w:rPr>
            <w:noProof/>
          </w:rPr>
        </w:r>
        <w:r w:rsidR="00844F78">
          <w:rPr>
            <w:noProof/>
          </w:rPr>
          <w:fldChar w:fldCharType="separate"/>
        </w:r>
        <w:r w:rsidR="00844F78">
          <w:rPr>
            <w:noProof/>
          </w:rPr>
          <w:t>110</w:t>
        </w:r>
        <w:r w:rsidR="00844F78">
          <w:rPr>
            <w:noProof/>
          </w:rPr>
          <w:fldChar w:fldCharType="end"/>
        </w:r>
      </w:hyperlink>
    </w:p>
    <w:p w:rsidR="00844F78" w:rsidRDefault="00B60EC8">
      <w:pPr>
        <w:pStyle w:val="TOC2"/>
        <w:rPr>
          <w:rFonts w:eastAsiaTheme="minorEastAsia"/>
          <w:smallCaps w:val="0"/>
          <w:sz w:val="22"/>
        </w:rPr>
      </w:pPr>
      <w:hyperlink w:anchor="_Toc510012178" w:history="1">
        <w:r w:rsidR="00844F78" w:rsidRPr="002A3D66">
          <w:rPr>
            <w:rStyle w:val="Hyperlink"/>
          </w:rPr>
          <w:t>Postanowienia Uzupełniające dla Programu Select Plus</w:t>
        </w:r>
        <w:r w:rsidR="00844F78">
          <w:tab/>
        </w:r>
        <w:r w:rsidR="00844F78">
          <w:fldChar w:fldCharType="begin"/>
        </w:r>
        <w:r w:rsidR="00844F78">
          <w:instrText xml:space="preserve"> PAGEREF _Toc510012178 \h </w:instrText>
        </w:r>
        <w:r w:rsidR="00844F78">
          <w:fldChar w:fldCharType="separate"/>
        </w:r>
        <w:r w:rsidR="00844F78">
          <w:t>110</w:t>
        </w:r>
        <w:r w:rsidR="00844F78">
          <w:fldChar w:fldCharType="end"/>
        </w:r>
      </w:hyperlink>
    </w:p>
    <w:p w:rsidR="00844F78" w:rsidRDefault="00B60EC8">
      <w:pPr>
        <w:pStyle w:val="TOC2"/>
        <w:rPr>
          <w:rFonts w:eastAsiaTheme="minorEastAsia"/>
          <w:smallCaps w:val="0"/>
          <w:sz w:val="22"/>
        </w:rPr>
      </w:pPr>
      <w:hyperlink w:anchor="_Toc510012179" w:history="1">
        <w:r w:rsidR="00844F78" w:rsidRPr="002A3D66">
          <w:rPr>
            <w:rStyle w:val="Hyperlink"/>
          </w:rPr>
          <w:t>Definicja Zarządzania dla Uprawnionych Urządzeń</w:t>
        </w:r>
        <w:r w:rsidR="00844F78">
          <w:tab/>
        </w:r>
        <w:r w:rsidR="00844F78">
          <w:fldChar w:fldCharType="begin"/>
        </w:r>
        <w:r w:rsidR="00844F78">
          <w:instrText xml:space="preserve"> PAGEREF _Toc510012179 \h </w:instrText>
        </w:r>
        <w:r w:rsidR="00844F78">
          <w:fldChar w:fldCharType="separate"/>
        </w:r>
        <w:r w:rsidR="00844F78">
          <w:t>110</w:t>
        </w:r>
        <w:r w:rsidR="00844F78">
          <w:fldChar w:fldCharType="end"/>
        </w:r>
      </w:hyperlink>
    </w:p>
    <w:p w:rsidR="00844F78" w:rsidRDefault="00B60EC8">
      <w:pPr>
        <w:pStyle w:val="TOC2"/>
        <w:rPr>
          <w:rFonts w:eastAsiaTheme="minorEastAsia"/>
          <w:smallCaps w:val="0"/>
          <w:sz w:val="22"/>
        </w:rPr>
      </w:pPr>
      <w:hyperlink w:anchor="_Toc510012180" w:history="1">
        <w:r w:rsidR="00844F78" w:rsidRPr="002A3D66">
          <w:rPr>
            <w:rStyle w:val="Hyperlink"/>
          </w:rPr>
          <w:t>Usługi Online w programach Open</w:t>
        </w:r>
        <w:r w:rsidR="00844F78">
          <w:tab/>
        </w:r>
        <w:r w:rsidR="00844F78">
          <w:fldChar w:fldCharType="begin"/>
        </w:r>
        <w:r w:rsidR="00844F78">
          <w:instrText xml:space="preserve"> PAGEREF _Toc510012180 \h </w:instrText>
        </w:r>
        <w:r w:rsidR="00844F78">
          <w:fldChar w:fldCharType="separate"/>
        </w:r>
        <w:r w:rsidR="00844F78">
          <w:t>110</w:t>
        </w:r>
        <w:r w:rsidR="00844F78">
          <w:fldChar w:fldCharType="end"/>
        </w:r>
      </w:hyperlink>
    </w:p>
    <w:p w:rsidR="00844F78" w:rsidRDefault="00B60EC8">
      <w:pPr>
        <w:pStyle w:val="TOC2"/>
        <w:rPr>
          <w:rFonts w:eastAsiaTheme="minorEastAsia"/>
          <w:smallCaps w:val="0"/>
          <w:sz w:val="22"/>
        </w:rPr>
      </w:pPr>
      <w:hyperlink w:anchor="_Toc510012181" w:history="1">
        <w:r w:rsidR="00844F78" w:rsidRPr="002A3D66">
          <w:rPr>
            <w:rStyle w:val="Hyperlink"/>
          </w:rPr>
          <w:t>Uzupełniające Postanowienia dotyczące Usług Profesjonalnych – Starsze Wersje Umów</w:t>
        </w:r>
        <w:r w:rsidR="00844F78">
          <w:tab/>
        </w:r>
        <w:r w:rsidR="00844F78">
          <w:fldChar w:fldCharType="begin"/>
        </w:r>
        <w:r w:rsidR="00844F78">
          <w:instrText xml:space="preserve"> PAGEREF _Toc510012181 \h </w:instrText>
        </w:r>
        <w:r w:rsidR="00844F78">
          <w:fldChar w:fldCharType="separate"/>
        </w:r>
        <w:r w:rsidR="00844F78">
          <w:t>110</w:t>
        </w:r>
        <w:r w:rsidR="00844F78">
          <w:fldChar w:fldCharType="end"/>
        </w:r>
      </w:hyperlink>
    </w:p>
    <w:p w:rsidR="00844F78" w:rsidRDefault="00B60EC8">
      <w:pPr>
        <w:pStyle w:val="TOC1"/>
        <w:rPr>
          <w:rFonts w:eastAsiaTheme="minorEastAsia"/>
          <w:b w:val="0"/>
          <w:caps w:val="0"/>
          <w:noProof/>
          <w:sz w:val="22"/>
          <w:szCs w:val="22"/>
        </w:rPr>
      </w:pPr>
      <w:hyperlink w:anchor="_Toc510012182" w:history="1">
        <w:r w:rsidR="00844F78" w:rsidRPr="002A3D66">
          <w:rPr>
            <w:rStyle w:val="Hyperlink"/>
            <w:noProof/>
          </w:rPr>
          <w:t>Załącznik F — Promocje</w:t>
        </w:r>
        <w:r w:rsidR="00844F78">
          <w:rPr>
            <w:noProof/>
          </w:rPr>
          <w:tab/>
        </w:r>
        <w:r w:rsidR="00844F78">
          <w:rPr>
            <w:noProof/>
          </w:rPr>
          <w:fldChar w:fldCharType="begin"/>
        </w:r>
        <w:r w:rsidR="00844F78">
          <w:rPr>
            <w:noProof/>
          </w:rPr>
          <w:instrText xml:space="preserve"> PAGEREF _Toc510012182 \h </w:instrText>
        </w:r>
        <w:r w:rsidR="00844F78">
          <w:rPr>
            <w:noProof/>
          </w:rPr>
        </w:r>
        <w:r w:rsidR="00844F78">
          <w:rPr>
            <w:noProof/>
          </w:rPr>
          <w:fldChar w:fldCharType="separate"/>
        </w:r>
        <w:r w:rsidR="00844F78">
          <w:rPr>
            <w:noProof/>
          </w:rPr>
          <w:t>112</w:t>
        </w:r>
        <w:r w:rsidR="00844F78">
          <w:rPr>
            <w:noProof/>
          </w:rPr>
          <w:fldChar w:fldCharType="end"/>
        </w:r>
      </w:hyperlink>
    </w:p>
    <w:p w:rsidR="00844F78" w:rsidRDefault="00B60EC8">
      <w:pPr>
        <w:pStyle w:val="TOC2"/>
        <w:rPr>
          <w:rFonts w:eastAsiaTheme="minorEastAsia"/>
          <w:smallCaps w:val="0"/>
          <w:sz w:val="22"/>
        </w:rPr>
      </w:pPr>
      <w:hyperlink w:anchor="_Toc510012183" w:history="1">
        <w:r w:rsidR="00844F78" w:rsidRPr="002A3D66">
          <w:rPr>
            <w:rStyle w:val="Hyperlink"/>
          </w:rPr>
          <w:t>Promocja wydajności obliczeniowej programu Azure</w:t>
        </w:r>
        <w:r w:rsidR="00844F78">
          <w:tab/>
        </w:r>
        <w:r w:rsidR="00844F78">
          <w:fldChar w:fldCharType="begin"/>
        </w:r>
        <w:r w:rsidR="00844F78">
          <w:instrText xml:space="preserve"> PAGEREF _Toc510012183 \h </w:instrText>
        </w:r>
        <w:r w:rsidR="00844F78">
          <w:fldChar w:fldCharType="separate"/>
        </w:r>
        <w:r w:rsidR="00844F78">
          <w:t>112</w:t>
        </w:r>
        <w:r w:rsidR="00844F78">
          <w:fldChar w:fldCharType="end"/>
        </w:r>
      </w:hyperlink>
    </w:p>
    <w:p w:rsidR="00844F78" w:rsidRDefault="00B60EC8">
      <w:pPr>
        <w:pStyle w:val="TOC2"/>
        <w:rPr>
          <w:rFonts w:eastAsiaTheme="minorEastAsia"/>
          <w:smallCaps w:val="0"/>
          <w:sz w:val="22"/>
        </w:rPr>
      </w:pPr>
      <w:hyperlink w:anchor="_Toc510012184" w:history="1">
        <w:r w:rsidR="00844F78" w:rsidRPr="002A3D66">
          <w:rPr>
            <w:rStyle w:val="Hyperlink"/>
          </w:rPr>
          <w:t>SQL Server 2017 dla systemu Linux — promocja:</w:t>
        </w:r>
        <w:r w:rsidR="00844F78">
          <w:tab/>
        </w:r>
        <w:r w:rsidR="00844F78">
          <w:fldChar w:fldCharType="begin"/>
        </w:r>
        <w:r w:rsidR="00844F78">
          <w:instrText xml:space="preserve"> PAGEREF _Toc510012184 \h </w:instrText>
        </w:r>
        <w:r w:rsidR="00844F78">
          <w:fldChar w:fldCharType="separate"/>
        </w:r>
        <w:r w:rsidR="00844F78">
          <w:t>112</w:t>
        </w:r>
        <w:r w:rsidR="00844F78">
          <w:fldChar w:fldCharType="end"/>
        </w:r>
      </w:hyperlink>
    </w:p>
    <w:p w:rsidR="00844F78" w:rsidRDefault="00B60EC8">
      <w:pPr>
        <w:pStyle w:val="TOC1"/>
        <w:rPr>
          <w:rFonts w:eastAsiaTheme="minorEastAsia"/>
          <w:b w:val="0"/>
          <w:caps w:val="0"/>
          <w:noProof/>
          <w:sz w:val="22"/>
          <w:szCs w:val="22"/>
        </w:rPr>
      </w:pPr>
      <w:hyperlink w:anchor="_Toc510012185" w:history="1">
        <w:r w:rsidR="00844F78" w:rsidRPr="002A3D66">
          <w:rPr>
            <w:rStyle w:val="Hyperlink"/>
            <w:noProof/>
          </w:rPr>
          <w:t>Załącznik G — Postanowienia dotyczące Macierzy Pamięci Masowej</w:t>
        </w:r>
        <w:r w:rsidR="00844F78">
          <w:rPr>
            <w:noProof/>
          </w:rPr>
          <w:tab/>
        </w:r>
        <w:r w:rsidR="00844F78">
          <w:rPr>
            <w:noProof/>
          </w:rPr>
          <w:fldChar w:fldCharType="begin"/>
        </w:r>
        <w:r w:rsidR="00844F78">
          <w:rPr>
            <w:noProof/>
          </w:rPr>
          <w:instrText xml:space="preserve"> PAGEREF _Toc510012185 \h </w:instrText>
        </w:r>
        <w:r w:rsidR="00844F78">
          <w:rPr>
            <w:noProof/>
          </w:rPr>
        </w:r>
        <w:r w:rsidR="00844F78">
          <w:rPr>
            <w:noProof/>
          </w:rPr>
          <w:fldChar w:fldCharType="separate"/>
        </w:r>
        <w:r w:rsidR="00844F78">
          <w:rPr>
            <w:noProof/>
          </w:rPr>
          <w:t>113</w:t>
        </w:r>
        <w:r w:rsidR="00844F78">
          <w:rPr>
            <w:noProof/>
          </w:rPr>
          <w:fldChar w:fldCharType="end"/>
        </w:r>
      </w:hyperlink>
    </w:p>
    <w:p w:rsidR="00844F78" w:rsidRDefault="00B60EC8">
      <w:pPr>
        <w:pStyle w:val="TOC2"/>
        <w:rPr>
          <w:rFonts w:eastAsiaTheme="minorEastAsia"/>
          <w:smallCaps w:val="0"/>
          <w:sz w:val="22"/>
        </w:rPr>
      </w:pPr>
      <w:hyperlink w:anchor="_Toc510012186" w:history="1">
        <w:r w:rsidR="00844F78" w:rsidRPr="002A3D66">
          <w:rPr>
            <w:rStyle w:val="Hyperlink"/>
          </w:rPr>
          <w:t>Dostępność</w:t>
        </w:r>
        <w:r w:rsidR="00844F78">
          <w:tab/>
        </w:r>
        <w:r w:rsidR="00844F78">
          <w:fldChar w:fldCharType="begin"/>
        </w:r>
        <w:r w:rsidR="00844F78">
          <w:instrText xml:space="preserve"> PAGEREF _Toc510012186 \h </w:instrText>
        </w:r>
        <w:r w:rsidR="00844F78">
          <w:fldChar w:fldCharType="separate"/>
        </w:r>
        <w:r w:rsidR="00844F78">
          <w:t>113</w:t>
        </w:r>
        <w:r w:rsidR="00844F78">
          <w:fldChar w:fldCharType="end"/>
        </w:r>
      </w:hyperlink>
    </w:p>
    <w:p w:rsidR="00844F78" w:rsidRDefault="00B60EC8">
      <w:pPr>
        <w:pStyle w:val="TOC2"/>
        <w:rPr>
          <w:rFonts w:eastAsiaTheme="minorEastAsia"/>
          <w:smallCaps w:val="0"/>
          <w:sz w:val="22"/>
        </w:rPr>
      </w:pPr>
      <w:hyperlink w:anchor="_Toc510012187" w:history="1">
        <w:r w:rsidR="00844F78" w:rsidRPr="002A3D66">
          <w:rPr>
            <w:rStyle w:val="Hyperlink"/>
          </w:rPr>
          <w:t>Wysyłka i tytuł prawny</w:t>
        </w:r>
        <w:r w:rsidR="00844F78">
          <w:tab/>
        </w:r>
        <w:r w:rsidR="00844F78">
          <w:fldChar w:fldCharType="begin"/>
        </w:r>
        <w:r w:rsidR="00844F78">
          <w:instrText xml:space="preserve"> PAGEREF _Toc510012187 \h </w:instrText>
        </w:r>
        <w:r w:rsidR="00844F78">
          <w:fldChar w:fldCharType="separate"/>
        </w:r>
        <w:r w:rsidR="00844F78">
          <w:t>113</w:t>
        </w:r>
        <w:r w:rsidR="00844F78">
          <w:fldChar w:fldCharType="end"/>
        </w:r>
      </w:hyperlink>
    </w:p>
    <w:p w:rsidR="00844F78" w:rsidRDefault="00B60EC8">
      <w:pPr>
        <w:pStyle w:val="TOC2"/>
        <w:rPr>
          <w:rFonts w:eastAsiaTheme="minorEastAsia"/>
          <w:smallCaps w:val="0"/>
          <w:sz w:val="22"/>
        </w:rPr>
      </w:pPr>
      <w:hyperlink w:anchor="_Toc510012188" w:history="1">
        <w:r w:rsidR="00844F78" w:rsidRPr="002A3D66">
          <w:rPr>
            <w:rStyle w:val="Hyperlink"/>
          </w:rPr>
          <w:t>Oprogramowanie Macierzy Pamięci Masowej</w:t>
        </w:r>
        <w:r w:rsidR="00844F78">
          <w:tab/>
        </w:r>
        <w:r w:rsidR="00844F78">
          <w:fldChar w:fldCharType="begin"/>
        </w:r>
        <w:r w:rsidR="00844F78">
          <w:instrText xml:space="preserve"> PAGEREF _Toc510012188 \h </w:instrText>
        </w:r>
        <w:r w:rsidR="00844F78">
          <w:fldChar w:fldCharType="separate"/>
        </w:r>
        <w:r w:rsidR="00844F78">
          <w:t>113</w:t>
        </w:r>
        <w:r w:rsidR="00844F78">
          <w:fldChar w:fldCharType="end"/>
        </w:r>
      </w:hyperlink>
    </w:p>
    <w:p w:rsidR="00844F78" w:rsidRDefault="00B60EC8">
      <w:pPr>
        <w:pStyle w:val="TOC2"/>
        <w:rPr>
          <w:rFonts w:eastAsiaTheme="minorEastAsia"/>
          <w:smallCaps w:val="0"/>
          <w:sz w:val="22"/>
        </w:rPr>
      </w:pPr>
      <w:hyperlink w:anchor="_Toc510012189" w:history="1">
        <w:r w:rsidR="00844F78" w:rsidRPr="002A3D66">
          <w:rPr>
            <w:rStyle w:val="Hyperlink"/>
          </w:rPr>
          <w:t>Ograniczona rękojmia na sprzęt</w:t>
        </w:r>
        <w:r w:rsidR="00844F78">
          <w:tab/>
        </w:r>
        <w:r w:rsidR="00844F78">
          <w:fldChar w:fldCharType="begin"/>
        </w:r>
        <w:r w:rsidR="00844F78">
          <w:instrText xml:space="preserve"> PAGEREF _Toc510012189 \h </w:instrText>
        </w:r>
        <w:r w:rsidR="00844F78">
          <w:fldChar w:fldCharType="separate"/>
        </w:r>
        <w:r w:rsidR="00844F78">
          <w:t>113</w:t>
        </w:r>
        <w:r w:rsidR="00844F78">
          <w:fldChar w:fldCharType="end"/>
        </w:r>
      </w:hyperlink>
    </w:p>
    <w:p w:rsidR="00844F78" w:rsidRDefault="00B60EC8">
      <w:pPr>
        <w:pStyle w:val="TOC2"/>
        <w:rPr>
          <w:rFonts w:eastAsiaTheme="minorEastAsia"/>
          <w:smallCaps w:val="0"/>
          <w:sz w:val="22"/>
        </w:rPr>
      </w:pPr>
      <w:hyperlink w:anchor="_Toc510012190" w:history="1">
        <w:r w:rsidR="00844F78" w:rsidRPr="002A3D66">
          <w:rPr>
            <w:rStyle w:val="Hyperlink"/>
          </w:rPr>
          <w:t>Rekompensata. Obrona przed roszczeniami osób trzecich</w:t>
        </w:r>
        <w:r w:rsidR="00844F78">
          <w:tab/>
        </w:r>
        <w:r w:rsidR="00844F78">
          <w:fldChar w:fldCharType="begin"/>
        </w:r>
        <w:r w:rsidR="00844F78">
          <w:instrText xml:space="preserve"> PAGEREF _Toc510012190 \h </w:instrText>
        </w:r>
        <w:r w:rsidR="00844F78">
          <w:fldChar w:fldCharType="separate"/>
        </w:r>
        <w:r w:rsidR="00844F78">
          <w:t>114</w:t>
        </w:r>
        <w:r w:rsidR="00844F78">
          <w:fldChar w:fldCharType="end"/>
        </w:r>
      </w:hyperlink>
    </w:p>
    <w:p w:rsidR="00844F78" w:rsidRDefault="00B60EC8">
      <w:pPr>
        <w:pStyle w:val="TOC2"/>
        <w:rPr>
          <w:rFonts w:eastAsiaTheme="minorEastAsia"/>
          <w:smallCaps w:val="0"/>
          <w:sz w:val="22"/>
        </w:rPr>
      </w:pPr>
      <w:hyperlink w:anchor="_Toc510012191" w:history="1">
        <w:r w:rsidR="00844F78" w:rsidRPr="002A3D66">
          <w:rPr>
            <w:rStyle w:val="Hyperlink"/>
          </w:rPr>
          <w:t>Ograniczenie odpowiedzialności</w:t>
        </w:r>
        <w:r w:rsidR="00844F78">
          <w:tab/>
        </w:r>
        <w:r w:rsidR="00844F78">
          <w:fldChar w:fldCharType="begin"/>
        </w:r>
        <w:r w:rsidR="00844F78">
          <w:instrText xml:space="preserve"> PAGEREF _Toc510012191 \h </w:instrText>
        </w:r>
        <w:r w:rsidR="00844F78">
          <w:fldChar w:fldCharType="separate"/>
        </w:r>
        <w:r w:rsidR="00844F78">
          <w:t>114</w:t>
        </w:r>
        <w:r w:rsidR="00844F78">
          <w:fldChar w:fldCharType="end"/>
        </w:r>
      </w:hyperlink>
    </w:p>
    <w:p w:rsidR="00844F78" w:rsidRDefault="00B60EC8">
      <w:pPr>
        <w:pStyle w:val="TOC2"/>
        <w:rPr>
          <w:rFonts w:eastAsiaTheme="minorEastAsia"/>
          <w:smallCaps w:val="0"/>
          <w:sz w:val="22"/>
        </w:rPr>
      </w:pPr>
      <w:hyperlink w:anchor="_Toc510012192" w:history="1">
        <w:r w:rsidR="00844F78" w:rsidRPr="002A3D66">
          <w:rPr>
            <w:rStyle w:val="Hyperlink"/>
          </w:rPr>
          <w:t>Przepisy dotyczące kontroli eksportu obowiązujące w Stanach Zjednoczonych</w:t>
        </w:r>
        <w:r w:rsidR="00844F78">
          <w:tab/>
        </w:r>
        <w:r w:rsidR="00844F78">
          <w:fldChar w:fldCharType="begin"/>
        </w:r>
        <w:r w:rsidR="00844F78">
          <w:instrText xml:space="preserve"> PAGEREF _Toc510012192 \h </w:instrText>
        </w:r>
        <w:r w:rsidR="00844F78">
          <w:fldChar w:fldCharType="separate"/>
        </w:r>
        <w:r w:rsidR="00844F78">
          <w:t>114</w:t>
        </w:r>
        <w:r w:rsidR="00844F78">
          <w:fldChar w:fldCharType="end"/>
        </w:r>
      </w:hyperlink>
    </w:p>
    <w:p w:rsidR="00844F78" w:rsidRDefault="00B60EC8">
      <w:pPr>
        <w:pStyle w:val="TOC2"/>
        <w:rPr>
          <w:rFonts w:eastAsiaTheme="minorEastAsia"/>
          <w:smallCaps w:val="0"/>
          <w:sz w:val="22"/>
        </w:rPr>
      </w:pPr>
      <w:hyperlink w:anchor="_Toc510012193" w:history="1">
        <w:r w:rsidR="00844F78" w:rsidRPr="002A3D66">
          <w:rPr>
            <w:rStyle w:val="Hyperlink"/>
          </w:rPr>
          <w:t>Gromadzenie informacji diagnostycznych</w:t>
        </w:r>
        <w:r w:rsidR="00844F78">
          <w:tab/>
        </w:r>
        <w:r w:rsidR="00844F78">
          <w:fldChar w:fldCharType="begin"/>
        </w:r>
        <w:r w:rsidR="00844F78">
          <w:instrText xml:space="preserve"> PAGEREF _Toc510012193 \h </w:instrText>
        </w:r>
        <w:r w:rsidR="00844F78">
          <w:fldChar w:fldCharType="separate"/>
        </w:r>
        <w:r w:rsidR="00844F78">
          <w:t>114</w:t>
        </w:r>
        <w:r w:rsidR="00844F78">
          <w:fldChar w:fldCharType="end"/>
        </w:r>
      </w:hyperlink>
    </w:p>
    <w:p w:rsidR="00844F78" w:rsidRDefault="00B60EC8">
      <w:pPr>
        <w:pStyle w:val="TOC2"/>
        <w:rPr>
          <w:rFonts w:eastAsiaTheme="minorEastAsia"/>
          <w:smallCaps w:val="0"/>
          <w:sz w:val="22"/>
        </w:rPr>
      </w:pPr>
      <w:hyperlink w:anchor="_Toc510012194" w:history="1">
        <w:r w:rsidR="00844F78" w:rsidRPr="002A3D66">
          <w:rPr>
            <w:rStyle w:val="Hyperlink"/>
          </w:rPr>
          <w:t>Korzystanie przez instytucje publiczne</w:t>
        </w:r>
        <w:r w:rsidR="00844F78">
          <w:tab/>
        </w:r>
        <w:r w:rsidR="00844F78">
          <w:fldChar w:fldCharType="begin"/>
        </w:r>
        <w:r w:rsidR="00844F78">
          <w:instrText xml:space="preserve"> PAGEREF _Toc510012194 \h </w:instrText>
        </w:r>
        <w:r w:rsidR="00844F78">
          <w:fldChar w:fldCharType="separate"/>
        </w:r>
        <w:r w:rsidR="00844F78">
          <w:t>114</w:t>
        </w:r>
        <w:r w:rsidR="00844F78">
          <w:fldChar w:fldCharType="end"/>
        </w:r>
      </w:hyperlink>
    </w:p>
    <w:p w:rsidR="00844F78" w:rsidRDefault="00B60EC8">
      <w:pPr>
        <w:pStyle w:val="TOC1"/>
        <w:rPr>
          <w:rFonts w:eastAsiaTheme="minorEastAsia"/>
          <w:b w:val="0"/>
          <w:caps w:val="0"/>
          <w:noProof/>
          <w:sz w:val="22"/>
          <w:szCs w:val="22"/>
        </w:rPr>
      </w:pPr>
      <w:hyperlink w:anchor="_Toc510012195" w:history="1">
        <w:r w:rsidR="00844F78" w:rsidRPr="002A3D66">
          <w:rPr>
            <w:rStyle w:val="Hyperlink"/>
            <w:noProof/>
          </w:rPr>
          <w:t>Załącznik H — Korzyści dla Studentów i Programy Academic</w:t>
        </w:r>
        <w:r w:rsidR="00844F78">
          <w:rPr>
            <w:noProof/>
          </w:rPr>
          <w:tab/>
        </w:r>
        <w:r w:rsidR="00844F78">
          <w:rPr>
            <w:noProof/>
          </w:rPr>
          <w:fldChar w:fldCharType="begin"/>
        </w:r>
        <w:r w:rsidR="00844F78">
          <w:rPr>
            <w:noProof/>
          </w:rPr>
          <w:instrText xml:space="preserve"> PAGEREF _Toc510012195 \h </w:instrText>
        </w:r>
        <w:r w:rsidR="00844F78">
          <w:rPr>
            <w:noProof/>
          </w:rPr>
        </w:r>
        <w:r w:rsidR="00844F78">
          <w:rPr>
            <w:noProof/>
          </w:rPr>
          <w:fldChar w:fldCharType="separate"/>
        </w:r>
        <w:r w:rsidR="00844F78">
          <w:rPr>
            <w:noProof/>
          </w:rPr>
          <w:t>115</w:t>
        </w:r>
        <w:r w:rsidR="00844F78">
          <w:rPr>
            <w:noProof/>
          </w:rPr>
          <w:fldChar w:fldCharType="end"/>
        </w:r>
      </w:hyperlink>
    </w:p>
    <w:p w:rsidR="00844F78" w:rsidRDefault="00B60EC8">
      <w:pPr>
        <w:pStyle w:val="TOC2"/>
        <w:rPr>
          <w:rFonts w:eastAsiaTheme="minorEastAsia"/>
          <w:smallCaps w:val="0"/>
          <w:sz w:val="22"/>
        </w:rPr>
      </w:pPr>
      <w:hyperlink w:anchor="_Toc510012196" w:history="1">
        <w:r w:rsidR="00844F78" w:rsidRPr="002A3D66">
          <w:rPr>
            <w:rStyle w:val="Hyperlink"/>
          </w:rPr>
          <w:t>Uprawnienia do korzystania z Rejestracji Enrollment for Education Solutions w 2017 r. według Pakietu Uprawniającego</w:t>
        </w:r>
        <w:r w:rsidR="00844F78">
          <w:tab/>
        </w:r>
        <w:r w:rsidR="00844F78">
          <w:fldChar w:fldCharType="begin"/>
        </w:r>
        <w:r w:rsidR="00844F78">
          <w:instrText xml:space="preserve"> PAGEREF _Toc510012196 \h </w:instrText>
        </w:r>
        <w:r w:rsidR="00844F78">
          <w:fldChar w:fldCharType="separate"/>
        </w:r>
        <w:r w:rsidR="00844F78">
          <w:t>115</w:t>
        </w:r>
        <w:r w:rsidR="00844F78">
          <w:fldChar w:fldCharType="end"/>
        </w:r>
      </w:hyperlink>
    </w:p>
    <w:p w:rsidR="00844F78" w:rsidRDefault="00B60EC8">
      <w:pPr>
        <w:pStyle w:val="TOC2"/>
        <w:rPr>
          <w:rFonts w:eastAsiaTheme="minorEastAsia"/>
          <w:smallCaps w:val="0"/>
          <w:sz w:val="22"/>
        </w:rPr>
      </w:pPr>
      <w:hyperlink w:anchor="_Toc510012197" w:history="1">
        <w:r w:rsidR="00844F78" w:rsidRPr="002A3D66">
          <w:rPr>
            <w:rStyle w:val="Hyperlink"/>
          </w:rPr>
          <w:t>Dostępność i uprawnienia</w:t>
        </w:r>
        <w:r w:rsidR="00844F78">
          <w:tab/>
        </w:r>
        <w:r w:rsidR="00844F78">
          <w:fldChar w:fldCharType="begin"/>
        </w:r>
        <w:r w:rsidR="00844F78">
          <w:instrText xml:space="preserve"> PAGEREF _Toc510012197 \h </w:instrText>
        </w:r>
        <w:r w:rsidR="00844F78">
          <w:fldChar w:fldCharType="separate"/>
        </w:r>
        <w:r w:rsidR="00844F78">
          <w:t>115</w:t>
        </w:r>
        <w:r w:rsidR="00844F78">
          <w:fldChar w:fldCharType="end"/>
        </w:r>
      </w:hyperlink>
    </w:p>
    <w:p w:rsidR="00844F78" w:rsidRDefault="00B60EC8">
      <w:pPr>
        <w:pStyle w:val="TOC2"/>
        <w:rPr>
          <w:rFonts w:eastAsiaTheme="minorEastAsia"/>
          <w:smallCaps w:val="0"/>
          <w:sz w:val="22"/>
        </w:rPr>
      </w:pPr>
      <w:hyperlink w:anchor="_Toc510012198" w:history="1">
        <w:r w:rsidR="00844F78" w:rsidRPr="002A3D66">
          <w:rPr>
            <w:rStyle w:val="Hyperlink"/>
          </w:rPr>
          <w:t>Dostępność programów w przypadku Rejestracji Enrollment for Education Solutions (wersja sprzed 2017 r.)</w:t>
        </w:r>
        <w:r w:rsidR="00844F78">
          <w:tab/>
        </w:r>
        <w:r w:rsidR="00844F78">
          <w:fldChar w:fldCharType="begin"/>
        </w:r>
        <w:r w:rsidR="00844F78">
          <w:instrText xml:space="preserve"> PAGEREF _Toc510012198 \h </w:instrText>
        </w:r>
        <w:r w:rsidR="00844F78">
          <w:fldChar w:fldCharType="separate"/>
        </w:r>
        <w:r w:rsidR="00844F78">
          <w:t>116</w:t>
        </w:r>
        <w:r w:rsidR="00844F78">
          <w:fldChar w:fldCharType="end"/>
        </w:r>
      </w:hyperlink>
    </w:p>
    <w:p w:rsidR="00844F78" w:rsidRDefault="00B60EC8">
      <w:pPr>
        <w:pStyle w:val="TOC1"/>
        <w:rPr>
          <w:rFonts w:eastAsiaTheme="minorEastAsia"/>
          <w:b w:val="0"/>
          <w:caps w:val="0"/>
          <w:noProof/>
          <w:sz w:val="22"/>
          <w:szCs w:val="22"/>
        </w:rPr>
      </w:pPr>
      <w:hyperlink w:anchor="_Toc510012199" w:history="1">
        <w:r w:rsidR="00844F78" w:rsidRPr="002A3D66">
          <w:rPr>
            <w:rStyle w:val="Hyperlink"/>
            <w:noProof/>
          </w:rPr>
          <w:t>Indeks</w:t>
        </w:r>
        <w:r w:rsidR="00844F78">
          <w:rPr>
            <w:noProof/>
          </w:rPr>
          <w:tab/>
        </w:r>
        <w:r w:rsidR="00844F78">
          <w:rPr>
            <w:noProof/>
          </w:rPr>
          <w:fldChar w:fldCharType="begin"/>
        </w:r>
        <w:r w:rsidR="00844F78">
          <w:rPr>
            <w:noProof/>
          </w:rPr>
          <w:instrText xml:space="preserve"> PAGEREF _Toc510012199 \h </w:instrText>
        </w:r>
        <w:r w:rsidR="00844F78">
          <w:rPr>
            <w:noProof/>
          </w:rPr>
        </w:r>
        <w:r w:rsidR="00844F78">
          <w:rPr>
            <w:noProof/>
          </w:rPr>
          <w:fldChar w:fldCharType="separate"/>
        </w:r>
        <w:r w:rsidR="00844F78">
          <w:rPr>
            <w:noProof/>
          </w:rPr>
          <w:t>117</w:t>
        </w:r>
        <w:r w:rsidR="00844F78">
          <w:rPr>
            <w:noProof/>
          </w:rPr>
          <w:fldChar w:fldCharType="end"/>
        </w:r>
      </w:hyperlink>
    </w:p>
    <w:p w:rsidR="00A349E0" w:rsidRDefault="00BE242E">
      <w:pPr>
        <w:pStyle w:val="ProductList-Body"/>
        <w:sectPr w:rsidR="00A349E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A349E0" w:rsidRDefault="00A349E0">
      <w:pPr>
        <w:pStyle w:val="ProductList-Body"/>
      </w:pPr>
    </w:p>
    <w:p w:rsidR="00A349E0" w:rsidRDefault="00A349E0">
      <w:pPr>
        <w:sectPr w:rsidR="00A349E0">
          <w:headerReference w:type="default" r:id="rId15"/>
          <w:footerReference w:type="default" r:id="rId16"/>
          <w:type w:val="continuous"/>
          <w:pgSz w:w="12240" w:h="15840" w:code="1"/>
          <w:pgMar w:top="1170" w:right="720" w:bottom="720" w:left="720" w:header="432" w:footer="288" w:gutter="0"/>
          <w:cols w:space="360"/>
        </w:sectPr>
      </w:pPr>
    </w:p>
    <w:p w:rsidR="00A349E0" w:rsidRDefault="00BE242E">
      <w:pPr>
        <w:pStyle w:val="ProductList-SectionHeading"/>
        <w:pageBreakBefore/>
        <w:outlineLvl w:val="0"/>
      </w:pPr>
      <w:bookmarkStart w:id="2" w:name="_Sec531"/>
      <w:bookmarkEnd w:id="1"/>
      <w:r>
        <w:t>Wprowadzenie</w:t>
      </w:r>
      <w:r>
        <w:fldChar w:fldCharType="begin"/>
      </w:r>
      <w:r>
        <w:instrText xml:space="preserve"> TC "</w:instrText>
      </w:r>
      <w:bookmarkStart w:id="3" w:name="_Toc510012054"/>
      <w:r>
        <w:instrText>Wprowadzenie</w:instrText>
      </w:r>
      <w:bookmarkEnd w:id="3"/>
      <w:r>
        <w:instrText>" \l 1</w:instrText>
      </w:r>
      <w:r>
        <w:fldChar w:fldCharType="end"/>
      </w:r>
    </w:p>
    <w:p w:rsidR="00A349E0" w:rsidRDefault="00A349E0">
      <w:pPr>
        <w:pStyle w:val="ProductList-Body"/>
      </w:pPr>
    </w:p>
    <w:p w:rsidR="00A349E0" w:rsidRDefault="00BE242E">
      <w:pPr>
        <w:pStyle w:val="ProductList-Offering1Heading"/>
        <w:outlineLvl w:val="1"/>
      </w:pPr>
      <w:bookmarkStart w:id="4" w:name="_Sec532"/>
      <w:r>
        <w:t>Informacje o tym dokumencie</w:t>
      </w:r>
      <w:bookmarkEnd w:id="4"/>
      <w:r>
        <w:fldChar w:fldCharType="begin"/>
      </w:r>
      <w:r>
        <w:instrText xml:space="preserve"> TC "</w:instrText>
      </w:r>
      <w:bookmarkStart w:id="5" w:name="_Toc510012055"/>
      <w:r>
        <w:instrText>Informacje o tym dokumencie</w:instrText>
      </w:r>
      <w:bookmarkEnd w:id="5"/>
      <w:r>
        <w:instrText>" \l 2</w:instrText>
      </w:r>
      <w:r>
        <w:fldChar w:fldCharType="end"/>
      </w:r>
    </w:p>
    <w:p w:rsidR="00A349E0" w:rsidRDefault="00BE242E">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17">
        <w:r>
          <w:rPr>
            <w:color w:val="00467F"/>
            <w:u w:val="single"/>
          </w:rPr>
          <w:t>http://go.microsoft.com/?linkid=9840733</w:t>
        </w:r>
      </w:hyperlink>
      <w:r>
        <w:t xml:space="preserve"> i stanowią integralną część niniejszych Praw do Używania Produktów.</w:t>
      </w:r>
    </w:p>
    <w:p w:rsidR="00A349E0" w:rsidRDefault="00A349E0">
      <w:pPr>
        <w:pStyle w:val="ProductList-Body"/>
      </w:pPr>
    </w:p>
    <w:p w:rsidR="00A349E0" w:rsidRDefault="00BE242E">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18">
        <w:r>
          <w:rPr>
            <w:color w:val="00467F"/>
            <w:u w:val="single"/>
          </w:rPr>
          <w:t>http://go.microsoft.com/?linkid=9839207</w:t>
        </w:r>
      </w:hyperlink>
      <w:r>
        <w:t xml:space="preserve">. Informacje na temat wycofanych produktów i usług Microsoft można znaleźć na stronie </w:t>
      </w:r>
      <w:hyperlink r:id="rId19">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rsidR="00A349E0" w:rsidRDefault="00BE242E">
      <w:pPr>
        <w:pStyle w:val="ProductList-Offering1Heading"/>
        <w:outlineLvl w:val="1"/>
      </w:pPr>
      <w:bookmarkStart w:id="6" w:name="_Sec533"/>
      <w:r>
        <w:t>Zawartość tego dokumentu</w:t>
      </w:r>
      <w:bookmarkEnd w:id="6"/>
      <w:r>
        <w:fldChar w:fldCharType="begin"/>
      </w:r>
      <w:r>
        <w:instrText xml:space="preserve"> TC "</w:instrText>
      </w:r>
      <w:bookmarkStart w:id="7" w:name="_Toc510012056"/>
      <w:r>
        <w:instrText>Zawartość tego dokumentu</w:instrText>
      </w:r>
      <w:bookmarkEnd w:id="7"/>
      <w:r>
        <w:instrText>" \l 2</w:instrText>
      </w:r>
      <w:r>
        <w:fldChar w:fldCharType="end"/>
      </w:r>
    </w:p>
    <w:p w:rsidR="00A349E0" w:rsidRDefault="00BE242E">
      <w:pPr>
        <w:pStyle w:val="ProductList-Body"/>
      </w:pPr>
      <w:r>
        <w:t xml:space="preserve">Niniejsze Postanowienia dotyczące Produktów składają się z następujących punktów: </w:t>
      </w:r>
    </w:p>
    <w:p w:rsidR="00A349E0" w:rsidRDefault="00B60EC8" w:rsidP="00BE242E">
      <w:pPr>
        <w:pStyle w:val="ProductList-Bullet"/>
        <w:numPr>
          <w:ilvl w:val="0"/>
          <w:numId w:val="3"/>
        </w:numPr>
      </w:pPr>
      <w:hyperlink w:anchor="_Sec531">
        <w:r w:rsidR="00BE242E">
          <w:rPr>
            <w:color w:val="00467F"/>
            <w:u w:val="single"/>
          </w:rPr>
          <w:t>Wprowadzenie</w:t>
        </w:r>
      </w:hyperlink>
      <w:r w:rsidR="00BE242E">
        <w:t xml:space="preserve"> zawiera listę najnowszych zmian. </w:t>
      </w:r>
    </w:p>
    <w:p w:rsidR="00A349E0" w:rsidRDefault="00B60EC8" w:rsidP="00BE242E">
      <w:pPr>
        <w:pStyle w:val="ProductList-Bullet"/>
        <w:numPr>
          <w:ilvl w:val="0"/>
          <w:numId w:val="3"/>
        </w:numPr>
      </w:pPr>
      <w:hyperlink w:anchor="_Sec536">
        <w:r w:rsidR="00BE242E">
          <w:rPr>
            <w:color w:val="00467F"/>
            <w:u w:val="single"/>
          </w:rPr>
          <w:t>Postanowienia Licencji</w:t>
        </w:r>
      </w:hyperlink>
      <w:r w:rsidR="00BE242E">
        <w:t xml:space="preserve"> zawiera listę Powszechnych postanowień licencyjnych i Postanowień licencyjnych dot. modelu licencjonowania, dotyczących Produktów będących oprogramowaniem. </w:t>
      </w:r>
    </w:p>
    <w:p w:rsidR="00A349E0" w:rsidRDefault="00B60EC8" w:rsidP="00BE242E">
      <w:pPr>
        <w:pStyle w:val="ProductList-Bullet"/>
        <w:numPr>
          <w:ilvl w:val="0"/>
          <w:numId w:val="3"/>
        </w:numPr>
      </w:pPr>
      <w:hyperlink w:anchor="_Sec547">
        <w:r w:rsidR="00BE242E">
          <w:rPr>
            <w:color w:val="00467F"/>
            <w:u w:val="single"/>
          </w:rPr>
          <w:t>Produkty będące Oprogramowaniem</w:t>
        </w:r>
      </w:hyperlink>
      <w:r w:rsidR="00BE242E">
        <w:t xml:space="preserve"> zawiera listę wszystkich Zgłoszeń Produktów będących oprogramowaniem. </w:t>
      </w:r>
    </w:p>
    <w:p w:rsidR="00A349E0" w:rsidRDefault="00B60EC8" w:rsidP="00BE242E">
      <w:pPr>
        <w:pStyle w:val="ProductList-Bullet"/>
        <w:numPr>
          <w:ilvl w:val="0"/>
          <w:numId w:val="3"/>
        </w:numPr>
      </w:pPr>
      <w:hyperlink w:anchor="_Sec548">
        <w:r w:rsidR="00BE242E">
          <w:rPr>
            <w:color w:val="00467F"/>
            <w:u w:val="single"/>
          </w:rPr>
          <w:t>Produkty będące Usługami Online</w:t>
        </w:r>
      </w:hyperlink>
      <w:r w:rsidR="00BE242E">
        <w:t xml:space="preserve"> zawiera listę wszystkich Zgłoszeń Produktów będących Usługami Online. </w:t>
      </w:r>
    </w:p>
    <w:p w:rsidR="00A349E0" w:rsidRDefault="00B60EC8" w:rsidP="00BE242E">
      <w:pPr>
        <w:pStyle w:val="ProductList-Bullet"/>
        <w:numPr>
          <w:ilvl w:val="0"/>
          <w:numId w:val="3"/>
        </w:numPr>
      </w:pPr>
      <w:hyperlink w:anchor="_Sec549">
        <w:r w:rsidR="00BE242E">
          <w:rPr>
            <w:color w:val="00467F"/>
            <w:u w:val="single"/>
          </w:rPr>
          <w:t>Słowniczek</w:t>
        </w:r>
      </w:hyperlink>
      <w:r w:rsidR="00BE242E">
        <w:t xml:space="preserve"> zawiera definicje terminów: Atrybuty, Wartości w Komórkach, Nagłówki Kolumn i innych wyróżnionych wielką literą terminów, występujących w niniejszych Postanowieniach dotyczących Produktów. </w:t>
      </w:r>
    </w:p>
    <w:p w:rsidR="00A349E0" w:rsidRDefault="00BE242E" w:rsidP="00BE242E">
      <w:pPr>
        <w:pStyle w:val="ProductList-Bullet"/>
        <w:numPr>
          <w:ilvl w:val="0"/>
          <w:numId w:val="3"/>
        </w:numPr>
      </w:pPr>
      <w:r>
        <w:t xml:space="preserve">Następujące załączniki: </w:t>
      </w:r>
    </w:p>
    <w:p w:rsidR="00A349E0" w:rsidRDefault="00B60EC8" w:rsidP="00BE242E">
      <w:pPr>
        <w:pStyle w:val="ProductList-Bullet"/>
        <w:numPr>
          <w:ilvl w:val="1"/>
          <w:numId w:val="3"/>
        </w:numPr>
      </w:pPr>
      <w:hyperlink w:anchor="_Sec591">
        <w:r w:rsidR="00BE242E">
          <w:rPr>
            <w:color w:val="00467F"/>
            <w:u w:val="single"/>
          </w:rPr>
          <w:t>Załącznik A – Tabela Licencji Równoważnych Licencjom CAL/Licencjom na Zarządzanie</w:t>
        </w:r>
      </w:hyperlink>
      <w:r w:rsidR="00BE242E">
        <w:t xml:space="preserve"> wskazuje dostępne pakiety licencji CAL i licencji subskrypcyjnych na Usługi Online, oferujące dostęp do produktów serwerowych. </w:t>
      </w:r>
    </w:p>
    <w:p w:rsidR="00A349E0" w:rsidRDefault="00B60EC8" w:rsidP="00BE242E">
      <w:pPr>
        <w:pStyle w:val="ProductList-Bullet"/>
        <w:numPr>
          <w:ilvl w:val="1"/>
          <w:numId w:val="3"/>
        </w:numPr>
      </w:pPr>
      <w:hyperlink w:anchor="_Sec564">
        <w:r w:rsidR="00BE242E">
          <w:rPr>
            <w:color w:val="00467F"/>
            <w:u w:val="single"/>
          </w:rPr>
          <w:t>Załącznik B – Pakiet Software Assurance</w:t>
        </w:r>
      </w:hyperlink>
      <w:r w:rsidR="00BE242E">
        <w:t xml:space="preserve"> opisuje zasady zakupu pakietu SA i dodatkowe korzyści dostępne dla posiadających go klientów. </w:t>
      </w:r>
    </w:p>
    <w:p w:rsidR="00A349E0" w:rsidRDefault="00B60EC8" w:rsidP="00BE242E">
      <w:pPr>
        <w:pStyle w:val="ProductList-Bullet"/>
        <w:numPr>
          <w:ilvl w:val="1"/>
          <w:numId w:val="3"/>
        </w:numPr>
      </w:pPr>
      <w:hyperlink w:anchor="_Sec1237">
        <w:r w:rsidR="00BE242E">
          <w:rPr>
            <w:color w:val="00467F"/>
            <w:u w:val="single"/>
          </w:rPr>
          <w:t>Załącznik C — Dodatki do Usług Online i inne Licencje na Zmiany</w:t>
        </w:r>
      </w:hyperlink>
      <w:r w:rsidR="00BE242E">
        <w:t xml:space="preserve"> opisuje produkty uprawniające i postanowienia dotyczące Dodatków do Usług Online i LS na Użytkownika typu From SA </w:t>
      </w:r>
    </w:p>
    <w:p w:rsidR="00A349E0" w:rsidRDefault="00B60EC8" w:rsidP="00BE242E">
      <w:pPr>
        <w:pStyle w:val="ProductList-Bullet"/>
        <w:numPr>
          <w:ilvl w:val="1"/>
          <w:numId w:val="3"/>
        </w:numPr>
      </w:pPr>
      <w:hyperlink w:anchor="_Sec562">
        <w:r w:rsidR="00BE242E">
          <w:rPr>
            <w:color w:val="00467F"/>
            <w:u w:val="single"/>
          </w:rPr>
          <w:t>Załącznik D — Usługi Profesjonalne</w:t>
        </w:r>
      </w:hyperlink>
      <w:r w:rsidR="00BE242E">
        <w:t xml:space="preserve"> zawiera listę Usług Profesjonalnych oferowanych w ramach Programu Licencjonowania Zbiorowego Microsoft. </w:t>
      </w:r>
    </w:p>
    <w:p w:rsidR="00A349E0" w:rsidRDefault="00B60EC8" w:rsidP="00BE242E">
      <w:pPr>
        <w:pStyle w:val="ProductList-Bullet"/>
        <w:numPr>
          <w:ilvl w:val="1"/>
          <w:numId w:val="3"/>
        </w:numPr>
      </w:pPr>
      <w:hyperlink w:anchor="_Sec563">
        <w:r w:rsidR="00BE242E">
          <w:rPr>
            <w:color w:val="00467F"/>
            <w:u w:val="single"/>
          </w:rPr>
          <w:t>Załącznik D — Uzupełniające Postanowienia Umowy Programu</w:t>
        </w:r>
      </w:hyperlink>
      <w:r w:rsidR="00BE242E">
        <w:t xml:space="preserve"> zawiera dodatkowe postanowienia do Umów Licencjonowania Zbiorowego Microsoft. </w:t>
      </w:r>
    </w:p>
    <w:p w:rsidR="00A349E0" w:rsidRDefault="00B60EC8" w:rsidP="00BE242E">
      <w:pPr>
        <w:pStyle w:val="ProductList-Bullet"/>
        <w:numPr>
          <w:ilvl w:val="1"/>
          <w:numId w:val="3"/>
        </w:numPr>
      </w:pPr>
      <w:hyperlink w:anchor="_Sec572">
        <w:r w:rsidR="00BE242E">
          <w:rPr>
            <w:color w:val="00467F"/>
            <w:u w:val="single"/>
          </w:rPr>
          <w:t>Załącznik F — Promocje na Produkty</w:t>
        </w:r>
      </w:hyperlink>
      <w:r w:rsidR="00BE242E">
        <w:t xml:space="preserve"> zawiera listę promocji na Produkty niefigurujące w Cenniku. </w:t>
      </w:r>
    </w:p>
    <w:p w:rsidR="00A349E0" w:rsidRDefault="00B60EC8" w:rsidP="00BE242E">
      <w:pPr>
        <w:pStyle w:val="ProductList-Bullet"/>
        <w:numPr>
          <w:ilvl w:val="1"/>
          <w:numId w:val="3"/>
        </w:numPr>
      </w:pPr>
      <w:hyperlink w:anchor="_Sec899">
        <w:r w:rsidR="00BE242E">
          <w:rPr>
            <w:color w:val="00467F"/>
            <w:u w:val="single"/>
          </w:rPr>
          <w:t>Załącznik G — Postanowienia Dotyczące Macierzy Pamięci Masowej</w:t>
        </w:r>
      </w:hyperlink>
      <w:r w:rsidR="00BE242E">
        <w:t xml:space="preserve"> zawiera dodatkowe postanowienia dotyczące Macierzy Pamięci Masowej.</w:t>
      </w:r>
    </w:p>
    <w:p w:rsidR="00A349E0" w:rsidRDefault="00B60EC8" w:rsidP="00BE242E">
      <w:pPr>
        <w:pStyle w:val="ProductList-Bullet"/>
        <w:numPr>
          <w:ilvl w:val="1"/>
          <w:numId w:val="3"/>
        </w:numPr>
      </w:pPr>
      <w:hyperlink w:anchor="_Sec1230">
        <w:r w:rsidR="00BE242E">
          <w:rPr>
            <w:color w:val="00467F"/>
            <w:u w:val="single"/>
          </w:rPr>
          <w:t>Załącznik H — Korzyści dla Studentów i Programy Academic</w:t>
        </w:r>
      </w:hyperlink>
      <w:r w:rsidR="00BE242E">
        <w:t xml:space="preserve"> opisuje Produkty Uprawniające i powiązane </w:t>
      </w:r>
      <w:r w:rsidR="00BE242E">
        <w:fldChar w:fldCharType="begin"/>
      </w:r>
      <w:r w:rsidR="00BE242E">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rsidR="00BE242E">
        <w:fldChar w:fldCharType="separate"/>
      </w:r>
      <w:r w:rsidR="00BE242E">
        <w:rPr>
          <w:color w:val="0563C1"/>
        </w:rPr>
        <w:t>Korzyści dla Studentów</w:t>
      </w:r>
      <w:r w:rsidR="00BE242E">
        <w:fldChar w:fldCharType="end"/>
      </w:r>
      <w:r w:rsidR="00BE242E">
        <w:t>.</w:t>
      </w:r>
    </w:p>
    <w:p w:rsidR="00A349E0" w:rsidRDefault="00B60EC8" w:rsidP="00BE242E">
      <w:pPr>
        <w:pStyle w:val="ProductList-Bullet"/>
        <w:numPr>
          <w:ilvl w:val="0"/>
          <w:numId w:val="3"/>
        </w:numPr>
      </w:pPr>
      <w:hyperlink w:anchor="_Sec844">
        <w:r w:rsidR="00BE242E">
          <w:rPr>
            <w:color w:val="00467F"/>
            <w:u w:val="single"/>
          </w:rPr>
          <w:t>Indeks</w:t>
        </w:r>
      </w:hyperlink>
      <w:r w:rsidR="00BE242E">
        <w:t xml:space="preserve"> zawiera listę wszystkich Produktów, o których mowa w niniejszych Postanowieniach dotyczących Produktów, i wskazuje ich położenie.</w:t>
      </w:r>
    </w:p>
    <w:p w:rsidR="00A349E0" w:rsidRDefault="00BE242E">
      <w:pPr>
        <w:pStyle w:val="ProductList-Offering1Heading"/>
        <w:outlineLvl w:val="1"/>
      </w:pPr>
      <w:bookmarkStart w:id="8" w:name="_Sec534"/>
      <w:r>
        <w:t>Struktura Wpisu dotyczącego Produktu</w:t>
      </w:r>
      <w:bookmarkEnd w:id="8"/>
      <w:r>
        <w:fldChar w:fldCharType="begin"/>
      </w:r>
      <w:r>
        <w:instrText xml:space="preserve"> TC "</w:instrText>
      </w:r>
      <w:bookmarkStart w:id="9" w:name="_Toc510012057"/>
      <w:r>
        <w:instrText>Struktura Wpisu dotyczącego Produktu</w:instrText>
      </w:r>
      <w:bookmarkEnd w:id="9"/>
      <w:r>
        <w:instrText>" \l 2</w:instrText>
      </w:r>
      <w:r>
        <w:fldChar w:fldCharType="end"/>
      </w:r>
    </w:p>
    <w:p w:rsidR="00A349E0" w:rsidRDefault="00BE242E">
      <w:pPr>
        <w:pStyle w:val="ProductList-Body"/>
      </w:pPr>
      <w:r>
        <w:t>Każdy Wpis dotyczący Produktu będącego Oprogramowaniem składa się z czterech punktów: Dostępność programu, Postanowienia dotyczące produktu, Prawa do używania i Software Assurance.</w:t>
      </w:r>
    </w:p>
    <w:p w:rsidR="00A349E0" w:rsidRDefault="00BE242E">
      <w:pPr>
        <w:pStyle w:val="ProductList-Body"/>
      </w:pPr>
      <w:r>
        <w:t xml:space="preserve">Każdy Wpis dotyczący Produktu będącego Usługami Online składa się z dwóch punktów: Dostępność programu i Postanowienia dotyczące produktu. </w:t>
      </w:r>
    </w:p>
    <w:p w:rsidR="00A349E0" w:rsidRDefault="00A349E0">
      <w:pPr>
        <w:pStyle w:val="ProductList-Body"/>
      </w:pPr>
    </w:p>
    <w:p w:rsidR="00A349E0" w:rsidRDefault="00BE242E" w:rsidP="00844F78">
      <w:pPr>
        <w:pStyle w:val="ProductList-Body"/>
        <w:keepNext/>
      </w:pPr>
      <w:r>
        <w:rPr>
          <w:b/>
          <w:color w:val="00188F"/>
        </w:rPr>
        <w:t xml:space="preserve">1. W tabeli Dostępność Programu </w:t>
      </w:r>
      <w:r>
        <w:t>dla każdego Produktu jest podany typ oferty, liczba punktów (jeśli dotyczy) oraz dostępność w poszczególnych programach licencjonowania zbiorowego.</w:t>
      </w:r>
    </w:p>
    <w:p w:rsidR="00A349E0" w:rsidRDefault="00BE242E">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A349E0" w:rsidRDefault="00A349E0">
      <w:pPr>
        <w:pStyle w:val="ProductList-Body"/>
      </w:pPr>
    </w:p>
    <w:p w:rsidR="00A349E0" w:rsidRDefault="00BE242E">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rsidR="00A349E0" w:rsidRDefault="00BE242E">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A349E0" w:rsidRDefault="00A349E0">
      <w:pPr>
        <w:pStyle w:val="ProductList-Body"/>
      </w:pPr>
    </w:p>
    <w:p w:rsidR="00A349E0" w:rsidRDefault="00BE242E">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Produktów” dotyczą postanowień zawartych w punkcie zatytułowanym „Prawa do Używania” każdego Wpisu dotyczącego Produktu będącego Oprogramowaniem. Postanowienia dotyczące Usług Online znajdują się w OST.</w:t>
      </w:r>
    </w:p>
    <w:p w:rsidR="00A349E0" w:rsidRDefault="00BE242E">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A349E0" w:rsidRDefault="00A349E0">
      <w:pPr>
        <w:pStyle w:val="ProductList-Body"/>
      </w:pPr>
    </w:p>
    <w:p w:rsidR="00A349E0" w:rsidRDefault="00BE242E">
      <w:pPr>
        <w:pStyle w:val="ProductList-Body"/>
      </w:pPr>
      <w:r>
        <w:rPr>
          <w:b/>
          <w:color w:val="00188F"/>
        </w:rPr>
        <w:t xml:space="preserve">4. Pakiet Software Assurance </w:t>
      </w:r>
      <w:r>
        <w:t>to pakiet określający postanowienia dotyczące okresu obowiązywania pakietu SA.</w:t>
      </w:r>
    </w:p>
    <w:p w:rsidR="00A349E0" w:rsidRDefault="00BE242E">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A349E0" w:rsidRDefault="00BE242E">
      <w:pPr>
        <w:pStyle w:val="ProductList-Offering1Heading"/>
        <w:outlineLvl w:val="1"/>
      </w:pPr>
      <w:bookmarkStart w:id="10" w:name="_Sec535"/>
      <w:r>
        <w:t>Objaśnienia i opisy zmian w niniejszym dokumencie</w:t>
      </w:r>
      <w:bookmarkEnd w:id="10"/>
      <w:r>
        <w:fldChar w:fldCharType="begin"/>
      </w:r>
      <w:r>
        <w:instrText xml:space="preserve"> TC "</w:instrText>
      </w:r>
      <w:bookmarkStart w:id="11" w:name="_Toc510012058"/>
      <w:r>
        <w:instrText>Objaśnienia i opisy zmian w niniejszym dokumencie</w:instrText>
      </w:r>
      <w:bookmarkEnd w:id="11"/>
      <w:r>
        <w:instrText>" \l 2</w:instrText>
      </w:r>
      <w:r>
        <w:fldChar w:fldCharType="end"/>
      </w:r>
    </w:p>
    <w:p w:rsidR="00A349E0" w:rsidRDefault="00BE242E">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64"/>
        <w:gridCol w:w="5452"/>
      </w:tblGrid>
      <w:tr w:rsidR="00A349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Usunięcia</w:t>
            </w: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Microsoft Dynamics 365 Business Central Essentials (LS na Użytkownika)</w:t>
            </w:r>
          </w:p>
        </w:tc>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 xml:space="preserve">Przejście z wersji Windows 10 S do wersji Windows 10 Pro (na Urządzenie) </w:t>
            </w: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Microsoft Dynamics 365 Business Central Premium (LS na Użytkownika)</w:t>
            </w:r>
          </w:p>
        </w:tc>
        <w:tc>
          <w:tcPr>
            <w:tcW w:w="612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pP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Microsoft Dynamics 365 Business Central Team Member (LS na Użytkownika)</w:t>
            </w:r>
          </w:p>
        </w:tc>
        <w:tc>
          <w:tcPr>
            <w:tcW w:w="612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pP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Microsoft Dynamics 365 for Marketing (LS)</w:t>
            </w:r>
          </w:p>
        </w:tc>
        <w:tc>
          <w:tcPr>
            <w:tcW w:w="612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pP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Microsoft Dynamics 365 for Sales Professional (LS na Użytkownika)</w:t>
            </w:r>
          </w:p>
        </w:tc>
        <w:tc>
          <w:tcPr>
            <w:tcW w:w="612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pP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Dodatkowe kontakty dla usługi Microsoft 365 for Marketing</w:t>
            </w:r>
          </w:p>
        </w:tc>
        <w:tc>
          <w:tcPr>
            <w:tcW w:w="612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pP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Dodatek Multi-Geo Capabilities in Office 365</w:t>
            </w:r>
          </w:p>
        </w:tc>
        <w:tc>
          <w:tcPr>
            <w:tcW w:w="612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2"/>
      </w:pPr>
      <w:r>
        <w:t>Oprogramowanie</w:t>
      </w:r>
    </w:p>
    <w:p w:rsidR="00A349E0" w:rsidRDefault="00B60EC8">
      <w:pPr>
        <w:pStyle w:val="ProductList-Body"/>
      </w:pPr>
      <w:hyperlink w:anchor="_Sec1190">
        <w:r w:rsidR="00BE242E">
          <w:rPr>
            <w:color w:val="00467F"/>
            <w:u w:val="single"/>
          </w:rPr>
          <w:t>System Center Service Manager</w:t>
        </w:r>
      </w:hyperlink>
      <w:r w:rsidR="00BE242E">
        <w:t>: Do tabeli Licencji na Zarządzanie dodano licencję CAL (na Użytkownika) na oprogramowanie Microsoft Identity Manager 2016 jako licencję równoważną Licencji na Zarządzanie. W efekcie klienci uzyskują prawo do używania oprogramowania System Center 2016 Service Manager na potrzeby zarzadzania przypisanymi do użytkowników licencjami CAL na oprogramowanie Microsoft Identity Manager 2016.</w:t>
      </w:r>
    </w:p>
    <w:p w:rsidR="00A349E0" w:rsidRDefault="00A349E0">
      <w:pPr>
        <w:pStyle w:val="ProductList-Body"/>
      </w:pPr>
    </w:p>
    <w:p w:rsidR="00A349E0" w:rsidRDefault="00BE242E">
      <w:pPr>
        <w:pStyle w:val="ProductList-ClauseHeading"/>
        <w:outlineLvl w:val="2"/>
      </w:pPr>
      <w:r>
        <w:t>Usługi Online</w:t>
      </w:r>
    </w:p>
    <w:p w:rsidR="00A349E0" w:rsidRDefault="00B60EC8">
      <w:pPr>
        <w:pStyle w:val="ProductList-Body"/>
      </w:pPr>
      <w:hyperlink w:anchor="_Sec1151">
        <w:r w:rsidR="00BE242E">
          <w:rPr>
            <w:color w:val="00467F"/>
            <w:u w:val="single"/>
          </w:rPr>
          <w:t>Usługi Microsoft Dynamics 365</w:t>
        </w:r>
      </w:hyperlink>
      <w:r w:rsidR="00BE242E">
        <w:t>: Dodano postanowienia opisujące opcję odnowienia dla klientów używających oprogramowania Microsoft Dynamics 365 for Finance and Operations, edycja Business. Ponadto dodano postanowienia opisujące wymogi dotyczące usługi Microsoft Dynamics 365 for Marketing Attach.</w:t>
      </w:r>
    </w:p>
    <w:p w:rsidR="00A349E0" w:rsidRDefault="00B60EC8">
      <w:pPr>
        <w:pStyle w:val="ProductList-Body"/>
      </w:pPr>
      <w:hyperlink w:anchor="_Sec633">
        <w:r w:rsidR="00BE242E">
          <w:rPr>
            <w:color w:val="00467F"/>
            <w:u w:val="single"/>
          </w:rPr>
          <w:t>Aplikacje Office 365</w:t>
        </w:r>
      </w:hyperlink>
      <w:r w:rsidR="00BE242E">
        <w:t>: Dodano postanowienia dotyczące nowego produktu, dodatku Multi-Geo Capabilities in Office 365, aby klienci mogli zmieniać przypisanie lokalizacji centrów przetwarzania danych dla określonych użytkowników korzystających z licencji na ten dodatek.</w:t>
      </w:r>
    </w:p>
    <w:p w:rsidR="00A349E0" w:rsidRDefault="00B60EC8">
      <w:pPr>
        <w:pStyle w:val="ProductList-Body"/>
      </w:pPr>
      <w:hyperlink w:anchor="_Sec670">
        <w:r w:rsidR="00BE242E">
          <w:rPr>
            <w:color w:val="00467F"/>
            <w:u w:val="single"/>
          </w:rPr>
          <w:t>Bing Maps</w:t>
        </w:r>
      </w:hyperlink>
      <w:r w:rsidR="00BE242E">
        <w:t>: Doprecyzowano brzmienie postanowienia, mówiącego o tym, że jeśli klient przekroczy przysługującą mu całkowitą liczbę zakupionych Rozliczanych Transakcji, wówczas w ciągu 30 dni od daty otrzymania stosownego powiadomienia od Microsoft musi zakupić dodatkowe LS na dodatek Bing Maps Public Website Usage lub LS na dodatek Bing Maps Internal Website Usage w celu pokrycia nadwyżki liczby Rozliczanych Transakcji oraz szacowanych przyszłych Rozliczanych Transakcji w pozostałej części okresu obowiązywania rejestracji, w przeciwnym razie Microsoft może mu bowiem odebrać dostęp do usługi Bing Maps.</w:t>
      </w:r>
    </w:p>
    <w:p w:rsidR="00A349E0" w:rsidRDefault="00A349E0">
      <w:pPr>
        <w:pStyle w:val="ProductList-Body"/>
      </w:pPr>
    </w:p>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A349E0">
      <w:pPr>
        <w:sectPr w:rsidR="00A349E0">
          <w:headerReference w:type="default" r:id="rId24"/>
          <w:footerReference w:type="default" r:id="rId25"/>
          <w:type w:val="continuous"/>
          <w:pgSz w:w="12240" w:h="15840" w:code="1"/>
          <w:pgMar w:top="1170" w:right="720" w:bottom="720" w:left="720" w:header="432" w:footer="288" w:gutter="0"/>
          <w:cols w:space="360"/>
        </w:sectPr>
      </w:pPr>
    </w:p>
    <w:p w:rsidR="00A349E0" w:rsidRDefault="00BE242E">
      <w:pPr>
        <w:pStyle w:val="ProductList-SectionHeading"/>
        <w:pageBreakBefore/>
        <w:outlineLvl w:val="0"/>
      </w:pPr>
      <w:bookmarkStart w:id="12" w:name="_Sec536"/>
      <w:bookmarkEnd w:id="2"/>
      <w:r>
        <w:t>Postanowienia licencyjne</w:t>
      </w:r>
      <w:r>
        <w:fldChar w:fldCharType="begin"/>
      </w:r>
      <w:r>
        <w:instrText xml:space="preserve"> TC "</w:instrText>
      </w:r>
      <w:bookmarkStart w:id="13" w:name="_Toc510012059"/>
      <w:r>
        <w:instrText>Postanowienia licencyjne</w:instrText>
      </w:r>
      <w:bookmarkEnd w:id="13"/>
      <w:r>
        <w:instrText>" \l 1</w:instrText>
      </w:r>
      <w:r>
        <w:fldChar w:fldCharType="end"/>
      </w:r>
    </w:p>
    <w:p w:rsidR="00A349E0" w:rsidRDefault="00BE242E">
      <w:pPr>
        <w:pStyle w:val="ProductList-Body"/>
      </w:pPr>
      <w:r>
        <w:t>Wszelkie wystąpienia terminu „Prawa do używania Produktów”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rsidR="00A349E0" w:rsidRDefault="00A349E0">
      <w:pPr>
        <w:pStyle w:val="ProductList-Body"/>
      </w:pPr>
    </w:p>
    <w:p w:rsidR="00A349E0" w:rsidRDefault="00BE242E">
      <w:pPr>
        <w:pStyle w:val="ProductList-Body"/>
      </w:pPr>
      <w:r>
        <w:t>W przypadku Usług Online zawarte w Umowie Licencjonowania Zbiorowego odniesienia do „Praw do Używania Produktów” dotyczą OST. Jeśli Produkt będący oprogramowaniem obejmuje zarówno oprogramowanie, jak i Usługi Online, Usługi Online podlegają postanowieniom zawartym w Postanowieniach dotyczących Usług Online, a oprogramowanie podlega niniejszym Postanowieniom Licencyjnym.</w:t>
      </w:r>
    </w:p>
    <w:p w:rsidR="00A349E0" w:rsidRDefault="00BE242E">
      <w:pPr>
        <w:pStyle w:val="ProductList-OfferingGroupHeading"/>
        <w:outlineLvl w:val="1"/>
      </w:pPr>
      <w:bookmarkStart w:id="14" w:name="_Sec537"/>
      <w:r>
        <w:t>Powszechne postanowienia licencyjne</w:t>
      </w:r>
      <w:bookmarkEnd w:id="14"/>
      <w:r>
        <w:fldChar w:fldCharType="begin"/>
      </w:r>
      <w:r>
        <w:instrText xml:space="preserve"> TC "</w:instrText>
      </w:r>
      <w:bookmarkStart w:id="15" w:name="_Toc510012060"/>
      <w:r>
        <w:instrText>Powszechne postanowienia licencyjne</w:instrText>
      </w:r>
      <w:bookmarkEnd w:id="15"/>
      <w:r>
        <w:instrText>" \l 2</w:instrText>
      </w:r>
      <w:r>
        <w:fldChar w:fldCharType="end"/>
      </w:r>
    </w:p>
    <w:p w:rsidR="00A349E0" w:rsidRDefault="00BE242E">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 modelu licencjonowania lub Szczególnych postanowieniach licencyjnych).</w:t>
      </w:r>
    </w:p>
    <w:p w:rsidR="00A349E0" w:rsidRDefault="00A349E0">
      <w:pPr>
        <w:pStyle w:val="ProductList-Body"/>
      </w:pPr>
    </w:p>
    <w:p w:rsidR="00A349E0" w:rsidRDefault="00BE242E">
      <w:pPr>
        <w:pStyle w:val="ProductList-ClauseHeading"/>
        <w:outlineLvl w:val="2"/>
      </w:pPr>
      <w:r>
        <w:t>1. Definicje</w:t>
      </w:r>
    </w:p>
    <w:p w:rsidR="00A349E0" w:rsidRDefault="00BE242E">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rsidR="00A349E0" w:rsidRDefault="00A349E0">
      <w:pPr>
        <w:pStyle w:val="ProductList-Body"/>
      </w:pPr>
    </w:p>
    <w:p w:rsidR="00A349E0" w:rsidRDefault="00BE242E">
      <w:pPr>
        <w:pStyle w:val="ProductList-ClauseHeading"/>
        <w:outlineLvl w:val="2"/>
      </w:pPr>
      <w:r>
        <w:t>2. Prawa do używania produktów przysługujące Klientowi</w:t>
      </w:r>
    </w:p>
    <w:p w:rsidR="00A349E0" w:rsidRDefault="00BE242E">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A349E0" w:rsidRDefault="00A349E0">
      <w:pPr>
        <w:pStyle w:val="ProductList-Body"/>
      </w:pPr>
    </w:p>
    <w:p w:rsidR="00A349E0" w:rsidRDefault="00BE242E">
      <w:pPr>
        <w:pStyle w:val="ProductList-ClauseHeading"/>
        <w:outlineLvl w:val="2"/>
      </w:pPr>
      <w:r>
        <w:t>3. Prawa do używania innych wersji i edycji niższych</w:t>
      </w:r>
    </w:p>
    <w:p w:rsidR="00A349E0" w:rsidRDefault="00BE242E">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rsidR="00A349E0" w:rsidRDefault="00A349E0">
      <w:pPr>
        <w:pStyle w:val="ProductList-Body"/>
      </w:pPr>
    </w:p>
    <w:p w:rsidR="00A349E0" w:rsidRDefault="00BE242E">
      <w:pPr>
        <w:pStyle w:val="ProductList-ClauseHeading"/>
        <w:outlineLvl w:val="2"/>
      </w:pPr>
      <w:r>
        <w:t>4. Oprogramowanie osób trzecich</w:t>
      </w:r>
    </w:p>
    <w:p w:rsidR="00A349E0" w:rsidRDefault="00BE242E">
      <w:pPr>
        <w:pStyle w:val="ProductList-Body"/>
      </w:pPr>
      <w:r>
        <w:t>Oprogramowanie może zawierać programy lub składniki będące własnością osób trzecich lub udostępniane na zasadzie open source,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rsidR="00A349E0" w:rsidRDefault="00A349E0">
      <w:pPr>
        <w:pStyle w:val="ProductList-Body"/>
      </w:pPr>
    </w:p>
    <w:p w:rsidR="00A349E0" w:rsidRDefault="00BE242E">
      <w:pPr>
        <w:pStyle w:val="ProductList-ClauseHeading"/>
        <w:outlineLvl w:val="2"/>
      </w:pPr>
      <w:r>
        <w:t>5. Kod w wersji wstępnej, aktualizacje lub uzupełnienia, funkcje dodatkowe</w:t>
      </w:r>
    </w:p>
    <w:p w:rsidR="00A349E0" w:rsidRDefault="00BE242E">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rsidR="00A349E0" w:rsidRDefault="00A349E0">
      <w:pPr>
        <w:pStyle w:val="ProductList-Body"/>
      </w:pPr>
    </w:p>
    <w:p w:rsidR="00A349E0" w:rsidRDefault="00BE242E">
      <w:pPr>
        <w:pStyle w:val="ProductList-ClauseHeading"/>
        <w:outlineLvl w:val="2"/>
      </w:pPr>
      <w:r>
        <w:t>6. Ograniczenia</w:t>
      </w:r>
    </w:p>
    <w:p w:rsidR="00A349E0" w:rsidRDefault="00BE242E">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rsidR="00A349E0" w:rsidRDefault="00A349E0">
      <w:pPr>
        <w:pStyle w:val="ProductList-Body"/>
      </w:pPr>
    </w:p>
    <w:p w:rsidR="00A349E0" w:rsidRDefault="00BE242E">
      <w:pPr>
        <w:pStyle w:val="ProductList-ClauseHeading"/>
        <w:outlineLvl w:val="2"/>
      </w:pPr>
      <w:r>
        <w:t>7. Pakiet Software Assurance</w:t>
      </w:r>
    </w:p>
    <w:p w:rsidR="00A349E0" w:rsidRDefault="00BE242E">
      <w:pPr>
        <w:pStyle w:val="ProductList-Body"/>
      </w:pPr>
      <w:r>
        <w:t xml:space="preserve">Pakiet SA może nadawać Klientowi dodatkowe prawa do używania. Te dodatkowe prawa wygasają z chwilą wygaśnięcia pakietu SA dla danej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chyba że opis odnośnej korzyści stanowi inaczej.</w:t>
      </w:r>
    </w:p>
    <w:p w:rsidR="00A349E0" w:rsidRDefault="00A349E0">
      <w:pPr>
        <w:pStyle w:val="ProductList-Body"/>
      </w:pPr>
    </w:p>
    <w:p w:rsidR="00A349E0" w:rsidRDefault="00BE242E">
      <w:pPr>
        <w:pStyle w:val="ProductList-ClauseHeading"/>
        <w:outlineLvl w:val="2"/>
      </w:pPr>
      <w:r>
        <w:t>8. Outsourcing zarządzania oprogramowaniem</w:t>
      </w:r>
    </w:p>
    <w:p w:rsidR="00A349E0" w:rsidRDefault="00BE242E">
      <w:pPr>
        <w:pStyle w:val="ProductList-Body"/>
      </w:pPr>
      <w:r>
        <w:t xml:space="preserve">Klientowi wolno zainstalować dozwoloną liczbę licencjonowanych kopii oprogramowania i używać ich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oraz innych urządzeniach zarządzanych stale przez osoby trzecie i pozostających pod kontrolą tych osób trzecich, pod warunkiem że wszystkie takie Serwery i inne urządzenia są i pozostaną dostępne na wyłączny użytek Klienta. Klient jest odpowiedzialny za wszelkie zobowiązania wynikające z zawartej umowy licencjonowania zbiorowego niezależnie od fizycznej lokalizacji sprzętu, na którym jest używane dane oprogramowanie.</w:t>
      </w:r>
    </w:p>
    <w:p w:rsidR="00A349E0" w:rsidRDefault="00A349E0">
      <w:pPr>
        <w:pStyle w:val="ProductList-Body"/>
      </w:pPr>
    </w:p>
    <w:p w:rsidR="00A349E0" w:rsidRDefault="00BE242E">
      <w:pPr>
        <w:pStyle w:val="ProductList-ClauseHeading"/>
        <w:outlineLvl w:val="2"/>
      </w:pPr>
      <w:r>
        <w:t>9. Przypisywanie licencji i zmiana przypisania Licencji</w:t>
      </w:r>
    </w:p>
    <w:p w:rsidR="00A349E0" w:rsidRDefault="00BE242E">
      <w:pPr>
        <w:pStyle w:val="ProductList-Body"/>
      </w:pPr>
      <w:r>
        <w:t xml:space="preserve">Zanim Klient użyje oprogramowania objętego dowolną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SA i wszelkich Licencji udzielonych lub nabytych w związku z pakietem SA wyłącznie razem z podstawową uprawnioną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Zmiana przypisania licencji na komputerowe systemy operacyjne Windows na urządzenie i pakietów SA podlega odrębnym postanowieniom wskazanym we </w:t>
      </w:r>
      <w:hyperlink w:anchor="_Sec652">
        <w:r>
          <w:rPr>
            <w:color w:val="00467F"/>
            <w:u w:val="single"/>
          </w:rPr>
          <w:t>Wpisie dotyczącym Produktu Windows</w:t>
        </w:r>
      </w:hyperlink>
      <w:r>
        <w:t>.</w:t>
      </w:r>
    </w:p>
    <w:p w:rsidR="00A349E0" w:rsidRDefault="00A349E0">
      <w:pPr>
        <w:pStyle w:val="ProductList-Body"/>
      </w:pPr>
    </w:p>
    <w:p w:rsidR="00A349E0" w:rsidRDefault="00BE242E">
      <w:pPr>
        <w:pStyle w:val="ProductList-ClauseHeading"/>
        <w:outlineLvl w:val="2"/>
      </w:pPr>
      <w:r>
        <w:t>10. Środki o charakterze technicznym</w:t>
      </w:r>
    </w:p>
    <w:p w:rsidR="00A349E0" w:rsidRDefault="00BE242E">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rsidR="00A349E0" w:rsidRDefault="00A349E0">
      <w:pPr>
        <w:pStyle w:val="ProductList-Body"/>
      </w:pPr>
    </w:p>
    <w:p w:rsidR="00A349E0" w:rsidRDefault="00BE242E">
      <w:pPr>
        <w:pStyle w:val="ProductList-SubClauseHeading"/>
        <w:outlineLvl w:val="3"/>
      </w:pPr>
      <w:r>
        <w:t>10.1 Aktywacja i sprawdzanie oryginalności</w:t>
      </w:r>
    </w:p>
    <w:p w:rsidR="00A349E0" w:rsidRDefault="00BE242E">
      <w:pPr>
        <w:pStyle w:val="ProductList-BodyIndented"/>
      </w:pPr>
      <w:r>
        <w:t>Podczas aktywacji i sprawdzania Produktu programowego instalowanego przez Klienta jest on zobowiązany używać odpowiedniego klucza produktu dostarczonego przez Microsoft.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rsidR="00A349E0" w:rsidRDefault="00A349E0">
      <w:pPr>
        <w:pStyle w:val="ProductList-BodyIndented"/>
      </w:pPr>
    </w:p>
    <w:p w:rsidR="00A349E0" w:rsidRDefault="00BE242E">
      <w:pPr>
        <w:pStyle w:val="ProductList-SubClauseHeading"/>
        <w:outlineLvl w:val="3"/>
      </w:pPr>
      <w:r>
        <w:t>10.2 Klucze Produktów</w:t>
      </w:r>
    </w:p>
    <w:p w:rsidR="00A349E0" w:rsidRDefault="00BE242E">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rsidR="00A349E0" w:rsidRDefault="00A349E0">
      <w:pPr>
        <w:pStyle w:val="ProductList-BodyIndented"/>
      </w:pPr>
    </w:p>
    <w:p w:rsidR="00A349E0" w:rsidRDefault="00BE242E">
      <w:pPr>
        <w:pStyle w:val="ProductList-ClauseHeading"/>
        <w:outlineLvl w:val="2"/>
      </w:pPr>
      <w:r>
        <w:t>11. Uwagi</w:t>
      </w:r>
    </w:p>
    <w:p w:rsidR="00A349E0" w:rsidRDefault="00BE242E">
      <w:pPr>
        <w:pStyle w:val="ProductList-Body"/>
      </w:pPr>
      <w:r>
        <w:t>Tam, gdzie wskazano w części pt. Prawa do używania produktów w każdym Zgłoszeniu Produktu, obowiązują następujące zastrzeżenia:</w:t>
      </w:r>
    </w:p>
    <w:p w:rsidR="00A349E0" w:rsidRDefault="00A349E0">
      <w:pPr>
        <w:pStyle w:val="ProductList-Body"/>
      </w:pPr>
    </w:p>
    <w:p w:rsidR="00A349E0" w:rsidRDefault="00BE242E">
      <w:pPr>
        <w:pStyle w:val="ProductList-SubClauseHeading"/>
        <w:outlineLvl w:val="3"/>
      </w:pPr>
      <w:r>
        <w:t>11.1 Funkcje korzystające z Internetu</w:t>
      </w:r>
    </w:p>
    <w:p w:rsidR="00A349E0" w:rsidRDefault="00BE242E">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Wykorzystanie tych informacji opisano w oświadczeniu o ochronie prywatności dostępnym w każdym z Produktów będących Oprogramowaniem.</w:t>
      </w:r>
    </w:p>
    <w:p w:rsidR="00A349E0" w:rsidRDefault="00A349E0">
      <w:pPr>
        <w:pStyle w:val="ProductList-BodyIndented"/>
      </w:pPr>
    </w:p>
    <w:p w:rsidR="00A349E0" w:rsidRDefault="00BE242E">
      <w:pPr>
        <w:pStyle w:val="ProductList-SubClauseHeading"/>
        <w:outlineLvl w:val="3"/>
      </w:pPr>
      <w:r>
        <w:t>11.2 Bing Maps</w:t>
      </w:r>
    </w:p>
    <w:p w:rsidR="00A349E0" w:rsidRDefault="00BE242E">
      <w:pPr>
        <w:pStyle w:val="ProductList-BodyIndented"/>
      </w:pPr>
      <w:r>
        <w:t xml:space="preserve">Produkt może obejmować korzystanie z usługi Bing Maps. Wszelka zawartość udostępniona za pośrednictwem usługi Mapy Bing, w tym geokody, może być używana wyłącznie razem z produktem, za pośrednictwem którego dana zawartość jest udostępniana. Korzystanie z aplikacji Bing Maps podlega Postanowieniom Użytkownika Końcowego dotyczącym używania aplikacji Bing Maps dostępnym pod adresem </w:t>
      </w:r>
      <w:hyperlink r:id="rId26">
        <w:r>
          <w:rPr>
            <w:color w:val="00467F"/>
            <w:u w:val="single"/>
          </w:rPr>
          <w:t>http://go.microsoft.com/?linkid=9710837</w:t>
        </w:r>
      </w:hyperlink>
      <w:r>
        <w:t xml:space="preserve"> oraz Zasadom zachowania poufności informacji Bing dostępnemu pod adresem </w:t>
      </w:r>
      <w:hyperlink r:id="rId27">
        <w:r>
          <w:rPr>
            <w:color w:val="00467F"/>
            <w:u w:val="single"/>
          </w:rPr>
          <w:t>http://go.microsoft.com/fwlink/?LinkID=248686</w:t>
        </w:r>
      </w:hyperlink>
      <w:r>
        <w:t>.</w:t>
      </w:r>
    </w:p>
    <w:p w:rsidR="00A349E0" w:rsidRDefault="00A349E0">
      <w:pPr>
        <w:pStyle w:val="ProductList-BodyIndented"/>
      </w:pPr>
    </w:p>
    <w:p w:rsidR="00A349E0" w:rsidRDefault="00BE242E">
      <w:pPr>
        <w:pStyle w:val="ProductList-SubClauseHeading"/>
        <w:outlineLvl w:val="3"/>
      </w:pPr>
      <w:r>
        <w:t>Standard wizyjny 11.3 H.264/AVC, standard wideo VC-1 i standard wizyjny MPEG-4 Part 2</w:t>
      </w:r>
    </w:p>
    <w:p w:rsidR="00A349E0" w:rsidRDefault="00BE242E">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28">
        <w:r>
          <w:rPr>
            <w:color w:val="00467F"/>
            <w:u w:val="single"/>
          </w:rPr>
          <w:t>www.mpegla.com</w:t>
        </w:r>
      </w:hyperlink>
      <w:r>
        <w:t>. Powyższa uwaga nie ogranicza ani nie zakazuje korzystania z oprogramowania w ramach zwykłej działalności biznesowej w 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rsidR="00A349E0" w:rsidRDefault="00A349E0">
      <w:pPr>
        <w:pStyle w:val="ProductList-BodyIndented"/>
      </w:pPr>
    </w:p>
    <w:p w:rsidR="00A349E0" w:rsidRDefault="00BE242E">
      <w:pPr>
        <w:pStyle w:val="ProductList-ClauseHeading"/>
        <w:outlineLvl w:val="2"/>
      </w:pPr>
      <w:r>
        <w:t>12. Komponenty czcionek, obrazy i dźwięki</w:t>
      </w:r>
    </w:p>
    <w:p w:rsidR="00A349E0" w:rsidRDefault="00BE242E">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rsidR="00A349E0" w:rsidRDefault="00A349E0">
      <w:pPr>
        <w:pStyle w:val="ProductList-Body"/>
      </w:pPr>
    </w:p>
    <w:p w:rsidR="00A349E0" w:rsidRDefault="00BE242E">
      <w:pPr>
        <w:pStyle w:val="ProductList-ClauseHeading"/>
        <w:outlineLvl w:val="2"/>
      </w:pPr>
      <w:r>
        <w:t>13. Uwzględnione technologie</w:t>
      </w:r>
    </w:p>
    <w:p w:rsidR="00A349E0" w:rsidRDefault="00BE242E">
      <w:pPr>
        <w:pStyle w:val="ProductList-Body"/>
      </w:pPr>
      <w:r>
        <w:t>Produkty mogą zawierać inne komponenty technologii Microsoft, objęte odrębnymi, dotyczącymi ich postanowieniami licencyjnymi, jak wskazano w części pt. Prawa do używania produktów w każdym Zgłoszeniu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rsidR="00A349E0" w:rsidRDefault="00A349E0">
      <w:pPr>
        <w:pStyle w:val="ProductList-Body"/>
      </w:pPr>
    </w:p>
    <w:p w:rsidR="00A349E0" w:rsidRDefault="00BE242E">
      <w:pPr>
        <w:pStyle w:val="ProductList-ClauseHeading"/>
        <w:outlineLvl w:val="2"/>
      </w:pPr>
      <w:r>
        <w:t>14. Testowanie porównawcze</w:t>
      </w:r>
    </w:p>
    <w:p w:rsidR="00A349E0" w:rsidRDefault="00BE242E">
      <w:pPr>
        <w:pStyle w:val="ProductList-Body"/>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ani pakietu Microsoft Desktop Optimization Pack. Nie dotyczy to oprogramowania Windows Server.</w:t>
      </w:r>
    </w:p>
    <w:p w:rsidR="00A349E0" w:rsidRDefault="00A349E0">
      <w:pPr>
        <w:pStyle w:val="ProductList-Body"/>
      </w:pPr>
    </w:p>
    <w:p w:rsidR="00A349E0" w:rsidRDefault="00BE242E">
      <w:pPr>
        <w:pStyle w:val="ProductList-ClauseHeading"/>
        <w:outlineLvl w:val="2"/>
      </w:pPr>
      <w:r>
        <w:t>15. Multipleksowanie</w:t>
      </w:r>
    </w:p>
    <w:p w:rsidR="00A349E0" w:rsidRDefault="00BE242E">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A349E0" w:rsidRDefault="00A349E0">
      <w:pPr>
        <w:pStyle w:val="ProductList-Body"/>
      </w:pPr>
    </w:p>
    <w:p w:rsidR="00A349E0" w:rsidRDefault="00BE242E">
      <w:pPr>
        <w:pStyle w:val="ProductList-ClauseHeading"/>
        <w:outlineLvl w:val="2"/>
      </w:pPr>
      <w:r>
        <w:t>16. Prawa administracyjne i pomocy technicznej</w:t>
      </w:r>
    </w:p>
    <w:p w:rsidR="00A349E0" w:rsidRDefault="00BE242E">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w:t>
      </w:r>
    </w:p>
    <w:p w:rsidR="00A349E0" w:rsidRDefault="00A349E0">
      <w:pPr>
        <w:pStyle w:val="ProductList-Body"/>
      </w:pPr>
    </w:p>
    <w:p w:rsidR="00A349E0" w:rsidRDefault="00BE242E">
      <w:pPr>
        <w:pStyle w:val="ProductList-ClauseHeading"/>
        <w:outlineLvl w:val="2"/>
      </w:pPr>
      <w:r>
        <w:t>17. Kod Dystrybucyjny</w:t>
      </w:r>
    </w:p>
    <w:p w:rsidR="00A349E0" w:rsidRDefault="00BE242E">
      <w:pPr>
        <w:pStyle w:val="ProductList-Body"/>
      </w:pPr>
      <w:r>
        <w:t xml:space="preserve">Klient jest uprawniony do rozpowszechniania w swoich programach kodu, który może być zawarty w oprogramowaniu lub usługach online, o ile Klient będzie przestrzegać poniższych postanowień. </w:t>
      </w:r>
    </w:p>
    <w:p w:rsidR="00A349E0" w:rsidRDefault="00A349E0">
      <w:pPr>
        <w:pStyle w:val="ProductList-Body"/>
      </w:pPr>
    </w:p>
    <w:p w:rsidR="00A349E0" w:rsidRDefault="00BE242E">
      <w:pPr>
        <w:pStyle w:val="ProductList-SubClauseHeading"/>
        <w:outlineLvl w:val="3"/>
      </w:pPr>
      <w:r>
        <w:t>17.1 Prawa do używania i rozpowszechniania</w:t>
      </w:r>
    </w:p>
    <w:p w:rsidR="00A349E0" w:rsidRDefault="00BE242E">
      <w:pPr>
        <w:pStyle w:val="ProductList-BodyIndented"/>
      </w:pPr>
      <w:r>
        <w:t xml:space="preserve">Kod i pliki tekstowe wymienione poniżej są „Kodem dystrybucyjnym”. </w:t>
      </w:r>
    </w:p>
    <w:p w:rsidR="00A349E0" w:rsidRDefault="00BE242E" w:rsidP="00BE242E">
      <w:pPr>
        <w:pStyle w:val="ProductList-Bullet"/>
        <w:numPr>
          <w:ilvl w:val="1"/>
          <w:numId w:val="4"/>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rsidR="00A349E0" w:rsidRDefault="00BE242E" w:rsidP="00BE242E">
      <w:pPr>
        <w:pStyle w:val="ProductList-Bullet"/>
        <w:numPr>
          <w:ilvl w:val="1"/>
          <w:numId w:val="4"/>
        </w:numPr>
      </w:pPr>
      <w:r>
        <w:t xml:space="preserve">Kod przykładowy, szablony i style: Klientowi wolno modyfikować, kopiować i rozpowszechniać w postaci kodu źródłowego i kodu wynikowego kod oznaczony jako „przykładowy”, „szablon”, „style proste” lub „style rysowania”. </w:t>
      </w:r>
    </w:p>
    <w:p w:rsidR="00A349E0" w:rsidRDefault="00BE242E" w:rsidP="00BE242E">
      <w:pPr>
        <w:pStyle w:val="ProductList-Bullet"/>
        <w:numPr>
          <w:ilvl w:val="1"/>
          <w:numId w:val="4"/>
        </w:numPr>
      </w:pPr>
      <w:r>
        <w:t>Rozpowszechnianie przez osoby trzecie. Klientowi wolno zezwolić dystrybutorom swoich programów na kopiowanie i rozpowszechnianie Kodu dystrybucyjnego jako części tych programów.</w:t>
      </w:r>
    </w:p>
    <w:p w:rsidR="00A349E0" w:rsidRDefault="00BE242E" w:rsidP="00BE242E">
      <w:pPr>
        <w:pStyle w:val="ProductList-Bullet"/>
        <w:numPr>
          <w:ilvl w:val="1"/>
          <w:numId w:val="4"/>
        </w:numPr>
      </w:pPr>
      <w:r>
        <w:t>Biblioteka obrazów: Klient może kopiować i rozpowszechniać obrazy, grafikę i animacje z Biblioteki Obrazów (Image Library), jak opisano w dokumentacji oprogramowania.</w:t>
      </w:r>
    </w:p>
    <w:p w:rsidR="00A349E0" w:rsidRDefault="00A349E0">
      <w:pPr>
        <w:pStyle w:val="ProductList-BodyIndented"/>
      </w:pPr>
    </w:p>
    <w:p w:rsidR="00A349E0" w:rsidRDefault="00BE242E">
      <w:pPr>
        <w:pStyle w:val="ProductList-SubClauseHeading"/>
        <w:outlineLvl w:val="3"/>
      </w:pPr>
      <w:r>
        <w:t>17.2 Wymagania dotyczące rozpowszechniania</w:t>
      </w:r>
    </w:p>
    <w:p w:rsidR="00A349E0" w:rsidRDefault="00BE242E">
      <w:pPr>
        <w:pStyle w:val="ProductList-BodyIndented"/>
      </w:pPr>
      <w:r>
        <w:t>W przypadku rozpowszechniania przez Klienta Kodu Dystrybucyjnego, Klient jest zobowiązany:</w:t>
      </w:r>
    </w:p>
    <w:p w:rsidR="00A349E0" w:rsidRDefault="00BE242E" w:rsidP="00BE242E">
      <w:pPr>
        <w:pStyle w:val="ProductList-Bullet"/>
        <w:numPr>
          <w:ilvl w:val="1"/>
          <w:numId w:val="5"/>
        </w:numPr>
      </w:pPr>
      <w:r>
        <w:t>dystrybuować go wyłącznie z programami Klienta, przy czym programy Klienta muszą zapewniać istotne, główne funkcje Kodu Dystrybucyjnego;</w:t>
      </w:r>
    </w:p>
    <w:p w:rsidR="00A349E0" w:rsidRDefault="00BE242E" w:rsidP="00BE242E">
      <w:pPr>
        <w:pStyle w:val="ProductList-Bullet"/>
        <w:numPr>
          <w:ilvl w:val="1"/>
          <w:numId w:val="5"/>
        </w:numPr>
      </w:pPr>
      <w:r>
        <w:t xml:space="preserve">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 </w:t>
      </w:r>
    </w:p>
    <w:p w:rsidR="00A349E0" w:rsidRDefault="00BE242E" w:rsidP="00BE242E">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rsidR="00A349E0" w:rsidRDefault="00A349E0">
      <w:pPr>
        <w:pStyle w:val="ProductList-BodyIndented"/>
      </w:pPr>
    </w:p>
    <w:p w:rsidR="00A349E0" w:rsidRDefault="00BE242E">
      <w:pPr>
        <w:pStyle w:val="ProductList-SubClauseHeading"/>
        <w:outlineLvl w:val="3"/>
      </w:pPr>
      <w:r>
        <w:t>17.3 Ograniczenia dotyczące rozpowszechniania</w:t>
      </w:r>
    </w:p>
    <w:p w:rsidR="00A349E0" w:rsidRDefault="00BE242E">
      <w:pPr>
        <w:pStyle w:val="ProductList-BodyIndented"/>
      </w:pPr>
      <w:r>
        <w:t>Klient nie może:</w:t>
      </w:r>
    </w:p>
    <w:p w:rsidR="00A349E0" w:rsidRDefault="00BE242E" w:rsidP="00BE242E">
      <w:pPr>
        <w:pStyle w:val="ProductList-Bullet"/>
        <w:numPr>
          <w:ilvl w:val="1"/>
          <w:numId w:val="6"/>
        </w:numPr>
      </w:pPr>
      <w:r>
        <w:t xml:space="preserve">zmieniać w Kodzie Dystrybucyjnym żadnych informacji o prawach autorskich, znakach towarowych lub patentach; </w:t>
      </w:r>
    </w:p>
    <w:p w:rsidR="00A349E0" w:rsidRDefault="00BE242E" w:rsidP="00BE242E">
      <w:pPr>
        <w:pStyle w:val="ProductList-Bullet"/>
        <w:numPr>
          <w:ilvl w:val="1"/>
          <w:numId w:val="6"/>
        </w:numPr>
      </w:pPr>
      <w:r>
        <w:t xml:space="preserve">używać znaków towarowych Microsoft w nazwach programów Klienta lub w sposób sugerujący, że programy Klienta pochodzą od Microsoft lub są przez Microsoft popierane; </w:t>
      </w:r>
    </w:p>
    <w:p w:rsidR="00A349E0" w:rsidRDefault="00BE242E" w:rsidP="00BE242E">
      <w:pPr>
        <w:pStyle w:val="ProductList-Bullet"/>
        <w:numPr>
          <w:ilvl w:val="1"/>
          <w:numId w:val="6"/>
        </w:numPr>
      </w:pPr>
      <w:r>
        <w:t>rozpowszechniać Kod Dystrybucyjny wewnątrz lub razem z jakimikolwiek złośliwymi programami lub programami mającymi na celu oszukanie ich użytkownika lub w sposób niezgodny z prawem, lub</w:t>
      </w:r>
    </w:p>
    <w:p w:rsidR="00A349E0" w:rsidRDefault="00BE242E" w:rsidP="00BE242E">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rsidR="00A349E0" w:rsidRDefault="00A349E0">
      <w:pPr>
        <w:pStyle w:val="ProductList-BodyIndented"/>
      </w:pPr>
    </w:p>
    <w:p w:rsidR="00A349E0" w:rsidRDefault="00BE242E">
      <w:pPr>
        <w:pStyle w:val="ProductList-ClauseHeading"/>
        <w:outlineLvl w:val="2"/>
      </w:pPr>
      <w:r>
        <w:t>18. Software Plus Services</w:t>
      </w:r>
    </w:p>
    <w:p w:rsidR="00A349E0" w:rsidRDefault="00BE242E">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rsidR="00A349E0" w:rsidRDefault="00A349E0">
      <w:pPr>
        <w:pStyle w:val="ProductList-Body"/>
      </w:pPr>
    </w:p>
    <w:p w:rsidR="00A349E0" w:rsidRDefault="00BE242E">
      <w:pPr>
        <w:pStyle w:val="ProductList-ClauseHeading"/>
        <w:outlineLvl w:val="2"/>
      </w:pPr>
      <w:r>
        <w:t>19. Przetwarzanie danych osobowych, RODO</w:t>
      </w:r>
    </w:p>
    <w:p w:rsidR="00A349E0" w:rsidRDefault="00BE242E">
      <w:pPr>
        <w:pStyle w:val="ProductList-Body"/>
      </w:pPr>
      <w:r>
        <w:t xml:space="preserve">W zakresie, w jakim Microsoft jest podmiotem przetwarzającym lub dalszym przetwarzającym dane osobowe w związku z Produktem będącym oprogramowaniem, Microsoft z dniem 25 maja 2018 r. podejmuje zobowiązania określone (a) w punkcie „Przetwarzanie danych osobowych, RODO” w części zatytułowanej „Postanowienia dotyczące ochrony danych” </w:t>
      </w:r>
      <w:hyperlink r:id="rId29">
        <w:r>
          <w:rPr>
            <w:color w:val="00467F"/>
            <w:u w:val="single"/>
          </w:rPr>
          <w:t>Postanowień Dotyczących Usług Online</w:t>
        </w:r>
      </w:hyperlink>
      <w:r>
        <w:t xml:space="preserve"> oraz (b) w Załączniku 4 do </w:t>
      </w:r>
      <w:hyperlink r:id="rId30">
        <w:r>
          <w:rPr>
            <w:color w:val="00467F"/>
            <w:u w:val="single"/>
          </w:rPr>
          <w:t>Postanowień Dotyczących Usług Online</w:t>
        </w:r>
      </w:hyperlink>
      <w:r>
        <w:t xml:space="preserve"> zawierającym postanowienia wynikające z ogólnego rozporządzenia o ochronie danych (RODO). </w:t>
      </w:r>
    </w:p>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GroupHeading"/>
        <w:outlineLvl w:val="1"/>
      </w:pPr>
      <w:bookmarkStart w:id="16" w:name="_Sec538"/>
      <w:r>
        <w:t>Postanowienia licencyjne dot. modelu licencjonowania</w:t>
      </w:r>
      <w:bookmarkEnd w:id="16"/>
      <w:r>
        <w:fldChar w:fldCharType="begin"/>
      </w:r>
      <w:r>
        <w:instrText xml:space="preserve"> TC "</w:instrText>
      </w:r>
      <w:bookmarkStart w:id="17" w:name="_Toc510012061"/>
      <w:r>
        <w:instrText>Postanowienia licencyjne dot. modelu licencjonowania</w:instrText>
      </w:r>
      <w:bookmarkEnd w:id="17"/>
      <w:r>
        <w:instrText>" \l 2</w:instrText>
      </w:r>
      <w:r>
        <w:fldChar w:fldCharType="end"/>
      </w:r>
    </w:p>
    <w:p w:rsidR="00A349E0" w:rsidRDefault="00BE242E">
      <w:pPr>
        <w:pStyle w:val="ProductList-Body"/>
      </w:pPr>
      <w:r>
        <w:t>Model licencjonowania dotyczący każdego z Produktów wskazano we Wpisie dotyczącym Produktu w części pt. „Prawa do używania”. Postanowienia Licencyjne dotyczące Modelu Licencjonowania mają zastosowanie do wszystkich Produktów będących Oprogramowaniem licencjonowanych w ramach danego Modelu Licencjonowania, zgodnie z Wpisem dotyczącym Produktu i wszelkimi wyjątkami oraz innymi postanowieniami, określonymi w Postanowieniach Licencyjnych dotyczących danego Produktu.</w:t>
      </w:r>
    </w:p>
    <w:p w:rsidR="00A349E0" w:rsidRDefault="00BE242E">
      <w:pPr>
        <w:pStyle w:val="ProductList-Offering2Heading"/>
        <w:outlineLvl w:val="2"/>
      </w:pPr>
      <w:bookmarkStart w:id="18" w:name="_Sec539"/>
      <w:r>
        <w:t>Aplikacje komputerowe;</w:t>
      </w:r>
      <w:bookmarkEnd w:id="18"/>
      <w:r>
        <w:fldChar w:fldCharType="begin"/>
      </w:r>
      <w:r>
        <w:instrText xml:space="preserve"> TC "</w:instrText>
      </w:r>
      <w:bookmarkStart w:id="19" w:name="_Toc510012062"/>
      <w:r>
        <w:instrText>Aplikacje komputerowe;</w:instrText>
      </w:r>
      <w:bookmarkEnd w:id="19"/>
      <w:r>
        <w:instrText>" \l 3</w:instrText>
      </w:r>
      <w:r>
        <w:fldChar w:fldCharType="end"/>
      </w:r>
    </w:p>
    <w:p w:rsidR="00A349E0" w:rsidRDefault="00BE242E">
      <w:pPr>
        <w:pStyle w:val="ProductList-ClauseHeading"/>
        <w:outlineLvl w:val="3"/>
      </w:pPr>
      <w:r>
        <w:t>Licencja na Urządzenie</w:t>
      </w:r>
    </w:p>
    <w:p w:rsidR="00A349E0" w:rsidRDefault="00BE242E" w:rsidP="00BE242E">
      <w:pPr>
        <w:pStyle w:val="ProductList-Bullet"/>
        <w:numPr>
          <w:ilvl w:val="0"/>
          <w:numId w:val="7"/>
        </w:numPr>
      </w:pPr>
      <w:r>
        <w:t xml:space="preserve">Klientowi wolno zainstalować dowolną liczbę kopii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
    <w:p w:rsidR="00A349E0" w:rsidRDefault="00BE242E" w:rsidP="00BE242E">
      <w:pPr>
        <w:pStyle w:val="ProductList-Bullet"/>
        <w:numPr>
          <w:ilvl w:val="0"/>
          <w:numId w:val="7"/>
        </w:numPr>
      </w:pPr>
      <w:r>
        <w:t xml:space="preserve">Jeżeli Klient nie obejmie oprogramowania licencją jako Produktu Enterprise lub licencją dla całej organizacji, może on także zainstalować oprogramowanie na pojedynczym urządzeniu przenośnym do użytku przez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A349E0" w:rsidRDefault="00BE242E" w:rsidP="00BE242E">
      <w:pPr>
        <w:pStyle w:val="ProductList-Bullet"/>
        <w:numPr>
          <w:ilvl w:val="0"/>
          <w:numId w:val="7"/>
        </w:numPr>
      </w:pPr>
      <w:r>
        <w:t xml:space="preserve">Oprogramowanie działające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 </w:t>
      </w:r>
    </w:p>
    <w:p w:rsidR="00A349E0" w:rsidRDefault="00BE242E" w:rsidP="00BE242E">
      <w:pPr>
        <w:pStyle w:val="ProductList-Bullet"/>
        <w:numPr>
          <w:ilvl w:val="0"/>
          <w:numId w:val="7"/>
        </w:numPr>
      </w:pPr>
      <w:r>
        <w:t xml:space="preserve">Z oprogramowania uruchomionego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A349E0" w:rsidRDefault="00BE242E" w:rsidP="00BE242E">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pośrednictwem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rsidR="00A349E0" w:rsidRDefault="00A349E0">
      <w:pPr>
        <w:pStyle w:val="ProductList-Body"/>
      </w:pPr>
    </w:p>
    <w:p w:rsidR="00A349E0" w:rsidRDefault="00BE242E">
      <w:pPr>
        <w:pStyle w:val="ProductList-ClauseHeading"/>
        <w:outlineLvl w:val="3"/>
      </w:pPr>
      <w:r>
        <w:t>Elementy multimedialne i szablony</w:t>
      </w:r>
    </w:p>
    <w:p w:rsidR="00A349E0" w:rsidRDefault="00BE242E">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rsidR="00A349E0" w:rsidRDefault="00BE242E">
      <w:pPr>
        <w:pStyle w:val="ProductList-Offering2Heading"/>
        <w:outlineLvl w:val="2"/>
      </w:pPr>
      <w:bookmarkStart w:id="20" w:name="_Sec540"/>
      <w:r>
        <w:t>Komputerowe systemy operacyjne</w:t>
      </w:r>
      <w:bookmarkEnd w:id="20"/>
      <w:r>
        <w:fldChar w:fldCharType="begin"/>
      </w:r>
      <w:r>
        <w:instrText xml:space="preserve"> TC "</w:instrText>
      </w:r>
      <w:bookmarkStart w:id="21" w:name="_Toc510012063"/>
      <w:r>
        <w:instrText>Komputerowe systemy operacyjne</w:instrText>
      </w:r>
      <w:bookmarkEnd w:id="21"/>
      <w:r>
        <w:instrText>" \l 3</w:instrText>
      </w:r>
      <w:r>
        <w:fldChar w:fldCharType="end"/>
      </w:r>
    </w:p>
    <w:p w:rsidR="00A349E0" w:rsidRDefault="00BE242E">
      <w:pPr>
        <w:pStyle w:val="ProductList-ClauseHeading"/>
        <w:outlineLvl w:val="3"/>
      </w:pPr>
      <w:r>
        <w:t>Licencja na Urządzenie</w:t>
      </w:r>
    </w:p>
    <w:p w:rsidR="00A349E0" w:rsidRDefault="00BE242E" w:rsidP="00BE242E">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A349E0" w:rsidRDefault="00BE242E" w:rsidP="00BE242E">
      <w:pPr>
        <w:pStyle w:val="ProductList-Bullet"/>
        <w:numPr>
          <w:ilvl w:val="0"/>
          <w:numId w:val="8"/>
        </w:numPr>
      </w:pPr>
      <w:r>
        <w:t>Klientowi wolno korzystać z oprogramowania na maksymalnie dwóch procesorach.</w:t>
      </w:r>
    </w:p>
    <w:p w:rsidR="00A349E0" w:rsidRDefault="00BE242E" w:rsidP="00BE242E">
      <w:pPr>
        <w:pStyle w:val="ProductList-Bullet"/>
        <w:numPr>
          <w:ilvl w:val="0"/>
          <w:numId w:val="8"/>
        </w:numPr>
      </w:pPr>
      <w:r>
        <w:t>Lokalne użycie jest możliwe w przypadku każdego użytkownika.</w:t>
      </w:r>
    </w:p>
    <w:p w:rsidR="00A349E0" w:rsidRDefault="00BE242E" w:rsidP="00BE242E">
      <w:pPr>
        <w:pStyle w:val="ProductList-Bullet"/>
        <w:numPr>
          <w:ilvl w:val="0"/>
          <w:numId w:val="8"/>
        </w:numPr>
      </w:pPr>
      <w:r>
        <w:t xml:space="preserve">Zdalne korzystanie jest dozwolone w przypadku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rsidR="00A349E0" w:rsidRDefault="00BE242E" w:rsidP="00BE242E">
      <w:pPr>
        <w:pStyle w:val="ProductList-Bullet"/>
        <w:numPr>
          <w:ilvl w:val="0"/>
          <w:numId w:val="8"/>
        </w:numPr>
      </w:pPr>
      <w:r>
        <w:t>Jednocześnie dostęp do oprogramowania może uzyskiwać tylko jeden użytkownik.</w:t>
      </w:r>
    </w:p>
    <w:p w:rsidR="00A349E0" w:rsidRDefault="00BE242E" w:rsidP="00BE242E">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rsidR="00A349E0" w:rsidRDefault="00BE242E" w:rsidP="00BE242E">
      <w:pPr>
        <w:pStyle w:val="ProductList-Bullet"/>
        <w:numPr>
          <w:ilvl w:val="0"/>
          <w:numId w:val="8"/>
        </w:numPr>
      </w:pPr>
      <w:r>
        <w:t>Na potrzeby aktywacji oprogramowania za pomocą usług zarządzania kluczami (KMS) lub podobnej technologii dozwolona jest nieograniczona liczba połączeń.</w:t>
      </w:r>
    </w:p>
    <w:p w:rsidR="00A349E0" w:rsidRDefault="00A349E0">
      <w:pPr>
        <w:pStyle w:val="ProductList-Body"/>
      </w:pPr>
    </w:p>
    <w:p w:rsidR="00A349E0" w:rsidRDefault="00BE242E">
      <w:pPr>
        <w:pStyle w:val="ProductList-ClauseHeading"/>
        <w:outlineLvl w:val="3"/>
      </w:pPr>
      <w:r>
        <w:t>Adobe Flash Player</w:t>
      </w:r>
    </w:p>
    <w:p w:rsidR="00A349E0" w:rsidRDefault="00BE242E">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1">
        <w:r>
          <w:rPr>
            <w:color w:val="00467F"/>
            <w:u w:val="single"/>
          </w:rPr>
          <w:t>http://go.microsoft.com/fwlink/?linkid=248532</w:t>
        </w:r>
      </w:hyperlink>
      <w:r>
        <w:t>. Adobe i Flash to zastrzeżone znaki handlowe lub znaki handlowe Adobe Systems Incorporated w Stanach Zjednoczonych oraz/lub w innych krajach.</w:t>
      </w:r>
    </w:p>
    <w:p w:rsidR="00A349E0" w:rsidRDefault="00BE242E">
      <w:pPr>
        <w:pStyle w:val="ProductList-Offering2Heading"/>
        <w:outlineLvl w:val="2"/>
      </w:pPr>
      <w:bookmarkStart w:id="22" w:name="_Sec541"/>
      <w:r>
        <w:t>Na rdzeń/CAL:</w:t>
      </w:r>
      <w:bookmarkEnd w:id="22"/>
      <w:r>
        <w:fldChar w:fldCharType="begin"/>
      </w:r>
      <w:r>
        <w:instrText xml:space="preserve"> TC "</w:instrText>
      </w:r>
      <w:bookmarkStart w:id="23" w:name="_Toc510012064"/>
      <w:r>
        <w:instrText>Na rdzeń/CAL:</w:instrText>
      </w:r>
      <w:bookmarkEnd w:id="23"/>
      <w:r>
        <w:instrText>" \l 3</w:instrText>
      </w:r>
      <w:r>
        <w:fldChar w:fldCharType="end"/>
      </w:r>
    </w:p>
    <w:p w:rsidR="00A349E0" w:rsidRDefault="00BE242E">
      <w:pPr>
        <w:pStyle w:val="ProductList-ClauseHeading"/>
        <w:outlineLvl w:val="3"/>
      </w:pPr>
      <w:r>
        <w:t>Licencje na serwer (na rdzeń)</w:t>
      </w:r>
    </w:p>
    <w:p w:rsidR="00A349E0" w:rsidRDefault="00BE242E" w:rsidP="00BE242E">
      <w:pPr>
        <w:pStyle w:val="ProductList-Bullet"/>
        <w:numPr>
          <w:ilvl w:val="0"/>
          <w:numId w:val="9"/>
        </w:numPr>
      </w:pPr>
      <w:r>
        <w:t xml:space="preserve">Klientowi wolno używać oprogramowania serwera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rsidR="00A349E0" w:rsidRDefault="00BE242E" w:rsidP="00BE242E">
      <w:pPr>
        <w:pStyle w:val="ProductList-Bullet"/>
        <w:numPr>
          <w:ilvl w:val="0"/>
          <w:numId w:val="9"/>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A349E0" w:rsidRDefault="00BE242E" w:rsidP="00BE242E">
      <w:pPr>
        <w:pStyle w:val="ProductList-Bullet"/>
        <w:numPr>
          <w:ilvl w:val="0"/>
          <w:numId w:val="9"/>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349E0" w:rsidRDefault="00BE242E" w:rsidP="00BE242E">
      <w:pPr>
        <w:pStyle w:val="ProductList-Bullet"/>
        <w:numPr>
          <w:ilvl w:val="0"/>
          <w:numId w:val="9"/>
        </w:numPr>
      </w:pPr>
      <w:r>
        <w:t>Edycja Standard:</w:t>
      </w:r>
    </w:p>
    <w:p w:rsidR="00A349E0" w:rsidRDefault="00BE242E" w:rsidP="00BE242E">
      <w:pPr>
        <w:pStyle w:val="ProductList-Bullet"/>
        <w:numPr>
          <w:ilvl w:val="1"/>
          <w:numId w:val="9"/>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A349E0" w:rsidRDefault="00BE242E" w:rsidP="00BE242E">
      <w:pPr>
        <w:pStyle w:val="ProductList-Bullet"/>
        <w:numPr>
          <w:ilvl w:val="1"/>
          <w:numId w:val="9"/>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rsidR="00A349E0" w:rsidRDefault="00BE242E" w:rsidP="00BE242E">
      <w:pPr>
        <w:pStyle w:val="ProductList-Bullet"/>
        <w:numPr>
          <w:ilvl w:val="1"/>
          <w:numId w:val="9"/>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349E0" w:rsidRDefault="00BE242E" w:rsidP="00BE242E">
      <w:pPr>
        <w:pStyle w:val="ProductList-Bullet"/>
        <w:numPr>
          <w:ilvl w:val="0"/>
          <w:numId w:val="9"/>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rsidR="00A349E0" w:rsidRDefault="00BE242E" w:rsidP="00BE242E">
      <w:pPr>
        <w:pStyle w:val="ProductList-Bullet"/>
        <w:numPr>
          <w:ilvl w:val="0"/>
          <w:numId w:val="9"/>
        </w:numPr>
      </w:pPr>
      <w:r>
        <w:t xml:space="preserve">W ramach jednorazowej alternatywy wobec przypisania podstawowych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na użytkownika lub na urządzenie, pewna liczba podstawowych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A349E0" w:rsidRDefault="00A349E0">
      <w:pPr>
        <w:pStyle w:val="ProductList-Body"/>
      </w:pPr>
    </w:p>
    <w:p w:rsidR="00A349E0" w:rsidRDefault="00BE242E">
      <w:pPr>
        <w:pStyle w:val="ProductList-ClauseHeading"/>
        <w:outlineLvl w:val="3"/>
      </w:pPr>
      <w:r>
        <w:t>Licencje dostępu</w:t>
      </w:r>
    </w:p>
    <w:p w:rsidR="00A349E0" w:rsidRDefault="00BE242E" w:rsidP="00BE242E">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lub </w:t>
      </w:r>
      <w:r>
        <w:fldChar w:fldCharType="begin"/>
      </w:r>
      <w:r>
        <w:instrText xml:space="preserve"> AutoTextList   \s NoStyle \t "Licencja Równoważna Licencji Dostępowej (CAL) oznacza LS na Użytkownika lub Licencję typu External Connector wskazaną w tabeli „Dostęp do oprogramowania serwera” Produktu lub Pakiet Licencji Dostępowych (CAL) albo LS zgodnie z określeniem w Tabeli Licencji Równoważnych Licencjom Dostępowym (CAL). (Zob. Słowniczek w celu uzyskania pełnej definicji)" </w:instrText>
      </w:r>
      <w:r>
        <w:fldChar w:fldCharType="separate"/>
      </w:r>
      <w:r>
        <w:rPr>
          <w:color w:val="0563C1"/>
        </w:rPr>
        <w:t>Licencji Równoważnych Licencjom Dostępowym (CAL)</w:t>
      </w:r>
      <w:r>
        <w:fldChar w:fldCharType="end"/>
      </w:r>
      <w:r>
        <w:t>.</w:t>
      </w:r>
    </w:p>
    <w:p w:rsidR="00A349E0" w:rsidRDefault="00BE242E" w:rsidP="00BE242E">
      <w:pPr>
        <w:pStyle w:val="ProductList-Bullet"/>
        <w:numPr>
          <w:ilvl w:val="0"/>
          <w:numId w:val="10"/>
        </w:numPr>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A349E0" w:rsidRDefault="00BE242E" w:rsidP="00BE242E">
      <w:pPr>
        <w:pStyle w:val="ProductList-Bullet"/>
        <w:numPr>
          <w:ilvl w:val="0"/>
          <w:numId w:val="10"/>
        </w:numPr>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Obciążenia HPC</w:t>
      </w:r>
      <w:r>
        <w:fldChar w:fldCharType="end"/>
      </w:r>
      <w:r>
        <w:t>.</w:t>
      </w:r>
    </w:p>
    <w:p w:rsidR="00A349E0" w:rsidRDefault="00BE242E" w:rsidP="00BE242E">
      <w:pPr>
        <w:pStyle w:val="ProductList-Bullet"/>
        <w:numPr>
          <w:ilvl w:val="0"/>
          <w:numId w:val="10"/>
        </w:numPr>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A349E0" w:rsidRDefault="00BE242E">
      <w:pPr>
        <w:pStyle w:val="ProductList-Offering2Heading"/>
        <w:outlineLvl w:val="2"/>
      </w:pPr>
      <w:bookmarkStart w:id="24" w:name="_Sec542"/>
      <w:r>
        <w:t>licencja na serwer / Licencja Dostępowa (CAL)</w:t>
      </w:r>
      <w:bookmarkEnd w:id="24"/>
      <w:r>
        <w:fldChar w:fldCharType="begin"/>
      </w:r>
      <w:r>
        <w:instrText xml:space="preserve"> TC "</w:instrText>
      </w:r>
      <w:bookmarkStart w:id="25" w:name="_Toc510012065"/>
      <w:r>
        <w:instrText>licencja na serwer / Licencja Dostępowa (CAL)</w:instrText>
      </w:r>
      <w:bookmarkEnd w:id="25"/>
      <w:r>
        <w:instrText>" \l 3</w:instrText>
      </w:r>
      <w:r>
        <w:fldChar w:fldCharType="end"/>
      </w:r>
    </w:p>
    <w:p w:rsidR="00A349E0" w:rsidRDefault="00BE242E">
      <w:pPr>
        <w:pStyle w:val="ProductList-ClauseHeading"/>
        <w:outlineLvl w:val="3"/>
      </w:pPr>
      <w:r>
        <w:t>Licencje na serwer (na Wystąpienie)</w:t>
      </w:r>
    </w:p>
    <w:p w:rsidR="00A349E0" w:rsidRDefault="00BE242E">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A349E0" w:rsidRDefault="00A349E0">
      <w:pPr>
        <w:pStyle w:val="ProductList-Body"/>
      </w:pPr>
    </w:p>
    <w:p w:rsidR="00A349E0" w:rsidRDefault="00BE242E">
      <w:pPr>
        <w:pStyle w:val="ProductList-ClauseHeading"/>
        <w:outlineLvl w:val="3"/>
      </w:pPr>
      <w:r>
        <w:t>Licencje dostępu</w:t>
      </w:r>
    </w:p>
    <w:p w:rsidR="00A349E0" w:rsidRDefault="00BE242E" w:rsidP="00BE242E">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lub </w:t>
      </w:r>
      <w:r>
        <w:fldChar w:fldCharType="begin"/>
      </w:r>
      <w:r>
        <w:instrText xml:space="preserve"> AutoTextList   \s NoStyle \t "Licencja Równoważna Licencji Dostępowej (CAL) oznacza LS na Użytkownika lub Licencję typu External Connector wskazaną w tabeli „Dostęp do oprogramowania serwera” Produktu lub Pakiet Licencji Dostępowych (CAL) albo LS zgodnie z określeniem w Tabeli Licencji Równoważnych Licencjom Dostępowym (CAL). (Zob. Słowniczek w celu uzyskania pełnej definicji)" </w:instrText>
      </w:r>
      <w:r>
        <w:fldChar w:fldCharType="separate"/>
      </w:r>
      <w:r>
        <w:rPr>
          <w:color w:val="0563C1"/>
        </w:rPr>
        <w:t>Licencji Równoważnych Licencjom Dostępowym (CAL)</w:t>
      </w:r>
      <w:r>
        <w:fldChar w:fldCharType="end"/>
      </w:r>
      <w:r>
        <w:t>.</w:t>
      </w:r>
    </w:p>
    <w:p w:rsidR="00A349E0" w:rsidRDefault="00BE242E" w:rsidP="00BE242E">
      <w:pPr>
        <w:pStyle w:val="ProductList-Bullet"/>
        <w:numPr>
          <w:ilvl w:val="0"/>
          <w:numId w:val="11"/>
        </w:numPr>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rsidR="00A349E0" w:rsidRDefault="00BE242E">
      <w:pPr>
        <w:pStyle w:val="ProductList-Offering2Heading"/>
        <w:outlineLvl w:val="2"/>
      </w:pPr>
      <w:bookmarkStart w:id="26" w:name="_Sec543"/>
      <w:r>
        <w:t>licencja na rdzeń</w:t>
      </w:r>
      <w:bookmarkEnd w:id="26"/>
      <w:r>
        <w:fldChar w:fldCharType="begin"/>
      </w:r>
      <w:r>
        <w:instrText xml:space="preserve"> TC "</w:instrText>
      </w:r>
      <w:bookmarkStart w:id="27" w:name="_Toc510012066"/>
      <w:r>
        <w:instrText>licencja na rdzeń</w:instrText>
      </w:r>
      <w:bookmarkEnd w:id="27"/>
      <w:r>
        <w:instrText>" \l 3</w:instrText>
      </w:r>
      <w:r>
        <w:fldChar w:fldCharType="end"/>
      </w:r>
    </w:p>
    <w:p w:rsidR="00A349E0" w:rsidRDefault="00BE242E">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rsidR="00A349E0" w:rsidRDefault="00A349E0">
      <w:pPr>
        <w:pStyle w:val="ProductList-Body"/>
      </w:pPr>
    </w:p>
    <w:p w:rsidR="00A349E0" w:rsidRDefault="00BE242E">
      <w:pPr>
        <w:pStyle w:val="ProductList-ClauseHeading"/>
        <w:outlineLvl w:val="3"/>
      </w:pPr>
      <w:r>
        <w:t>Licencje na serwer (na rdzeń) – Udzielanie licencji na podstawie Rdzeni Fizycznych na Serwerze</w:t>
      </w:r>
    </w:p>
    <w:p w:rsidR="00A349E0" w:rsidRDefault="00BE242E" w:rsidP="00BE242E">
      <w:pPr>
        <w:pStyle w:val="ProductList-Bullet"/>
        <w:numPr>
          <w:ilvl w:val="0"/>
          <w:numId w:val="12"/>
        </w:numPr>
      </w:pPr>
      <w:r>
        <w:t xml:space="preserve">Klientowi wolno używać oprogramowania serwera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rsidR="00A349E0" w:rsidRDefault="00BE242E" w:rsidP="00BE242E">
      <w:pPr>
        <w:pStyle w:val="ProductList-Bullet"/>
        <w:numPr>
          <w:ilvl w:val="0"/>
          <w:numId w:val="12"/>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rsidR="00A349E0" w:rsidRDefault="00BE242E" w:rsidP="00BE242E">
      <w:pPr>
        <w:pStyle w:val="ProductList-Bullet"/>
        <w:numPr>
          <w:ilvl w:val="0"/>
          <w:numId w:val="12"/>
        </w:numPr>
      </w:pPr>
      <w:r>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rsidR="00A349E0" w:rsidRDefault="00BE242E" w:rsidP="00BE242E">
      <w:pPr>
        <w:pStyle w:val="ProductList-Bullet"/>
        <w:numPr>
          <w:ilvl w:val="0"/>
          <w:numId w:val="12"/>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349E0" w:rsidRDefault="00BE242E" w:rsidP="00BE242E">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349E0" w:rsidRDefault="00A349E0">
      <w:pPr>
        <w:pStyle w:val="ProductList-Body"/>
      </w:pPr>
    </w:p>
    <w:p w:rsidR="00A349E0" w:rsidRDefault="00BE242E">
      <w:pPr>
        <w:pStyle w:val="ProductList-ClauseHeading"/>
        <w:outlineLvl w:val="3"/>
      </w:pPr>
      <w:r>
        <w:t>Licencje na serwer (na rdzeń) – Udzielanie licencji na Indywidualne Wirtualne Środowisko Systemu Operacyjnego</w:t>
      </w:r>
    </w:p>
    <w:p w:rsidR="00A349E0" w:rsidRDefault="00BE242E" w:rsidP="00BE242E">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rsidR="00A349E0" w:rsidRDefault="00BE242E" w:rsidP="00BE242E">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A349E0" w:rsidRDefault="00BE242E" w:rsidP="00BE242E">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posiadać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rsidR="00A349E0" w:rsidRDefault="00BE242E">
      <w:pPr>
        <w:pStyle w:val="ProductList-Offering2Heading"/>
        <w:outlineLvl w:val="2"/>
      </w:pPr>
      <w:bookmarkStart w:id="28" w:name="_Sec544"/>
      <w:r>
        <w:t>Serwery zarządzające</w:t>
      </w:r>
      <w:bookmarkEnd w:id="28"/>
      <w:r>
        <w:fldChar w:fldCharType="begin"/>
      </w:r>
      <w:r>
        <w:instrText xml:space="preserve"> TC "</w:instrText>
      </w:r>
      <w:bookmarkStart w:id="29" w:name="_Toc510012067"/>
      <w:r>
        <w:instrText>Serwery zarządzające</w:instrText>
      </w:r>
      <w:bookmarkEnd w:id="29"/>
      <w:r>
        <w:instrText>" \l 3</w:instrText>
      </w:r>
      <w:r>
        <w:fldChar w:fldCharType="end"/>
      </w:r>
    </w:p>
    <w:p w:rsidR="00A349E0" w:rsidRDefault="00BE242E">
      <w:pPr>
        <w:pStyle w:val="ProductList-ClauseHeading"/>
        <w:outlineLvl w:val="3"/>
      </w:pPr>
      <w:r>
        <w:t>Licencje na zarządzanie</w:t>
      </w:r>
    </w:p>
    <w:p w:rsidR="00A349E0" w:rsidRDefault="00BE242E">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rsidR="00A349E0" w:rsidRDefault="00A349E0">
      <w:pPr>
        <w:pStyle w:val="ProductList-Body"/>
      </w:pPr>
    </w:p>
    <w:p w:rsidR="00A349E0" w:rsidRDefault="00BE242E">
      <w:pPr>
        <w:pStyle w:val="ProductList-ClauseHeading"/>
        <w:outlineLvl w:val="3"/>
      </w:pPr>
      <w:r>
        <w:t>Licencje na Zarządzanie dla Serwera (na rdzeń)</w:t>
      </w:r>
    </w:p>
    <w:p w:rsidR="00A349E0" w:rsidRDefault="00BE242E" w:rsidP="00BE242E">
      <w:pPr>
        <w:pStyle w:val="ProductList-Bullet"/>
        <w:numPr>
          <w:ilvl w:val="0"/>
          <w:numId w:val="14"/>
        </w:numPr>
      </w:pPr>
      <w:r>
        <w:t xml:space="preserve">Klientowi wolno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jego użytku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jaka wynika z przedstawionych niżej postanowień.</w:t>
      </w:r>
    </w:p>
    <w:p w:rsidR="00A349E0" w:rsidRDefault="00BE242E" w:rsidP="00BE242E">
      <w:pPr>
        <w:pStyle w:val="ProductList-Bullet"/>
        <w:numPr>
          <w:ilvl w:val="0"/>
          <w:numId w:val="14"/>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A349E0" w:rsidRDefault="00BE242E" w:rsidP="00BE242E">
      <w:pPr>
        <w:pStyle w:val="ProductList-Bullet"/>
        <w:numPr>
          <w:ilvl w:val="0"/>
          <w:numId w:val="14"/>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349E0" w:rsidRDefault="00BE242E" w:rsidP="00BE242E">
      <w:pPr>
        <w:pStyle w:val="ProductList-Bullet"/>
        <w:numPr>
          <w:ilvl w:val="0"/>
          <w:numId w:val="14"/>
        </w:numPr>
      </w:pPr>
      <w:r>
        <w:t>Edycja Standard:</w:t>
      </w:r>
    </w:p>
    <w:p w:rsidR="00A349E0" w:rsidRDefault="00BE242E" w:rsidP="00BE242E">
      <w:pPr>
        <w:pStyle w:val="ProductList-Bullet"/>
        <w:numPr>
          <w:ilvl w:val="1"/>
          <w:numId w:val="14"/>
        </w:numPr>
      </w:pPr>
      <w:r>
        <w:t xml:space="preserve">Edycja Standard pozwala Klientowi korzystać z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349E0" w:rsidRDefault="00BE242E" w:rsidP="00BE242E">
      <w:pPr>
        <w:pStyle w:val="ProductList-Bullet"/>
        <w:numPr>
          <w:ilvl w:val="1"/>
          <w:numId w:val="14"/>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A349E0" w:rsidRDefault="00BE242E" w:rsidP="00BE242E">
      <w:pPr>
        <w:pStyle w:val="ProductList-Bullet"/>
        <w:numPr>
          <w:ilvl w:val="1"/>
          <w:numId w:val="14"/>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rsidR="00A349E0" w:rsidRDefault="00BE242E" w:rsidP="00BE242E">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rsidR="00A349E0" w:rsidRDefault="00A349E0">
      <w:pPr>
        <w:pStyle w:val="ProductList-Body"/>
      </w:pPr>
    </w:p>
    <w:p w:rsidR="00A349E0" w:rsidRDefault="00BE242E">
      <w:pPr>
        <w:pStyle w:val="ProductList-ClauseHeading"/>
        <w:outlineLvl w:val="3"/>
      </w:pPr>
      <w:r>
        <w:t>Licencje na Zarządzanie dla Klienta (na Środowisko Systemu Operacyjnego lub na Użytkownika):</w:t>
      </w:r>
    </w:p>
    <w:p w:rsidR="00A349E0" w:rsidRDefault="00BE242E" w:rsidP="00BE242E">
      <w:pPr>
        <w:pStyle w:val="ProductList-Bullet"/>
        <w:numPr>
          <w:ilvl w:val="0"/>
          <w:numId w:val="15"/>
        </w:numPr>
      </w:pPr>
      <w:r>
        <w:t xml:space="preserve">Każda nabyta Licencja na Zarządzanie dla Klienta pozwala Klientowi używać oprogramowania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w:t>
      </w:r>
    </w:p>
    <w:p w:rsidR="00A349E0" w:rsidRDefault="00BE242E" w:rsidP="00BE242E">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lub pakiet Licencji Dostępowych (CAL) lub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rsidR="00A349E0" w:rsidRDefault="00BE242E" w:rsidP="00BE242E">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rsidR="00A349E0" w:rsidRDefault="00BE242E" w:rsidP="00BE242E">
      <w:pPr>
        <w:pStyle w:val="ProductList-Bullet"/>
        <w:numPr>
          <w:ilvl w:val="0"/>
          <w:numId w:val="15"/>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rsidR="00A349E0" w:rsidRDefault="00A349E0">
      <w:pPr>
        <w:pStyle w:val="ProductList-Body"/>
      </w:pPr>
    </w:p>
    <w:p w:rsidR="00A349E0" w:rsidRDefault="00BE242E">
      <w:pPr>
        <w:pStyle w:val="ProductList-ClauseHeading"/>
        <w:outlineLvl w:val="3"/>
      </w:pPr>
      <w:r>
        <w:t>Licencje na Zarządzanie nie są wymagane w przypadku:</w:t>
      </w:r>
    </w:p>
    <w:p w:rsidR="00A349E0" w:rsidRDefault="00BE242E" w:rsidP="00BE242E">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rsidR="00A349E0" w:rsidRDefault="00BE242E" w:rsidP="00BE242E">
      <w:pPr>
        <w:pStyle w:val="ProductList-Bullet"/>
        <w:numPr>
          <w:ilvl w:val="0"/>
          <w:numId w:val="16"/>
        </w:numPr>
      </w:pPr>
      <w:r>
        <w:t>wszelkich urządzeń infrastruktury sieciowej Klienta służących wyłącznie do przesyłania danych sieci, na których nie jest uruchomione oprogramowanie Windows Server;</w:t>
      </w:r>
    </w:p>
    <w:p w:rsidR="00A349E0" w:rsidRDefault="00BE242E" w:rsidP="00BE242E">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rsidR="00A349E0" w:rsidRDefault="00BE242E" w:rsidP="00BE242E">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rsidR="00A349E0" w:rsidRDefault="00A349E0">
      <w:pPr>
        <w:pStyle w:val="ProductList-Body"/>
      </w:pPr>
    </w:p>
    <w:p w:rsidR="00A349E0" w:rsidRDefault="00BE242E">
      <w:pPr>
        <w:pStyle w:val="ProductList-ClauseHeading"/>
        <w:outlineLvl w:val="3"/>
      </w:pPr>
      <w:r>
        <w:t>Zestawy danych</w:t>
      </w:r>
    </w:p>
    <w:p w:rsidR="00A349E0" w:rsidRDefault="00BE242E">
      <w:pPr>
        <w:pStyle w:val="ProductList-Body"/>
      </w:pPr>
      <w:r>
        <w:t>Klientowi nie wolno kopiować ani rozpowszechniać żadnych zawartych w oprogramowaniu zestawów danych (ani jakiejkolwiek ich części).</w:t>
      </w:r>
    </w:p>
    <w:p w:rsidR="00A349E0" w:rsidRDefault="00BE242E">
      <w:pPr>
        <w:pStyle w:val="ProductList-Offering2Heading"/>
        <w:outlineLvl w:val="2"/>
      </w:pPr>
      <w:bookmarkStart w:id="30" w:name="_Sec545"/>
      <w:r>
        <w:t>Serwery wyspecjalizowane</w:t>
      </w:r>
      <w:bookmarkEnd w:id="30"/>
      <w:r>
        <w:fldChar w:fldCharType="begin"/>
      </w:r>
      <w:r>
        <w:instrText xml:space="preserve"> TC "</w:instrText>
      </w:r>
      <w:bookmarkStart w:id="31" w:name="_Toc510012068"/>
      <w:r>
        <w:instrText>Serwery wyspecjalizowane</w:instrText>
      </w:r>
      <w:bookmarkEnd w:id="31"/>
      <w:r>
        <w:instrText>" \l 3</w:instrText>
      </w:r>
      <w:r>
        <w:fldChar w:fldCharType="end"/>
      </w:r>
    </w:p>
    <w:p w:rsidR="00A349E0" w:rsidRDefault="00BE242E">
      <w:pPr>
        <w:pStyle w:val="ProductList-ClauseHeading"/>
        <w:outlineLvl w:val="3"/>
      </w:pPr>
      <w:r>
        <w:t>Licencje na serwer (na Wystąpienie)</w:t>
      </w:r>
    </w:p>
    <w:p w:rsidR="00A349E0" w:rsidRDefault="00BE242E">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A349E0" w:rsidRDefault="00BE242E">
      <w:pPr>
        <w:pStyle w:val="ProductList-Offering2Heading"/>
        <w:outlineLvl w:val="2"/>
      </w:pPr>
      <w:bookmarkStart w:id="32" w:name="_Sec546"/>
      <w:r>
        <w:t>Narzędzia deweloperskie</w:t>
      </w:r>
      <w:bookmarkEnd w:id="32"/>
      <w:r>
        <w:fldChar w:fldCharType="begin"/>
      </w:r>
      <w:r>
        <w:instrText xml:space="preserve"> TC "</w:instrText>
      </w:r>
      <w:bookmarkStart w:id="33" w:name="_Toc510012069"/>
      <w:r>
        <w:instrText>Narzędzia deweloperskie</w:instrText>
      </w:r>
      <w:bookmarkEnd w:id="33"/>
      <w:r>
        <w:instrText>" \l 3</w:instrText>
      </w:r>
      <w:r>
        <w:fldChar w:fldCharType="end"/>
      </w:r>
    </w:p>
    <w:p w:rsidR="00A349E0" w:rsidRDefault="00BE242E">
      <w:pPr>
        <w:pStyle w:val="ProductList-ClauseHeading"/>
        <w:outlineLvl w:val="3"/>
      </w:pPr>
      <w:r>
        <w:t>Licencje na Użytkownika</w:t>
      </w:r>
    </w:p>
    <w:p w:rsidR="00A349E0" w:rsidRDefault="00BE242E" w:rsidP="00BE242E">
      <w:pPr>
        <w:pStyle w:val="ProductList-Bullet"/>
        <w:numPr>
          <w:ilvl w:val="0"/>
          <w:numId w:val="17"/>
        </w:numPr>
      </w:pPr>
      <w:r>
        <w:t xml:space="preserve">Jeden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przydzielonym do użytku Klienta dla każdej nabytej przez Klienta Licencji na Użytkownika. </w:t>
      </w:r>
    </w:p>
    <w:p w:rsidR="00A349E0" w:rsidRDefault="00BE242E" w:rsidP="00BE242E">
      <w:pPr>
        <w:pStyle w:val="ProductList-Bullet"/>
        <w:numPr>
          <w:ilvl w:val="0"/>
          <w:numId w:val="17"/>
        </w:numPr>
      </w:pP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rsidR="00A349E0" w:rsidRDefault="00BE242E" w:rsidP="00BE242E">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A349E0" w:rsidRDefault="00A349E0">
      <w:pPr>
        <w:pStyle w:val="ProductList-Body"/>
      </w:pPr>
    </w:p>
    <w:p w:rsidR="00A349E0" w:rsidRDefault="00BE242E">
      <w:pPr>
        <w:pStyle w:val="ProductList-ClauseHeading"/>
        <w:outlineLvl w:val="3"/>
      </w:pPr>
      <w:r>
        <w:t>Dodatkowe postanowienia licencyjne dotyczące subskrypcji Visual Studio</w:t>
      </w:r>
    </w:p>
    <w:p w:rsidR="00A349E0" w:rsidRDefault="00BE242E">
      <w:pPr>
        <w:pStyle w:val="ProductList-Body"/>
      </w:pPr>
      <w:r>
        <w:t xml:space="preserve">Oprócz korzystania z praw określonych w Postanowieniach licencyjnych dotyczących modelu licencjonowania, Klient może przydzielić subskrypcję Visual Studio do każdej nabytej przez niego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A349E0" w:rsidRDefault="00A349E0">
      <w:pPr>
        <w:pStyle w:val="ProductList-Body"/>
      </w:pPr>
    </w:p>
    <w:p w:rsidR="00A349E0" w:rsidRDefault="00BE242E">
      <w:pPr>
        <w:pStyle w:val="ProductList-SubClauseHeading"/>
        <w:outlineLvl w:val="4"/>
      </w:pPr>
      <w:r>
        <w:t>Uruchomienie oprogramowania w ramach Usług Platformy Microsoft Azure</w:t>
      </w:r>
    </w:p>
    <w:p w:rsidR="00A349E0" w:rsidRDefault="00BE242E" w:rsidP="00BE242E">
      <w:pPr>
        <w:pStyle w:val="ProductList-Bullet"/>
        <w:numPr>
          <w:ilvl w:val="1"/>
          <w:numId w:val="18"/>
        </w:numPr>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może uruchamiać Oprogramowanie w ramach Usług Platformy Microsoft Azure przez okres trwania jego subskrypcji Visual Studio. </w:t>
      </w:r>
    </w:p>
    <w:p w:rsidR="00A349E0" w:rsidRDefault="00BE242E" w:rsidP="00BE242E">
      <w:pPr>
        <w:pStyle w:val="ProductList-Bullet"/>
        <w:numPr>
          <w:ilvl w:val="1"/>
          <w:numId w:val="18"/>
        </w:numPr>
      </w:pPr>
      <w:r>
        <w:t>Korzystanie z Oprogramowania podlega postanowieniom zawartej przez Klienta umowie licencjonowania zbiorowego i wszelkim postanowieniom załączonym do Oprogramowania.</w:t>
      </w:r>
    </w:p>
    <w:p w:rsidR="00A349E0" w:rsidRDefault="00BE242E" w:rsidP="00BE242E">
      <w:pPr>
        <w:pStyle w:val="ProductList-Bullet"/>
        <w:numPr>
          <w:ilvl w:val="1"/>
          <w:numId w:val="18"/>
        </w:numPr>
      </w:pPr>
      <w:r>
        <w:t xml:space="preserve">Używanie Oprogramowania i ofert Azure Dev/Test podlega postanowieniom licencyjnym modelu licencjonowania narzędzi deweloperskich z tym wyjątkiem, że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Platformy Microsoft Azure do celów produkcyjnych.</w:t>
      </w:r>
    </w:p>
    <w:p w:rsidR="00A349E0" w:rsidRDefault="00A349E0">
      <w:pPr>
        <w:pStyle w:val="ProductList-BodyIndented"/>
      </w:pPr>
    </w:p>
    <w:p w:rsidR="00A349E0" w:rsidRDefault="00BE242E">
      <w:pPr>
        <w:pStyle w:val="ProductList-SubClauseHeading"/>
        <w:outlineLvl w:val="4"/>
      </w:pPr>
      <w:r>
        <w:t>Dodatkowe wymogi</w:t>
      </w:r>
    </w:p>
    <w:p w:rsidR="00A349E0" w:rsidRDefault="00BE242E">
      <w:pPr>
        <w:pStyle w:val="ProductList-BodyIndented"/>
      </w:pPr>
      <w:r>
        <w:t>Aby uruchomić Oprogramowanie w ramach Usług Microsoft Azure Platform Klient musi aktywować subskrypcję Visual Studio, łącząc z nią swoje konto Microsoft.</w:t>
      </w:r>
    </w:p>
    <w:p w:rsidR="00A349E0" w:rsidRDefault="00A349E0">
      <w:pPr>
        <w:pStyle w:val="ProductList-BodyIndented"/>
      </w:pPr>
    </w:p>
    <w:p w:rsidR="00A349E0" w:rsidRDefault="00BE242E">
      <w:pPr>
        <w:pStyle w:val="ProductList-SubClauseHeading"/>
        <w:outlineLvl w:val="4"/>
      </w:pPr>
      <w:r>
        <w:t>Ocena przydatności oraz uwagi na temat produktów i usług</w:t>
      </w:r>
    </w:p>
    <w:p w:rsidR="00A349E0" w:rsidRDefault="00BE242E">
      <w:pPr>
        <w:pStyle w:val="ProductList-BodyIndented"/>
      </w:pPr>
      <w:r>
        <w:t>Użytkownicy końcowi Klienta mogą uzyskiwać dostęp do Oprogramowania i usług online dostępnych w ramach subskrypcji Visual Studio Klienta, aby przeprowadzić testy akceptacyjne lub przekazać mu uwagi na temat jego programów.</w:t>
      </w:r>
    </w:p>
    <w:p w:rsidR="00A349E0" w:rsidRDefault="00A349E0">
      <w:pPr>
        <w:pStyle w:val="ProductList-BodyIndented"/>
      </w:pPr>
    </w:p>
    <w:p w:rsidR="00A349E0" w:rsidRDefault="00BE242E">
      <w:pPr>
        <w:pStyle w:val="ProductList-SubClauseHeading"/>
        <w:outlineLvl w:val="4"/>
      </w:pPr>
      <w:r>
        <w:t>Usługi pulpitu zdalnego systemu Windows Server 2016</w:t>
      </w:r>
    </w:p>
    <w:p w:rsidR="00A349E0" w:rsidRDefault="00BE242E">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rsidR="00A349E0" w:rsidRDefault="00A349E0">
      <w:pPr>
        <w:pStyle w:val="ProductList-BodyIndented"/>
      </w:pPr>
    </w:p>
    <w:p w:rsidR="00A349E0" w:rsidRDefault="00BE242E">
      <w:pPr>
        <w:pStyle w:val="ProductList-SubClauseHeading"/>
        <w:outlineLvl w:val="4"/>
      </w:pPr>
      <w:r>
        <w:t>Produkt osadzony w systemie Windows</w:t>
      </w:r>
    </w:p>
    <w:p w:rsidR="00A349E0" w:rsidRDefault="00BE242E">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rsidR="00A349E0" w:rsidRDefault="00A349E0">
      <w:pPr>
        <w:pStyle w:val="ProductList-BodyIndented"/>
        <w:jc w:val="right"/>
      </w:pPr>
    </w:p>
    <w:tbl>
      <w:tblPr>
        <w:tblStyle w:val="PURTable0"/>
        <w:tblW w:w="0" w:type="dxa"/>
        <w:tblLook w:val="04A0" w:firstRow="1" w:lastRow="0" w:firstColumn="1" w:lastColumn="0" w:noHBand="0" w:noVBand="1"/>
      </w:tblPr>
      <w:tblGrid>
        <w:gridCol w:w="1055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Indented"/>
      </w:pPr>
    </w:p>
    <w:p w:rsidR="00A349E0" w:rsidRDefault="00A349E0">
      <w:pPr>
        <w:sectPr w:rsidR="00A349E0">
          <w:headerReference w:type="default" r:id="rId32"/>
          <w:footerReference w:type="default" r:id="rId33"/>
          <w:type w:val="continuous"/>
          <w:pgSz w:w="12240" w:h="15840" w:code="1"/>
          <w:pgMar w:top="1170" w:right="720" w:bottom="720" w:left="720" w:header="432" w:footer="288" w:gutter="0"/>
          <w:cols w:space="360"/>
        </w:sectPr>
      </w:pPr>
    </w:p>
    <w:p w:rsidR="00A349E0" w:rsidRDefault="00BE242E">
      <w:pPr>
        <w:pStyle w:val="ProductList-SectionHeading"/>
        <w:pageBreakBefore/>
        <w:outlineLvl w:val="0"/>
      </w:pPr>
      <w:bookmarkStart w:id="34" w:name="_Sec547"/>
      <w:bookmarkEnd w:id="12"/>
      <w:r>
        <w:t>Oprogramowanie</w:t>
      </w:r>
      <w:r>
        <w:fldChar w:fldCharType="begin"/>
      </w:r>
      <w:r>
        <w:instrText xml:space="preserve"> TC "</w:instrText>
      </w:r>
      <w:bookmarkStart w:id="35" w:name="_Toc510012070"/>
      <w:r>
        <w:instrText>Oprogramowanie</w:instrText>
      </w:r>
      <w:bookmarkEnd w:id="35"/>
      <w:r>
        <w:instrText>" \l 1</w:instrText>
      </w:r>
      <w:r>
        <w:fldChar w:fldCharType="end"/>
      </w:r>
    </w:p>
    <w:p w:rsidR="00A349E0" w:rsidRDefault="00BE242E">
      <w:pPr>
        <w:pStyle w:val="ProductList-Offering1HeadingNoBorder"/>
        <w:outlineLvl w:val="1"/>
      </w:pPr>
      <w:bookmarkStart w:id="36" w:name="_Sec857"/>
      <w:r>
        <w:t>Advanced Threat Analytics</w:t>
      </w:r>
      <w:bookmarkEnd w:id="36"/>
      <w:r>
        <w:fldChar w:fldCharType="begin"/>
      </w:r>
      <w:r>
        <w:instrText xml:space="preserve"> TC "</w:instrText>
      </w:r>
      <w:bookmarkStart w:id="37" w:name="_Toc510012071"/>
      <w:r>
        <w:instrText>Advanced Threat Analytics</w:instrText>
      </w:r>
      <w:bookmarkEnd w:id="37"/>
      <w:r>
        <w:instrText>" \l 2</w:instrText>
      </w:r>
      <w:r>
        <w:fldChar w:fldCharType="end"/>
      </w:r>
    </w:p>
    <w:p w:rsidR="00A349E0" w:rsidRDefault="00BE242E">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A349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349E0">
        <w:tc>
          <w:tcPr>
            <w:tcW w:w="416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349E0">
        <w:tc>
          <w:tcPr>
            <w:tcW w:w="4160" w:type="dxa"/>
            <w:tcBorders>
              <w:top w:val="dashed" w:sz="4" w:space="0" w:color="BFBFBF"/>
              <w:left w:val="none" w:sz="4" w:space="0" w:color="6E6E6E"/>
              <w:bottom w:val="none" w:sz="4" w:space="0" w:color="FFFFFF"/>
              <w:right w:val="none" w:sz="4" w:space="0" w:color="6E6E6E"/>
            </w:tcBorders>
          </w:tcPr>
          <w:p w:rsidR="00A349E0" w:rsidRDefault="00BE242E">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349E0" w:rsidRDefault="00BE242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349E0" w:rsidRDefault="00BE242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349E0" w:rsidRDefault="00BE2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bl>
    <w:p w:rsidR="00A349E0" w:rsidRDefault="00BE242E">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648"/>
        <w:gridCol w:w="3639"/>
        <w:gridCol w:w="3629"/>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Edycje niższe: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4">
              <w:r>
                <w:rPr>
                  <w:color w:val="000000"/>
                </w:rPr>
                <w:t>Załącznik B</w:t>
              </w:r>
            </w:hyperlink>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49E0" w:rsidRDefault="00BE242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uaktualnienia: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3"/>
      </w:pPr>
      <w:r>
        <w:t>2.1 Ograniczenia dotyczące krajów</w:t>
      </w:r>
    </w:p>
    <w:p w:rsidR="00A349E0" w:rsidRDefault="00BE242E">
      <w:pPr>
        <w:pStyle w:val="ProductList-Body"/>
      </w:pPr>
      <w:r>
        <w:t>Klientowi nie wolno pobierać oprogramowania Advanced Threat Analytics 2016 do wykorzystania lub rozpowszechniania w Chińskiej Republice Ludowej.</w:t>
      </w:r>
    </w:p>
    <w:p w:rsidR="00A349E0" w:rsidRDefault="00A349E0">
      <w:pPr>
        <w:pStyle w:val="ProductList-Body"/>
      </w:pPr>
    </w:p>
    <w:p w:rsidR="00A349E0" w:rsidRDefault="00BE242E">
      <w:pPr>
        <w:pStyle w:val="ProductList-ClauseHeading"/>
        <w:outlineLvl w:val="3"/>
      </w:pPr>
      <w:r>
        <w:t>2.2 Klienci programu Academic</w:t>
      </w:r>
    </w:p>
    <w:p w:rsidR="00A349E0" w:rsidRDefault="00BE242E">
      <w:pPr>
        <w:pStyle w:val="ProductList-Body"/>
      </w:pPr>
      <w:r>
        <w:t xml:space="preserve">Klienci mający rejestrację Enrollment for Education Solutions i Rejestrację School Subscription mogą zakupić Licencję na Zarządzanie dla Klienta na oprogramowanie Advanced Threat Analytics 2016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A349E0" w:rsidRDefault="00BE242E">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637"/>
        <w:gridCol w:w="3625"/>
        <w:gridCol w:w="3654"/>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Dodatkowe oprogramowanie: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49E0" w:rsidRDefault="00BE242E">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49E0" w:rsidRDefault="00BE242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3"/>
      </w:pPr>
      <w:r>
        <w:t>3.1 Licencja na zarządzanie</w:t>
      </w:r>
    </w:p>
    <w:tbl>
      <w:tblPr>
        <w:tblStyle w:val="PURTable"/>
        <w:tblW w:w="0" w:type="dxa"/>
        <w:tblLook w:val="04A0" w:firstRow="1" w:lastRow="0" w:firstColumn="1" w:lastColumn="0" w:noHBand="0" w:noVBand="1"/>
      </w:tblPr>
      <w:tblGrid>
        <w:gridCol w:w="3620"/>
        <w:gridCol w:w="3646"/>
        <w:gridCol w:w="3650"/>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49E0" w:rsidRDefault="00BE242E">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A349E0" w:rsidRDefault="00BE242E">
            <w:pPr>
              <w:pStyle w:val="ProductList-TableBody"/>
            </w:pPr>
            <w:r>
              <w:t>Advanced Threat Analytics 2016 (licencja na zarządzanie użytkownikami lub Środowiskami Systemu Operacyjnego)</w:t>
            </w:r>
          </w:p>
          <w:p w:rsidR="00A349E0" w:rsidRDefault="00BE242E">
            <w:pPr>
              <w:pStyle w:val="ProductList-TableBody"/>
            </w:pPr>
            <w:r>
              <w:t>Microsoft 365 F1 (LS na Użytkownika)</w:t>
            </w:r>
          </w:p>
        </w:tc>
        <w:tc>
          <w:tcPr>
            <w:tcW w:w="4040" w:type="dxa"/>
            <w:tcBorders>
              <w:top w:val="single" w:sz="18" w:space="0" w:color="0072C6"/>
              <w:left w:val="none" w:sz="4" w:space="0" w:color="000000"/>
              <w:bottom w:val="single" w:sz="4" w:space="0" w:color="000000"/>
              <w:right w:val="single" w:sz="4" w:space="0" w:color="000000"/>
            </w:tcBorders>
          </w:tcPr>
          <w:p w:rsidR="00A349E0" w:rsidRDefault="00BE242E">
            <w:pPr>
              <w:pStyle w:val="ProductList-TableBody"/>
            </w:pPr>
            <w:r>
              <w:t>Zaawansowana ochrona przed zagrożeniami w usłudze Azure dla użytkowników (LS na Użytkownika)</w:t>
            </w:r>
          </w:p>
          <w:p w:rsidR="00A349E0" w:rsidRDefault="00BE242E">
            <w:pPr>
              <w:pStyle w:val="ProductList-TableBody"/>
            </w:pPr>
            <w:r>
              <w:t xml:space="preserve">Licencja równoważna licencji na zarządzanie (zob. </w:t>
            </w:r>
            <w:hyperlink w:anchor="_Sec591">
              <w:r>
                <w:rPr>
                  <w:color w:val="00467F"/>
                  <w:u w:val="single"/>
                </w:rPr>
                <w:t>Załącznik A</w:t>
              </w:r>
            </w:hyperlink>
            <w:r>
              <w:t>)</w:t>
            </w:r>
          </w:p>
        </w:tc>
      </w:tr>
    </w:tbl>
    <w:p w:rsidR="00A349E0" w:rsidRDefault="00A349E0">
      <w:pPr>
        <w:pStyle w:val="ProductList-Body"/>
      </w:pPr>
    </w:p>
    <w:p w:rsidR="00A349E0" w:rsidRDefault="00BE242E">
      <w:pPr>
        <w:pStyle w:val="ProductList-ClauseHeading"/>
        <w:outlineLvl w:val="3"/>
      </w:pPr>
      <w:r>
        <w:t>3.2 Przypadki używania wymagającego licencji na zarządzanie</w:t>
      </w:r>
    </w:p>
    <w:p w:rsidR="00A349E0" w:rsidRDefault="00BE242E">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rsidR="00A349E0" w:rsidRDefault="00A349E0">
      <w:pPr>
        <w:pStyle w:val="ProductList-Body"/>
      </w:pPr>
    </w:p>
    <w:p w:rsidR="00A349E0" w:rsidRDefault="00BE242E">
      <w:pPr>
        <w:pStyle w:val="ProductList-ClauseHeading"/>
        <w:outlineLvl w:val="3"/>
      </w:pPr>
      <w:r>
        <w:t>3.3 Postanowienia licencyjne osób trzecich dotyczące składników open source</w:t>
      </w:r>
    </w:p>
    <w:p w:rsidR="00A349E0" w:rsidRDefault="00BE242E">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A349E0" w:rsidRDefault="00BE242E">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639"/>
        <w:gridCol w:w="3642"/>
        <w:gridCol w:w="3635"/>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Uprawnienia na wypadek awarii: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używania w ramach Roamingu: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1HeadingNoBorder"/>
        <w:outlineLvl w:val="1"/>
      </w:pPr>
      <w:bookmarkStart w:id="42" w:name="_Sec592"/>
      <w:r>
        <w:t>BizTalk</w:t>
      </w:r>
      <w:bookmarkEnd w:id="42"/>
      <w:r>
        <w:fldChar w:fldCharType="begin"/>
      </w:r>
      <w:r>
        <w:instrText xml:space="preserve"> TC "</w:instrText>
      </w:r>
      <w:bookmarkStart w:id="43" w:name="_Toc510012072"/>
      <w:r>
        <w:instrText>BizTalk</w:instrText>
      </w:r>
      <w:bookmarkEnd w:id="43"/>
      <w:r>
        <w:instrText>" \l 2</w:instrText>
      </w:r>
      <w:r>
        <w:fldChar w:fldCharType="end"/>
      </w:r>
    </w:p>
    <w:p w:rsidR="00A349E0" w:rsidRDefault="00BE242E">
      <w:pPr>
        <w:pStyle w:val="ProductList-Offering1SubSection"/>
        <w:outlineLvl w:val="2"/>
      </w:pPr>
      <w:bookmarkStart w:id="44" w:name="_Sec593"/>
      <w:r>
        <w:t>1. Dostępność programów</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349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349E0">
        <w:tc>
          <w:tcPr>
            <w:tcW w:w="416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349E0" w:rsidRDefault="00BE242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349E0" w:rsidRDefault="00BE242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349E0" w:rsidRDefault="00BE242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349E0" w:rsidRDefault="00BE242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349E0">
        <w:tc>
          <w:tcPr>
            <w:tcW w:w="41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49E0" w:rsidRDefault="00BE242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1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49E0" w:rsidRDefault="00BE242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49E0" w:rsidRDefault="00BE242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49E0" w:rsidRDefault="00BE242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349E0" w:rsidRDefault="00BE242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349E0">
        <w:tc>
          <w:tcPr>
            <w:tcW w:w="41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49E0" w:rsidRDefault="00BE242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49E0" w:rsidRDefault="00BE242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49E0" w:rsidRDefault="00BE242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349E0" w:rsidRDefault="00BE24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349E0">
        <w:tc>
          <w:tcPr>
            <w:tcW w:w="4160" w:type="dxa"/>
            <w:tcBorders>
              <w:top w:val="dashed" w:sz="4" w:space="0" w:color="BFBFBF"/>
              <w:left w:val="none" w:sz="4" w:space="0" w:color="6E6E6E"/>
              <w:bottom w:val="none" w:sz="4" w:space="0" w:color="6E6E6E"/>
              <w:right w:val="none" w:sz="4" w:space="0" w:color="6E6E6E"/>
            </w:tcBorders>
          </w:tcPr>
          <w:p w:rsidR="00A349E0" w:rsidRDefault="00BE242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349E0" w:rsidRDefault="00BE242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349E0" w:rsidRDefault="00A349E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349E0" w:rsidRDefault="00A349E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bl>
    <w:p w:rsidR="00A349E0" w:rsidRDefault="00BE242E">
      <w:pPr>
        <w:pStyle w:val="ProductList-Offering1SubSection"/>
        <w:outlineLvl w:val="2"/>
      </w:pPr>
      <w:bookmarkStart w:id="45" w:name="_Sec594"/>
      <w:r>
        <w:t>2. Postanowienia dotyczące produktu</w:t>
      </w:r>
      <w:bookmarkEnd w:id="45"/>
    </w:p>
    <w:tbl>
      <w:tblPr>
        <w:tblStyle w:val="PURTable"/>
        <w:tblW w:w="0" w:type="dxa"/>
        <w:tblLook w:val="04A0" w:firstRow="1" w:lastRow="0" w:firstColumn="1" w:lastColumn="0" w:noHBand="0" w:noVBand="1"/>
      </w:tblPr>
      <w:tblGrid>
        <w:gridCol w:w="3632"/>
        <w:gridCol w:w="3671"/>
        <w:gridCol w:w="3613"/>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Edycje niższe: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uaktualnienia: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BE242E">
      <w:pPr>
        <w:pStyle w:val="ProductList-Offering1SubSection"/>
        <w:outlineLvl w:val="2"/>
      </w:pPr>
      <w:bookmarkStart w:id="46" w:name="_Sec595"/>
      <w:r>
        <w:t>3. Prawa do używania</w:t>
      </w:r>
      <w:bookmarkEnd w:id="46"/>
    </w:p>
    <w:tbl>
      <w:tblPr>
        <w:tblStyle w:val="PURTable"/>
        <w:tblW w:w="0" w:type="dxa"/>
        <w:tblLook w:val="04A0" w:firstRow="1" w:lastRow="0" w:firstColumn="1" w:lastColumn="0" w:noHBand="0" w:noVBand="1"/>
      </w:tblPr>
      <w:tblGrid>
        <w:gridCol w:w="3637"/>
        <w:gridCol w:w="3625"/>
        <w:gridCol w:w="3654"/>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3"/>
      </w:pPr>
      <w:r>
        <w:t>3.1 BizTalk Server, Branch i Standard Edition</w:t>
      </w:r>
    </w:p>
    <w:p w:rsidR="00A349E0" w:rsidRDefault="00BE242E">
      <w:pPr>
        <w:pStyle w:val="ProductList-SubClauseHeading"/>
        <w:outlineLvl w:val="4"/>
      </w:pPr>
      <w:r>
        <w:t>3.1.1 Ograniczenia dotyczące używania</w:t>
      </w:r>
    </w:p>
    <w:p w:rsidR="00A349E0" w:rsidRDefault="00BE242E">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A349E0" w:rsidRDefault="00A349E0">
      <w:pPr>
        <w:pStyle w:val="ProductList-BodyIndented"/>
      </w:pPr>
    </w:p>
    <w:p w:rsidR="00A349E0" w:rsidRDefault="00BE242E">
      <w:pPr>
        <w:pStyle w:val="ProductList-SubClauseHeading"/>
        <w:outlineLvl w:val="4"/>
      </w:pPr>
      <w:r>
        <w:t>3.1.2 Składnik Sieci Web Pakietu Office</w:t>
      </w:r>
    </w:p>
    <w:p w:rsidR="00A349E0" w:rsidRDefault="00BE242E">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rsidR="00A349E0" w:rsidRDefault="00A349E0">
      <w:pPr>
        <w:pStyle w:val="ProductList-BodyIndented"/>
      </w:pPr>
    </w:p>
    <w:p w:rsidR="00A349E0" w:rsidRDefault="00BE242E">
      <w:pPr>
        <w:pStyle w:val="ProductList-ClauseHeading"/>
        <w:outlineLvl w:val="3"/>
      </w:pPr>
      <w:r>
        <w:t>3.2 BizTalk Server Branch Edition</w:t>
      </w:r>
    </w:p>
    <w:p w:rsidR="00A349E0" w:rsidRDefault="00BE242E">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rsidR="00A349E0" w:rsidRDefault="00BE242E" w:rsidP="00BE242E">
      <w:pPr>
        <w:pStyle w:val="ProductList-Bullet"/>
        <w:numPr>
          <w:ilvl w:val="0"/>
          <w:numId w:val="19"/>
        </w:numPr>
      </w:pPr>
      <w:r>
        <w:t xml:space="preserve">być węzłami centralnymi w sieciach zbudowanych przy wykorzystaniu systemu koncentratorów, </w:t>
      </w:r>
    </w:p>
    <w:p w:rsidR="00A349E0" w:rsidRDefault="00BE242E" w:rsidP="00BE242E">
      <w:pPr>
        <w:pStyle w:val="ProductList-Bullet"/>
        <w:numPr>
          <w:ilvl w:val="0"/>
          <w:numId w:val="19"/>
        </w:numPr>
      </w:pPr>
      <w:r>
        <w:t xml:space="preserve">centralizować komunikacji wewnątrz całego przedsiębiorstwa z innymi Serwerami lub urządzeniami lub </w:t>
      </w:r>
    </w:p>
    <w:p w:rsidR="00A349E0" w:rsidRDefault="00BE242E" w:rsidP="00BE242E">
      <w:pPr>
        <w:pStyle w:val="ProductList-Bullet"/>
        <w:numPr>
          <w:ilvl w:val="0"/>
          <w:numId w:val="19"/>
        </w:numPr>
      </w:pPr>
      <w:r>
        <w:t>automatyzować procesów biznesowych wewnątrz pionów, jednostek biznesowych lub oddziałów przedsiębiorstwa.</w:t>
      </w:r>
    </w:p>
    <w:p w:rsidR="00A349E0" w:rsidRDefault="00A349E0">
      <w:pPr>
        <w:pStyle w:val="ProductList-Body"/>
      </w:pPr>
    </w:p>
    <w:p w:rsidR="00A349E0" w:rsidRDefault="00BE242E">
      <w:pPr>
        <w:pStyle w:val="ProductList-ClauseHeading"/>
        <w:outlineLvl w:val="3"/>
      </w:pPr>
      <w:r>
        <w:t>3.3 Dodatkowe oprogramowanie</w:t>
      </w:r>
    </w:p>
    <w:tbl>
      <w:tblPr>
        <w:tblStyle w:val="PURTable"/>
        <w:tblW w:w="0" w:type="dxa"/>
        <w:tblLook w:val="04A0" w:firstRow="1" w:lastRow="0" w:firstColumn="1" w:lastColumn="0" w:noHBand="0" w:noVBand="1"/>
      </w:tblPr>
      <w:tblGrid>
        <w:gridCol w:w="3628"/>
        <w:gridCol w:w="3637"/>
        <w:gridCol w:w="3651"/>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49E0" w:rsidRDefault="00BE242E">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rsidR="00A349E0" w:rsidRDefault="00BE242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349E0" w:rsidRDefault="00BE242E">
            <w:pPr>
              <w:pStyle w:val="ProductList-TableBody"/>
            </w:pPr>
            <w:r>
              <w:t>schematy i szablony związane z oprogramowaniem BizTalk Server</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Narzędzia administracyjne, interceptory i interfejsy API zdarzeń BAM</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narzędzia do programowania</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MQHelper.dll</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adapter SOAP</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UDDI</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pPr>
          </w:p>
        </w:tc>
      </w:tr>
    </w:tbl>
    <w:p w:rsidR="00A349E0" w:rsidRDefault="00BE242E">
      <w:pPr>
        <w:pStyle w:val="ProductList-Offering1SubSection"/>
        <w:outlineLvl w:val="2"/>
      </w:pPr>
      <w:bookmarkStart w:id="47" w:name="_Sec596"/>
      <w:r>
        <w:t>4. Pakiet Software Assurance</w:t>
      </w:r>
      <w:bookmarkEnd w:id="47"/>
    </w:p>
    <w:p w:rsidR="00A349E0" w:rsidRDefault="00A349E0">
      <w:pPr>
        <w:pStyle w:val="ProductList-Body"/>
      </w:pPr>
    </w:p>
    <w:tbl>
      <w:tblPr>
        <w:tblStyle w:val="PURTable"/>
        <w:tblW w:w="0" w:type="dxa"/>
        <w:tblLook w:val="04A0" w:firstRow="1" w:lastRow="0" w:firstColumn="1" w:lastColumn="0" w:noHBand="0" w:noVBand="1"/>
      </w:tblPr>
      <w:tblGrid>
        <w:gridCol w:w="3639"/>
        <w:gridCol w:w="3642"/>
        <w:gridCol w:w="3635"/>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349E0" w:rsidRDefault="00BE242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Uprawnienia na wypadek awarii: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5">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używania w ramach Roamingu: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3"/>
      </w:pPr>
      <w:r>
        <w:t>4.1 Biz Talk Server 2013 R2 Enterprise – Wirtualizacja bez ograniczeń</w:t>
      </w:r>
    </w:p>
    <w:p w:rsidR="00A349E0" w:rsidRDefault="00BE242E">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1HeadingNoBorder"/>
        <w:outlineLvl w:val="1"/>
      </w:pPr>
      <w:bookmarkStart w:id="48" w:name="_Sec597"/>
      <w:r>
        <w:t>Pakiety CAL</w:t>
      </w:r>
      <w:bookmarkEnd w:id="48"/>
      <w:r>
        <w:fldChar w:fldCharType="begin"/>
      </w:r>
      <w:r>
        <w:instrText xml:space="preserve"> TC "</w:instrText>
      </w:r>
      <w:bookmarkStart w:id="49" w:name="_Toc510012073"/>
      <w:r>
        <w:instrText>Pakiety CAL</w:instrText>
      </w:r>
      <w:bookmarkEnd w:id="49"/>
      <w:r>
        <w:instrText>" \l 2</w:instrText>
      </w:r>
      <w:r>
        <w:fldChar w:fldCharType="end"/>
      </w:r>
    </w:p>
    <w:p w:rsidR="00A349E0" w:rsidRDefault="00BE242E">
      <w:pPr>
        <w:pStyle w:val="ProductList-Offering1SubSection"/>
        <w:outlineLvl w:val="2"/>
      </w:pPr>
      <w:bookmarkStart w:id="50" w:name="_Sec868"/>
      <w:r>
        <w:t>1. Dostępność programów</w:t>
      </w:r>
      <w:bookmarkEnd w:id="50"/>
    </w:p>
    <w:tbl>
      <w:tblPr>
        <w:tblStyle w:val="PURTable"/>
        <w:tblW w:w="0" w:type="dxa"/>
        <w:tblLook w:val="04A0" w:firstRow="1" w:lastRow="0" w:firstColumn="1" w:lastColumn="0" w:noHBand="0" w:noVBand="1"/>
      </w:tblPr>
      <w:tblGrid>
        <w:gridCol w:w="4117"/>
        <w:gridCol w:w="615"/>
        <w:gridCol w:w="615"/>
        <w:gridCol w:w="617"/>
        <w:gridCol w:w="615"/>
        <w:gridCol w:w="615"/>
        <w:gridCol w:w="617"/>
        <w:gridCol w:w="618"/>
        <w:gridCol w:w="634"/>
        <w:gridCol w:w="619"/>
        <w:gridCol w:w="617"/>
        <w:gridCol w:w="617"/>
      </w:tblGrid>
      <w:tr w:rsidR="00A349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349E0">
        <w:tc>
          <w:tcPr>
            <w:tcW w:w="416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w ramach platformy School Desktop" </w:instrText>
            </w:r>
            <w:r>
              <w:fldChar w:fldCharType="separate"/>
            </w:r>
            <w:r>
              <w:rPr>
                <w:color w:val="000000"/>
              </w:rPr>
              <w:t>SD,S</w:t>
            </w:r>
            <w:r>
              <w:fldChar w:fldCharType="end"/>
            </w:r>
          </w:p>
        </w:tc>
      </w:tr>
      <w:tr w:rsidR="00A349E0">
        <w:tc>
          <w:tcPr>
            <w:tcW w:w="41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1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1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Licencja Core CAL Suite Bridge do usługi Microsoft Intune</w:t>
            </w:r>
            <w:r>
              <w:fldChar w:fldCharType="begin"/>
            </w:r>
            <w:r>
              <w:instrText xml:space="preserve"> XE "Licencja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1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1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w ramach platformy School Desktop" </w:instrText>
            </w:r>
            <w:r>
              <w:fldChar w:fldCharType="separate"/>
            </w:r>
            <w:r>
              <w:rPr>
                <w:color w:val="000000"/>
              </w:rPr>
              <w:t>SD,S</w:t>
            </w:r>
            <w:r>
              <w:fldChar w:fldCharType="end"/>
            </w:r>
          </w:p>
        </w:tc>
      </w:tr>
      <w:tr w:rsidR="00A349E0">
        <w:tc>
          <w:tcPr>
            <w:tcW w:w="41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1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1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1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1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16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bl>
    <w:p w:rsidR="00A349E0" w:rsidRDefault="00A349E0">
      <w:pPr>
        <w:pStyle w:val="ProductList-Body"/>
      </w:pPr>
    </w:p>
    <w:p w:rsidR="00A349E0" w:rsidRDefault="00BE242E">
      <w:pPr>
        <w:pStyle w:val="ProductList-Offering1SubSection"/>
        <w:outlineLvl w:val="2"/>
      </w:pPr>
      <w:bookmarkStart w:id="51" w:name="_Sec599"/>
      <w:r>
        <w:t>2. Postanowienia dotyczące produktu</w:t>
      </w:r>
      <w:bookmarkEnd w:id="51"/>
    </w:p>
    <w:tbl>
      <w:tblPr>
        <w:tblStyle w:val="PURTable"/>
        <w:tblW w:w="0" w:type="dxa"/>
        <w:tblLook w:val="04A0" w:firstRow="1" w:lastRow="0" w:firstColumn="1" w:lastColumn="0" w:noHBand="0" w:noVBand="1"/>
      </w:tblPr>
      <w:tblGrid>
        <w:gridCol w:w="3648"/>
        <w:gridCol w:w="3639"/>
        <w:gridCol w:w="3629"/>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Edycje niższe: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uaktualnienia: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Pakiet Podstawowych Licencji Dostępowych (CAL) lub 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"Oznacza, że produkt jest dostępny w formie Dodatku lub Licencji typu From SA. Zob. Załącznik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349E0" w:rsidRDefault="00A349E0">
      <w:pPr>
        <w:pStyle w:val="ProductList-Body"/>
      </w:pPr>
    </w:p>
    <w:p w:rsidR="00A349E0" w:rsidRDefault="00BE242E">
      <w:pPr>
        <w:pStyle w:val="ProductList-ClauseHeading"/>
        <w:outlineLvl w:val="3"/>
      </w:pPr>
      <w:r>
        <w:t>2.1 Procedura określania właściwych praw do używania dla Pakietów Licencji Dostępowych (CAL)</w:t>
      </w:r>
    </w:p>
    <w:p w:rsidR="00A349E0" w:rsidRDefault="00BE242E">
      <w:pPr>
        <w:pStyle w:val="ProductList-Body"/>
      </w:pPr>
      <w:r>
        <w:t>Pakiet Licencji Dostępowych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rsidR="00A349E0" w:rsidRDefault="00A349E0">
      <w:pPr>
        <w:pStyle w:val="ProductList-Body"/>
      </w:pPr>
    </w:p>
    <w:p w:rsidR="00A349E0" w:rsidRDefault="00BE242E">
      <w:pPr>
        <w:pStyle w:val="ProductList-ClauseHeading"/>
        <w:outlineLvl w:val="3"/>
      </w:pPr>
      <w:r>
        <w:t>2.2 Składniki pakietu licencji dostępowych (CAL Suite)</w:t>
      </w:r>
    </w:p>
    <w:p w:rsidR="00A349E0" w:rsidRDefault="00BE242E">
      <w:pPr>
        <w:pStyle w:val="ProductList-Body"/>
      </w:pPr>
      <w:r>
        <w:t xml:space="preserve">Aktualne składniki Pakietu Podstawowych Licencji Dostępowych (CAL) i Pakietu Licencji Dostępowych (CAL) typu Enterprise przedstawiono w znajdującej się w </w:t>
      </w:r>
      <w:hyperlink w:anchor="_Sec591">
        <w:r>
          <w:rPr>
            <w:color w:val="00467F"/>
            <w:u w:val="single"/>
          </w:rPr>
          <w:t>Załączniku A</w:t>
        </w:r>
      </w:hyperlink>
      <w:r>
        <w:t xml:space="preserve"> Tabeli Licencji Równoważnych Licencjom Dostępowym (CAL) / Licencjom na Zarządzanie.</w:t>
      </w:r>
    </w:p>
    <w:p w:rsidR="00A349E0" w:rsidRDefault="00A349E0">
      <w:pPr>
        <w:pStyle w:val="ProductList-Body"/>
      </w:pPr>
    </w:p>
    <w:p w:rsidR="00A349E0" w:rsidRDefault="00BE242E">
      <w:pPr>
        <w:pStyle w:val="ProductList-ClauseHeading"/>
        <w:outlineLvl w:val="3"/>
      </w:pPr>
      <w:r>
        <w:t>2.3 Usługi Online objęte Pakietem Licencji Dostępowych (CAL) typu Enterprise</w:t>
      </w:r>
    </w:p>
    <w:p w:rsidR="00A349E0" w:rsidRDefault="00BE242E">
      <w:pPr>
        <w:pStyle w:val="ProductList-Body"/>
      </w:pPr>
      <w:r>
        <w:t>Licencja Dostępowa (CAL) typu Enterprise z aktywnym pakietem SA obejmuje także prawa do korzystania z funkcji Exchange Online Archiving for Exchange Server</w:t>
      </w:r>
      <w:r>
        <w:fldChar w:fldCharType="begin"/>
      </w:r>
      <w:r>
        <w:instrText xml:space="preserve"> XE "Exchange Online Archiving for Exchange Server" </w:instrText>
      </w:r>
      <w:r>
        <w:fldChar w:fldCharType="end"/>
      </w:r>
      <w:r>
        <w:t>, Data Loss Prevention i Exchange Online Protection</w:t>
      </w:r>
      <w:r>
        <w:fldChar w:fldCharType="begin"/>
      </w:r>
      <w:r>
        <w:instrText xml:space="preserve"> XE "Exchange Online Protection" </w:instrText>
      </w:r>
      <w:r>
        <w:fldChar w:fldCharType="end"/>
      </w:r>
      <w:r>
        <w:t xml:space="preserve">. W przypadku klientów posiadających umowy Microsoft Business Agreement zawarte przed październikiem 2010 r. i rejestracje z datą sprzed lipca 2011 r. zakup i używanie Usług Online objętych Pakietem Licencji Dostępowych (CAL) typu Enterprise podlega postanowieniom dokumentu Postanowienia Uzupełniające dotyczące Usług Online wykorzystywanych wraz z Oprogramowaniem – Starsze Wersje Umów, zawartego w Załączniku A – Postanowienia Uzupełniające Umowy Programu, Lista Produktów z czerwca 2015 r., do wglądu pod adresem </w:t>
      </w:r>
      <w:hyperlink r:id="rId36">
        <w:r>
          <w:rPr>
            <w:color w:val="00467F"/>
            <w:u w:val="single"/>
          </w:rPr>
          <w:t>http://go.microsoft.com/?linkid=9839207</w:t>
        </w:r>
      </w:hyperlink>
      <w:r>
        <w:t>.</w:t>
      </w:r>
    </w:p>
    <w:p w:rsidR="00A349E0" w:rsidRDefault="00A349E0">
      <w:pPr>
        <w:pStyle w:val="ProductList-Body"/>
      </w:pPr>
    </w:p>
    <w:p w:rsidR="00A349E0" w:rsidRDefault="00BE242E">
      <w:pPr>
        <w:pStyle w:val="ProductList-ClauseHeading"/>
        <w:outlineLvl w:val="3"/>
      </w:pPr>
      <w:r>
        <w:t>2.4 Licencja CAL Suite Bridge do usługi O365, O365 &amp; Intune oraz Intune</w:t>
      </w:r>
    </w:p>
    <w:p w:rsidR="00A349E0" w:rsidRDefault="00BE242E">
      <w:pPr>
        <w:pStyle w:val="ProductList-SubClauseHeading"/>
        <w:outlineLvl w:val="4"/>
      </w:pPr>
      <w:r>
        <w:t>2.4.1 Wymagania dotyczące Licencji CAL Suite Bridge</w:t>
      </w:r>
    </w:p>
    <w:p w:rsidR="00A349E0" w:rsidRDefault="00BE242E">
      <w:pPr>
        <w:pStyle w:val="ProductList-BodyIndented"/>
      </w:pPr>
      <w:r>
        <w:t>Licencja CAL Suite Bridge może być wymagana w przypadku zastępowania Pakietu CAL porównywalną kombinacją oprogramowania i Usług Online. Jeśli wymagana jest Licencja CAL Suite Bridge, liczba Licencji Subskrypcyjnych na Użytkownika w odniesieniu do pakietu CAL Suite Bridge powinna być taka sama, jak liczba Licencji Subskrypcyjnych na Użytkownika dla uprawnionej Usługi Online.</w:t>
      </w:r>
    </w:p>
    <w:p w:rsidR="00A349E0" w:rsidRDefault="00A349E0">
      <w:pPr>
        <w:pStyle w:val="ProductList-BodyIndented"/>
      </w:pPr>
    </w:p>
    <w:p w:rsidR="00A349E0" w:rsidRDefault="00BE242E">
      <w:pPr>
        <w:pStyle w:val="ProductList-BodyIndented"/>
      </w:pPr>
      <w:r>
        <w:t>Aby zostały spełnione wymogi odnoszące się do całego przedsiębiorstwa dotyczące Licencji CAL Suite Bridge lub Pakietu Nadrzędnych Licencji Dostępowych (CAL), Licencja CAL Suite Bridge (będąca Produktem Enterprise) może być udzielana wyłącznie w połączeniu z odpowiednią uprawniającą Usługą Online.</w:t>
      </w:r>
    </w:p>
    <w:tbl>
      <w:tblPr>
        <w:tblStyle w:val="PURTable0"/>
        <w:tblW w:w="0" w:type="dxa"/>
        <w:tblLook w:val="04A0" w:firstRow="1" w:lastRow="0" w:firstColumn="1" w:lastColumn="0" w:noHBand="0" w:noVBand="1"/>
      </w:tblPr>
      <w:tblGrid>
        <w:gridCol w:w="3523"/>
        <w:gridCol w:w="3524"/>
        <w:gridCol w:w="3509"/>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Licencja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Pakiet Nadrzędnych Licencji Dostępowych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Uprawniające Usługi Online</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Pakiet podstawowych licencji dostępowych (CAL) Bridge na Office 365</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Office 365 Enterprise E1</w:t>
            </w:r>
            <w:r>
              <w:fldChar w:fldCharType="begin"/>
            </w:r>
            <w:r>
              <w:instrText xml:space="preserve"> XE "Office 365 Enterprise E1" </w:instrText>
            </w:r>
            <w:r>
              <w:fldChar w:fldCharType="end"/>
            </w:r>
            <w:r>
              <w:t xml:space="preserve"> lub Office 365 Enterprise E3</w:t>
            </w:r>
            <w:r>
              <w:fldChar w:fldCharType="begin"/>
            </w:r>
            <w:r>
              <w:instrText xml:space="preserve"> XE "Office 365 Enterprise E3" </w:instrText>
            </w:r>
            <w:r>
              <w:fldChar w:fldCharType="end"/>
            </w:r>
            <w:r>
              <w:t xml:space="preserve"> lub Office 365 Enterprise E5</w:t>
            </w:r>
            <w:r>
              <w:fldChar w:fldCharType="begin"/>
            </w:r>
            <w:r>
              <w:instrText xml:space="preserve"> XE "Office 365 Enterprise E5" </w:instrText>
            </w:r>
            <w:r>
              <w:fldChar w:fldCharType="end"/>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Licencja Core CAL Suite Bridge do usługi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lub</w:t>
            </w:r>
          </w:p>
          <w:p w:rsidR="00A349E0" w:rsidRDefault="00BE242E">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A349E0" w:rsidRDefault="00BE242E">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Licencja Core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Microsoft Intune</w:t>
            </w:r>
            <w:r>
              <w:fldChar w:fldCharType="begin"/>
            </w:r>
            <w:r>
              <w:instrText xml:space="preserve"> XE "Microsoft Intune" </w:instrText>
            </w:r>
            <w:r>
              <w:fldChar w:fldCharType="end"/>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Licencja Core CAL Suite Bridge do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Enterprise Mobility + Security E3</w:t>
            </w:r>
            <w:r>
              <w:fldChar w:fldCharType="begin"/>
            </w:r>
            <w:r>
              <w:instrText xml:space="preserve"> XE "Enterprise Mobility + Security E3" </w:instrText>
            </w:r>
            <w:r>
              <w:fldChar w:fldCharType="end"/>
            </w:r>
            <w:r>
              <w:t xml:space="preserve"> lub</w:t>
            </w:r>
          </w:p>
          <w:p w:rsidR="00A349E0" w:rsidRDefault="00BE242E">
            <w:pPr>
              <w:pStyle w:val="ProductList-TableBody"/>
            </w:pPr>
            <w:r>
              <w:t>Enterprise Mobility + Security E5</w:t>
            </w:r>
            <w:r>
              <w:fldChar w:fldCharType="begin"/>
            </w:r>
            <w:r>
              <w:instrText xml:space="preserve"> XE "Enterprise Mobility + Security E5" </w:instrText>
            </w:r>
            <w:r>
              <w:fldChar w:fldCharType="end"/>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Pakiet licencji dostępowych (CAL) dostępnych w ramach programu Enterprise Bridge na usługę Office 365</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Office 365 Enterprise E3</w:t>
            </w:r>
            <w:r>
              <w:fldChar w:fldCharType="begin"/>
            </w:r>
            <w:r>
              <w:instrText xml:space="preserve"> XE "Office 365 Enterprise E3" </w:instrText>
            </w:r>
            <w:r>
              <w:fldChar w:fldCharType="end"/>
            </w:r>
            <w:r>
              <w:t xml:space="preserve"> lub</w:t>
            </w:r>
          </w:p>
          <w:p w:rsidR="00A349E0" w:rsidRDefault="00BE242E">
            <w:pPr>
              <w:pStyle w:val="ProductList-TableBody"/>
            </w:pPr>
            <w:r>
              <w:t>Office 365 Enterprise E5</w:t>
            </w:r>
            <w:r>
              <w:fldChar w:fldCharType="begin"/>
            </w:r>
            <w:r>
              <w:instrText xml:space="preserve"> XE "Office 365 Enterprise E5" </w:instrText>
            </w:r>
            <w:r>
              <w:fldChar w:fldCharType="end"/>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Licencja Enterprise CAL Suite Bridge do usługi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A349E0" w:rsidRDefault="00BE242E">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Licencja Enterprise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Microsoft Intune</w:t>
            </w:r>
            <w:r>
              <w:fldChar w:fldCharType="begin"/>
            </w:r>
            <w:r>
              <w:instrText xml:space="preserve"> XE "Microsoft Intune" </w:instrText>
            </w:r>
            <w:r>
              <w:fldChar w:fldCharType="end"/>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Licencja Enterprise CAL Suite Bridge do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Enterprise Mobility + Security E3</w:t>
            </w:r>
            <w:r>
              <w:fldChar w:fldCharType="begin"/>
            </w:r>
            <w:r>
              <w:instrText xml:space="preserve"> XE "Enterprise Mobility + Security E3" </w:instrText>
            </w:r>
            <w:r>
              <w:fldChar w:fldCharType="end"/>
            </w:r>
            <w:r>
              <w:t xml:space="preserve"> lub</w:t>
            </w:r>
          </w:p>
          <w:p w:rsidR="00A349E0" w:rsidRDefault="00BE242E">
            <w:pPr>
              <w:pStyle w:val="ProductList-TableBody"/>
            </w:pPr>
            <w:r>
              <w:t>Enterprise Mobility + Security E5</w:t>
            </w:r>
            <w:r>
              <w:fldChar w:fldCharType="begin"/>
            </w:r>
            <w:r>
              <w:instrText xml:space="preserve"> XE "Enterprise Mobility + Security E5" </w:instrText>
            </w:r>
            <w:r>
              <w:fldChar w:fldCharType="end"/>
            </w:r>
          </w:p>
        </w:tc>
      </w:tr>
    </w:tbl>
    <w:p w:rsidR="00A349E0" w:rsidRDefault="00A349E0">
      <w:pPr>
        <w:pStyle w:val="ProductList-BodyIndented"/>
      </w:pPr>
    </w:p>
    <w:p w:rsidR="00A349E0" w:rsidRDefault="00BE242E">
      <w:pPr>
        <w:pStyle w:val="ProductList-SubClauseHeading"/>
        <w:outlineLvl w:val="4"/>
      </w:pPr>
      <w:r>
        <w:t>2.4.2 Licencje CAL tylko dla Studentów (Academic Open i Academic Select)</w:t>
      </w:r>
    </w:p>
    <w:p w:rsidR="00A349E0" w:rsidRDefault="00BE242E">
      <w:pPr>
        <w:pStyle w:val="ProductList-BodyIndented"/>
      </w:pPr>
      <w:r>
        <w:t>Licencje CAL tylko dla Studentów są ograniczone do komputerów posiadanych przez studentów lub będących własnością instytucji i przypisanych do poszczególnych studentów. Nie są one przeznaczone do używania w laboratoriach lub klasach.</w:t>
      </w:r>
    </w:p>
    <w:p w:rsidR="00A349E0" w:rsidRDefault="00BE242E">
      <w:pPr>
        <w:pStyle w:val="ProductList-Offering1SubSection"/>
        <w:outlineLvl w:val="2"/>
      </w:pPr>
      <w:bookmarkStart w:id="52" w:name="_Sec600"/>
      <w:r>
        <w:t>3. Prawa do używania</w:t>
      </w:r>
      <w:bookmarkEnd w:id="52"/>
    </w:p>
    <w:tbl>
      <w:tblPr>
        <w:tblStyle w:val="PURTable"/>
        <w:tblW w:w="0" w:type="dxa"/>
        <w:tblLook w:val="04A0" w:firstRow="1" w:lastRow="0" w:firstColumn="1" w:lastColumn="0" w:noHBand="0" w:noVBand="1"/>
      </w:tblPr>
      <w:tblGrid>
        <w:gridCol w:w="3637"/>
        <w:gridCol w:w="3625"/>
        <w:gridCol w:w="3654"/>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Dodatkowe oprogramowanie: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Uwzględnione technologie: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BE242E">
      <w:pPr>
        <w:pStyle w:val="ProductList-Offering1SubSection"/>
        <w:outlineLvl w:val="2"/>
      </w:pPr>
      <w:bookmarkStart w:id="53" w:name="_Sec601"/>
      <w:r>
        <w:t>4. Pakiet Software Assurance</w:t>
      </w:r>
      <w:bookmarkEnd w:id="53"/>
    </w:p>
    <w:tbl>
      <w:tblPr>
        <w:tblStyle w:val="PURTable"/>
        <w:tblW w:w="0" w:type="dxa"/>
        <w:tblLook w:val="04A0" w:firstRow="1" w:lastRow="0" w:firstColumn="1" w:lastColumn="0" w:noHBand="0" w:noVBand="1"/>
      </w:tblPr>
      <w:tblGrid>
        <w:gridCol w:w="3639"/>
        <w:gridCol w:w="3642"/>
        <w:gridCol w:w="3635"/>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Uprawnienia na wypadek awarii: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7">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używania w ramach Roamingu: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jc w:val="right"/>
      </w:pPr>
    </w:p>
    <w:p w:rsidR="00A349E0" w:rsidRDefault="00BE242E">
      <w:pPr>
        <w:pStyle w:val="ProductList-ClauseHeading"/>
        <w:outlineLvl w:val="3"/>
      </w:pPr>
      <w:r>
        <w:t>4.1 Rozszerzone prawa do używania dla klientów usługi Microsoft 365</w:t>
      </w:r>
    </w:p>
    <w:p w:rsidR="00A349E0" w:rsidRDefault="00BE242E">
      <w:pPr>
        <w:pStyle w:val="ProductList-Body"/>
      </w:pPr>
      <w:r>
        <w:t>W przypadku uprawnionych klientów licencja na usługę Microsoft 365 lub połączenie usług Office 365 i Enterprise Mobility + Security zapewnia prawa dostępu do usługi składowej Exchange Online — archiwum dla serwera Exchange Server. „Uprawnieni Klienci” to klienci posiadający Rejestrację Enterprise, Rejestrację Enterprise Subscription lub Enrollment for Education Solutions, którzy mają aktywny pakiet Software Assurance dla Pakietu Licencji Dostępowych (CAL) typu Enterprise od 30 listopada 2014 r.</w:t>
      </w:r>
    </w:p>
    <w:p w:rsidR="00A349E0" w:rsidRDefault="00A349E0">
      <w:pPr>
        <w:pStyle w:val="ProductList-Body"/>
      </w:pPr>
    </w:p>
    <w:p w:rsidR="00A349E0" w:rsidRDefault="00BE242E">
      <w:pPr>
        <w:pStyle w:val="ProductList-Body"/>
      </w:pPr>
      <w:r>
        <w:t>Uprawnieni Klienci dysponujący licencjami na usługę Microsoft 365 lub połączenie usług Office 365 i Security mają taki sam dostęp do usługi Exchange Online — archiwum dla serwera Exchange Server, jaki zapewniał Pakiet Licencji Dostępowych (CAL) typu Enterprise.</w:t>
      </w:r>
    </w:p>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1HeadingNoBorder"/>
        <w:outlineLvl w:val="1"/>
      </w:pPr>
      <w:bookmarkStart w:id="54" w:name="_Sec602"/>
      <w:r>
        <w:t>Pakiet Core Infrastructure Server (CIS)</w:t>
      </w:r>
      <w:bookmarkEnd w:id="54"/>
      <w:r>
        <w:fldChar w:fldCharType="begin"/>
      </w:r>
      <w:r>
        <w:instrText xml:space="preserve"> TC "</w:instrText>
      </w:r>
      <w:bookmarkStart w:id="55" w:name="_Toc510012074"/>
      <w:r>
        <w:instrText>Pakiet Core Infrastructure Server (CIS)</w:instrText>
      </w:r>
      <w:bookmarkEnd w:id="55"/>
      <w:r>
        <w:instrText>" \l 2</w:instrText>
      </w:r>
      <w:r>
        <w:fldChar w:fldCharType="end"/>
      </w:r>
    </w:p>
    <w:p w:rsidR="00A349E0" w:rsidRDefault="00BE242E">
      <w:pPr>
        <w:pStyle w:val="ProductList-Offering1SubSection"/>
        <w:outlineLvl w:val="2"/>
      </w:pPr>
      <w:bookmarkStart w:id="56" w:name="_Sec603"/>
      <w:r>
        <w:t>1. Dostępność programów</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349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349E0">
        <w:tc>
          <w:tcPr>
            <w:tcW w:w="416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349E0" w:rsidRDefault="00BE242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349E0">
        <w:tc>
          <w:tcPr>
            <w:tcW w:w="41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349E0">
        <w:tc>
          <w:tcPr>
            <w:tcW w:w="41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349E0">
        <w:tc>
          <w:tcPr>
            <w:tcW w:w="416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349E0" w:rsidRDefault="00BE242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A349E0" w:rsidRDefault="00BE242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349E0" w:rsidRDefault="00BE242E">
      <w:pPr>
        <w:pStyle w:val="ProductList-Offering1SubSection"/>
        <w:outlineLvl w:val="2"/>
      </w:pPr>
      <w:bookmarkStart w:id="57" w:name="_Sec604"/>
      <w:r>
        <w:t>2. Postanowienia dotyczące produktu</w:t>
      </w:r>
      <w:bookmarkEnd w:id="57"/>
    </w:p>
    <w:tbl>
      <w:tblPr>
        <w:tblStyle w:val="PURTable"/>
        <w:tblW w:w="0" w:type="dxa"/>
        <w:tblLook w:val="04A0" w:firstRow="1" w:lastRow="0" w:firstColumn="1" w:lastColumn="0" w:noHBand="0" w:noVBand="1"/>
      </w:tblPr>
      <w:tblGrid>
        <w:gridCol w:w="3632"/>
        <w:gridCol w:w="3671"/>
        <w:gridCol w:w="3613"/>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Edycje niższe: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uaktualnienia: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3"/>
      </w:pPr>
      <w:r>
        <w:t>2.1 Oprogramowanie zawarte w Pakiecie CIS w wersji Standard</w:t>
      </w:r>
    </w:p>
    <w:p w:rsidR="00A349E0" w:rsidRDefault="00BE242E">
      <w:pPr>
        <w:pStyle w:val="ProductList-Body"/>
      </w:pPr>
      <w:r>
        <w:t>Pakiet CIS w wersji Standard zawiera najnowsze wersje oprogramowania Windows Server Standard i System Center Standard udostępnionych podczas okresu obowiązywania pakietu SA.</w:t>
      </w:r>
    </w:p>
    <w:p w:rsidR="00A349E0" w:rsidRDefault="00A349E0">
      <w:pPr>
        <w:pStyle w:val="ProductList-Body"/>
      </w:pPr>
    </w:p>
    <w:p w:rsidR="00A349E0" w:rsidRDefault="00BE242E">
      <w:pPr>
        <w:pStyle w:val="ProductList-ClauseHeading"/>
        <w:outlineLvl w:val="3"/>
      </w:pPr>
      <w:r>
        <w:t>2.2 Oprogramowanie zawarte w Pakiecie CIS w wersji Datacenter</w:t>
      </w:r>
    </w:p>
    <w:p w:rsidR="00A349E0" w:rsidRDefault="00BE242E">
      <w:pPr>
        <w:pStyle w:val="ProductList-Body"/>
      </w:pPr>
      <w:r>
        <w:t>Pakiet CIS w wersji Datacenter zawiera najnowsze wersje oprogramowania Windows Server Datacenter i System Center Datacenter udostępnionych podczas okresu obowiązywania pakietu SA.</w:t>
      </w:r>
    </w:p>
    <w:p w:rsidR="00A349E0" w:rsidRDefault="00BE242E">
      <w:pPr>
        <w:pStyle w:val="ProductList-Offering1SubSection"/>
        <w:outlineLvl w:val="2"/>
      </w:pPr>
      <w:bookmarkStart w:id="58" w:name="_Sec605"/>
      <w:r>
        <w:t>3. Prawa do używania</w:t>
      </w:r>
      <w:bookmarkEnd w:id="58"/>
    </w:p>
    <w:tbl>
      <w:tblPr>
        <w:tblStyle w:val="PURTable"/>
        <w:tblW w:w="0" w:type="dxa"/>
        <w:tblLook w:val="04A0" w:firstRow="1" w:lastRow="0" w:firstColumn="1" w:lastColumn="0" w:noHBand="0" w:noVBand="1"/>
      </w:tblPr>
      <w:tblGrid>
        <w:gridCol w:w="3637"/>
        <w:gridCol w:w="3625"/>
        <w:gridCol w:w="3654"/>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Dodatkowe oprogramowanie: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Uwzględnione technologie: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3"/>
      </w:pPr>
      <w:r>
        <w:t>3.1 Obowiązujące prawa do używania</w:t>
      </w:r>
    </w:p>
    <w:p w:rsidR="00A349E0" w:rsidRDefault="00BE242E">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349E0" w:rsidRDefault="00A349E0">
      <w:pPr>
        <w:pStyle w:val="ProductList-Body"/>
      </w:pPr>
    </w:p>
    <w:p w:rsidR="00A349E0" w:rsidRDefault="00BE242E">
      <w:pPr>
        <w:pStyle w:val="ProductList-ClauseHeading"/>
        <w:outlineLvl w:val="3"/>
      </w:pPr>
      <w:r>
        <w:t>3.2 Przypisywanie Licencji na Serwer i Licencji na Zarządzanie</w:t>
      </w:r>
    </w:p>
    <w:p w:rsidR="00A349E0" w:rsidRDefault="00BE242E">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rsidR="00A349E0" w:rsidRDefault="00A349E0">
      <w:pPr>
        <w:pStyle w:val="ProductList-Body"/>
      </w:pPr>
    </w:p>
    <w:p w:rsidR="00A349E0" w:rsidRDefault="00BE242E">
      <w:pPr>
        <w:pStyle w:val="ProductList-ClauseHeading"/>
        <w:outlineLvl w:val="3"/>
      </w:pPr>
      <w:r>
        <w:t>3.3 Postanowienia dodatkowe</w:t>
      </w:r>
    </w:p>
    <w:p w:rsidR="00A349E0" w:rsidRDefault="00BE242E">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rsidR="00A349E0" w:rsidRDefault="00A349E0">
      <w:pPr>
        <w:pStyle w:val="ProductList-Body"/>
      </w:pPr>
    </w:p>
    <w:p w:rsidR="00A349E0" w:rsidRDefault="00BE242E">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rsidR="00A349E0" w:rsidRDefault="00BE242E">
      <w:pPr>
        <w:pStyle w:val="ProductList-Offering1SubSection"/>
        <w:outlineLvl w:val="2"/>
      </w:pPr>
      <w:bookmarkStart w:id="59" w:name="_Sec606"/>
      <w:r>
        <w:t>4. Pakiet Software Assurance</w:t>
      </w:r>
      <w:bookmarkEnd w:id="59"/>
    </w:p>
    <w:tbl>
      <w:tblPr>
        <w:tblStyle w:val="PURTable"/>
        <w:tblW w:w="0" w:type="dxa"/>
        <w:tblLook w:val="04A0" w:firstRow="1" w:lastRow="0" w:firstColumn="1" w:lastColumn="0" w:noHBand="0" w:noVBand="1"/>
      </w:tblPr>
      <w:tblGrid>
        <w:gridCol w:w="3636"/>
        <w:gridCol w:w="3648"/>
        <w:gridCol w:w="3632"/>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Uprawnienia na wypadek awarii: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8">
              <w:r>
                <w:rPr>
                  <w:color w:val="00467F"/>
                  <w:u w:val="single"/>
                </w:rPr>
                <w:t>Lista Produktów — marzec 2014 r.</w:t>
              </w:r>
            </w:hyperlink>
            <w:r>
              <w:t xml:space="preserve">, </w:t>
            </w:r>
            <w:hyperlink r:id="rId39">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używania w ramach Roamingu: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3"/>
      </w:pPr>
      <w:r>
        <w:t>4.1 Korzyść Związana z Platformą Microsoft Azure w Środowisku Hybrydowym dla systemu Windows Server</w:t>
      </w:r>
    </w:p>
    <w:p w:rsidR="00A349E0" w:rsidRDefault="00BE242E">
      <w:pPr>
        <w:pStyle w:val="ProductList-Body"/>
      </w:pPr>
      <w:r>
        <w:t xml:space="preserve">Informacje o wdrażaniu obrazów systemu Windows Server na platformie Microsoft Azure znajdują się w </w:t>
      </w:r>
      <w:hyperlink w:anchor="_Sec624">
        <w:r>
          <w:rPr>
            <w:color w:val="00467F"/>
            <w:u w:val="single"/>
          </w:rPr>
          <w:t>punkcie 7. Korzyść Związana z Platformą Microsoft Azure w Środowisku Hybrydowym</w:t>
        </w:r>
      </w:hyperlink>
      <w:r>
        <w:t>.</w:t>
      </w:r>
    </w:p>
    <w:p w:rsidR="00A349E0" w:rsidRDefault="00A349E0">
      <w:pPr>
        <w:pStyle w:val="ProductList-Body"/>
      </w:pPr>
    </w:p>
    <w:p w:rsidR="00A349E0" w:rsidRDefault="00BE242E">
      <w:pPr>
        <w:pStyle w:val="ProductList-ClauseHeading"/>
        <w:outlineLvl w:val="3"/>
      </w:pPr>
      <w:r>
        <w:t>4.2 Wersje Półrocznych Kanałów</w:t>
      </w:r>
    </w:p>
    <w:p w:rsidR="00A349E0" w:rsidRDefault="00BE242E">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i dla Podstawowych oraz Dodatkowych (w stosownych przypadkach) Licencji Dostępu na system Windows Server mogą instalować wersje Półrocznych Kanałów (zarówno pilotażowe, jak i szerokie), korzystać z nich i zarządzać nimi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Na potrzeby związane z licencjonowaniem produktów system Nano Server wprowadzony razem z systemem Windows Server 2016 uznaje się za wersję Półrocznego Kanału.</w:t>
      </w:r>
    </w:p>
    <w:p w:rsidR="00A349E0" w:rsidRDefault="00A349E0">
      <w:pPr>
        <w:pStyle w:val="ProductList-Body"/>
      </w:pPr>
    </w:p>
    <w:p w:rsidR="00A349E0" w:rsidRDefault="00BE242E">
      <w:pPr>
        <w:pStyle w:val="ProductList-ClauseHeading"/>
        <w:outlineLvl w:val="3"/>
      </w:pPr>
      <w:r>
        <w:t>4.3 Prawa dotyczące oprogramowania System Center Configuration Manager w wersji Current Branch</w:t>
      </w:r>
    </w:p>
    <w:p w:rsidR="00A349E0" w:rsidRDefault="00BE242E">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mogą zainstalować i użytkować opcję Current Branch oprogramowania System Center Configuration Manager.</w:t>
      </w:r>
    </w:p>
    <w:p w:rsidR="00A349E0" w:rsidRDefault="00A349E0">
      <w:pPr>
        <w:pStyle w:val="ProductList-Body"/>
      </w:pPr>
    </w:p>
    <w:p w:rsidR="00A349E0" w:rsidRDefault="00BE242E">
      <w:pPr>
        <w:pStyle w:val="ProductList-ClauseHeading"/>
        <w:outlineLvl w:val="3"/>
      </w:pPr>
      <w:r>
        <w:t>4.4 Prawa i korzyści z Pakietu Software Assurance dotyczące licencji subskrypcyjnych</w:t>
      </w:r>
    </w:p>
    <w:p w:rsidR="00A349E0" w:rsidRDefault="00BE242E">
      <w:pPr>
        <w:pStyle w:val="ProductList-Body"/>
      </w:pPr>
      <w:r>
        <w:t xml:space="preserve">Przy zakupie jakiejkolwiek Licencji Subskrypcyjnej w ramach rejestracji SCE Klient uzyskuje na okres subskrypcji takie same prawa i korzyści z pakietu SA, co w przypadku zakupu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pakietem SA.</w:t>
      </w:r>
    </w:p>
    <w:p w:rsidR="00A349E0" w:rsidRDefault="00A349E0">
      <w:pPr>
        <w:pStyle w:val="ProductList-Body"/>
      </w:pPr>
    </w:p>
    <w:p w:rsidR="00A349E0" w:rsidRDefault="00BE242E">
      <w:pPr>
        <w:pStyle w:val="ProductList-ClauseHeading"/>
        <w:outlineLvl w:val="3"/>
      </w:pPr>
      <w:r>
        <w:t>4.5 Server and Cloud Enrollment (SCE) – Prawo do zarządzania Środowiskami Systemu Operacyjnego w ramach Microsoft Azure na podstawie Licencji na Pakiet CIS</w:t>
      </w:r>
    </w:p>
    <w:p w:rsidR="00A349E0" w:rsidRDefault="00BE242E">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rsidR="00A349E0" w:rsidRDefault="00BE242E">
      <w:pPr>
        <w:pStyle w:val="ProductList-Body"/>
        <w:ind w:left="720"/>
      </w:pPr>
      <w:r>
        <w:t>• Wystąpienia maszyny wirtualnej z systemem Windows Server (w tym Wystąpienia wdrażane w ramach Korzyści związanej z Korzystaniem z Platformy Microsoft Azure w Środowisku Hybrydowym)</w:t>
      </w:r>
    </w:p>
    <w:p w:rsidR="00A349E0" w:rsidRDefault="00BE242E">
      <w:pPr>
        <w:pStyle w:val="ProductList-Body"/>
        <w:ind w:left="720"/>
      </w:pPr>
      <w:r>
        <w:t>• Wystąpienia Usług Chmurowych (role Web i Worker)</w:t>
      </w:r>
    </w:p>
    <w:p w:rsidR="00A349E0" w:rsidRDefault="00BE242E">
      <w:pPr>
        <w:pStyle w:val="ProductList-Body"/>
        <w:ind w:left="720"/>
      </w:pPr>
      <w:r>
        <w:t>• Konta Magazynu</w:t>
      </w:r>
    </w:p>
    <w:p w:rsidR="00A349E0" w:rsidRDefault="00BE242E">
      <w:pPr>
        <w:pStyle w:val="ProductList-Body"/>
        <w:ind w:left="720"/>
      </w:pPr>
      <w:r>
        <w:t>• Bazy danych SQL</w:t>
      </w:r>
    </w:p>
    <w:p w:rsidR="00A349E0" w:rsidRDefault="00BE242E">
      <w:pPr>
        <w:pStyle w:val="ProductList-Body"/>
        <w:ind w:left="720"/>
      </w:pPr>
      <w:r>
        <w:t>• Wystąpienia witryn</w:t>
      </w:r>
    </w:p>
    <w:p w:rsidR="00A349E0" w:rsidRDefault="00A349E0">
      <w:pPr>
        <w:pStyle w:val="ProductList-Body"/>
      </w:pPr>
    </w:p>
    <w:p w:rsidR="00A349E0" w:rsidRDefault="00BE242E">
      <w:pPr>
        <w:pStyle w:val="ProductList-ClauseHeading"/>
        <w:outlineLvl w:val="3"/>
      </w:pPr>
      <w:r>
        <w:t>4.6 Oferta odnowienia pakietu Software Assurance (SA) dla Windows Server i System Center</w:t>
      </w:r>
    </w:p>
    <w:p w:rsidR="00A349E0" w:rsidRDefault="00BE242E">
      <w:pPr>
        <w:pStyle w:val="ProductList-Body"/>
      </w:pPr>
      <w:r>
        <w:t xml:space="preserve">Klienci posiadający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aktywnym pakietem SA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447"/>
        <w:gridCol w:w="5469"/>
      </w:tblGrid>
      <w:tr w:rsidR="00A349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Kolumna B</w:t>
            </w: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Windows Server Standard (pakiet 2 Licencji na Rdzeń) System Center Standard (pakiet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Pakiet Core Infrastructure Server Standard (pakiet 2 Licencji na Rdzeń)</w:t>
            </w: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Windows Server Datacenter (pakiet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Pakiet Core Infrastructure Server Datacenter (pakiet 2 Licencji na Rdzeń)</w:t>
            </w:r>
          </w:p>
        </w:tc>
      </w:tr>
    </w:tbl>
    <w:p w:rsidR="00A349E0" w:rsidRDefault="00BE242E">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pakiet SA nabyte w ramach umowy subskrypcji nie uprawniają do skorzystania z tej oferty.</w:t>
      </w:r>
    </w:p>
    <w:p w:rsidR="00A349E0" w:rsidRDefault="00A349E0">
      <w:pPr>
        <w:pStyle w:val="ProductList-Body"/>
      </w:pPr>
    </w:p>
    <w:p w:rsidR="00A349E0" w:rsidRDefault="00BE242E">
      <w:pPr>
        <w:pStyle w:val="ProductList-ClauseHeading"/>
        <w:outlineLvl w:val="3"/>
      </w:pPr>
      <w:r>
        <w:t>4.7 Prawa do używania i udzielanie licencji związane ze zmianą modelu licencjonowania — Licencja Kwalifikowalna</w:t>
      </w:r>
    </w:p>
    <w:p w:rsidR="00A349E0" w:rsidRDefault="00BE242E">
      <w:pPr>
        <w:pStyle w:val="ProductList-Body"/>
      </w:pPr>
      <w:r>
        <w:t>Termin „Licencja Kwalifikowalna”, którego definicję podano w Postanowieniach dotyczących Produktów (wersja z października 2016 r.) w części poświęconej Prawom do Migracji dotyczącym pakietu Core Infrastructure Suite, został zaktualizowany w celu uwzględnienia Licencji na procesor z pakietem SA do pakietu Core Infrastructure Suite uzyskanych przez Klienta z dniem 31 grudnia 2016 r. w ramach nowej albo odnowionej Rejestracji, której Data Wejścia w Życie przypadała w okresie od 1 października 2016 r. do 31 grudnia 2016 r.</w:t>
      </w:r>
    </w:p>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1HeadingNoBorder"/>
        <w:outlineLvl w:val="1"/>
      </w:pPr>
      <w:bookmarkStart w:id="60" w:name="_Sec862"/>
      <w:r>
        <w:t>Forefront</w:t>
      </w:r>
      <w:bookmarkEnd w:id="60"/>
      <w:r>
        <w:fldChar w:fldCharType="begin"/>
      </w:r>
      <w:r>
        <w:instrText xml:space="preserve"> TC "</w:instrText>
      </w:r>
      <w:bookmarkStart w:id="61" w:name="_Toc510012075"/>
      <w:r>
        <w:instrText>Forefront</w:instrText>
      </w:r>
      <w:bookmarkEnd w:id="61"/>
      <w:r>
        <w:instrText>" \l 2</w:instrText>
      </w:r>
      <w:r>
        <w:fldChar w:fldCharType="end"/>
      </w:r>
    </w:p>
    <w:p w:rsidR="00A349E0" w:rsidRDefault="00BE242E">
      <w:pPr>
        <w:pStyle w:val="ProductList-Offering1SubSection"/>
        <w:outlineLvl w:val="2"/>
      </w:pPr>
      <w:bookmarkStart w:id="62" w:name="_Sec863"/>
      <w:r>
        <w:t>1. Dostępność programów</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349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349E0">
        <w:tc>
          <w:tcPr>
            <w:tcW w:w="4160" w:type="dxa"/>
            <w:tcBorders>
              <w:top w:val="single" w:sz="6" w:space="0" w:color="FFFFFF"/>
              <w:left w:val="none" w:sz="4" w:space="0" w:color="BFBFBF"/>
              <w:bottom w:val="none" w:sz="4" w:space="0" w:color="BFBFBF"/>
              <w:right w:val="none" w:sz="4" w:space="0" w:color="6E6E6E"/>
            </w:tcBorders>
          </w:tcPr>
          <w:p w:rsidR="00A349E0" w:rsidRDefault="00BE242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349E0" w:rsidRDefault="00BE242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349E0" w:rsidRDefault="00BE242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349E0" w:rsidRDefault="00BE242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349E0" w:rsidRDefault="00BE242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349E0" w:rsidRDefault="00BE242E">
      <w:pPr>
        <w:pStyle w:val="ProductList-Offering1SubSection"/>
        <w:outlineLvl w:val="2"/>
      </w:pPr>
      <w:bookmarkStart w:id="63" w:name="_Sec864"/>
      <w:r>
        <w:t>2. Postanowienia dotyczące produktu</w:t>
      </w:r>
      <w:bookmarkEnd w:id="63"/>
    </w:p>
    <w:tbl>
      <w:tblPr>
        <w:tblStyle w:val="PURTable"/>
        <w:tblW w:w="0" w:type="dxa"/>
        <w:tblLook w:val="04A0" w:firstRow="1" w:lastRow="0" w:firstColumn="1" w:lastColumn="0" w:noHBand="0" w:noVBand="1"/>
      </w:tblPr>
      <w:tblGrid>
        <w:gridCol w:w="3632"/>
        <w:gridCol w:w="3671"/>
        <w:gridCol w:w="3613"/>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Edycje niższe: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uaktualnienia: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3"/>
      </w:pPr>
      <w:r>
        <w:t>2.1 Forefront Identity Manager 2010 – Windows Live Edition</w:t>
      </w:r>
    </w:p>
    <w:p w:rsidR="00A349E0" w:rsidRDefault="00BE242E">
      <w:pPr>
        <w:pStyle w:val="ProductList-Body"/>
      </w:pPr>
      <w:r>
        <w:t>Forefront Identity Manager 2010 – Windows Live Edition jest następną wersją oprogramowania Identity Lifecycle Manager 2007 – Windows Live Edition.</w:t>
      </w:r>
    </w:p>
    <w:p w:rsidR="00A349E0" w:rsidRDefault="00BE242E">
      <w:pPr>
        <w:pStyle w:val="ProductList-Offering1SubSection"/>
        <w:outlineLvl w:val="2"/>
      </w:pPr>
      <w:bookmarkStart w:id="64" w:name="_Sec865"/>
      <w:r>
        <w:t>3. Prawa do używania</w:t>
      </w:r>
      <w:bookmarkEnd w:id="64"/>
    </w:p>
    <w:tbl>
      <w:tblPr>
        <w:tblStyle w:val="PURTable"/>
        <w:tblW w:w="0" w:type="dxa"/>
        <w:tblLook w:val="04A0" w:firstRow="1" w:lastRow="0" w:firstColumn="1" w:lastColumn="0" w:noHBand="0" w:noVBand="1"/>
      </w:tblPr>
      <w:tblGrid>
        <w:gridCol w:w="3648"/>
        <w:gridCol w:w="3620"/>
        <w:gridCol w:w="3648"/>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0">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Uwzględnione technologie: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3"/>
      </w:pPr>
      <w:r>
        <w:t>3.1 Importowanie danych dotyczących tożsamości: Forefront Identity Manager 2010 R2 Windows Live Edition</w:t>
      </w:r>
    </w:p>
    <w:p w:rsidR="00A349E0" w:rsidRDefault="00BE242E">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rsidR="00A349E0" w:rsidRDefault="00A349E0">
      <w:pPr>
        <w:pStyle w:val="ProductList-Body"/>
      </w:pPr>
    </w:p>
    <w:p w:rsidR="00A349E0" w:rsidRDefault="00BE242E">
      <w:pPr>
        <w:pStyle w:val="ProductList-ClauseHeading"/>
        <w:outlineLvl w:val="3"/>
      </w:pPr>
      <w:r>
        <w:t>3.2 Dodatkowe oprogramowanie</w:t>
      </w:r>
    </w:p>
    <w:tbl>
      <w:tblPr>
        <w:tblStyle w:val="PURTable"/>
        <w:tblW w:w="0" w:type="dxa"/>
        <w:tblLook w:val="04A0" w:firstRow="1" w:lastRow="0" w:firstColumn="1" w:lastColumn="0" w:noHBand="0" w:noVBand="1"/>
      </w:tblPr>
      <w:tblGrid>
        <w:gridCol w:w="3722"/>
        <w:gridCol w:w="3597"/>
        <w:gridCol w:w="3597"/>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49E0" w:rsidRDefault="00BE242E">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A349E0" w:rsidRDefault="00A349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349E0" w:rsidRDefault="00A349E0">
            <w:pPr>
              <w:pStyle w:val="ProductList-TableBody"/>
            </w:pPr>
          </w:p>
        </w:tc>
      </w:tr>
    </w:tbl>
    <w:p w:rsidR="00A349E0" w:rsidRDefault="00BE242E">
      <w:pPr>
        <w:pStyle w:val="ProductList-Offering1SubSection"/>
        <w:outlineLvl w:val="2"/>
      </w:pPr>
      <w:bookmarkStart w:id="65" w:name="_Sec866"/>
      <w:r>
        <w:t>4. Pakiet Software Assurance</w:t>
      </w:r>
      <w:bookmarkEnd w:id="65"/>
    </w:p>
    <w:tbl>
      <w:tblPr>
        <w:tblStyle w:val="PURTable"/>
        <w:tblW w:w="0" w:type="dxa"/>
        <w:tblLook w:val="04A0" w:firstRow="1" w:lastRow="0" w:firstColumn="1" w:lastColumn="0" w:noHBand="0" w:noVBand="1"/>
      </w:tblPr>
      <w:tblGrid>
        <w:gridCol w:w="3639"/>
        <w:gridCol w:w="3642"/>
        <w:gridCol w:w="3635"/>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Uprawnienia na wypadek awarii: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używania w ramach Roamingu: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1HeadingNoBorder"/>
        <w:outlineLvl w:val="1"/>
      </w:pPr>
      <w:bookmarkStart w:id="66" w:name="_Sec610"/>
      <w:r>
        <w:t>Microsoft Dynamics 365 (wersja lokalna)</w:t>
      </w:r>
      <w:bookmarkEnd w:id="66"/>
      <w:r>
        <w:fldChar w:fldCharType="begin"/>
      </w:r>
      <w:r>
        <w:instrText xml:space="preserve"> TC "</w:instrText>
      </w:r>
      <w:bookmarkStart w:id="67" w:name="_Toc510012076"/>
      <w:r>
        <w:instrText>Microsoft Dynamics 365 (wersja lokalna)</w:instrText>
      </w:r>
      <w:bookmarkEnd w:id="67"/>
      <w:r>
        <w:instrText>" \l 2</w:instrText>
      </w:r>
      <w:r>
        <w:fldChar w:fldCharType="end"/>
      </w:r>
    </w:p>
    <w:p w:rsidR="00A349E0" w:rsidRDefault="00BE242E">
      <w:pPr>
        <w:pStyle w:val="ProductList-Offering1SubSection"/>
        <w:outlineLvl w:val="2"/>
      </w:pPr>
      <w:bookmarkStart w:id="68" w:name="_Sec679"/>
      <w:r>
        <w:t>1. Dostępność programów</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349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349E0">
        <w:tc>
          <w:tcPr>
            <w:tcW w:w="416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pPr>
            <w:r>
              <w:t>Licencja Dostępowa (CAL) na system Microsoft Dynamics 365 for Team Members (wersja lokalna)</w:t>
            </w:r>
            <w:r>
              <w:fldChar w:fldCharType="begin"/>
            </w:r>
            <w:r>
              <w:instrText xml:space="preserve"> XE "Licencja Dostępowa (CAL) na system Microsoft Dynamics 365 for Team Members (wersja lokalna)"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349E0">
        <w:tc>
          <w:tcPr>
            <w:tcW w:w="41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 xml:space="preserve">Licencja Dostępowa (CAL) na Microsoft Dynamics 365 for Customer Service (wersja lokalna) </w:t>
            </w:r>
            <w:r>
              <w:fldChar w:fldCharType="begin"/>
            </w:r>
            <w:r>
              <w:instrText xml:space="preserve"> XE "Licencja Dostępowa (CAL) na Microsoft Dynamics 365 for Customer Service (wersja lokalna)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349E0">
        <w:tc>
          <w:tcPr>
            <w:tcW w:w="4160" w:type="dxa"/>
            <w:tcBorders>
              <w:top w:val="dashed" w:sz="4" w:space="0" w:color="BFBFBF"/>
              <w:left w:val="none" w:sz="4" w:space="0" w:color="6E6E6E"/>
              <w:bottom w:val="dashed" w:sz="4" w:space="0" w:color="9F9F9F"/>
              <w:right w:val="none" w:sz="4" w:space="0" w:color="6E6E6E"/>
            </w:tcBorders>
          </w:tcPr>
          <w:p w:rsidR="00A349E0" w:rsidRDefault="00BE242E">
            <w:pPr>
              <w:pStyle w:val="ProductList-TableBody"/>
            </w:pPr>
            <w:r>
              <w:t>Licencja Dostępowa (CAL) na Microsoft Dynamics 365 for Sales (wersja lokalna)</w:t>
            </w:r>
            <w:r>
              <w:fldChar w:fldCharType="begin"/>
            </w:r>
            <w:r>
              <w:instrText xml:space="preserve"> XE "Licencja Dostępowa (CAL) na Microsoft Dynamics 365 for Sales (wersja lokalna)"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rsidR="00A349E0" w:rsidRDefault="00BE242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A349E0" w:rsidRDefault="00BE242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A349E0" w:rsidRDefault="00BE242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A349E0" w:rsidRDefault="00BE2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349E0">
        <w:tc>
          <w:tcPr>
            <w:tcW w:w="4160" w:type="dxa"/>
            <w:tcBorders>
              <w:top w:val="dashed" w:sz="4" w:space="0" w:color="9F9F9F"/>
              <w:left w:val="none" w:sz="4" w:space="0" w:color="6E6E6E"/>
              <w:bottom w:val="dashed" w:sz="4" w:space="0" w:color="BFBFBF"/>
              <w:right w:val="none" w:sz="4" w:space="0" w:color="6E6E6E"/>
            </w:tcBorders>
          </w:tcPr>
          <w:p w:rsidR="00A349E0" w:rsidRDefault="00BE242E">
            <w:pPr>
              <w:pStyle w:val="ProductList-TableBody"/>
            </w:pPr>
            <w:r>
              <w:t>Licencja Dostępowa (CAL) na system Microsoft Dynamics 365 for Operations (wersja lokalna)</w:t>
            </w:r>
            <w:r>
              <w:fldChar w:fldCharType="begin"/>
            </w:r>
            <w:r>
              <w:instrText xml:space="preserve"> XE "Licencja Dostępowa (CAL) na system Microsoft Dynamics 365 for Operations (wersja lokalna)"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rsidR="00A349E0" w:rsidRDefault="00BE242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A349E0" w:rsidRDefault="00BE242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349E0">
        <w:tc>
          <w:tcPr>
            <w:tcW w:w="41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Licencja Dostępowa (CAL) na system Microsoft Dynamics 365 for Operations Activity (wersja lokalna)</w:t>
            </w:r>
            <w:r>
              <w:fldChar w:fldCharType="begin"/>
            </w:r>
            <w:r>
              <w:instrText xml:space="preserve"> XE "Licencja Dostępowa (CAL) na system Microsoft Dynamics 365 for Operations Activity (wersja lokalna)"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349E0">
        <w:tc>
          <w:tcPr>
            <w:tcW w:w="41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Licencja Dostępowa (CAL) na system Microsoft Dynamics 365 for Operations Device (wersja lokalna)</w:t>
            </w:r>
            <w:r>
              <w:fldChar w:fldCharType="begin"/>
            </w:r>
            <w:r>
              <w:instrText xml:space="preserve"> XE "Licencja Dostępowa (CAL) na system Microsoft Dynamics 365 for Operations Device (wersja lokalna)"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349E0">
        <w:tc>
          <w:tcPr>
            <w:tcW w:w="416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349E0" w:rsidRDefault="00BE242E">
      <w:pPr>
        <w:pStyle w:val="ProductList-Offering1SubSection"/>
        <w:outlineLvl w:val="2"/>
      </w:pPr>
      <w:bookmarkStart w:id="69" w:name="_Sec735"/>
      <w:r>
        <w:t>2. Postanowienia dotyczące produktu</w:t>
      </w:r>
      <w:bookmarkEnd w:id="69"/>
    </w:p>
    <w:tbl>
      <w:tblPr>
        <w:tblStyle w:val="PURTable"/>
        <w:tblW w:w="0" w:type="dxa"/>
        <w:tblLook w:val="04A0" w:firstRow="1" w:lastRow="0" w:firstColumn="1" w:lastColumn="0" w:noHBand="0" w:noVBand="1"/>
      </w:tblPr>
      <w:tblGrid>
        <w:gridCol w:w="3632"/>
        <w:gridCol w:w="3671"/>
        <w:gridCol w:w="3613"/>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Edycje niższe: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49E0" w:rsidRDefault="00BE242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uaktualnienia: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BE242E">
      <w:pPr>
        <w:pStyle w:val="ProductList-Offering1SubSection"/>
        <w:outlineLvl w:val="2"/>
      </w:pPr>
      <w:bookmarkStart w:id="70" w:name="_Sec790"/>
      <w:r>
        <w:t>3. Prawa do używania</w:t>
      </w:r>
      <w:bookmarkEnd w:id="70"/>
    </w:p>
    <w:tbl>
      <w:tblPr>
        <w:tblStyle w:val="PURTable"/>
        <w:tblW w:w="0" w:type="dxa"/>
        <w:tblLook w:val="04A0" w:firstRow="1" w:lastRow="0" w:firstColumn="1" w:lastColumn="0" w:noHBand="0" w:noVBand="1"/>
      </w:tblPr>
      <w:tblGrid>
        <w:gridCol w:w="3628"/>
        <w:gridCol w:w="3643"/>
        <w:gridCol w:w="3645"/>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objęcie Licencją na podstawie Licencji Dostępowych (CAL) na edycję Sales oraz Customer Service, z wyjątkiem (i) kontrahentów lub przedstawicieli Klienta lub jego Podmiotów Stowarzyszonych; (ii) dostępu za pośrednictwem aplikacji klienckich dla usługi Microsoft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Uwzględnione technologie: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3"/>
      </w:pPr>
      <w:r>
        <w:t>3.1 Licencja Dostępowa (CAL) na system Microsoft Dynamics 365 for Team Members (wersja lokalna), dostęp do oprogramowania serwera</w:t>
      </w:r>
    </w:p>
    <w:p w:rsidR="00A349E0" w:rsidRDefault="00BE242E">
      <w:pPr>
        <w:pStyle w:val="ProductList-Body"/>
      </w:pPr>
      <w:r>
        <w:t>Dostęp do oprogramowania serwera do użycia z edycją Team Members, przy czym Licencje Dostępowe (CAL) na Urządzenie nie obejmują dostępu do funkcji operacyjnych.</w:t>
      </w:r>
    </w:p>
    <w:tbl>
      <w:tblPr>
        <w:tblStyle w:val="PURTable"/>
        <w:tblW w:w="0" w:type="dxa"/>
        <w:tblLook w:val="04A0" w:firstRow="1" w:lastRow="0" w:firstColumn="1" w:lastColumn="0" w:noHBand="0" w:noVBand="1"/>
      </w:tblPr>
      <w:tblGrid>
        <w:gridCol w:w="3610"/>
        <w:gridCol w:w="3653"/>
        <w:gridCol w:w="3653"/>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49E0" w:rsidRDefault="00BE242E">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A349E0" w:rsidRDefault="00BE242E">
            <w:pPr>
              <w:pStyle w:val="ProductList-TableBody"/>
            </w:pPr>
            <w:r>
              <w:t>Licencja Dostępowa (CAL) na system Microsoft Dynamics 365 for Team Members (wersja lokalna) (na Urządzenie i Użytkownika)</w:t>
            </w:r>
          </w:p>
        </w:tc>
        <w:tc>
          <w:tcPr>
            <w:tcW w:w="4040" w:type="dxa"/>
            <w:tcBorders>
              <w:top w:val="single" w:sz="18" w:space="0" w:color="0072C6"/>
              <w:left w:val="none" w:sz="4" w:space="0" w:color="000000"/>
              <w:bottom w:val="single" w:sz="4" w:space="0" w:color="000000"/>
              <w:right w:val="single" w:sz="4" w:space="0" w:color="000000"/>
            </w:tcBorders>
          </w:tcPr>
          <w:p w:rsidR="00A349E0" w:rsidRDefault="00BE242E">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(LS na Użytkownika)</w:t>
            </w:r>
          </w:p>
        </w:tc>
      </w:tr>
    </w:tbl>
    <w:p w:rsidR="00A349E0" w:rsidRDefault="00A349E0">
      <w:pPr>
        <w:pStyle w:val="ProductList-Body"/>
      </w:pPr>
    </w:p>
    <w:p w:rsidR="00A349E0" w:rsidRDefault="00BE242E">
      <w:pPr>
        <w:pStyle w:val="ProductList-ClauseHeading"/>
        <w:outlineLvl w:val="3"/>
      </w:pPr>
      <w:r>
        <w:t>3.2 Licencja Dostępowa (CAL) na Microsoft Dynamics 365 for Sales (wersja lokalna), dostęp do oprogramowania serwera</w:t>
      </w:r>
    </w:p>
    <w:p w:rsidR="00A349E0" w:rsidRDefault="00BE242E">
      <w:pPr>
        <w:pStyle w:val="ProductList-Body"/>
      </w:pPr>
      <w:r>
        <w:t>Dostęp do oprogramowania serwera do użycia z edycją Sales.</w:t>
      </w:r>
    </w:p>
    <w:tbl>
      <w:tblPr>
        <w:tblStyle w:val="PURTable"/>
        <w:tblW w:w="0" w:type="dxa"/>
        <w:tblLook w:val="04A0" w:firstRow="1" w:lastRow="0" w:firstColumn="1" w:lastColumn="0" w:noHBand="0" w:noVBand="1"/>
      </w:tblPr>
      <w:tblGrid>
        <w:gridCol w:w="3610"/>
        <w:gridCol w:w="3653"/>
        <w:gridCol w:w="3653"/>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49E0" w:rsidRDefault="00BE242E">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A349E0" w:rsidRDefault="00BE242E">
            <w:pPr>
              <w:pStyle w:val="ProductList-TableBody"/>
            </w:pPr>
            <w:r>
              <w:t>Licencja Dostępowa (CAL) na Microsoft Dynamics 365 for Sales (wersja lokalna) (na Urządzenie i Użytkownika)</w:t>
            </w:r>
          </w:p>
          <w:p w:rsidR="00A349E0" w:rsidRDefault="00BE242E">
            <w:pPr>
              <w:pStyle w:val="ProductList-TableBody"/>
            </w:pPr>
            <w:r>
              <w:t xml:space="preserve">Licencja Równoważna Licencji Dostępowej (CAL) (zob. </w:t>
            </w:r>
            <w:hyperlink r:id="rId41">
              <w:r>
                <w:rPr>
                  <w:color w:val="00467F"/>
                  <w:u w:val="single"/>
                </w:rPr>
                <w:t>Załącznik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A349E0" w:rsidRDefault="00BE242E">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(LS na Użytkownika)</w:t>
            </w:r>
          </w:p>
        </w:tc>
      </w:tr>
    </w:tbl>
    <w:p w:rsidR="00A349E0" w:rsidRDefault="00A349E0">
      <w:pPr>
        <w:pStyle w:val="ProductList-Body"/>
      </w:pPr>
    </w:p>
    <w:p w:rsidR="00A349E0" w:rsidRDefault="00BE242E">
      <w:pPr>
        <w:pStyle w:val="ProductList-ClauseHeading"/>
        <w:outlineLvl w:val="3"/>
      </w:pPr>
      <w:r>
        <w:t>3.3 Licencja Dostępowa (CAL) na Microsoft Dynamics 365 for Customer Service (wersja lokalna), dostęp do oprogramowania serwera</w:t>
      </w:r>
    </w:p>
    <w:p w:rsidR="00A349E0" w:rsidRDefault="00BE242E">
      <w:pPr>
        <w:pStyle w:val="ProductList-Body"/>
      </w:pPr>
      <w:r>
        <w:t>Dostęp do oprogramowania serwera do użycia z edycją Customer Service.</w:t>
      </w:r>
    </w:p>
    <w:tbl>
      <w:tblPr>
        <w:tblStyle w:val="PURTable"/>
        <w:tblW w:w="0" w:type="dxa"/>
        <w:tblLook w:val="04A0" w:firstRow="1" w:lastRow="0" w:firstColumn="1" w:lastColumn="0" w:noHBand="0" w:noVBand="1"/>
      </w:tblPr>
      <w:tblGrid>
        <w:gridCol w:w="3610"/>
        <w:gridCol w:w="3653"/>
        <w:gridCol w:w="3653"/>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49E0" w:rsidRDefault="00BE242E">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rsidR="00A349E0" w:rsidRDefault="00BE242E">
            <w:pPr>
              <w:pStyle w:val="ProductList-TableBody"/>
            </w:pPr>
            <w:r>
              <w:t>Licencja Dostępowa (CAL) na Microsoft Dynamics 365 for Customer Service (wersja lokalna) (na Urządzenie i Użytkownika)</w:t>
            </w:r>
          </w:p>
        </w:tc>
        <w:tc>
          <w:tcPr>
            <w:tcW w:w="4040" w:type="dxa"/>
            <w:tcBorders>
              <w:top w:val="single" w:sz="18" w:space="0" w:color="0072C6"/>
              <w:left w:val="none" w:sz="4" w:space="0" w:color="000000"/>
              <w:bottom w:val="none" w:sz="4" w:space="0" w:color="000000"/>
              <w:right w:val="single" w:sz="4" w:space="0" w:color="000000"/>
            </w:tcBorders>
          </w:tcPr>
          <w:p w:rsidR="00A349E0" w:rsidRDefault="00BE242E">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(LS na Użytkownika)</w:t>
            </w:r>
          </w:p>
        </w:tc>
      </w:tr>
      <w:tr w:rsidR="00A349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49E0" w:rsidRDefault="00A349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49E0" w:rsidRDefault="00BE242E">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3"/>
      </w:pPr>
      <w:r>
        <w:t>3.4 Licencja Dostępowa (CAL) na system Microsoft Dynamics 365 for Operations (wersja lokalna), dostęp do oprogramowania serwera</w:t>
      </w:r>
    </w:p>
    <w:p w:rsidR="00A349E0" w:rsidRDefault="00BE242E">
      <w:pPr>
        <w:pStyle w:val="ProductList-Body"/>
      </w:pPr>
      <w:r>
        <w:t>Dostęp do oprogramowania serwera do użycia z edycją Operations.</w:t>
      </w:r>
    </w:p>
    <w:tbl>
      <w:tblPr>
        <w:tblStyle w:val="PURTable"/>
        <w:tblW w:w="0" w:type="dxa"/>
        <w:tblLook w:val="04A0" w:firstRow="1" w:lastRow="0" w:firstColumn="1" w:lastColumn="0" w:noHBand="0" w:noVBand="1"/>
      </w:tblPr>
      <w:tblGrid>
        <w:gridCol w:w="3611"/>
        <w:gridCol w:w="3653"/>
        <w:gridCol w:w="3652"/>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49E0" w:rsidRDefault="00BE242E">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A349E0" w:rsidRDefault="00BE242E">
            <w:pPr>
              <w:pStyle w:val="ProductList-TableBody"/>
            </w:pPr>
            <w:r>
              <w:t>Licencja Dostępowa (CAL) na system Microsoft Dynamics 365 for Operations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rsidR="00A349E0" w:rsidRDefault="00BE242E">
            <w:pPr>
              <w:pStyle w:val="ProductList-TableBody"/>
            </w:pPr>
            <w:r>
              <w:t xml:space="preserve">Licencja Równoważna Licencji Dostępowej (CAL) (zob. </w:t>
            </w:r>
            <w:hyperlink r:id="rId42">
              <w:r>
                <w:rPr>
                  <w:color w:val="00467F"/>
                  <w:u w:val="single"/>
                </w:rPr>
                <w:t>Załącznik A</w:t>
              </w:r>
            </w:hyperlink>
            <w:r>
              <w:t>)</w:t>
            </w:r>
          </w:p>
        </w:tc>
      </w:tr>
    </w:tbl>
    <w:p w:rsidR="00A349E0" w:rsidRDefault="00A349E0">
      <w:pPr>
        <w:pStyle w:val="ProductList-Body"/>
      </w:pPr>
    </w:p>
    <w:p w:rsidR="00A349E0" w:rsidRDefault="00BE242E">
      <w:pPr>
        <w:pStyle w:val="ProductList-ClauseHeading"/>
        <w:outlineLvl w:val="3"/>
      </w:pPr>
      <w:r>
        <w:t>3.5 Licencja Dostępowa (CAL) na system Microsoft Dynamics 365 for Operations Activity (wersja lokalna), dostęp do oprogramowania serwera</w:t>
      </w:r>
    </w:p>
    <w:p w:rsidR="00A349E0" w:rsidRDefault="00BE242E">
      <w:pPr>
        <w:pStyle w:val="ProductList-Body"/>
      </w:pPr>
      <w:r>
        <w:t>Dostęp do oprogramowania serwera do użycia z edycją Operations Activity.</w:t>
      </w:r>
    </w:p>
    <w:tbl>
      <w:tblPr>
        <w:tblStyle w:val="PURTable"/>
        <w:tblW w:w="0" w:type="dxa"/>
        <w:tblLook w:val="04A0" w:firstRow="1" w:lastRow="0" w:firstColumn="1" w:lastColumn="0" w:noHBand="0" w:noVBand="1"/>
      </w:tblPr>
      <w:tblGrid>
        <w:gridCol w:w="3610"/>
        <w:gridCol w:w="3653"/>
        <w:gridCol w:w="3653"/>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49E0" w:rsidRDefault="00BE242E">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A349E0" w:rsidRDefault="00BE242E">
            <w:pPr>
              <w:pStyle w:val="ProductList-TableBody"/>
            </w:pPr>
            <w:r>
              <w:t>Licencja Dostępowa (CAL) na system Microsoft Dynamics 365 for Operations Activity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rsidR="00A349E0" w:rsidRDefault="00BE242E">
            <w:pPr>
              <w:pStyle w:val="ProductList-TableBody"/>
            </w:pPr>
            <w:r>
              <w:t>Microsoft Dynamics 365 for Operations Activity, edycja Enterprise</w:t>
            </w:r>
            <w:r>
              <w:fldChar w:fldCharType="begin"/>
            </w:r>
            <w:r>
              <w:instrText xml:space="preserve"> XE "Microsoft Dynamics 365 for Operations Activity, edycja Enterprise" </w:instrText>
            </w:r>
            <w:r>
              <w:fldChar w:fldCharType="end"/>
            </w:r>
            <w:r>
              <w:t xml:space="preserve"> (LS na Użytkownika)</w:t>
            </w:r>
          </w:p>
        </w:tc>
      </w:tr>
    </w:tbl>
    <w:p w:rsidR="00A349E0" w:rsidRDefault="00A349E0">
      <w:pPr>
        <w:pStyle w:val="ProductList-Body"/>
      </w:pPr>
    </w:p>
    <w:p w:rsidR="00A349E0" w:rsidRDefault="00BE242E">
      <w:pPr>
        <w:pStyle w:val="ProductList-ClauseHeading"/>
        <w:outlineLvl w:val="3"/>
      </w:pPr>
      <w:r>
        <w:t>3.6 Licencja Dostępowa (CAL) na system Microsoft Dynamics 365 for Operations Device (wersja lokalna), dostęp do oprogramowania serwera</w:t>
      </w:r>
    </w:p>
    <w:p w:rsidR="00A349E0" w:rsidRDefault="00BE242E">
      <w:pPr>
        <w:pStyle w:val="ProductList-Body"/>
      </w:pPr>
      <w:r>
        <w:t>Dostęp do oprogramowania serwera do użycia z edycją Operations Device.</w:t>
      </w:r>
    </w:p>
    <w:tbl>
      <w:tblPr>
        <w:tblStyle w:val="PURTable"/>
        <w:tblW w:w="0" w:type="dxa"/>
        <w:tblLook w:val="04A0" w:firstRow="1" w:lastRow="0" w:firstColumn="1" w:lastColumn="0" w:noHBand="0" w:noVBand="1"/>
      </w:tblPr>
      <w:tblGrid>
        <w:gridCol w:w="3615"/>
        <w:gridCol w:w="3644"/>
        <w:gridCol w:w="3657"/>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49E0" w:rsidRDefault="00BE242E">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A349E0" w:rsidRDefault="00BE242E">
            <w:pPr>
              <w:pStyle w:val="ProductList-TableBody"/>
            </w:pPr>
            <w:r>
              <w:t>Licencja Dostępowa (CAL) na system Microsoft Dynamics 365 for Operations Device (wersja lokalna) (na Urządzenie)</w:t>
            </w:r>
          </w:p>
        </w:tc>
        <w:tc>
          <w:tcPr>
            <w:tcW w:w="4040" w:type="dxa"/>
            <w:tcBorders>
              <w:top w:val="single" w:sz="18" w:space="0" w:color="0072C6"/>
              <w:left w:val="none" w:sz="4" w:space="0" w:color="000000"/>
              <w:bottom w:val="single" w:sz="4" w:space="0" w:color="000000"/>
              <w:right w:val="single" w:sz="4" w:space="0" w:color="000000"/>
            </w:tcBorders>
          </w:tcPr>
          <w:p w:rsidR="00A349E0" w:rsidRDefault="00BE242E">
            <w:pPr>
              <w:pStyle w:val="ProductList-TableBody"/>
            </w:pPr>
            <w:r>
              <w:t>Microsoft Dynamics 365 for Operations Device, edycja Enterprise</w:t>
            </w:r>
            <w:r>
              <w:fldChar w:fldCharType="begin"/>
            </w:r>
            <w:r>
              <w:instrText xml:space="preserve"> XE "Microsoft Dynamics 365 for Operations Device, edycja Enterprise" </w:instrText>
            </w:r>
            <w:r>
              <w:fldChar w:fldCharType="end"/>
            </w:r>
            <w:r>
              <w:t xml:space="preserve"> (LS na Użytkownika)</w:t>
            </w:r>
          </w:p>
        </w:tc>
      </w:tr>
    </w:tbl>
    <w:p w:rsidR="00A349E0" w:rsidRDefault="00A349E0">
      <w:pPr>
        <w:pStyle w:val="ProductList-ClauseHeading"/>
        <w:outlineLvl w:val="3"/>
      </w:pPr>
    </w:p>
    <w:p w:rsidR="00A349E0" w:rsidRDefault="00BE242E">
      <w:pPr>
        <w:pStyle w:val="ProductList-ClauseHeading"/>
        <w:outlineLvl w:val="3"/>
      </w:pPr>
      <w:r>
        <w:t>3.7 Prawa do używania dotyczące systemu Dynamics 365 for Operations Servers</w:t>
      </w:r>
    </w:p>
    <w:p w:rsidR="00A349E0" w:rsidRDefault="00BE242E">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t>.</w:t>
      </w:r>
    </w:p>
    <w:p w:rsidR="00A349E0" w:rsidRDefault="00A349E0">
      <w:pPr>
        <w:pStyle w:val="ProductList-Body"/>
      </w:pPr>
    </w:p>
    <w:p w:rsidR="00A349E0" w:rsidRDefault="00BE242E">
      <w:pPr>
        <w:pStyle w:val="ProductList-ClauseHeading"/>
        <w:outlineLvl w:val="3"/>
      </w:pPr>
      <w:r>
        <w:t>3.8 Prawa do używania systemu Dynamics 365 (wersja lokalna)</w:t>
      </w:r>
    </w:p>
    <w:p w:rsidR="00A349E0" w:rsidRDefault="00BE242E">
      <w:pPr>
        <w:pStyle w:val="ProductList-SubClauseHeading"/>
        <w:outlineLvl w:val="4"/>
      </w:pPr>
      <w:r>
        <w:t>3.8.1 Prawa do używania serwera dotyczące licencji dostępowych (CAL) na usługę Dynamics 365</w:t>
      </w:r>
    </w:p>
    <w:p w:rsidR="00A349E0" w:rsidRDefault="00BE242E">
      <w:pPr>
        <w:pStyle w:val="ProductList-BodyIndented"/>
      </w:pPr>
      <w:r>
        <w:t>Klienci mający Licencje Dostępowe (CAL) na system Microsoft Dynamics 365 mogą dokonać instalacji i używać na serwerze sieciowym lub serwerze udostępnionym dowolnej liczby kopii odpowiedniego oprogramowania Microsoft Dynamics 365 Server. Postanowienie to nie ma zastosowania do systemu Microsoft Dynamics 365 for Operations Server.</w:t>
      </w:r>
    </w:p>
    <w:p w:rsidR="00A349E0" w:rsidRDefault="00A349E0">
      <w:pPr>
        <w:pStyle w:val="ProductList-BodyIndented"/>
      </w:pPr>
    </w:p>
    <w:p w:rsidR="00A349E0" w:rsidRDefault="00BE242E">
      <w:pPr>
        <w:pStyle w:val="ProductList-SubClauseHeading"/>
        <w:outlineLvl w:val="4"/>
      </w:pPr>
      <w:r>
        <w:t>3.8.2 Uprawnienie do korzystania z Ofert Kwalifikowanych</w:t>
      </w:r>
    </w:p>
    <w:p w:rsidR="00A349E0" w:rsidRDefault="00BE242E">
      <w:pPr>
        <w:pStyle w:val="ProductList-BodyIndented"/>
      </w:pPr>
      <w:r>
        <w:t>Klienci odnawiający umowę dotyczącą licencji dostępowych (CAL) na Microsoft Dynamics CRM z dniem 1 listopada 2016 r. mogą skorzystać z Oferty Kwalifikowanej nabycia licencji dostępowych (CAL) na Microsoft Dynamics 365 (wersja lokalna) w ramach umów odnowionych przed 31 października 2019 r.</w:t>
      </w:r>
    </w:p>
    <w:p w:rsidR="00A349E0" w:rsidRDefault="00A349E0">
      <w:pPr>
        <w:pStyle w:val="ProductList-BodyIndented"/>
      </w:pPr>
    </w:p>
    <w:p w:rsidR="00A349E0" w:rsidRDefault="00BE242E">
      <w:pPr>
        <w:pStyle w:val="ProductList-ClauseHeading"/>
        <w:outlineLvl w:val="3"/>
      </w:pPr>
      <w:r>
        <w:t>3.6 Dodatkowe oprogramowanie</w:t>
      </w:r>
    </w:p>
    <w:tbl>
      <w:tblPr>
        <w:tblStyle w:val="PURTable"/>
        <w:tblW w:w="0" w:type="dxa"/>
        <w:tblLook w:val="04A0" w:firstRow="1" w:lastRow="0" w:firstColumn="1" w:lastColumn="0" w:noHBand="0" w:noVBand="1"/>
      </w:tblPr>
      <w:tblGrid>
        <w:gridCol w:w="3641"/>
        <w:gridCol w:w="3644"/>
        <w:gridCol w:w="3631"/>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49E0" w:rsidRDefault="00BE242E">
            <w:pPr>
              <w:pStyle w:val="ProductList-TableBody"/>
            </w:pPr>
            <w:r>
              <w:t>MarketingPilot Connector dla Microsoft Dynamics CRM (tylko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A349E0" w:rsidRDefault="00BE242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349E0" w:rsidRDefault="00BE242E">
            <w:pPr>
              <w:pStyle w:val="ProductList-TableBody"/>
            </w:pPr>
            <w:r>
              <w:t>Microsoft Dynamics CRM 2016 Microsoft Office Outlook</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pakiet MUI (Multilingual User Interface)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rozszerzenia funkcji tworzenia raportów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rozszerzenia funkcji raportowania w systemie Microsoft Dynamics CRM 2016</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Microsoft Dynamics CRM dla obsługiwanych urządzeń</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router poczty e-mail oraz kreator rozmieszczania reguł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Microsoft Dynamics Marketing Connector dla Microsoft Dynamics CRM (nie Workgroup Server)</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Microsoft SharePoint Grid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pPr>
          </w:p>
        </w:tc>
      </w:tr>
    </w:tbl>
    <w:p w:rsidR="00A349E0" w:rsidRDefault="00BE242E">
      <w:pPr>
        <w:pStyle w:val="ProductList-Offering1SubSection"/>
        <w:outlineLvl w:val="2"/>
      </w:pPr>
      <w:bookmarkStart w:id="71" w:name="_Sec818"/>
      <w:r>
        <w:t>4. Pakiet Software Assurance</w:t>
      </w:r>
      <w:bookmarkEnd w:id="71"/>
    </w:p>
    <w:tbl>
      <w:tblPr>
        <w:tblStyle w:val="PURTable"/>
        <w:tblW w:w="0" w:type="dxa"/>
        <w:tblLook w:val="04A0" w:firstRow="1" w:lastRow="0" w:firstColumn="1" w:lastColumn="0" w:noHBand="0" w:noVBand="1"/>
      </w:tblPr>
      <w:tblGrid>
        <w:gridCol w:w="3636"/>
        <w:gridCol w:w="3648"/>
        <w:gridCol w:w="3632"/>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Operations Server</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3">
              <w:r>
                <w:rPr>
                  <w:color w:val="00467F"/>
                  <w:u w:val="single"/>
                </w:rPr>
                <w:t>Lista produktów — listopad 2014 r. i czerwiec 2015 r.</w:t>
              </w:r>
            </w:hyperlink>
            <w:r>
              <w:t xml:space="preserve">; </w:t>
            </w:r>
            <w:hyperlink r:id="rId44">
              <w:r>
                <w:rPr>
                  <w:color w:val="00467F"/>
                  <w:u w:val="single"/>
                </w:rPr>
                <w:t>Postanowienia dotyczące Produktów — grudzień 2016 r.</w:t>
              </w:r>
            </w:hyperlink>
            <w:r>
              <w:t xml:space="preserve">; </w:t>
            </w:r>
            <w:hyperlink r:id="rId45">
              <w:r>
                <w:rPr>
                  <w:color w:val="00467F"/>
                  <w:u w:val="single"/>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używania w ramach Roamingu: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3"/>
      </w:pPr>
      <w:r>
        <w:t>4.1 Prawa do używania serwera</w:t>
      </w:r>
    </w:p>
    <w:p w:rsidR="00A349E0" w:rsidRDefault="00BE242E">
      <w:pPr>
        <w:pStyle w:val="ProductList-Body"/>
      </w:pPr>
      <w:r>
        <w:t>Klient może używać oprogramowania Microsoft Dynamics CRM Server 2016 lub dowolnej wcześniejszej wersji oprogramowania serwera zamiast oprogramowania Microsoft Dynamics 365 Server. Klient może używać systemu Microsoft Dynamics AX 2012 R3 lub dowolnej wcześniejszej wersji oprogramowania serwera zamiast systemu Microsoft Dynamics 365 for Operations Server. Klient posiadający pakiet Software Assurance dla Licencji Dostępowych (CAL) na system Microsoft Dynamics 365 (wersja lokalna) mogą używać nowych wersji serwera Microsoft Dynamics 365 (wersja lokalna) uzyskanych podczas zakupu Licencji Dostępowych lub LS na Użytkownika na Usługi Microsoft Dynamics 365.</w:t>
      </w:r>
    </w:p>
    <w:p w:rsidR="00A349E0" w:rsidRDefault="00A349E0">
      <w:pPr>
        <w:pStyle w:val="ProductList-Body"/>
      </w:pPr>
    </w:p>
    <w:p w:rsidR="00A349E0" w:rsidRDefault="00BE242E">
      <w:pPr>
        <w:pStyle w:val="ProductList-ClauseHeading"/>
        <w:outlineLvl w:val="3"/>
      </w:pPr>
      <w:r>
        <w:t>4.2 Prawa do systemu Dynamics 365 for Operations Server</w:t>
      </w:r>
    </w:p>
    <w:p w:rsidR="00A349E0" w:rsidRDefault="00BE242E">
      <w:pPr>
        <w:pStyle w:val="ProductList-Body"/>
      </w:pPr>
      <w:r>
        <w:t xml:space="preserve">Systemu Dynamics 365 for Operations Server mogą używać tylko Klienci dysponujący aktywnym pakietem SA lub równoważną licencją. W przypadku wygaśnięcia pakietu SA lub równoważnej licencji Klienci muszą odinstalować oprogramowanie serwera. Klienci posiadający bezterminowe prawa mogą zainstalować najnowszą aktualizację oprogramowania Dynamics AX 2012 R3 w wersji Server lub Commerce Server, która jest dostępna w momencie takiego wygaśnięcia. </w:t>
      </w:r>
    </w:p>
    <w:p w:rsidR="00A349E0" w:rsidRDefault="00A349E0">
      <w:pPr>
        <w:pStyle w:val="ProductList-Body"/>
      </w:pPr>
    </w:p>
    <w:p w:rsidR="00A349E0" w:rsidRDefault="00BE242E">
      <w:pPr>
        <w:pStyle w:val="ProductList-ClauseHeading"/>
        <w:outlineLvl w:val="3"/>
      </w:pPr>
      <w:r>
        <w:t>4.3 Lokalizacja i aktualizacje</w:t>
      </w:r>
    </w:p>
    <w:p w:rsidR="00A349E0" w:rsidRDefault="00BE242E">
      <w:pPr>
        <w:pStyle w:val="ProductList-Body"/>
      </w:pPr>
      <w: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Dostępowe (CAL)</w:t>
      </w:r>
      <w:r>
        <w:fldChar w:fldCharType="end"/>
      </w:r>
      <w:r>
        <w:t>.</w:t>
      </w:r>
    </w:p>
    <w:p w:rsidR="00A349E0" w:rsidRDefault="00A349E0">
      <w:pPr>
        <w:pStyle w:val="ProductList-Body"/>
      </w:pPr>
    </w:p>
    <w:p w:rsidR="00A349E0" w:rsidRDefault="00BE242E">
      <w:pPr>
        <w:pStyle w:val="ProductList-ClauseHeading"/>
        <w:outlineLvl w:val="3"/>
      </w:pPr>
      <w:r>
        <w:t>4.4 Zunifikowany punkt obsługowy (USD)</w:t>
      </w:r>
    </w:p>
    <w:p w:rsidR="00A349E0" w:rsidRDefault="00BE242E">
      <w:pPr>
        <w:pStyle w:val="ProductList-Body"/>
      </w:pPr>
      <w:r>
        <w:t xml:space="preserve">W przypadku każdej dodatkowej Licencji Dostępowej (CAL) na system Microsoft Dynamics 365 for Sales (wersja lokalna) lub Microsoft Dynamics 365 for Customer Service (wersja lokalna), dla której Klient posiada pakiet SA, Klient może zainstalować punkt USD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go używać. Prawo do używania USD jest ograniczone do użytkownika lub urządzenia, do którego jest przypisana uprawniająca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Licencja Dostępowa (CAL)</w:t>
      </w:r>
      <w:r>
        <w:fldChar w:fldCharType="end"/>
      </w:r>
      <w:r>
        <w:t>.</w:t>
      </w:r>
    </w:p>
    <w:p w:rsidR="00A349E0" w:rsidRDefault="00A349E0">
      <w:pPr>
        <w:pStyle w:val="ProductList-Body"/>
      </w:pPr>
    </w:p>
    <w:p w:rsidR="00A349E0" w:rsidRDefault="00BE242E">
      <w:pPr>
        <w:pStyle w:val="ProductList-ClauseHeading"/>
        <w:outlineLvl w:val="3"/>
      </w:pPr>
      <w:r>
        <w:t>4.5 Microsoft Dynamics CustomerSource</w:t>
      </w:r>
    </w:p>
    <w:p w:rsidR="00A349E0" w:rsidRDefault="00BE242E">
      <w:pPr>
        <w:pStyle w:val="ProductList-Body"/>
      </w:pPr>
      <w:r>
        <w:t xml:space="preserve">Klienci korzystający z Licencji Dostępowej (CAL) na system Microsoft Dynamics 365 (wersja lokalna) i posiadający aktywny pakiet SA otrzymają dostęp do CustomerSource. </w:t>
      </w:r>
    </w:p>
    <w:p w:rsidR="00A349E0" w:rsidRDefault="00A349E0">
      <w:pPr>
        <w:pStyle w:val="PURBreadcrumb"/>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0012077"/>
      <w:r>
        <w:instrText>Microsoft Identity Manager</w:instrText>
      </w:r>
      <w:bookmarkEnd w:id="73"/>
      <w:r>
        <w:instrText>" \l 2</w:instrText>
      </w:r>
      <w:r>
        <w:fldChar w:fldCharType="end"/>
      </w:r>
    </w:p>
    <w:p w:rsidR="00A349E0" w:rsidRDefault="00BE242E">
      <w:pPr>
        <w:pStyle w:val="ProductList-Offering1SubSection"/>
        <w:outlineLvl w:val="2"/>
      </w:pPr>
      <w:bookmarkStart w:id="74" w:name="_Sec677"/>
      <w:r>
        <w:t>1. Dostępność programów</w:t>
      </w:r>
      <w:bookmarkEnd w:id="74"/>
    </w:p>
    <w:tbl>
      <w:tblPr>
        <w:tblStyle w:val="PURTable"/>
        <w:tblW w:w="0" w:type="dxa"/>
        <w:tblLook w:val="04A0" w:firstRow="1" w:lastRow="0" w:firstColumn="1" w:lastColumn="0" w:noHBand="0" w:noVBand="1"/>
      </w:tblPr>
      <w:tblGrid>
        <w:gridCol w:w="4113"/>
        <w:gridCol w:w="617"/>
        <w:gridCol w:w="616"/>
        <w:gridCol w:w="617"/>
        <w:gridCol w:w="615"/>
        <w:gridCol w:w="616"/>
        <w:gridCol w:w="616"/>
        <w:gridCol w:w="618"/>
        <w:gridCol w:w="634"/>
        <w:gridCol w:w="619"/>
        <w:gridCol w:w="617"/>
        <w:gridCol w:w="618"/>
      </w:tblGrid>
      <w:tr w:rsidR="00A349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349E0">
        <w:tc>
          <w:tcPr>
            <w:tcW w:w="4160" w:type="dxa"/>
            <w:tcBorders>
              <w:top w:val="single" w:sz="6" w:space="0" w:color="FFFFFF"/>
              <w:left w:val="none" w:sz="4" w:space="0" w:color="BFBFBF"/>
              <w:bottom w:val="dashed" w:sz="4" w:space="0" w:color="BFBFBF"/>
              <w:right w:val="none" w:sz="4" w:space="0" w:color="6E6E6E"/>
            </w:tcBorders>
          </w:tcPr>
          <w:p w:rsidR="00A349E0" w:rsidRDefault="00BE242E">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349E0">
        <w:tc>
          <w:tcPr>
            <w:tcW w:w="4160" w:type="dxa"/>
            <w:tcBorders>
              <w:top w:val="dashed" w:sz="4" w:space="0" w:color="BFBFBF"/>
              <w:left w:val="none" w:sz="4" w:space="0" w:color="BFBFBF"/>
              <w:bottom w:val="none" w:sz="4" w:space="0" w:color="BFBFBF"/>
              <w:right w:val="none" w:sz="4" w:space="0" w:color="6E6E6E"/>
            </w:tcBorders>
          </w:tcPr>
          <w:p w:rsidR="00A349E0" w:rsidRDefault="00BE242E">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349E0" w:rsidRDefault="00BE242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349E0" w:rsidRDefault="00BE242E">
      <w:pPr>
        <w:pStyle w:val="ProductList-Offering1SubSection"/>
        <w:outlineLvl w:val="2"/>
      </w:pPr>
      <w:bookmarkStart w:id="75" w:name="_Sec733"/>
      <w:r>
        <w:t>2. Postanowienia dotyczące produktu</w:t>
      </w:r>
      <w:bookmarkEnd w:id="75"/>
    </w:p>
    <w:tbl>
      <w:tblPr>
        <w:tblStyle w:val="PURTable"/>
        <w:tblW w:w="0" w:type="dxa"/>
        <w:tblLook w:val="04A0" w:firstRow="1" w:lastRow="0" w:firstColumn="1" w:lastColumn="0" w:noHBand="0" w:noVBand="1"/>
      </w:tblPr>
      <w:tblGrid>
        <w:gridCol w:w="3632"/>
        <w:gridCol w:w="3671"/>
        <w:gridCol w:w="3613"/>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Edycje niższe: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uaktualnienia: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BE242E">
      <w:pPr>
        <w:pStyle w:val="ProductList-Offering1SubSection"/>
        <w:outlineLvl w:val="2"/>
      </w:pPr>
      <w:bookmarkStart w:id="76" w:name="_Sec788"/>
      <w:r>
        <w:t>3. Prawa do używania</w:t>
      </w:r>
      <w:bookmarkEnd w:id="76"/>
    </w:p>
    <w:tbl>
      <w:tblPr>
        <w:tblStyle w:val="PURTable"/>
        <w:tblW w:w="0" w:type="dxa"/>
        <w:tblLook w:val="04A0" w:firstRow="1" w:lastRow="0" w:firstColumn="1" w:lastColumn="0" w:noHBand="0" w:noVBand="1"/>
      </w:tblPr>
      <w:tblGrid>
        <w:gridCol w:w="3637"/>
        <w:gridCol w:w="3625"/>
        <w:gridCol w:w="3654"/>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Uwzględnione technologie: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3"/>
      </w:pPr>
      <w:r>
        <w:t>3.1 Dodatkowe oprogramowanie</w:t>
      </w:r>
    </w:p>
    <w:tbl>
      <w:tblPr>
        <w:tblStyle w:val="PURTable"/>
        <w:tblW w:w="0" w:type="dxa"/>
        <w:tblLook w:val="04A0" w:firstRow="1" w:lastRow="0" w:firstColumn="1" w:lastColumn="0" w:noHBand="0" w:noVBand="1"/>
      </w:tblPr>
      <w:tblGrid>
        <w:gridCol w:w="3722"/>
        <w:gridCol w:w="3597"/>
        <w:gridCol w:w="3597"/>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49E0" w:rsidRDefault="00BE242E">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A349E0" w:rsidRDefault="00A349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349E0" w:rsidRDefault="00A349E0">
            <w:pPr>
              <w:pStyle w:val="ProductList-TableBody"/>
            </w:pPr>
          </w:p>
        </w:tc>
      </w:tr>
    </w:tbl>
    <w:p w:rsidR="00A349E0" w:rsidRDefault="00BE242E">
      <w:pPr>
        <w:pStyle w:val="ProductList-Offering1SubSection"/>
        <w:outlineLvl w:val="2"/>
      </w:pPr>
      <w:bookmarkStart w:id="77" w:name="_Sec815"/>
      <w:r>
        <w:t>4. Pakiet Software Assurance</w:t>
      </w:r>
      <w:bookmarkEnd w:id="77"/>
    </w:p>
    <w:tbl>
      <w:tblPr>
        <w:tblStyle w:val="PURTable"/>
        <w:tblW w:w="0" w:type="dxa"/>
        <w:tblLook w:val="04A0" w:firstRow="1" w:lastRow="0" w:firstColumn="1" w:lastColumn="0" w:noHBand="0" w:noVBand="1"/>
      </w:tblPr>
      <w:tblGrid>
        <w:gridCol w:w="3639"/>
        <w:gridCol w:w="3642"/>
        <w:gridCol w:w="3635"/>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Uprawnienia na wypadek awarii: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używania w ramach Roamingu: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GroupHeading"/>
        <w:outlineLvl w:val="1"/>
      </w:pPr>
      <w:bookmarkStart w:id="78" w:name="_Sec611"/>
      <w:r>
        <w:t>Aplikacje Office</w:t>
      </w:r>
      <w:bookmarkEnd w:id="78"/>
      <w:r>
        <w:fldChar w:fldCharType="begin"/>
      </w:r>
      <w:r>
        <w:instrText xml:space="preserve"> TC "</w:instrText>
      </w:r>
      <w:bookmarkStart w:id="79" w:name="_Toc510012078"/>
      <w:r>
        <w:instrText>Aplikacje Office</w:instrText>
      </w:r>
      <w:bookmarkEnd w:id="79"/>
      <w:r>
        <w:instrText>" \l 2</w:instrText>
      </w:r>
      <w:r>
        <w:fldChar w:fldCharType="end"/>
      </w:r>
    </w:p>
    <w:p w:rsidR="00A349E0" w:rsidRDefault="00BE242E">
      <w:pPr>
        <w:pStyle w:val="ProductList-Offering2HeadingNoBorder"/>
        <w:outlineLvl w:val="2"/>
      </w:pPr>
      <w:bookmarkStart w:id="80" w:name="_Sec636"/>
      <w:r>
        <w:t>Aplikacje komputerowe pakietu Office</w:t>
      </w:r>
      <w:bookmarkEnd w:id="80"/>
      <w:r>
        <w:fldChar w:fldCharType="begin"/>
      </w:r>
      <w:r>
        <w:instrText xml:space="preserve"> TC "</w:instrText>
      </w:r>
      <w:bookmarkStart w:id="81" w:name="_Toc510012079"/>
      <w:r>
        <w:instrText>Aplikacje komputerowe pakietu Office</w:instrText>
      </w:r>
      <w:bookmarkEnd w:id="81"/>
      <w:r>
        <w:instrText>" \l 3</w:instrText>
      </w:r>
      <w:r>
        <w:fldChar w:fldCharType="end"/>
      </w:r>
    </w:p>
    <w:p w:rsidR="00A349E0" w:rsidRDefault="00BE242E">
      <w:pPr>
        <w:pStyle w:val="ProductList-Offering1SubSection"/>
        <w:outlineLvl w:val="3"/>
      </w:pPr>
      <w:bookmarkStart w:id="82" w:name="_Sec681"/>
      <w:r>
        <w:t>1. Dostępność programów</w:t>
      </w:r>
      <w:bookmarkEnd w:id="82"/>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A349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349E0">
        <w:tc>
          <w:tcPr>
            <w:tcW w:w="4160" w:type="dxa"/>
            <w:tcBorders>
              <w:top w:val="single" w:sz="6" w:space="0" w:color="FFFFFF"/>
              <w:left w:val="none" w:sz="4" w:space="0" w:color="000000"/>
              <w:bottom w:val="dashed" w:sz="4" w:space="0" w:color="BFBFBF"/>
              <w:right w:val="single" w:sz="6" w:space="0" w:color="FFFFFF"/>
            </w:tcBorders>
          </w:tcPr>
          <w:p w:rsidR="00A349E0" w:rsidRDefault="00BE242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160" w:type="dxa"/>
            <w:tcBorders>
              <w:top w:val="dashed" w:sz="4" w:space="0" w:color="BFBFBF"/>
              <w:left w:val="none" w:sz="4" w:space="0" w:color="000000"/>
              <w:bottom w:val="dashed" w:sz="4" w:space="0" w:color="BFBFBF"/>
              <w:right w:val="single" w:sz="6" w:space="0" w:color="FFFFFF"/>
            </w:tcBorders>
          </w:tcPr>
          <w:p w:rsidR="00A349E0" w:rsidRDefault="00BE242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160" w:type="dxa"/>
            <w:tcBorders>
              <w:top w:val="dashed" w:sz="4" w:space="0" w:color="BFBFBF"/>
              <w:left w:val="none" w:sz="4" w:space="0" w:color="000000"/>
              <w:bottom w:val="dashed" w:sz="4" w:space="0" w:color="BFBFBF"/>
              <w:right w:val="single" w:sz="6" w:space="0" w:color="FFFFFF"/>
            </w:tcBorders>
          </w:tcPr>
          <w:p w:rsidR="00A349E0" w:rsidRDefault="00BE242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160" w:type="dxa"/>
            <w:tcBorders>
              <w:top w:val="dashed" w:sz="4" w:space="0" w:color="BFBFBF"/>
              <w:left w:val="none" w:sz="4" w:space="0" w:color="000000"/>
              <w:bottom w:val="dashed" w:sz="4" w:space="0" w:color="BFBFBF"/>
              <w:right w:val="single" w:sz="6" w:space="0" w:color="FFFFFF"/>
            </w:tcBorders>
          </w:tcPr>
          <w:p w:rsidR="00A349E0" w:rsidRDefault="00BE242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r>
      <w:tr w:rsidR="00A349E0">
        <w:tc>
          <w:tcPr>
            <w:tcW w:w="4160" w:type="dxa"/>
            <w:tcBorders>
              <w:top w:val="dashed" w:sz="4" w:space="0" w:color="BFBFBF"/>
              <w:left w:val="none" w:sz="4" w:space="0" w:color="000000"/>
              <w:bottom w:val="dashed" w:sz="4" w:space="0" w:color="BFBFBF"/>
              <w:right w:val="single" w:sz="6" w:space="0" w:color="FFFFFF"/>
            </w:tcBorders>
          </w:tcPr>
          <w:p w:rsidR="00A349E0" w:rsidRDefault="00BE242E">
            <w:pPr>
              <w:pStyle w:val="ProductList-TableBody"/>
            </w:pPr>
            <w:r>
              <w:rPr>
                <w:color w:val="000000"/>
              </w:rPr>
              <w:t xml:space="preserve">Używanie komercyjne pakietu Office 2013 RT dla Użytkowników Domowych i Uczniów </w:t>
            </w:r>
            <w:r>
              <w:fldChar w:fldCharType="begin"/>
            </w:r>
            <w:r>
              <w:instrText xml:space="preserve"> XE "Używanie komercyjne pakietu Office 2013 RT dla Użytkowników Domowych i Uczniów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160" w:type="dxa"/>
            <w:tcBorders>
              <w:top w:val="dashed" w:sz="4" w:space="0" w:color="BFBFBF"/>
              <w:left w:val="none" w:sz="4" w:space="0" w:color="000000"/>
              <w:bottom w:val="dashed" w:sz="4" w:space="0" w:color="BFBFBF"/>
              <w:right w:val="single" w:sz="6" w:space="0" w:color="FFFFFF"/>
            </w:tcBorders>
          </w:tcPr>
          <w:p w:rsidR="00A349E0" w:rsidRDefault="00BE242E">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160" w:type="dxa"/>
            <w:tcBorders>
              <w:top w:val="dashed" w:sz="4" w:space="0" w:color="BFBFBF"/>
              <w:left w:val="none" w:sz="4" w:space="0" w:color="000000"/>
              <w:bottom w:val="dashed" w:sz="4" w:space="0" w:color="BFBFBF"/>
              <w:right w:val="single" w:sz="6" w:space="0" w:color="FFFFFF"/>
            </w:tcBorders>
          </w:tcPr>
          <w:p w:rsidR="00A349E0" w:rsidRDefault="00BE242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160" w:type="dxa"/>
            <w:tcBorders>
              <w:top w:val="dashed" w:sz="4" w:space="0" w:color="BFBFBF"/>
              <w:left w:val="none" w:sz="4" w:space="0" w:color="000000"/>
              <w:bottom w:val="dashed" w:sz="4" w:space="0" w:color="BFBFBF"/>
              <w:right w:val="single" w:sz="6" w:space="0" w:color="FFFFFF"/>
            </w:tcBorders>
          </w:tcPr>
          <w:p w:rsidR="00A349E0" w:rsidRDefault="00BE242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160" w:type="dxa"/>
            <w:tcBorders>
              <w:top w:val="dashed" w:sz="4" w:space="0" w:color="BFBFBF"/>
              <w:left w:val="none" w:sz="4" w:space="0" w:color="000000"/>
              <w:bottom w:val="dashed" w:sz="4" w:space="0" w:color="BFBFBF"/>
              <w:right w:val="single" w:sz="6" w:space="0" w:color="FFFFFF"/>
            </w:tcBorders>
          </w:tcPr>
          <w:p w:rsidR="00A349E0" w:rsidRDefault="00BE242E">
            <w:pPr>
              <w:pStyle w:val="ProductList-TableBody"/>
            </w:pPr>
            <w:r>
              <w:rPr>
                <w:color w:val="000000"/>
              </w:rPr>
              <w:t>Project 2016 Standard</w:t>
            </w:r>
            <w:r>
              <w:fldChar w:fldCharType="begin"/>
            </w:r>
            <w:r>
              <w:instrText xml:space="preserve"> XE "Project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160" w:type="dxa"/>
            <w:tcBorders>
              <w:top w:val="dashed" w:sz="4" w:space="0" w:color="BFBFBF"/>
              <w:left w:val="none" w:sz="4" w:space="0" w:color="000000"/>
              <w:bottom w:val="dashed" w:sz="4" w:space="0" w:color="BFBFBF"/>
              <w:right w:val="single" w:sz="6" w:space="0" w:color="FFFFFF"/>
            </w:tcBorders>
          </w:tcPr>
          <w:p w:rsidR="00A349E0" w:rsidRDefault="00BE242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A349E0" w:rsidRDefault="00BE242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349E0">
        <w:tc>
          <w:tcPr>
            <w:tcW w:w="4160" w:type="dxa"/>
            <w:tcBorders>
              <w:top w:val="dashed" w:sz="4" w:space="0" w:color="BFBFBF"/>
              <w:left w:val="none" w:sz="4" w:space="0" w:color="000000"/>
              <w:bottom w:val="dashed" w:sz="4" w:space="0" w:color="BFBFBF"/>
              <w:right w:val="single" w:sz="6" w:space="0" w:color="FFFFFF"/>
            </w:tcBorders>
          </w:tcPr>
          <w:p w:rsidR="00A349E0" w:rsidRDefault="00BE242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160" w:type="dxa"/>
            <w:tcBorders>
              <w:top w:val="dashed" w:sz="4" w:space="0" w:color="BFBFBF"/>
              <w:left w:val="none" w:sz="4" w:space="0" w:color="000000"/>
              <w:bottom w:val="dashed" w:sz="4" w:space="0" w:color="BFBFBF"/>
              <w:right w:val="single" w:sz="6" w:space="0" w:color="FFFFFF"/>
            </w:tcBorders>
          </w:tcPr>
          <w:p w:rsidR="00A349E0" w:rsidRDefault="00BE242E">
            <w:pPr>
              <w:pStyle w:val="ProductList-TableBody"/>
            </w:pPr>
            <w:r>
              <w:rPr>
                <w:color w:val="000000"/>
              </w:rPr>
              <w:t>Skype dla firm 2016</w:t>
            </w:r>
            <w:r>
              <w:fldChar w:fldCharType="begin"/>
            </w:r>
            <w:r>
              <w:instrText xml:space="preserve"> XE "Skype dla firm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A349E0" w:rsidRDefault="00BE242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349E0">
        <w:tc>
          <w:tcPr>
            <w:tcW w:w="4160" w:type="dxa"/>
            <w:tcBorders>
              <w:top w:val="dashed" w:sz="4" w:space="0" w:color="BFBFBF"/>
              <w:left w:val="none" w:sz="4" w:space="0" w:color="000000"/>
              <w:bottom w:val="dashed" w:sz="4" w:space="0" w:color="BFBFBF"/>
              <w:right w:val="single" w:sz="6" w:space="0" w:color="FFFFFF"/>
            </w:tcBorders>
          </w:tcPr>
          <w:p w:rsidR="00A349E0" w:rsidRDefault="00BE242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A349E0" w:rsidRDefault="00BE242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349E0">
        <w:tc>
          <w:tcPr>
            <w:tcW w:w="4160" w:type="dxa"/>
            <w:tcBorders>
              <w:top w:val="dashed" w:sz="4" w:space="0" w:color="BFBFBF"/>
              <w:left w:val="none" w:sz="4" w:space="0" w:color="000000"/>
              <w:bottom w:val="dashed" w:sz="4" w:space="0" w:color="BFBFBF"/>
              <w:right w:val="single" w:sz="6" w:space="0" w:color="FFFFFF"/>
            </w:tcBorders>
          </w:tcPr>
          <w:p w:rsidR="00A349E0" w:rsidRDefault="00BE242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A349E0" w:rsidRDefault="00BE242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349E0">
        <w:tc>
          <w:tcPr>
            <w:tcW w:w="4160" w:type="dxa"/>
            <w:tcBorders>
              <w:top w:val="dashed" w:sz="4" w:space="0" w:color="BFBFBF"/>
              <w:left w:val="none" w:sz="4" w:space="0" w:color="000000"/>
              <w:bottom w:val="dashed" w:sz="4" w:space="0" w:color="BFBFBF"/>
              <w:right w:val="single" w:sz="6" w:space="0" w:color="FFFFFF"/>
            </w:tcBorders>
          </w:tcPr>
          <w:p w:rsidR="00A349E0" w:rsidRDefault="00BE242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160" w:type="dxa"/>
            <w:tcBorders>
              <w:top w:val="dashed" w:sz="4" w:space="0" w:color="BFBFBF"/>
              <w:left w:val="none" w:sz="4" w:space="0" w:color="000000"/>
              <w:bottom w:val="dashed" w:sz="4" w:space="0" w:color="BFBFBF"/>
              <w:right w:val="single" w:sz="6" w:space="0" w:color="FFFFFF"/>
            </w:tcBorders>
          </w:tcPr>
          <w:p w:rsidR="00A349E0" w:rsidRDefault="00BE242E">
            <w:pPr>
              <w:pStyle w:val="ProductList-TableBody"/>
            </w:pPr>
            <w:r>
              <w:rPr>
                <w:color w:val="000000"/>
              </w:rPr>
              <w:t>Work at Home dla pakietu Office Standard 2016</w:t>
            </w:r>
            <w:r>
              <w:fldChar w:fldCharType="begin"/>
            </w:r>
            <w:r>
              <w:instrText xml:space="preserve"> XE "Work at Home dla pakietu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49E0" w:rsidRDefault="00BE242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349E0" w:rsidRDefault="00A349E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160" w:type="dxa"/>
            <w:tcBorders>
              <w:top w:val="dashed" w:sz="4" w:space="0" w:color="BFBFBF"/>
              <w:left w:val="none" w:sz="4" w:space="0" w:color="000000"/>
              <w:bottom w:val="none" w:sz="4" w:space="0" w:color="BFBFBF"/>
              <w:right w:val="single" w:sz="6" w:space="0" w:color="FFFFFF"/>
            </w:tcBorders>
          </w:tcPr>
          <w:p w:rsidR="00A349E0" w:rsidRDefault="00BE242E">
            <w:pPr>
              <w:pStyle w:val="ProductList-TableBody"/>
            </w:pPr>
            <w:r>
              <w:rPr>
                <w:color w:val="000000"/>
              </w:rPr>
              <w:t>Work at Home dla pakietu Office Professional Plus 2016</w:t>
            </w:r>
            <w:r>
              <w:fldChar w:fldCharType="begin"/>
            </w:r>
            <w:r>
              <w:instrText xml:space="preserve"> XE "Work at Home dla pakietu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349E0" w:rsidRDefault="00BE242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349E0" w:rsidRDefault="00BE242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349E0" w:rsidRDefault="00A349E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bl>
    <w:p w:rsidR="00A349E0" w:rsidRDefault="00BE242E">
      <w:pPr>
        <w:pStyle w:val="ProductList-Offering1SubSection"/>
        <w:outlineLvl w:val="3"/>
      </w:pPr>
      <w:bookmarkStart w:id="83" w:name="_Sec736"/>
      <w:r>
        <w:t>2. Postanowienia dotyczące produktu</w:t>
      </w:r>
      <w:bookmarkEnd w:id="83"/>
    </w:p>
    <w:tbl>
      <w:tblPr>
        <w:tblStyle w:val="PURTable"/>
        <w:tblW w:w="0" w:type="dxa"/>
        <w:tblLook w:val="04A0" w:firstRow="1" w:lastRow="0" w:firstColumn="1" w:lastColumn="0" w:noHBand="0" w:noVBand="1"/>
      </w:tblPr>
      <w:tblGrid>
        <w:gridCol w:w="3648"/>
        <w:gridCol w:w="3639"/>
        <w:gridCol w:w="3629"/>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2013</w:t>
            </w:r>
            <w:r>
              <w:fldChar w:fldCharType="begin"/>
            </w:r>
            <w:r>
              <w:instrText xml:space="preserve"> XE "Office 2013" </w:instrText>
            </w:r>
            <w:r>
              <w:fldChar w:fldCharType="end"/>
            </w:r>
            <w:r>
              <w:t xml:space="preserve"> i Aplikacje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Edycje niższe: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uaktualnienia: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2.1 Project Professional 2016</w:t>
      </w:r>
    </w:p>
    <w:p w:rsidR="00A349E0" w:rsidRDefault="00BE242E">
      <w:pPr>
        <w:pStyle w:val="ProductList-Body"/>
      </w:pPr>
      <w:r>
        <w:t>W przypadku Klientów korzystających z licencji na oprogramowanie Project Professional 2016 przyjmuje się, że posiadają oni Licencję Dostępową (CAL) na Urządzenie do oprogramowania Project Server 2016</w:t>
      </w:r>
      <w:r>
        <w:fldChar w:fldCharType="begin"/>
      </w:r>
      <w:r>
        <w:instrText xml:space="preserve"> XE "Licencję Dostępową (CAL) na Urządzenie do oprogramowania Project Server 2016" </w:instrText>
      </w:r>
      <w:r>
        <w:fldChar w:fldCharType="end"/>
      </w:r>
      <w:r>
        <w:t xml:space="preserve"> dla każdej licencji na oprogramowanie Project Professional 2016. Prawa dostępu do oprogramowania Project Server 2016</w:t>
      </w:r>
      <w:r>
        <w:fldChar w:fldCharType="begin"/>
      </w:r>
      <w:r>
        <w:instrText xml:space="preserve"> XE "Project Server 2016" </w:instrText>
      </w:r>
      <w:r>
        <w:fldChar w:fldCharType="end"/>
      </w:r>
      <w:r>
        <w:t xml:space="preserve"> na podstawie tej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wygasają wraz wygaśnięciem odpowiadającej im Licencji Project Professional 2016.</w:t>
      </w:r>
    </w:p>
    <w:p w:rsidR="00A349E0" w:rsidRDefault="00A349E0">
      <w:pPr>
        <w:pStyle w:val="ProductList-Body"/>
      </w:pPr>
    </w:p>
    <w:p w:rsidR="00A349E0" w:rsidRDefault="00BE242E">
      <w:pPr>
        <w:pStyle w:val="ProductList-ClauseHeading"/>
        <w:outlineLvl w:val="4"/>
      </w:pPr>
      <w:r>
        <w:t>2.2 Work at Home</w:t>
      </w:r>
    </w:p>
    <w:p w:rsidR="00A349E0" w:rsidRDefault="00BE242E">
      <w:pPr>
        <w:pStyle w:val="ProductList-Body"/>
      </w:pPr>
      <w:r>
        <w:t xml:space="preserve">Licencja Work at Home to opcjonalna Licencja,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Standard lub Office Professional Plus. Umożliwia ona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jednym urządzeniu poza siedzibą Klienta lub jego Podmiotu Stowarzyszonego i korzystanie z niego (np. w domu użytkownika).</w:t>
      </w:r>
    </w:p>
    <w:p w:rsidR="00A349E0" w:rsidRDefault="00A349E0">
      <w:pPr>
        <w:pStyle w:val="ProductList-Body"/>
      </w:pPr>
    </w:p>
    <w:p w:rsidR="00A349E0" w:rsidRDefault="00BE242E">
      <w:pPr>
        <w:pStyle w:val="ProductList-ClauseHeading"/>
        <w:outlineLvl w:val="4"/>
      </w:pPr>
      <w:r>
        <w:t>2.3 Platform Independent, czyli licencja niezależna od platformy</w:t>
      </w:r>
    </w:p>
    <w:p w:rsidR="00A349E0" w:rsidRDefault="00BE242E">
      <w:pPr>
        <w:pStyle w:val="ProductList-Body"/>
      </w:pPr>
      <w:r>
        <w:t>Klientowi wolno uruchamiać albo wersję licencjonowaną albo wersję dla innej platformy, pod warunkiem, że wersja dla innej platformy była już dostępna, gdy wersja początkowo objęta licencją stała się dostępna. Jeśli składniki pakietu Produktu różnią się w zależności od wersji platformy, wówczas Klient może korzystać ze składników pakietu, który zdecydował się wdrożyć i tylko tych; Klient nie może łączyć składników między różnymi wersjami platform. Pakiet SA dla Licencji niezależnej od platformy (Platform Independent) umożliwia Klientowi używanie zamiast licencjonowanego Produktu w najbardziej aktualnej wersji dla dowolnej platformy, która stała się dostępna w okresie obowiązywania pakietu.</w:t>
      </w:r>
    </w:p>
    <w:p w:rsidR="00A349E0" w:rsidRDefault="00A349E0">
      <w:pPr>
        <w:pStyle w:val="ProductList-Body"/>
      </w:pPr>
    </w:p>
    <w:p w:rsidR="00A349E0" w:rsidRDefault="00BE242E">
      <w:pPr>
        <w:pStyle w:val="ProductList-ClauseHeading"/>
        <w:outlineLvl w:val="4"/>
      </w:pPr>
      <w:r>
        <w:t>2.4 Wersje zastępujące</w:t>
      </w:r>
    </w:p>
    <w:p w:rsidR="00A349E0" w:rsidRDefault="00BE242E">
      <w:pPr>
        <w:pStyle w:val="ProductList-Body"/>
      </w:pPr>
      <w:r>
        <w:t>Skype dla firm 2016 to wersja zastępująca Lync 2013.</w:t>
      </w:r>
    </w:p>
    <w:p w:rsidR="00A349E0" w:rsidRDefault="00A349E0">
      <w:pPr>
        <w:pStyle w:val="ProductList-Body"/>
      </w:pPr>
    </w:p>
    <w:p w:rsidR="00A349E0" w:rsidRDefault="00BE242E">
      <w:pPr>
        <w:pStyle w:val="ProductList-ClauseHeading"/>
        <w:outlineLvl w:val="4"/>
      </w:pPr>
      <w:r>
        <w:t>2.5 Office Online Server</w:t>
      </w:r>
    </w:p>
    <w:p w:rsidR="00A349E0" w:rsidRDefault="00BE242E">
      <w:pPr>
        <w:pStyle w:val="ProductList-Body"/>
      </w:pPr>
      <w:r>
        <w:t xml:space="preserve">Klienci, którzy nabędą oprogramowanie Office Standard 2016 lub Office Professional Plus 2016 do dn. 1 sierpnia 2016 r., mogą używać w ramach tych licencji funkcji edycji opisanej w </w:t>
      </w:r>
      <w:hyperlink w:anchor="_Sec564">
        <w:r>
          <w:rPr>
            <w:color w:val="00467F"/>
            <w:u w:val="single"/>
          </w:rPr>
          <w:t>Załączniku B</w:t>
        </w:r>
      </w:hyperlink>
      <w:r>
        <w:t xml:space="preserve"> do części dotyczącej usług Office Online. Uprawnienie to wygasa 1 sierpnia 2019 r.</w:t>
      </w:r>
    </w:p>
    <w:p w:rsidR="00A349E0" w:rsidRDefault="00A349E0">
      <w:pPr>
        <w:pStyle w:val="ProductList-Body"/>
      </w:pPr>
    </w:p>
    <w:p w:rsidR="00A349E0" w:rsidRDefault="00BE242E">
      <w:pPr>
        <w:pStyle w:val="ProductList-Offering1SubSection"/>
        <w:outlineLvl w:val="3"/>
      </w:pPr>
      <w:bookmarkStart w:id="84" w:name="_Sec791"/>
      <w:r>
        <w:t>3. Prawa do używania</w:t>
      </w:r>
      <w:bookmarkEnd w:id="84"/>
    </w:p>
    <w:tbl>
      <w:tblPr>
        <w:tblStyle w:val="PURTable"/>
        <w:tblW w:w="0" w:type="dxa"/>
        <w:tblLook w:val="04A0" w:firstRow="1" w:lastRow="0" w:firstColumn="1" w:lastColumn="0" w:noHBand="0" w:noVBand="1"/>
      </w:tblPr>
      <w:tblGrid>
        <w:gridCol w:w="3637"/>
        <w:gridCol w:w="3625"/>
        <w:gridCol w:w="3654"/>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Dodatkowe oprogramowanie: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for Business),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3.1 Prawa do komercyjnego używania pakietu Office 2013 RT dla Użytkowników Domowych i Uczniów</w:t>
      </w:r>
    </w:p>
    <w:p w:rsidR="00A349E0" w:rsidRDefault="00BE242E">
      <w:pPr>
        <w:pStyle w:val="ProductList-Body"/>
      </w:pPr>
      <w:r>
        <w:t xml:space="preserve">Z chwilą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urządzenia osobno licencjonowanego na Office 2013 RT dla Użytkowników Domowych i Uczniów, Klient zyskuje prawo do używania oprogramowania Office dla Użytkowników Domowych i Uczniów w celach komercyjnych pomimo wszelkich stanowiących inaczej postanowień licencji na pakiet Office 2013 RT dla Użytkowników Domowych i Uczniów.</w:t>
      </w:r>
    </w:p>
    <w:p w:rsidR="00A349E0" w:rsidRDefault="00A349E0">
      <w:pPr>
        <w:pStyle w:val="ProductList-Body"/>
      </w:pPr>
    </w:p>
    <w:p w:rsidR="00A349E0" w:rsidRDefault="00BE242E">
      <w:pPr>
        <w:pStyle w:val="ProductList-ClauseHeading"/>
        <w:outlineLvl w:val="4"/>
      </w:pPr>
      <w:r>
        <w:t>3.2 Office Professional Plus 2016 i Office Standard 2016 – Używanie komercyjne pakietu Office 2013 RT dla Użytkowników Domowych i Uczniów</w:t>
      </w:r>
    </w:p>
    <w:p w:rsidR="00A349E0" w:rsidRDefault="00BE242E">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na którym uruchomiono oprogramowanie Office Professional Plus 2016 lub Office Standard 2013,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A349E0" w:rsidRDefault="00A349E0">
      <w:pPr>
        <w:pStyle w:val="ProductList-Body"/>
      </w:pPr>
    </w:p>
    <w:p w:rsidR="00A349E0" w:rsidRDefault="00BE242E">
      <w:pPr>
        <w:pStyle w:val="ProductList-ClauseHeading"/>
        <w:outlineLvl w:val="4"/>
      </w:pPr>
      <w:r>
        <w:t>3.3 Rozszerzone prawa do używania dla klientów programu Academic</w:t>
      </w:r>
    </w:p>
    <w:p w:rsidR="00A349E0" w:rsidRDefault="00BE242E">
      <w:pPr>
        <w:pStyle w:val="ProductList-Body"/>
      </w:pPr>
      <w:r>
        <w:t xml:space="preserve">Jeśli Instytucja ma wykupioną licencję na Office Professional Plus dla wszystkich Pracowników Naukowo-Dydaktycznych i Pracowników Administracyjnych w zdefiniowanej Organizacji tej Instytucji w ramach Umowy Open Value Subscription for Education Solutions lub Rejestracji Enrollment for Education Solutions (przed 2017 r.), Instytucja ta jest uprawniona do zakupu Licencji na Office 365 ProPlus dla wszystkich studentów na studiach stacjonarnych i niestacjonarnych zarejestrowanych w każdej placówce edukacyjnej należącej do zdefiniowanej Organizacji danej Instytucji, bez ponoszenia przez tę Instytucję dodatkowych kosztów. Licencje nabyte bez dodatkowych opłat w ramach tej oferty nie będą brane pod uwagę w ocenie wypełnienia minimalnych wymogów związanych z zamówieniem złożonym przez daną instytucję. </w:t>
      </w:r>
    </w:p>
    <w:p w:rsidR="00A349E0" w:rsidRDefault="00BE242E">
      <w:pPr>
        <w:pStyle w:val="ProductList-Offering1SubSection"/>
        <w:outlineLvl w:val="3"/>
      </w:pPr>
      <w:bookmarkStart w:id="85" w:name="_Sec819"/>
      <w:r>
        <w:t>4. Pakiet Software Assurance</w:t>
      </w:r>
      <w:bookmarkEnd w:id="85"/>
    </w:p>
    <w:tbl>
      <w:tblPr>
        <w:tblStyle w:val="PURTable"/>
        <w:tblW w:w="0" w:type="dxa"/>
        <w:tblLook w:val="04A0" w:firstRow="1" w:lastRow="0" w:firstColumn="1" w:lastColumn="0" w:noHBand="0" w:noVBand="1"/>
      </w:tblPr>
      <w:tblGrid>
        <w:gridCol w:w="3639"/>
        <w:gridCol w:w="3642"/>
        <w:gridCol w:w="3635"/>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Uprawnienia na wypadek awarii: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6">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4.1 Project Professional 2016</w:t>
      </w:r>
    </w:p>
    <w:p w:rsidR="00A349E0" w:rsidRDefault="00BE242E">
      <w:pPr>
        <w:pStyle w:val="ProductList-Body"/>
      </w:pPr>
      <w:r>
        <w:t>Klienci z aktywnym pakietem SA do Licencji na oprogramowanie Project Professional będą uznawani za posiadaczy pakietu SA do odpowiednich nieodpłatnych Licencji Dostępowych (CAL) na oprogramowanie Project Server. Ich domniemane objęcie pakietem SA wygaśnie wraz wygaśnięciem odpowiedniej licencji Project Professional.</w:t>
      </w:r>
    </w:p>
    <w:p w:rsidR="00A349E0" w:rsidRDefault="00A349E0">
      <w:pPr>
        <w:pStyle w:val="PURBreadcrumb"/>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2HeadingNoBorder"/>
        <w:outlineLvl w:val="2"/>
      </w:pPr>
      <w:bookmarkStart w:id="86" w:name="_Sec680"/>
      <w:r>
        <w:t>Office dla komputerów Mac</w:t>
      </w:r>
      <w:bookmarkEnd w:id="86"/>
      <w:r>
        <w:fldChar w:fldCharType="begin"/>
      </w:r>
      <w:r>
        <w:instrText xml:space="preserve"> TC "</w:instrText>
      </w:r>
      <w:bookmarkStart w:id="87" w:name="_Toc510012080"/>
      <w:r>
        <w:instrText>Office dla komputerów Mac</w:instrText>
      </w:r>
      <w:bookmarkEnd w:id="87"/>
      <w:r>
        <w:instrText>" \l 3</w:instrText>
      </w:r>
      <w:r>
        <w:fldChar w:fldCharType="end"/>
      </w:r>
    </w:p>
    <w:p w:rsidR="00A349E0" w:rsidRDefault="00BE242E">
      <w:pPr>
        <w:pStyle w:val="ProductList-Offering1SubSection"/>
        <w:outlineLvl w:val="3"/>
      </w:pPr>
      <w:bookmarkStart w:id="88" w:name="_Sec682"/>
      <w:r>
        <w:t>1. Dostępność programów</w:t>
      </w:r>
      <w:bookmarkEnd w:id="88"/>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A349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349E0">
        <w:tc>
          <w:tcPr>
            <w:tcW w:w="416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pPr>
            <w:r>
              <w:rPr>
                <w:color w:val="000000"/>
              </w:rPr>
              <w:t>Excel 2016 dla komputerów Mac</w:t>
            </w:r>
            <w:r>
              <w:fldChar w:fldCharType="begin"/>
            </w:r>
            <w:r>
              <w:instrText xml:space="preserve"> XE "Excel 2016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1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1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Office 2016 dla komputerów Mac (Standard)</w:t>
            </w:r>
            <w:r>
              <w:fldChar w:fldCharType="begin"/>
            </w:r>
            <w:r>
              <w:instrText xml:space="preserve"> XE "Office 2016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1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Outlook 2016 dla komputerów Mac</w:t>
            </w:r>
            <w:r>
              <w:fldChar w:fldCharType="begin"/>
            </w:r>
            <w:r>
              <w:instrText xml:space="preserve"> XE "Outlook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1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PowerPoint 2016 dla komputerów Mac</w:t>
            </w:r>
            <w:r>
              <w:fldChar w:fldCharType="begin"/>
            </w:r>
            <w:r>
              <w:instrText xml:space="preserve"> XE "PowerPoint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1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Word 2016 dla komputerów Mac</w:t>
            </w:r>
            <w:r>
              <w:fldChar w:fldCharType="begin"/>
            </w:r>
            <w:r>
              <w:instrText xml:space="preserve"> XE "Word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16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bl>
    <w:p w:rsidR="00A349E0" w:rsidRDefault="00BE242E">
      <w:pPr>
        <w:pStyle w:val="ProductList-Offering1SubSection"/>
        <w:outlineLvl w:val="3"/>
      </w:pPr>
      <w:bookmarkStart w:id="89" w:name="_Sec737"/>
      <w:r>
        <w:t>2. Postanowienia dotyczące produktu</w:t>
      </w:r>
      <w:bookmarkEnd w:id="89"/>
    </w:p>
    <w:tbl>
      <w:tblPr>
        <w:tblStyle w:val="PURTable"/>
        <w:tblW w:w="0" w:type="dxa"/>
        <w:tblLook w:val="04A0" w:firstRow="1" w:lastRow="0" w:firstColumn="1" w:lastColumn="0" w:noHBand="0" w:noVBand="1"/>
      </w:tblPr>
      <w:tblGrid>
        <w:gridCol w:w="3632"/>
        <w:gridCol w:w="3671"/>
        <w:gridCol w:w="3613"/>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dla komputerów Mac 2011</w:t>
            </w:r>
            <w:r>
              <w:fldChar w:fldCharType="begin"/>
            </w:r>
            <w:r>
              <w:instrText xml:space="preserve"> XE "Office dla komputerów Mac 2011" </w:instrText>
            </w:r>
            <w:r>
              <w:fldChar w:fldCharType="end"/>
            </w:r>
            <w:r>
              <w:t xml:space="preserve"> i aplikacje pakietu Office dla komputerów Mac 2011 (9/10)</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Edycje niższe: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uaktualnienia: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2.1 Wersje zastępujące</w:t>
      </w:r>
    </w:p>
    <w:p w:rsidR="00A349E0" w:rsidRDefault="00BE242E">
      <w:pPr>
        <w:pStyle w:val="ProductList-Body"/>
      </w:pPr>
      <w:r>
        <w:t>Oprogramowanie Outlook for Mac 2011 to wersja zastępująca aplikację Entourage for Mac 2008. Lync for Mac 2011 jest wersją zastępującą aplikację Communicator for Mac 2011</w:t>
      </w:r>
      <w:r>
        <w:fldChar w:fldCharType="begin"/>
      </w:r>
      <w:r>
        <w:instrText xml:space="preserve"> XE "Communicator for Mac 2011" </w:instrText>
      </w:r>
      <w:r>
        <w:fldChar w:fldCharType="end"/>
      </w:r>
      <w:r>
        <w:t>.</w:t>
      </w:r>
    </w:p>
    <w:p w:rsidR="00A349E0" w:rsidRDefault="00A349E0">
      <w:pPr>
        <w:pStyle w:val="ProductList-Body"/>
      </w:pPr>
    </w:p>
    <w:p w:rsidR="00A349E0" w:rsidRDefault="00BE242E">
      <w:pPr>
        <w:pStyle w:val="ProductList-ClauseHeading"/>
        <w:outlineLvl w:val="4"/>
      </w:pPr>
      <w:r>
        <w:t>2.2 Work at Home</w:t>
      </w:r>
    </w:p>
    <w:p w:rsidR="00A349E0" w:rsidRDefault="00BE242E">
      <w:pPr>
        <w:pStyle w:val="ProductList-Body"/>
      </w:pPr>
      <w:r>
        <w:t xml:space="preserve">Licencja Work at Home to opcjonalna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dla komputerów Mac. Umożliwia ona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urządzeniu poza siedzibą Klienta lub jego Podmiotu Stowarzyszonego i korzystanie z niego (np. w domu użytkownika).</w:t>
      </w:r>
    </w:p>
    <w:p w:rsidR="00A349E0" w:rsidRDefault="00A349E0">
      <w:pPr>
        <w:pStyle w:val="ProductList-Body"/>
      </w:pPr>
    </w:p>
    <w:p w:rsidR="00A349E0" w:rsidRDefault="00BE242E">
      <w:pPr>
        <w:pStyle w:val="ProductList-ClauseHeading"/>
        <w:outlineLvl w:val="4"/>
      </w:pPr>
      <w:r>
        <w:t>2.3 Platform Independent, czyli licencja niezależna od platformy</w:t>
      </w:r>
    </w:p>
    <w:p w:rsidR="00A349E0" w:rsidRDefault="00BE242E">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składniki pakietu Produktu różnią się w zależności od wersji platformy, Klient może korzystać ze składników pakietu, który zdecydował się wdrożyć i tylko tych; Klient nie może łączyć składników między różnymi wersjami platform.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używanie zamiast licencjonowanego Produktu w najbardziej aktualnej wersji dla dowolnej platformy, która stała się dostępna w okresie obowiązywania pakietu.</w:t>
      </w:r>
    </w:p>
    <w:p w:rsidR="00A349E0" w:rsidRDefault="00A349E0">
      <w:pPr>
        <w:pStyle w:val="ProductList-Body"/>
      </w:pPr>
    </w:p>
    <w:p w:rsidR="00A349E0" w:rsidRDefault="00BE242E">
      <w:pPr>
        <w:pStyle w:val="ProductList-ClauseHeading"/>
        <w:outlineLvl w:val="4"/>
      </w:pPr>
      <w:r>
        <w:t>2.4 Office Online Server</w:t>
      </w:r>
    </w:p>
    <w:p w:rsidR="00A349E0" w:rsidRDefault="00BE242E">
      <w:pPr>
        <w:pStyle w:val="ProductList-Body"/>
      </w:pPr>
      <w:r>
        <w:t xml:space="preserve">Klienci, którzy nabędą licencje na oprogramowanie Office 2016 Standard dla komputerów Mac do dnia 1 sierpnia 2016 r., mogą używać w ramach tych licencji funkcji edycji opisanych w </w:t>
      </w:r>
      <w:hyperlink r:id="rId47">
        <w:r>
          <w:rPr>
            <w:color w:val="00467F"/>
            <w:u w:val="single"/>
          </w:rPr>
          <w:t>Załączniku B, w części dotyczącej usług Office Online</w:t>
        </w:r>
      </w:hyperlink>
      <w:r>
        <w:t>. Uprawnienie to wygasa 1 sierpnia 2019 r.</w:t>
      </w:r>
    </w:p>
    <w:p w:rsidR="00A349E0" w:rsidRDefault="00BE242E">
      <w:pPr>
        <w:pStyle w:val="ProductList-Offering1SubSection"/>
        <w:outlineLvl w:val="3"/>
      </w:pPr>
      <w:bookmarkStart w:id="90" w:name="_Sec792"/>
      <w:r>
        <w:t>3. Prawa do używania</w:t>
      </w:r>
      <w:bookmarkEnd w:id="90"/>
    </w:p>
    <w:tbl>
      <w:tblPr>
        <w:tblStyle w:val="PURTable"/>
        <w:tblW w:w="0" w:type="dxa"/>
        <w:tblLook w:val="04A0" w:firstRow="1" w:lastRow="0" w:firstColumn="1" w:lastColumn="0" w:noHBand="0" w:noVBand="1"/>
      </w:tblPr>
      <w:tblGrid>
        <w:gridCol w:w="3637"/>
        <w:gridCol w:w="3625"/>
        <w:gridCol w:w="3654"/>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dla komputerów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Dodatkowe oprogramowanie: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3.1 Korzystanie z usługi Office 2013 RT dla Użytkowników Domowych i Uczniów w celach komercyjnych</w:t>
      </w:r>
    </w:p>
    <w:p w:rsidR="00A349E0" w:rsidRDefault="00BE242E">
      <w:pPr>
        <w:pStyle w:val="ProductList-Body"/>
      </w:pPr>
      <w:r>
        <w:t xml:space="preserve">Każdy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xml:space="preserve"> objętego licencją na oprogramowanie Office 2016 Standard dla komputerów Mac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A349E0" w:rsidRDefault="00BE242E">
      <w:pPr>
        <w:pStyle w:val="ProductList-Offering1SubSection"/>
        <w:outlineLvl w:val="3"/>
      </w:pPr>
      <w:bookmarkStart w:id="91" w:name="_Sec821"/>
      <w:r>
        <w:t>4. Pakiet Software Assurance</w:t>
      </w:r>
      <w:bookmarkEnd w:id="91"/>
    </w:p>
    <w:tbl>
      <w:tblPr>
        <w:tblStyle w:val="PURTable"/>
        <w:tblW w:w="0" w:type="dxa"/>
        <w:tblLook w:val="04A0" w:firstRow="1" w:lastRow="0" w:firstColumn="1" w:lastColumn="0" w:noHBand="0" w:noVBand="1"/>
      </w:tblPr>
      <w:tblGrid>
        <w:gridCol w:w="3633"/>
        <w:gridCol w:w="3654"/>
        <w:gridCol w:w="3629"/>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Uprawnienia na wypadek awarii: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8">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używania w ramach Roamingu: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GroupHeading"/>
        <w:outlineLvl w:val="1"/>
      </w:pPr>
      <w:bookmarkStart w:id="92" w:name="_Sec612"/>
      <w:r>
        <w:t>Serwery Office</w:t>
      </w:r>
      <w:bookmarkEnd w:id="92"/>
      <w:r>
        <w:fldChar w:fldCharType="begin"/>
      </w:r>
      <w:r>
        <w:instrText xml:space="preserve"> TC "</w:instrText>
      </w:r>
      <w:bookmarkStart w:id="93" w:name="_Toc510012081"/>
      <w:r>
        <w:instrText>Serwery Office</w:instrText>
      </w:r>
      <w:bookmarkEnd w:id="93"/>
      <w:r>
        <w:instrText>" \l 2</w:instrText>
      </w:r>
      <w:r>
        <w:fldChar w:fldCharType="end"/>
      </w:r>
    </w:p>
    <w:p w:rsidR="00A349E0" w:rsidRDefault="00BE242E">
      <w:pPr>
        <w:pStyle w:val="ProductList-Offering2HeadingNoBorder"/>
        <w:outlineLvl w:val="2"/>
      </w:pPr>
      <w:bookmarkStart w:id="94" w:name="_Sec638"/>
      <w:r>
        <w:t>Exchange Server</w:t>
      </w:r>
      <w:bookmarkEnd w:id="94"/>
      <w:r>
        <w:fldChar w:fldCharType="begin"/>
      </w:r>
      <w:r>
        <w:instrText xml:space="preserve"> TC "</w:instrText>
      </w:r>
      <w:bookmarkStart w:id="95" w:name="_Toc510012082"/>
      <w:r>
        <w:instrText>Exchange Server</w:instrText>
      </w:r>
      <w:bookmarkEnd w:id="95"/>
      <w:r>
        <w:instrText>" \l 3</w:instrText>
      </w:r>
      <w:r>
        <w:fldChar w:fldCharType="end"/>
      </w:r>
    </w:p>
    <w:p w:rsidR="00A349E0" w:rsidRDefault="00BE242E">
      <w:pPr>
        <w:pStyle w:val="ProductList-Offering1SubSection"/>
        <w:outlineLvl w:val="3"/>
      </w:pPr>
      <w:bookmarkStart w:id="96" w:name="_Sec683"/>
      <w:r>
        <w:t>1. Dostępność programów</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349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349E0">
        <w:tc>
          <w:tcPr>
            <w:tcW w:w="416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349E0">
        <w:tc>
          <w:tcPr>
            <w:tcW w:w="41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 xml:space="preserve">Licencja Dostępowa (CAL) na oprogramowanie Exchange Server Enterprise 2016 </w:t>
            </w:r>
            <w:r>
              <w:fldChar w:fldCharType="begin"/>
            </w:r>
            <w:r>
              <w:instrText xml:space="preserve"> XE "Licencja Dostępowa (CAL) na oprogramowanie Exchange Server Enterprise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349E0">
        <w:tc>
          <w:tcPr>
            <w:tcW w:w="41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349E0">
        <w:tc>
          <w:tcPr>
            <w:tcW w:w="416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pPr>
            <w:r>
              <w:t>Licencja Dostępowa (CAL) na oprogramowanie Exchange Server Standard 2016</w:t>
            </w:r>
            <w:r>
              <w:fldChar w:fldCharType="begin"/>
            </w:r>
            <w:r>
              <w:instrText xml:space="preserve"> XE "Licencja Dostępowa (CAL) na oprogramowanie Exchange Server Standard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A349E0" w:rsidRDefault="00BE242E">
      <w:pPr>
        <w:pStyle w:val="ProductList-Offering1SubSection"/>
        <w:outlineLvl w:val="3"/>
      </w:pPr>
      <w:bookmarkStart w:id="97" w:name="_Sec738"/>
      <w:r>
        <w:t>2. Postanowienia dotyczące produktu</w:t>
      </w:r>
      <w:bookmarkEnd w:id="97"/>
    </w:p>
    <w:tbl>
      <w:tblPr>
        <w:tblStyle w:val="PURTable"/>
        <w:tblW w:w="0" w:type="dxa"/>
        <w:tblLook w:val="04A0" w:firstRow="1" w:lastRow="0" w:firstColumn="1" w:lastColumn="0" w:noHBand="0" w:noVBand="1"/>
      </w:tblPr>
      <w:tblGrid>
        <w:gridCol w:w="3632"/>
        <w:gridCol w:w="3671"/>
        <w:gridCol w:w="3613"/>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uaktualnienia: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BE242E">
      <w:pPr>
        <w:pStyle w:val="ProductList-Offering1SubSection"/>
        <w:outlineLvl w:val="3"/>
      </w:pPr>
      <w:bookmarkStart w:id="98" w:name="_Sec793"/>
      <w:r>
        <w:t>3. Prawa do używania</w:t>
      </w:r>
      <w:bookmarkEnd w:id="98"/>
    </w:p>
    <w:tbl>
      <w:tblPr>
        <w:tblStyle w:val="PURTable"/>
        <w:tblW w:w="0" w:type="dxa"/>
        <w:tblLook w:val="04A0" w:firstRow="1" w:lastRow="0" w:firstColumn="1" w:lastColumn="0" w:noHBand="0" w:noVBand="1"/>
      </w:tblPr>
      <w:tblGrid>
        <w:gridCol w:w="3633"/>
        <w:gridCol w:w="3634"/>
        <w:gridCol w:w="3649"/>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Uwzględnione technologie: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4"/>
        <w:gridCol w:w="3641"/>
        <w:gridCol w:w="3641"/>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349E0" w:rsidRDefault="00BE242E">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A349E0" w:rsidRDefault="00BE242E">
            <w:pPr>
              <w:pStyle w:val="ProductList-TableBody"/>
            </w:pPr>
            <w:r>
              <w:t>Licencja dostępowa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A349E0" w:rsidRDefault="00BE242E">
            <w:pPr>
              <w:pStyle w:val="ProductList-TableBody"/>
            </w:pPr>
            <w:r>
              <w:t>Exchange Online Plan 1 (LS na Użytkownika)</w:t>
            </w:r>
          </w:p>
        </w:tc>
      </w:tr>
      <w:tr w:rsidR="00A349E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349E0" w:rsidRDefault="00A349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349E0" w:rsidRDefault="00BE242E">
            <w:pPr>
              <w:pStyle w:val="ProductList-TableBody"/>
            </w:pPr>
            <w:r>
              <w:t>Exchange Online Plan 1</w:t>
            </w:r>
            <w:r>
              <w:fldChar w:fldCharType="begin"/>
            </w:r>
            <w:r>
              <w:instrText xml:space="preserve"> XE "Exchange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A349E0" w:rsidRDefault="00BE242E">
            <w:pPr>
              <w:pStyle w:val="ProductList-TableBody"/>
            </w:pPr>
            <w:r>
              <w:t>Exchange Online Plan 2 (LS na Użytkownika)</w:t>
            </w:r>
          </w:p>
        </w:tc>
      </w:tr>
      <w:tr w:rsidR="00A349E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349E0" w:rsidRDefault="00A349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349E0" w:rsidRDefault="00BE242E">
            <w:pPr>
              <w:pStyle w:val="ProductList-TableBody"/>
            </w:pPr>
            <w:r>
              <w:t>Exchange Online Plan 2</w:t>
            </w:r>
            <w:r>
              <w:fldChar w:fldCharType="begin"/>
            </w:r>
            <w:r>
              <w:instrText xml:space="preserve"> XE "Exchange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A349E0" w:rsidRDefault="00BE242E">
            <w:pPr>
              <w:pStyle w:val="ProductList-TableBody"/>
            </w:pPr>
            <w:r>
              <w:t>Exchange Online Plan 2G (LS na Użytkownika)</w:t>
            </w:r>
          </w:p>
        </w:tc>
      </w:tr>
      <w:tr w:rsidR="00A349E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349E0" w:rsidRDefault="00A349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49E0" w:rsidRDefault="00BE242E">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349E0" w:rsidRDefault="00A349E0">
            <w:pPr>
              <w:pStyle w:val="ProductList-TableBody"/>
            </w:pPr>
          </w:p>
        </w:tc>
      </w:tr>
    </w:tbl>
    <w:p w:rsidR="00A349E0" w:rsidRDefault="00A349E0">
      <w:pPr>
        <w:pStyle w:val="ProductList-Body"/>
      </w:pPr>
    </w:p>
    <w:p w:rsidR="00A349E0" w:rsidRDefault="00BE242E">
      <w:pPr>
        <w:pStyle w:val="ProductList-SubClauseHeading"/>
        <w:outlineLvl w:val="5"/>
      </w:pPr>
      <w:r>
        <w:t>3.1.1 Licencja dostępowa (CAL) dostępna w ramach programu Enterprise na funkcje dodatkowe związane z programem Exchange</w:t>
      </w:r>
    </w:p>
    <w:p w:rsidR="00A349E0" w:rsidRDefault="00BE242E">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504"/>
        <w:gridCol w:w="3526"/>
        <w:gridCol w:w="3526"/>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349E0" w:rsidRDefault="00BE242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A349E0" w:rsidRDefault="00BE242E">
            <w:pPr>
              <w:pStyle w:val="ProductList-TableBody"/>
            </w:pPr>
            <w:r>
              <w:t>Licencja Enterprise CAL na system Exchange Server 2016</w:t>
            </w:r>
          </w:p>
        </w:tc>
        <w:tc>
          <w:tcPr>
            <w:tcW w:w="4040" w:type="dxa"/>
            <w:tcBorders>
              <w:top w:val="single" w:sz="18" w:space="0" w:color="0072C6"/>
              <w:left w:val="none" w:sz="4" w:space="0" w:color="000000"/>
              <w:bottom w:val="none" w:sz="4" w:space="0" w:color="000000"/>
              <w:right w:val="single" w:sz="4" w:space="0" w:color="000000"/>
            </w:tcBorders>
          </w:tcPr>
          <w:p w:rsidR="00A349E0" w:rsidRDefault="00BE242E">
            <w:pPr>
              <w:pStyle w:val="ProductList-TableBody"/>
            </w:pPr>
            <w:r>
              <w:t>Exchange Online Plan 2 (LS na Użytkownika)</w:t>
            </w:r>
          </w:p>
        </w:tc>
      </w:tr>
      <w:tr w:rsidR="00A349E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349E0" w:rsidRDefault="00A349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349E0" w:rsidRDefault="00BE242E">
            <w:pPr>
              <w:pStyle w:val="ProductList-TableBody"/>
            </w:pPr>
            <w:r>
              <w:t>Exchange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A349E0" w:rsidRDefault="00BE242E">
            <w:pPr>
              <w:pStyle w:val="ProductList-TableBody"/>
            </w:pPr>
            <w:r>
              <w:t>Exchange Online Plan 2G (LS na Użytkownika)</w:t>
            </w:r>
          </w:p>
        </w:tc>
      </w:tr>
      <w:tr w:rsidR="00A349E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349E0" w:rsidRDefault="00A349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49E0" w:rsidRDefault="00BE242E">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349E0" w:rsidRDefault="00A349E0">
            <w:pPr>
              <w:pStyle w:val="ProductList-TableBody"/>
            </w:pPr>
          </w:p>
        </w:tc>
      </w:tr>
    </w:tbl>
    <w:p w:rsidR="00A349E0" w:rsidRDefault="00A349E0">
      <w:pPr>
        <w:pStyle w:val="ProductList-BodyIndented"/>
      </w:pPr>
    </w:p>
    <w:p w:rsidR="00A349E0" w:rsidRDefault="00BE242E">
      <w:pPr>
        <w:pStyle w:val="ProductList-ClauseHeading"/>
        <w:outlineLvl w:val="4"/>
      </w:pPr>
      <w:r>
        <w:t>3.2 Dodatkowe oprogramowanie</w:t>
      </w:r>
    </w:p>
    <w:tbl>
      <w:tblPr>
        <w:tblStyle w:val="PURTable"/>
        <w:tblW w:w="0" w:type="dxa"/>
        <w:tblLook w:val="04A0" w:firstRow="1" w:lastRow="0" w:firstColumn="1" w:lastColumn="0" w:noHBand="0" w:noVBand="1"/>
      </w:tblPr>
      <w:tblGrid>
        <w:gridCol w:w="3732"/>
        <w:gridCol w:w="3592"/>
        <w:gridCol w:w="3592"/>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49E0" w:rsidRDefault="00BE242E">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rsidR="00A349E0" w:rsidRDefault="00A349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3.3 Rejestracja Enrollment for Education Solutions</w:t>
      </w:r>
    </w:p>
    <w:p w:rsidR="00A349E0" w:rsidRDefault="00BE242E">
      <w:pPr>
        <w:pStyle w:val="ProductList-Body"/>
      </w:pPr>
      <w:r>
        <w:t>Bez względu na powyższe Wymagania dot. dostępu Użytkowników Zewnętrznych dostęp studentów do oprogramowania Exchange Server 2016 licencjonowanego w ramach EES wymaga posiadania licencji CAL.</w:t>
      </w:r>
    </w:p>
    <w:p w:rsidR="00A349E0" w:rsidRDefault="00A349E0">
      <w:pPr>
        <w:pStyle w:val="ProductList-Body"/>
      </w:pPr>
    </w:p>
    <w:p w:rsidR="00A349E0" w:rsidRDefault="00BE242E">
      <w:pPr>
        <w:pStyle w:val="ProductList-Offering1SubSection"/>
        <w:outlineLvl w:val="3"/>
      </w:pPr>
      <w:bookmarkStart w:id="99" w:name="_Sec824"/>
      <w:r>
        <w:t>4. Pakiet Software Assurance</w:t>
      </w:r>
      <w:bookmarkEnd w:id="99"/>
    </w:p>
    <w:tbl>
      <w:tblPr>
        <w:tblStyle w:val="PURTable"/>
        <w:tblW w:w="0" w:type="dxa"/>
        <w:tblLook w:val="04A0" w:firstRow="1" w:lastRow="0" w:firstColumn="1" w:lastColumn="0" w:noHBand="0" w:noVBand="1"/>
      </w:tblPr>
      <w:tblGrid>
        <w:gridCol w:w="3638"/>
        <w:gridCol w:w="3644"/>
        <w:gridCol w:w="3634"/>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Uprawnienia na wypadek awarii: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używania w ramach Roamingu: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4.1 Postanowienia uzupełniające dotyczące Licencji Dostępowej (CAL) na oprogramowanie Exchange Enterprise with Services 2016</w:t>
      </w:r>
    </w:p>
    <w:p w:rsidR="00A349E0" w:rsidRDefault="00BE242E">
      <w:pPr>
        <w:pStyle w:val="ProductList-Body"/>
      </w:pPr>
      <w:r>
        <w:t xml:space="preserve">Licencja Dostępowa (CAL) na oprogramowanie Exchange Server Enterprise z aktywnym pakietem SA obejmuje także prawa do używania funkcji Data Loss Prevention i Exchange Online Protection. W przypadku klientów posiadających umowy Microsoft Business Agreement zawarte przed październikiem 2010 r. i rejestracje z datą po lipcu 2011 r. zakup i używanie Usług Online objętych pakietem licencji dostępowych (CAL) dostępnych w ramach programu Enterprise na Exchange z Services 2016 podlega postanowieniom części pt. Postanowienia Uzupełniające dotyczące Usług Online wykorzystywanych wraz z Oprogramowaniem – Starsze Wersje Umów, zawartej w Załączniku A – Postanowienia Uzupełniające Umowy Programu, Lista Produktów z czerwca 2015 r., do wglądu pod </w:t>
      </w:r>
      <w:hyperlink r:id="rId50">
        <w:r>
          <w:rPr>
            <w:color w:val="00467F"/>
            <w:u w:val="single"/>
          </w:rPr>
          <w:t>http://go.microsoft.com/?linkid=9839207</w:t>
        </w:r>
      </w:hyperlink>
      <w:r>
        <w:t>.</w:t>
      </w:r>
    </w:p>
    <w:p w:rsidR="00A349E0" w:rsidRDefault="00A349E0">
      <w:pPr>
        <w:pStyle w:val="PURBreadcrumb"/>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2HeadingNoBorder"/>
        <w:outlineLvl w:val="2"/>
      </w:pPr>
      <w:bookmarkStart w:id="100" w:name="_Sec639"/>
      <w:r>
        <w:t>Project Server</w:t>
      </w:r>
      <w:bookmarkEnd w:id="100"/>
      <w:r>
        <w:fldChar w:fldCharType="begin"/>
      </w:r>
      <w:r>
        <w:instrText xml:space="preserve"> TC "</w:instrText>
      </w:r>
      <w:bookmarkStart w:id="101" w:name="_Toc510012083"/>
      <w:r>
        <w:instrText>Project Server</w:instrText>
      </w:r>
      <w:bookmarkEnd w:id="101"/>
      <w:r>
        <w:instrText>" \l 3</w:instrText>
      </w:r>
      <w:r>
        <w:fldChar w:fldCharType="end"/>
      </w:r>
    </w:p>
    <w:p w:rsidR="00A349E0" w:rsidRDefault="00BE242E">
      <w:pPr>
        <w:pStyle w:val="ProductList-Offering1SubSection"/>
        <w:outlineLvl w:val="3"/>
      </w:pPr>
      <w:bookmarkStart w:id="102" w:name="_Sec684"/>
      <w:r>
        <w:t>1. Dostępność programów</w:t>
      </w:r>
      <w:bookmarkEnd w:id="102"/>
    </w:p>
    <w:tbl>
      <w:tblPr>
        <w:tblStyle w:val="PURTable"/>
        <w:tblW w:w="0" w:type="dxa"/>
        <w:tblLook w:val="04A0" w:firstRow="1" w:lastRow="0" w:firstColumn="1" w:lastColumn="0" w:noHBand="0" w:noVBand="1"/>
      </w:tblPr>
      <w:tblGrid>
        <w:gridCol w:w="4116"/>
        <w:gridCol w:w="617"/>
        <w:gridCol w:w="615"/>
        <w:gridCol w:w="617"/>
        <w:gridCol w:w="615"/>
        <w:gridCol w:w="615"/>
        <w:gridCol w:w="617"/>
        <w:gridCol w:w="618"/>
        <w:gridCol w:w="634"/>
        <w:gridCol w:w="619"/>
        <w:gridCol w:w="617"/>
        <w:gridCol w:w="616"/>
      </w:tblGrid>
      <w:tr w:rsidR="00A349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349E0">
        <w:tc>
          <w:tcPr>
            <w:tcW w:w="416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349E0">
        <w:tc>
          <w:tcPr>
            <w:tcW w:w="416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pPr>
            <w:r>
              <w:t>Licencja Dostępowa (CAL) na oprogramowanie Project Server 2016</w:t>
            </w:r>
            <w:r>
              <w:fldChar w:fldCharType="begin"/>
            </w:r>
            <w:r>
              <w:instrText xml:space="preserve"> XE "Licencja Dostępowa (CAL) na oprogramowanie Project Server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349E0" w:rsidRDefault="00BE242E">
      <w:pPr>
        <w:pStyle w:val="ProductList-Offering1SubSection"/>
        <w:outlineLvl w:val="3"/>
      </w:pPr>
      <w:bookmarkStart w:id="103" w:name="_Sec739"/>
      <w:r>
        <w:t>2. Postanowienia dotyczące produktu</w:t>
      </w:r>
      <w:bookmarkEnd w:id="103"/>
    </w:p>
    <w:tbl>
      <w:tblPr>
        <w:tblStyle w:val="PURTable"/>
        <w:tblW w:w="0" w:type="dxa"/>
        <w:tblLook w:val="04A0" w:firstRow="1" w:lastRow="0" w:firstColumn="1" w:lastColumn="0" w:noHBand="0" w:noVBand="1"/>
      </w:tblPr>
      <w:tblGrid>
        <w:gridCol w:w="3632"/>
        <w:gridCol w:w="3671"/>
        <w:gridCol w:w="3613"/>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Edycje niższe: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uaktualnienia: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BE242E">
      <w:pPr>
        <w:pStyle w:val="ProductList-Offering1SubSection"/>
        <w:outlineLvl w:val="3"/>
      </w:pPr>
      <w:bookmarkStart w:id="104" w:name="_Sec795"/>
      <w:r>
        <w:t>3. Prawa do używania</w:t>
      </w:r>
      <w:bookmarkEnd w:id="104"/>
    </w:p>
    <w:tbl>
      <w:tblPr>
        <w:tblStyle w:val="PURTable"/>
        <w:tblW w:w="0" w:type="dxa"/>
        <w:tblLook w:val="04A0" w:firstRow="1" w:lastRow="0" w:firstColumn="1" w:lastColumn="0" w:noHBand="0" w:noVBand="1"/>
      </w:tblPr>
      <w:tblGrid>
        <w:gridCol w:w="3637"/>
        <w:gridCol w:w="3625"/>
        <w:gridCol w:w="3654"/>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Uwzględnione technologie: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6"/>
        <w:gridCol w:w="3664"/>
        <w:gridCol w:w="3626"/>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49E0" w:rsidRDefault="00BE242E">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A349E0" w:rsidRDefault="00BE242E">
            <w:pPr>
              <w:pStyle w:val="ProductList-TableBody"/>
            </w:pPr>
            <w:r>
              <w:t>Licencja Dostępowa (CAL) na oprogramowanie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349E0" w:rsidRDefault="00BE242E">
            <w:pPr>
              <w:pStyle w:val="ProductList-TableBody"/>
            </w:pPr>
            <w:r>
              <w:t>LS na Użytkownika na Project Online Essentials</w:t>
            </w:r>
          </w:p>
        </w:tc>
      </w:tr>
      <w:tr w:rsidR="00A349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49E0" w:rsidRDefault="00A349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49E0" w:rsidRDefault="00BE242E">
            <w:pPr>
              <w:pStyle w:val="ProductList-TableBody"/>
            </w:pPr>
            <w:r>
              <w:t>LS na Użytkownika na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A349E0" w:rsidRDefault="00BE242E">
            <w:pPr>
              <w:pStyle w:val="ProductList-TableBody"/>
            </w:pPr>
            <w:r>
              <w:t>LS na Użytkownika na Project Online Premium</w:t>
            </w:r>
          </w:p>
        </w:tc>
      </w:tr>
    </w:tbl>
    <w:p w:rsidR="00A349E0" w:rsidRDefault="00A349E0">
      <w:pPr>
        <w:pStyle w:val="ProductList-Body"/>
      </w:pPr>
    </w:p>
    <w:p w:rsidR="00A349E0" w:rsidRDefault="00BE242E">
      <w:pPr>
        <w:pStyle w:val="ProductList-ClauseHeading"/>
        <w:outlineLvl w:val="4"/>
      </w:pPr>
      <w:r>
        <w:t>3.2 Dodatkowe oprogramowanie</w:t>
      </w:r>
    </w:p>
    <w:tbl>
      <w:tblPr>
        <w:tblStyle w:val="PURTable"/>
        <w:tblW w:w="0" w:type="dxa"/>
        <w:tblLook w:val="04A0" w:firstRow="1" w:lastRow="0" w:firstColumn="1" w:lastColumn="0" w:noHBand="0" w:noVBand="1"/>
      </w:tblPr>
      <w:tblGrid>
        <w:gridCol w:w="3670"/>
        <w:gridCol w:w="3623"/>
        <w:gridCol w:w="3623"/>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49E0" w:rsidRDefault="00BE242E">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A349E0" w:rsidRDefault="00A349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349E0" w:rsidRDefault="00A349E0">
            <w:pPr>
              <w:pStyle w:val="ProductList-TableBody"/>
            </w:pPr>
          </w:p>
        </w:tc>
      </w:tr>
    </w:tbl>
    <w:p w:rsidR="00A349E0" w:rsidRDefault="00BE242E">
      <w:pPr>
        <w:pStyle w:val="ProductList-Offering1SubSection"/>
        <w:outlineLvl w:val="3"/>
      </w:pPr>
      <w:bookmarkStart w:id="105" w:name="_Sec822"/>
      <w:r>
        <w:t>4. Pakiet Software Assurance</w:t>
      </w:r>
      <w:bookmarkEnd w:id="105"/>
    </w:p>
    <w:tbl>
      <w:tblPr>
        <w:tblStyle w:val="PURTable"/>
        <w:tblW w:w="0" w:type="dxa"/>
        <w:tblLook w:val="04A0" w:firstRow="1" w:lastRow="0" w:firstColumn="1" w:lastColumn="0" w:noHBand="0" w:noVBand="1"/>
      </w:tblPr>
      <w:tblGrid>
        <w:gridCol w:w="3639"/>
        <w:gridCol w:w="3642"/>
        <w:gridCol w:w="3635"/>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Uprawnienia na wypadek awarii: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używania w ramach Roamingu: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2HeadingNoBorder"/>
        <w:outlineLvl w:val="2"/>
      </w:pPr>
      <w:bookmarkStart w:id="106" w:name="_Sec640"/>
      <w:r>
        <w:t>SharePoint Server</w:t>
      </w:r>
      <w:bookmarkEnd w:id="106"/>
      <w:r>
        <w:fldChar w:fldCharType="begin"/>
      </w:r>
      <w:r>
        <w:instrText xml:space="preserve"> TC "</w:instrText>
      </w:r>
      <w:bookmarkStart w:id="107" w:name="_Toc510012084"/>
      <w:r>
        <w:instrText>SharePoint Server</w:instrText>
      </w:r>
      <w:bookmarkEnd w:id="107"/>
      <w:r>
        <w:instrText>" \l 3</w:instrText>
      </w:r>
      <w:r>
        <w:fldChar w:fldCharType="end"/>
      </w:r>
    </w:p>
    <w:p w:rsidR="00A349E0" w:rsidRDefault="00BE242E">
      <w:pPr>
        <w:pStyle w:val="ProductList-Offering1SubSection"/>
        <w:outlineLvl w:val="3"/>
      </w:pPr>
      <w:bookmarkStart w:id="108" w:name="_Sec685"/>
      <w:r>
        <w:t>1. Dostępność programów</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A349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349E0">
        <w:tc>
          <w:tcPr>
            <w:tcW w:w="416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pPr>
            <w:r>
              <w:rPr>
                <w:color w:val="000000"/>
              </w:rPr>
              <w:t>Microsoft Office 2013 Audit and Control Management Server</w:t>
            </w:r>
            <w:r>
              <w:fldChar w:fldCharType="begin"/>
            </w:r>
            <w:r>
              <w:instrText xml:space="preserve"> XE "Microsoft Office 2013 Audit and Control Management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349E0">
        <w:tc>
          <w:tcPr>
            <w:tcW w:w="41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349E0">
        <w:tc>
          <w:tcPr>
            <w:tcW w:w="41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Licencja Dostępowa (CAL) na oprogramowanie SharePoint Server 2016 Standard</w:t>
            </w:r>
            <w:r>
              <w:fldChar w:fldCharType="begin"/>
            </w:r>
            <w:r>
              <w:instrText xml:space="preserve"> XE "Licencja Dostępowa (CAL) na oprogramowanie SharePoint Server 2016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349E0">
        <w:tc>
          <w:tcPr>
            <w:tcW w:w="416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pPr>
            <w:r>
              <w:t xml:space="preserve">Licencja Dostępowa (CAL) dostępna w ramach programu Enterprise na oprogramowanie SharePoint Server 2016 </w:t>
            </w:r>
            <w:r>
              <w:fldChar w:fldCharType="begin"/>
            </w:r>
            <w:r>
              <w:instrText xml:space="preserve"> XE "Licencja Dostępowa (CAL) dostępna w ramach programu Enterprise na oprogramowanie SharePoint Server 2016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A349E0" w:rsidRDefault="00BE242E">
      <w:pPr>
        <w:pStyle w:val="ProductList-Offering1SubSection"/>
        <w:outlineLvl w:val="3"/>
      </w:pPr>
      <w:bookmarkStart w:id="109" w:name="_Sec740"/>
      <w:r>
        <w:t>2. Postanowienia dotyczące produktu</w:t>
      </w:r>
      <w:bookmarkEnd w:id="109"/>
    </w:p>
    <w:tbl>
      <w:tblPr>
        <w:tblStyle w:val="PURTable"/>
        <w:tblW w:w="0" w:type="dxa"/>
        <w:tblLook w:val="04A0" w:firstRow="1" w:lastRow="0" w:firstColumn="1" w:lastColumn="0" w:noHBand="0" w:noVBand="1"/>
      </w:tblPr>
      <w:tblGrid>
        <w:gridCol w:w="3632"/>
        <w:gridCol w:w="3671"/>
        <w:gridCol w:w="3613"/>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2013</w:t>
            </w:r>
            <w:r>
              <w:fldChar w:fldCharType="begin"/>
            </w:r>
            <w:r>
              <w:instrText xml:space="preserve"> XE "SharePoint Server 2013" </w:instrText>
            </w:r>
            <w:r>
              <w:fldChar w:fldCharType="end"/>
            </w:r>
            <w:r>
              <w:t xml:space="preserve"> (10/12), brak wcześniejszej wersji na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Edycje niższe: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uaktualnienia: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BE242E">
      <w:pPr>
        <w:pStyle w:val="ProductList-Offering1SubSection"/>
        <w:outlineLvl w:val="3"/>
      </w:pPr>
      <w:bookmarkStart w:id="110" w:name="_Sec798"/>
      <w:r>
        <w:t>3. Prawa do używania</w:t>
      </w:r>
      <w:bookmarkEnd w:id="110"/>
    </w:p>
    <w:tbl>
      <w:tblPr>
        <w:tblStyle w:val="PURTable"/>
        <w:tblW w:w="0" w:type="dxa"/>
        <w:tblLook w:val="04A0" w:firstRow="1" w:lastRow="0" w:firstColumn="1" w:lastColumn="0" w:noHBand="0" w:noVBand="1"/>
      </w:tblPr>
      <w:tblGrid>
        <w:gridCol w:w="3633"/>
        <w:gridCol w:w="3634"/>
        <w:gridCol w:w="3649"/>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Uwzględnione technologie: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3.1 Audyt Microsoft i dostęp do oprogramowania serwera Control Management Server 2013</w:t>
      </w:r>
    </w:p>
    <w:tbl>
      <w:tblPr>
        <w:tblStyle w:val="PURTable"/>
        <w:tblW w:w="0" w:type="dxa"/>
        <w:tblLook w:val="04A0" w:firstRow="1" w:lastRow="0" w:firstColumn="1" w:lastColumn="0" w:noHBand="0" w:noVBand="1"/>
      </w:tblPr>
      <w:tblGrid>
        <w:gridCol w:w="3637"/>
        <w:gridCol w:w="3637"/>
        <w:gridCol w:w="3642"/>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49E0" w:rsidRDefault="00BE242E">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A349E0" w:rsidRDefault="00BE242E">
            <w:pPr>
              <w:pStyle w:val="ProductList-TableBody"/>
            </w:pPr>
            <w:r>
              <w:t>Licencja dostępowa (CAL) dostępna w ramach programu Enterprise na SharePoint Server 2013 Standard i licencja dostępowa (CAL) dostępna w ramach programu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A349E0" w:rsidRDefault="00BE242E">
            <w:pPr>
              <w:pStyle w:val="ProductList-TableBody"/>
            </w:pPr>
            <w:r>
              <w:t>SharePoint Online Plan 2</w:t>
            </w:r>
            <w:r>
              <w:fldChar w:fldCharType="begin"/>
            </w:r>
            <w:r>
              <w:instrText xml:space="preserve"> XE "SharePoint Online Plan 2" </w:instrText>
            </w:r>
            <w:r>
              <w:fldChar w:fldCharType="end"/>
            </w:r>
            <w:r>
              <w:t xml:space="preserve"> (LS na Użytkownika)</w:t>
            </w:r>
          </w:p>
        </w:tc>
      </w:tr>
      <w:tr w:rsidR="00A349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49E0" w:rsidRDefault="00A349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49E0" w:rsidRDefault="00BE242E">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3.2 Dostęp do oprogramowania serwera SharePoint Server 2016</w:t>
      </w:r>
    </w:p>
    <w:tbl>
      <w:tblPr>
        <w:tblStyle w:val="PURTable"/>
        <w:tblW w:w="0" w:type="dxa"/>
        <w:tblLook w:val="04A0" w:firstRow="1" w:lastRow="0" w:firstColumn="1" w:lastColumn="0" w:noHBand="0" w:noVBand="1"/>
      </w:tblPr>
      <w:tblGrid>
        <w:gridCol w:w="3624"/>
        <w:gridCol w:w="3662"/>
        <w:gridCol w:w="3630"/>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49E0" w:rsidRDefault="00BE242E">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A349E0" w:rsidRDefault="00BE242E">
            <w:pPr>
              <w:pStyle w:val="ProductList-TableBody"/>
            </w:pPr>
            <w:r>
              <w:t>Licencja Dostępowa (CAL) na oprogramowanie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A349E0" w:rsidRDefault="00BE242E">
            <w:pPr>
              <w:pStyle w:val="ProductList-TableBody"/>
            </w:pPr>
            <w:r>
              <w:t>LS na Użytkownika do usługi SharePoint Online Plan 1 lub 2</w:t>
            </w:r>
            <w:r>
              <w:fldChar w:fldCharType="begin"/>
            </w:r>
            <w:r>
              <w:instrText xml:space="preserve"> XE "usługi SharePoint Online Plan 1 lub 2" </w:instrText>
            </w:r>
            <w:r>
              <w:fldChar w:fldCharType="end"/>
            </w:r>
          </w:p>
        </w:tc>
      </w:tr>
      <w:tr w:rsidR="00A349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49E0" w:rsidRDefault="00A349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49E0" w:rsidRDefault="00BE242E">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349E0" w:rsidRDefault="00BE242E">
            <w:pPr>
              <w:pStyle w:val="ProductList-TableBody"/>
            </w:pPr>
            <w:r>
              <w:t>SharePoint Online Plan 2 (LS na Użytkownika)</w:t>
            </w:r>
          </w:p>
        </w:tc>
      </w:tr>
    </w:tbl>
    <w:p w:rsidR="00A349E0" w:rsidRDefault="00A349E0">
      <w:pPr>
        <w:pStyle w:val="ProductList-Body"/>
      </w:pPr>
    </w:p>
    <w:p w:rsidR="00A349E0" w:rsidRDefault="00BE242E">
      <w:pPr>
        <w:pStyle w:val="ProductList-SubClauseHeading"/>
        <w:outlineLvl w:val="5"/>
      </w:pPr>
      <w:r>
        <w:t>3.2.1 Funkcje dodatkowe produktu SharePoint Server związane z licencją dostępową (CAL) dostępną w ramach programu Enterprise aplikacji SharePoint</w:t>
      </w:r>
    </w:p>
    <w:p w:rsidR="00A349E0" w:rsidRDefault="00BE242E">
      <w:pPr>
        <w:pStyle w:val="ProductList-BodyIndented"/>
      </w:pPr>
      <w:r>
        <w:t>Składniki Web Part oprogramowania specjalistycznego dla biznesu dotyczące usług łączności biznesowej; funkcja integracji klientów usług łączności biznesowej pakietu Office 2016;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89"/>
        <w:gridCol w:w="3554"/>
        <w:gridCol w:w="3513"/>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49E0" w:rsidRDefault="00BE242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A349E0" w:rsidRDefault="00BE242E">
            <w:pPr>
              <w:pStyle w:val="ProductList-TableBody"/>
            </w:pPr>
            <w:r>
              <w:t>Licencja Dostępowa (CAL) na oprogramowanie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A349E0" w:rsidRDefault="00BE242E">
            <w:pPr>
              <w:pStyle w:val="ProductList-TableBody"/>
            </w:pPr>
            <w:r>
              <w:t>SharePoint Online Plan 2 (LS na Użytkownika)</w:t>
            </w:r>
          </w:p>
        </w:tc>
      </w:tr>
      <w:tr w:rsidR="00A349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49E0" w:rsidRDefault="00A349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49E0" w:rsidRDefault="00BE242E">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349E0" w:rsidRDefault="00A349E0">
            <w:pPr>
              <w:pStyle w:val="ProductList-TableBody"/>
            </w:pPr>
          </w:p>
        </w:tc>
      </w:tr>
    </w:tbl>
    <w:p w:rsidR="00A349E0" w:rsidRDefault="00A349E0">
      <w:pPr>
        <w:pStyle w:val="ProductList-BodyIndented"/>
      </w:pPr>
    </w:p>
    <w:p w:rsidR="00A349E0" w:rsidRDefault="00BE242E">
      <w:pPr>
        <w:pStyle w:val="ProductList-ClauseHeading"/>
        <w:outlineLvl w:val="4"/>
      </w:pPr>
      <w:r>
        <w:t>3.3 Zwolnienie z obowiązku posiadania Licencji CAL dla użytkowników uzyskujących dostęp do opublikowanych treści</w:t>
      </w:r>
    </w:p>
    <w:p w:rsidR="00A349E0" w:rsidRDefault="00BE242E">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rsidR="00A349E0" w:rsidRDefault="00A349E0">
      <w:pPr>
        <w:pStyle w:val="ProductList-Body"/>
      </w:pPr>
    </w:p>
    <w:p w:rsidR="00A349E0" w:rsidRDefault="00BE242E">
      <w:pPr>
        <w:pStyle w:val="ProductList-ClauseHeading"/>
        <w:outlineLvl w:val="4"/>
      </w:pPr>
      <w:r>
        <w:t>3.4 Dodatkowe oprogramowanie</w:t>
      </w:r>
    </w:p>
    <w:tbl>
      <w:tblPr>
        <w:tblStyle w:val="PURTable"/>
        <w:tblW w:w="0" w:type="dxa"/>
        <w:tblLook w:val="04A0" w:firstRow="1" w:lastRow="0" w:firstColumn="1" w:lastColumn="0" w:noHBand="0" w:noVBand="1"/>
      </w:tblPr>
      <w:tblGrid>
        <w:gridCol w:w="3670"/>
        <w:gridCol w:w="3623"/>
        <w:gridCol w:w="3623"/>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49E0" w:rsidRDefault="00BE242E">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A349E0" w:rsidRDefault="00A349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3.5 Rejestracja Enrollment for Education Solutions</w:t>
      </w:r>
    </w:p>
    <w:p w:rsidR="00A349E0" w:rsidRDefault="00BE242E">
      <w:pPr>
        <w:pStyle w:val="ProductList-Body"/>
      </w:pPr>
      <w:r>
        <w:t>Bez względu na powyższe Wymagania dot. dostępu Użytkowników Zewnętrznych dostęp studentów do oprogramowania SharePoint Server 2016 licencjonowanego w ramach EES wymaga posiadania licencji CAL.</w:t>
      </w:r>
    </w:p>
    <w:p w:rsidR="00A349E0" w:rsidRDefault="00A349E0">
      <w:pPr>
        <w:pStyle w:val="ProductList-Body"/>
      </w:pPr>
    </w:p>
    <w:p w:rsidR="00A349E0" w:rsidRDefault="00BE242E">
      <w:pPr>
        <w:pStyle w:val="ProductList-Offering1SubSection"/>
        <w:outlineLvl w:val="3"/>
      </w:pPr>
      <w:bookmarkStart w:id="111" w:name="_Sec825"/>
      <w:r>
        <w:t>4. Pakiet Software Assurance</w:t>
      </w:r>
      <w:bookmarkEnd w:id="111"/>
    </w:p>
    <w:tbl>
      <w:tblPr>
        <w:tblStyle w:val="PURTable"/>
        <w:tblW w:w="0" w:type="dxa"/>
        <w:tblLook w:val="04A0" w:firstRow="1" w:lastRow="0" w:firstColumn="1" w:lastColumn="0" w:noHBand="0" w:noVBand="1"/>
      </w:tblPr>
      <w:tblGrid>
        <w:gridCol w:w="3641"/>
        <w:gridCol w:w="3641"/>
        <w:gridCol w:w="3634"/>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Uprawnienia na wypadek awarii: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1">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używania w ramach Roamingu: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URBreadcrumb"/>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2HeadingNoBorder"/>
        <w:outlineLvl w:val="2"/>
      </w:pPr>
      <w:bookmarkStart w:id="112" w:name="_Sec641"/>
      <w:r>
        <w:t>Skype dla firm Server</w:t>
      </w:r>
      <w:bookmarkEnd w:id="112"/>
      <w:r>
        <w:fldChar w:fldCharType="begin"/>
      </w:r>
      <w:r>
        <w:instrText xml:space="preserve"> TC "</w:instrText>
      </w:r>
      <w:bookmarkStart w:id="113" w:name="_Toc510012085"/>
      <w:r>
        <w:instrText>Skype dla firm Server</w:instrText>
      </w:r>
      <w:bookmarkEnd w:id="113"/>
      <w:r>
        <w:instrText>" \l 3</w:instrText>
      </w:r>
      <w:r>
        <w:fldChar w:fldCharType="end"/>
      </w:r>
    </w:p>
    <w:p w:rsidR="00A349E0" w:rsidRDefault="00BE242E">
      <w:pPr>
        <w:pStyle w:val="ProductList-Offering1SubSection"/>
        <w:outlineLvl w:val="3"/>
      </w:pPr>
      <w:bookmarkStart w:id="114" w:name="_Sec686"/>
      <w:r>
        <w:t>1. Dostępność programów</w:t>
      </w:r>
      <w:bookmarkEnd w:id="114"/>
    </w:p>
    <w:p w:rsidR="00A349E0" w:rsidRDefault="00A349E0">
      <w:pPr>
        <w:pStyle w:val="ProductList-Body"/>
      </w:pPr>
    </w:p>
    <w:tbl>
      <w:tblPr>
        <w:tblStyle w:val="PURTable"/>
        <w:tblW w:w="0" w:type="dxa"/>
        <w:tblLook w:val="04A0" w:firstRow="1" w:lastRow="0" w:firstColumn="1" w:lastColumn="0" w:noHBand="0" w:noVBand="1"/>
      </w:tblPr>
      <w:tblGrid>
        <w:gridCol w:w="4047"/>
        <w:gridCol w:w="612"/>
        <w:gridCol w:w="607"/>
        <w:gridCol w:w="612"/>
        <w:gridCol w:w="607"/>
        <w:gridCol w:w="723"/>
        <w:gridCol w:w="612"/>
        <w:gridCol w:w="615"/>
        <w:gridCol w:w="634"/>
        <w:gridCol w:w="619"/>
        <w:gridCol w:w="613"/>
        <w:gridCol w:w="615"/>
      </w:tblGrid>
      <w:tr w:rsidR="00A349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349E0">
        <w:tc>
          <w:tcPr>
            <w:tcW w:w="416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pPr>
            <w:r>
              <w:rPr>
                <w:color w:val="000000"/>
              </w:rPr>
              <w:t>Skype dla firm Server 2015</w:t>
            </w:r>
            <w:r>
              <w:fldChar w:fldCharType="begin"/>
            </w:r>
            <w:r>
              <w:instrText xml:space="preserve"> XE "Skype dla firm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349E0">
        <w:tc>
          <w:tcPr>
            <w:tcW w:w="41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 xml:space="preserve">Licencja Dostępowa (CAL) na oprogramowanie Skype dla firm Server 2015 Standard </w:t>
            </w:r>
            <w:r>
              <w:fldChar w:fldCharType="begin"/>
            </w:r>
            <w:r>
              <w:instrText xml:space="preserve"> XE "Licencja Dostępowa (CAL) na oprogramowanie Skype dla firm Server 2015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349E0">
        <w:tc>
          <w:tcPr>
            <w:tcW w:w="41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Licencja Dostępowa (CAL) na oprogramowanie Skype dla firm Server 2015 Enterprise</w:t>
            </w:r>
            <w:r>
              <w:fldChar w:fldCharType="begin"/>
            </w:r>
            <w:r>
              <w:instrText xml:space="preserve"> XE "Licencja Dostępowa (CAL) na oprogramowanie Skype dla firm Server 2015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349E0">
        <w:tc>
          <w:tcPr>
            <w:tcW w:w="41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Licencja Dostępowa (CAL) na oprogramowanie Skype dla firm Server 2015 Plus</w:t>
            </w:r>
            <w:r>
              <w:fldChar w:fldCharType="begin"/>
            </w:r>
            <w:r>
              <w:instrText xml:space="preserve"> XE "Licencja Dostępowa (CAL) na oprogramowanie Skype dla firm Server 2015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349E0">
        <w:tc>
          <w:tcPr>
            <w:tcW w:w="4160" w:type="dxa"/>
            <w:tcBorders>
              <w:top w:val="dashed" w:sz="4" w:space="0" w:color="BFBFBF"/>
              <w:left w:val="none" w:sz="4" w:space="0" w:color="6E6E6E"/>
              <w:bottom w:val="none" w:sz="4" w:space="0" w:color="FFFFFF"/>
              <w:right w:val="none" w:sz="4" w:space="0" w:color="6E6E6E"/>
            </w:tcBorders>
          </w:tcPr>
          <w:p w:rsidR="00A349E0" w:rsidRDefault="00BE242E">
            <w:pPr>
              <w:pStyle w:val="ProductList-TableBody"/>
            </w:pPr>
            <w:r>
              <w:t xml:space="preserve">Licencja Dostępowa (CAL) na oprogramowanie Skype dla firm Plus </w:t>
            </w:r>
            <w:r>
              <w:fldChar w:fldCharType="begin"/>
            </w:r>
            <w:r>
              <w:instrText xml:space="preserve"> XE "Licencja Dostępowa (CAL) na oprogramowanie Skype dla firm Plus " </w:instrText>
            </w:r>
            <w:r>
              <w:fldChar w:fldCharType="end"/>
            </w:r>
            <w:r>
              <w:t>(LS na Użytkownika)</w:t>
            </w:r>
          </w:p>
        </w:tc>
        <w:tc>
          <w:tcPr>
            <w:tcW w:w="620" w:type="dxa"/>
            <w:tcBorders>
              <w:top w:val="dashed" w:sz="4" w:space="0" w:color="BFBFBF"/>
              <w:left w:val="none" w:sz="4" w:space="0" w:color="6E6E6E"/>
              <w:bottom w:val="none" w:sz="4" w:space="0" w:color="FFFFF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A349E0" w:rsidRDefault="00BE242E">
      <w:pPr>
        <w:pStyle w:val="ProductList-Offering1SubSection"/>
        <w:outlineLvl w:val="3"/>
      </w:pPr>
      <w:bookmarkStart w:id="115" w:name="_Sec741"/>
      <w:r>
        <w:t>2. Postanowienia dotyczące produktu</w:t>
      </w:r>
      <w:bookmarkEnd w:id="115"/>
    </w:p>
    <w:tbl>
      <w:tblPr>
        <w:tblStyle w:val="PURTable"/>
        <w:tblW w:w="0" w:type="dxa"/>
        <w:tblLook w:val="04A0" w:firstRow="1" w:lastRow="0" w:firstColumn="1" w:lastColumn="0" w:noHBand="0" w:noVBand="1"/>
      </w:tblPr>
      <w:tblGrid>
        <w:gridCol w:w="3632"/>
        <w:gridCol w:w="3671"/>
        <w:gridCol w:w="3613"/>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Edycje niższe: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uaktualnienia: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BE242E">
      <w:pPr>
        <w:pStyle w:val="ProductList-Offering1SubSection"/>
        <w:outlineLvl w:val="3"/>
      </w:pPr>
      <w:bookmarkStart w:id="116" w:name="_Sec799"/>
      <w:r>
        <w:t>3. Prawa do używania</w:t>
      </w:r>
      <w:bookmarkEnd w:id="116"/>
    </w:p>
    <w:tbl>
      <w:tblPr>
        <w:tblStyle w:val="PURTable"/>
        <w:tblW w:w="0" w:type="dxa"/>
        <w:tblLook w:val="04A0" w:firstRow="1" w:lastRow="0" w:firstColumn="1" w:lastColumn="0" w:noHBand="0" w:noVBand="1"/>
      </w:tblPr>
      <w:tblGrid>
        <w:gridCol w:w="3633"/>
        <w:gridCol w:w="3634"/>
        <w:gridCol w:w="3649"/>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49E0" w:rsidRDefault="00BE242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4"/>
        <w:gridCol w:w="3641"/>
        <w:gridCol w:w="3641"/>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49E0" w:rsidRDefault="00BE242E">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A349E0" w:rsidRDefault="00BE242E">
            <w:pPr>
              <w:pStyle w:val="ProductList-TableBody"/>
            </w:pPr>
            <w:r>
              <w:t>Licencja CAL na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A349E0" w:rsidRDefault="00BE242E">
            <w:pPr>
              <w:pStyle w:val="ProductList-TableBody"/>
            </w:pPr>
            <w:r>
              <w:t>Skype for Business Online Plan 1 (LS na Użytkownika)</w:t>
            </w:r>
          </w:p>
        </w:tc>
      </w:tr>
      <w:tr w:rsidR="00A349E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349E0" w:rsidRDefault="00A349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349E0" w:rsidRDefault="00BE242E">
            <w:pPr>
              <w:pStyle w:val="ProductList-TableBody"/>
            </w:pPr>
            <w:r>
              <w:t>Skype for Business Online Plan 1</w:t>
            </w:r>
            <w:r>
              <w:fldChar w:fldCharType="begin"/>
            </w:r>
            <w:r>
              <w:instrText xml:space="preserve"> XE "Skype for Business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A349E0" w:rsidRDefault="00BE242E">
            <w:pPr>
              <w:pStyle w:val="ProductList-TableBody"/>
            </w:pPr>
            <w:r>
              <w:t>Skype for Business Online Plan 2 (LS na Użytkownika)</w:t>
            </w:r>
          </w:p>
        </w:tc>
      </w:tr>
      <w:tr w:rsidR="00A349E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349E0" w:rsidRDefault="00A349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349E0" w:rsidRDefault="00BE242E">
            <w:pPr>
              <w:pStyle w:val="ProductList-TableBody"/>
            </w:pPr>
            <w:r>
              <w:t>Skype for Business Online Plan 2</w:t>
            </w:r>
            <w:r>
              <w:fldChar w:fldCharType="begin"/>
            </w:r>
            <w:r>
              <w:instrText xml:space="preserve"> XE "Skype for Business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A349E0" w:rsidRDefault="00BE242E">
            <w:pPr>
              <w:pStyle w:val="ProductList-TableBody"/>
            </w:pPr>
            <w:r>
              <w:t>Skype for Business Online Plan 2G (LS na Użytkownika)</w:t>
            </w:r>
          </w:p>
        </w:tc>
      </w:tr>
      <w:tr w:rsidR="00A349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49E0" w:rsidRDefault="00A349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49E0" w:rsidRDefault="00BE242E">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349E0" w:rsidRDefault="00A349E0">
            <w:pPr>
              <w:pStyle w:val="ProductList-TableBody"/>
            </w:pPr>
          </w:p>
        </w:tc>
      </w:tr>
    </w:tbl>
    <w:p w:rsidR="00A349E0" w:rsidRDefault="00A349E0">
      <w:pPr>
        <w:pStyle w:val="ProductList-Body"/>
      </w:pPr>
    </w:p>
    <w:p w:rsidR="00A349E0" w:rsidRDefault="00BE242E">
      <w:pPr>
        <w:pStyle w:val="ProductList-SubClauseHeading"/>
        <w:outlineLvl w:val="5"/>
      </w:pPr>
      <w:r>
        <w:t>3.1.1 Dodatkowe funkcje związane z licencją dostępową (CAL) dostępną w ramach programu Enterprise na Skype for Business Server</w:t>
      </w:r>
    </w:p>
    <w:p w:rsidR="00A349E0" w:rsidRDefault="00BE242E">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504"/>
        <w:gridCol w:w="3526"/>
        <w:gridCol w:w="3526"/>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49E0" w:rsidRDefault="00BE242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A349E0" w:rsidRDefault="00BE242E">
            <w:pPr>
              <w:pStyle w:val="ProductList-TableBody"/>
            </w:pPr>
            <w:r>
              <w:t>Licencja CAL Enterprise na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A349E0" w:rsidRDefault="00BE242E">
            <w:pPr>
              <w:pStyle w:val="ProductList-TableBody"/>
            </w:pPr>
            <w:r>
              <w:t>Skype for Business Online Plan 2 (LS na Użytkownika)</w:t>
            </w:r>
          </w:p>
        </w:tc>
      </w:tr>
      <w:tr w:rsidR="00A349E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349E0" w:rsidRDefault="00A349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349E0" w:rsidRDefault="00BE242E">
            <w:pPr>
              <w:pStyle w:val="ProductList-TableBody"/>
            </w:pPr>
            <w:r>
              <w:t>Skype for Business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A349E0" w:rsidRDefault="00BE242E">
            <w:pPr>
              <w:pStyle w:val="ProductList-TableBody"/>
            </w:pPr>
            <w:r>
              <w:t>Skype for Business Online Plan 2G (LS na Użytkownika)</w:t>
            </w:r>
          </w:p>
        </w:tc>
      </w:tr>
      <w:tr w:rsidR="00A349E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349E0" w:rsidRDefault="00A349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349E0" w:rsidRDefault="00BE242E">
            <w:pPr>
              <w:pStyle w:val="ProductList-TableBody"/>
            </w:pPr>
            <w:r>
              <w:t>Live Meeting Standard</w:t>
            </w:r>
            <w:r>
              <w:fldChar w:fldCharType="begin"/>
            </w:r>
            <w:r>
              <w:instrText xml:space="preserve"> XE "Live Meeting Standard"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rsidR="00A349E0" w:rsidRDefault="00BE242E">
            <w:pPr>
              <w:pStyle w:val="ProductList-TableBody"/>
            </w:pPr>
            <w:r>
              <w:t>Live Meeting Professional</w:t>
            </w:r>
            <w:r>
              <w:fldChar w:fldCharType="begin"/>
            </w:r>
            <w:r>
              <w:instrText xml:space="preserve"> XE "Live Meeting Professional" </w:instrText>
            </w:r>
            <w:r>
              <w:fldChar w:fldCharType="end"/>
            </w:r>
            <w:r>
              <w:t xml:space="preserve"> LS na Użytkownika</w:t>
            </w:r>
          </w:p>
        </w:tc>
      </w:tr>
      <w:tr w:rsidR="00A349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49E0" w:rsidRDefault="00A349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49E0" w:rsidRDefault="00BE242E">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349E0" w:rsidRDefault="00A349E0">
            <w:pPr>
              <w:pStyle w:val="ProductList-TableBody"/>
            </w:pPr>
          </w:p>
        </w:tc>
      </w:tr>
    </w:tbl>
    <w:p w:rsidR="00A349E0" w:rsidRDefault="00A349E0">
      <w:pPr>
        <w:pStyle w:val="ProductList-BodyIndented"/>
      </w:pPr>
    </w:p>
    <w:p w:rsidR="00A349E0" w:rsidRDefault="00BE242E">
      <w:pPr>
        <w:pStyle w:val="ProductList-SubClauseHeading"/>
        <w:outlineLvl w:val="5"/>
      </w:pPr>
      <w:r>
        <w:t>3.1.2 Licencja CAL na dodatkowe funkcje związane z oprogramowaniem Skype for Business Server Plus</w:t>
      </w:r>
    </w:p>
    <w:p w:rsidR="00A349E0" w:rsidRDefault="00BE242E">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74"/>
        <w:gridCol w:w="3541"/>
        <w:gridCol w:w="3541"/>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49E0" w:rsidRDefault="00BE242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A349E0" w:rsidRDefault="00BE242E">
            <w:pPr>
              <w:pStyle w:val="ProductList-TableBody"/>
            </w:pPr>
            <w:r>
              <w:t>Licencja Dostępowa (CAL) na oprogramowanie Skype dla firm Server 2015 Plus</w:t>
            </w:r>
          </w:p>
        </w:tc>
        <w:tc>
          <w:tcPr>
            <w:tcW w:w="4040" w:type="dxa"/>
            <w:tcBorders>
              <w:top w:val="single" w:sz="18" w:space="0" w:color="0072C6"/>
              <w:left w:val="none" w:sz="4" w:space="0" w:color="000000"/>
              <w:bottom w:val="none" w:sz="4" w:space="0" w:color="000000"/>
              <w:right w:val="single" w:sz="4" w:space="0" w:color="000000"/>
            </w:tcBorders>
          </w:tcPr>
          <w:p w:rsidR="00A349E0" w:rsidRDefault="00BE242E">
            <w:pPr>
              <w:pStyle w:val="ProductList-TableBody"/>
            </w:pPr>
            <w:r>
              <w:t xml:space="preserve">Licencja równoważna licencji CAL (zob. </w:t>
            </w:r>
            <w:hyperlink w:anchor="_Sec591">
              <w:r>
                <w:rPr>
                  <w:color w:val="00467F"/>
                  <w:u w:val="single"/>
                </w:rPr>
                <w:t>Załącznik A</w:t>
              </w:r>
            </w:hyperlink>
            <w:r>
              <w:t>)</w:t>
            </w:r>
          </w:p>
        </w:tc>
      </w:tr>
      <w:tr w:rsidR="00A349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49E0" w:rsidRDefault="00A349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49E0" w:rsidRDefault="00BE242E">
            <w:pPr>
              <w:pStyle w:val="ProductList-TableBody"/>
            </w:pPr>
            <w:r>
              <w:t>System telefoniczny (LS na Użytkownika)</w:t>
            </w:r>
          </w:p>
        </w:tc>
        <w:tc>
          <w:tcPr>
            <w:tcW w:w="4040" w:type="dxa"/>
            <w:tcBorders>
              <w:top w:val="none" w:sz="4" w:space="0" w:color="000000"/>
              <w:left w:val="none" w:sz="4" w:space="0" w:color="000000"/>
              <w:bottom w:val="single" w:sz="4" w:space="0" w:color="000000"/>
              <w:right w:val="single" w:sz="4" w:space="0" w:color="000000"/>
            </w:tcBorders>
          </w:tcPr>
          <w:p w:rsidR="00A349E0" w:rsidRDefault="00BE242E">
            <w:pPr>
              <w:pStyle w:val="ProductList-TableBody"/>
            </w:pPr>
            <w:r>
              <w:t>Licencja Dostępowa (CAL) na oprogramowanie Skype dla firm Plus (LS na Użytkownika)</w:t>
            </w:r>
          </w:p>
        </w:tc>
      </w:tr>
    </w:tbl>
    <w:p w:rsidR="00A349E0" w:rsidRDefault="00A349E0">
      <w:pPr>
        <w:pStyle w:val="ProductList-BodyIndented"/>
      </w:pPr>
    </w:p>
    <w:p w:rsidR="00A349E0" w:rsidRDefault="00BE242E">
      <w:pPr>
        <w:pStyle w:val="ProductList-ClauseHeading"/>
        <w:outlineLvl w:val="4"/>
      </w:pPr>
      <w:r>
        <w:t>3.2 Dodatkowe oprogramowanie</w:t>
      </w:r>
    </w:p>
    <w:tbl>
      <w:tblPr>
        <w:tblStyle w:val="PURTable"/>
        <w:tblW w:w="0" w:type="dxa"/>
        <w:tblLook w:val="04A0" w:firstRow="1" w:lastRow="0" w:firstColumn="1" w:lastColumn="0" w:noHBand="0" w:noVBand="1"/>
      </w:tblPr>
      <w:tblGrid>
        <w:gridCol w:w="3635"/>
        <w:gridCol w:w="3634"/>
        <w:gridCol w:w="3647"/>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49E0" w:rsidRDefault="00BE242E">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rsidR="00A349E0" w:rsidRDefault="00BE242E">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rsidR="00A349E0" w:rsidRDefault="00BE242E">
            <w:pPr>
              <w:pStyle w:val="ProductList-TableBody"/>
            </w:pPr>
            <w:r>
              <w:t>rola serwera audio lub wideokonferencji</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rola serwera zarządzającego</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Rola serwera oprogramowania Skype for Business 2015 Web App</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rola serwera pośredniczącego</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oprogramowanie 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Panel kontrolny oprogramowania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narzędzie do administrowania rozmowami grupowymi oprogramowania Microsoft Lync Server 2013</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aplikacja 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Przystawka PowerShell</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rola serwera rozmów trwałych</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rola serwera aplikacji SBA (Survivable Branch Appliance)</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rola serwera interoperacyjności wideo</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3.3 Rejestracja Enrollment for Education Solutions</w:t>
      </w:r>
    </w:p>
    <w:p w:rsidR="00A349E0" w:rsidRDefault="00BE242E">
      <w:pPr>
        <w:pStyle w:val="ProductList-Body"/>
      </w:pPr>
      <w:r>
        <w:t>Bez względu na powyższe Wymagania dot. dostępu Użytkowników Zewnętrznych dostęp studentów do oprogramowania Skype for Business Server 2015 licencjonowanego w ramach EES wymaga posiadania licencji CAL.</w:t>
      </w:r>
    </w:p>
    <w:p w:rsidR="00A349E0" w:rsidRDefault="00BE242E">
      <w:pPr>
        <w:pStyle w:val="ProductList-Offering1SubSection"/>
        <w:outlineLvl w:val="3"/>
      </w:pPr>
      <w:bookmarkStart w:id="117" w:name="_Sec820"/>
      <w:r>
        <w:t>4. Pakiet Software Assurance</w:t>
      </w:r>
      <w:bookmarkEnd w:id="117"/>
    </w:p>
    <w:tbl>
      <w:tblPr>
        <w:tblStyle w:val="PURTable"/>
        <w:tblW w:w="0" w:type="dxa"/>
        <w:tblLook w:val="04A0" w:firstRow="1" w:lastRow="0" w:firstColumn="1" w:lastColumn="0" w:noHBand="0" w:noVBand="1"/>
      </w:tblPr>
      <w:tblGrid>
        <w:gridCol w:w="3639"/>
        <w:gridCol w:w="3642"/>
        <w:gridCol w:w="3635"/>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dla firm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Uprawnienia na wypadek awarii: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2">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używania w ramach Roamingu: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URBreadcrumb"/>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1HeadingNoBorder"/>
        <w:outlineLvl w:val="1"/>
      </w:pPr>
      <w:bookmarkStart w:id="118" w:name="_Sec614"/>
      <w:r>
        <w:t>SQL Server</w:t>
      </w:r>
      <w:bookmarkEnd w:id="118"/>
      <w:r>
        <w:fldChar w:fldCharType="begin"/>
      </w:r>
      <w:r>
        <w:instrText xml:space="preserve"> TC "</w:instrText>
      </w:r>
      <w:bookmarkStart w:id="119" w:name="_Toc510012086"/>
      <w:r>
        <w:instrText>SQL Server</w:instrText>
      </w:r>
      <w:bookmarkEnd w:id="119"/>
      <w:r>
        <w:instrText>" \l 2</w:instrText>
      </w:r>
      <w:r>
        <w:fldChar w:fldCharType="end"/>
      </w:r>
    </w:p>
    <w:p w:rsidR="00A349E0" w:rsidRDefault="00BE242E">
      <w:pPr>
        <w:pStyle w:val="ProductList-Offering1SubSection"/>
        <w:outlineLvl w:val="2"/>
      </w:pPr>
      <w:bookmarkStart w:id="120" w:name="_Sec688"/>
      <w:r>
        <w:t>1. Dostępność programów</w:t>
      </w:r>
      <w:bookmarkEnd w:id="120"/>
    </w:p>
    <w:tbl>
      <w:tblPr>
        <w:tblStyle w:val="PURTable"/>
        <w:tblW w:w="0" w:type="dxa"/>
        <w:tblLook w:val="04A0" w:firstRow="1" w:lastRow="0" w:firstColumn="1" w:lastColumn="0" w:noHBand="0" w:noVBand="1"/>
      </w:tblPr>
      <w:tblGrid>
        <w:gridCol w:w="4113"/>
        <w:gridCol w:w="618"/>
        <w:gridCol w:w="616"/>
        <w:gridCol w:w="617"/>
        <w:gridCol w:w="614"/>
        <w:gridCol w:w="616"/>
        <w:gridCol w:w="616"/>
        <w:gridCol w:w="618"/>
        <w:gridCol w:w="634"/>
        <w:gridCol w:w="619"/>
        <w:gridCol w:w="617"/>
        <w:gridCol w:w="618"/>
      </w:tblGrid>
      <w:tr w:rsidR="00A349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349E0">
        <w:tc>
          <w:tcPr>
            <w:tcW w:w="416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349E0">
        <w:tc>
          <w:tcPr>
            <w:tcW w:w="41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SQL Server 2017 Standard Core</w:t>
            </w:r>
            <w:r>
              <w:fldChar w:fldCharType="begin"/>
            </w:r>
            <w:r>
              <w:instrText xml:space="preserve"> XE "SQL Server 2017 Standard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349E0">
        <w:tc>
          <w:tcPr>
            <w:tcW w:w="41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349E0">
        <w:tc>
          <w:tcPr>
            <w:tcW w:w="41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SQL Server 2017 Enterprise Core</w:t>
            </w:r>
            <w:r>
              <w:fldChar w:fldCharType="begin"/>
            </w:r>
            <w:r>
              <w:instrText xml:space="preserve"> XE "SQL Server 2017 Enterprise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349E0">
        <w:tc>
          <w:tcPr>
            <w:tcW w:w="4160" w:type="dxa"/>
            <w:tcBorders>
              <w:top w:val="dashed" w:sz="4" w:space="0" w:color="BFBFBF"/>
              <w:left w:val="none" w:sz="4" w:space="0" w:color="6E6E6E"/>
              <w:bottom w:val="single" w:sz="4" w:space="0" w:color="FFFFFF"/>
              <w:right w:val="none" w:sz="4" w:space="0" w:color="6E6E6E"/>
            </w:tcBorders>
          </w:tcPr>
          <w:p w:rsidR="00A349E0" w:rsidRDefault="00BE242E">
            <w:pPr>
              <w:pStyle w:val="ProductList-TableBody"/>
            </w:pPr>
            <w:r>
              <w:rPr>
                <w:color w:val="000000"/>
              </w:rPr>
              <w:t>Licencja Dostępowa (CAL) na oprogramowanie SQL Server 2017</w:t>
            </w:r>
            <w:r>
              <w:fldChar w:fldCharType="begin"/>
            </w:r>
            <w:r>
              <w:instrText xml:space="preserve"> XE "Licencja Dostępowa (CAL) na oprogramowanie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349E0" w:rsidRDefault="00BE242E">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A349E0" w:rsidRDefault="00BE242E">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A349E0" w:rsidRDefault="00BE242E">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A349E0" w:rsidRDefault="00BE2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A349E0" w:rsidRDefault="00BE242E">
      <w:pPr>
        <w:pStyle w:val="ProductList-Offering1SubSection"/>
        <w:outlineLvl w:val="2"/>
      </w:pPr>
      <w:bookmarkStart w:id="121" w:name="_Sec743"/>
      <w:r>
        <w:t>2. Postanowienia dotyczące Produktu</w:t>
      </w:r>
      <w:bookmarkEnd w:id="121"/>
    </w:p>
    <w:tbl>
      <w:tblPr>
        <w:tblStyle w:val="PURTable"/>
        <w:tblW w:w="0" w:type="dxa"/>
        <w:tblLook w:val="04A0" w:firstRow="1" w:lastRow="0" w:firstColumn="1" w:lastColumn="0" w:noHBand="0" w:noVBand="1"/>
      </w:tblPr>
      <w:tblGrid>
        <w:gridCol w:w="3648"/>
        <w:gridCol w:w="3639"/>
        <w:gridCol w:w="3629"/>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uaktualnienia: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3"/>
      </w:pPr>
      <w:r>
        <w:t>2.1 SQL Server 2017 Enterprise</w:t>
      </w:r>
    </w:p>
    <w:p w:rsidR="00A349E0" w:rsidRDefault="00BE242E">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2017 Enterprise</w:t>
      </w:r>
      <w:r>
        <w:fldChar w:fldCharType="begin"/>
      </w:r>
      <w:r>
        <w:instrText xml:space="preserve"> XE "SQL Server 2017 Enterprise" </w:instrText>
      </w:r>
      <w:r>
        <w:fldChar w:fldCharType="end"/>
      </w:r>
      <w:r>
        <w:t xml:space="preserve"> (Serwer / Licencja Dostępowa (CAL)) są niedostępne. Obecni klienci korzystający z Pakietu SA, którzy dokonują aktualizacji do wersji 2017, powinni zapoznać się ze stosownymi Postanowieniami Licencyjnymi zawartymi w Postanowieniach dotyczących Produktów (wersja z października 2017 r.).  </w:t>
      </w:r>
    </w:p>
    <w:p w:rsidR="00A349E0" w:rsidRDefault="00A349E0">
      <w:pPr>
        <w:pStyle w:val="ProductList-Body"/>
      </w:pPr>
    </w:p>
    <w:p w:rsidR="00A349E0" w:rsidRDefault="00BE242E">
      <w:pPr>
        <w:pStyle w:val="ProductList-ClauseHeading"/>
        <w:outlineLvl w:val="3"/>
      </w:pPr>
      <w:r>
        <w:t>2.2 SQL Server Parallel Data Warehouse</w:t>
      </w:r>
    </w:p>
    <w:p w:rsidR="00A349E0" w:rsidRDefault="00BE242E">
      <w:pPr>
        <w:pStyle w:val="ProductList-Body"/>
      </w:pPr>
      <w:r>
        <w:t>SQL Server Parallel Data Warehouse to opcja wdrażania dla klientów mających oprogramowanie SQL Server Enterprise Core. Klienci są uprawnieni wyłącznie do użycia kompilacji oprogramowania udostępnionych podczas okresu obowiązywania Pakietu SA.</w:t>
      </w:r>
    </w:p>
    <w:p w:rsidR="00A349E0" w:rsidRDefault="00A349E0">
      <w:pPr>
        <w:pStyle w:val="ProductList-Body"/>
      </w:pPr>
    </w:p>
    <w:p w:rsidR="00A349E0" w:rsidRDefault="00BE242E">
      <w:pPr>
        <w:pStyle w:val="ProductList-ClauseHeading"/>
        <w:outlineLvl w:val="3"/>
      </w:pPr>
      <w:r>
        <w:t>2.3 SQL Server Parallel Data Warehouse opcjonalna kompilacja oprogramowania bez Oracle Java</w:t>
      </w:r>
    </w:p>
    <w:p w:rsidR="00A349E0" w:rsidRDefault="00BE242E">
      <w:pPr>
        <w:pStyle w:val="ProductList-Body"/>
      </w:pPr>
      <w:r>
        <w:t xml:space="preserve">Klienci mogą nabyć kompilację produktu z Oracle Java lub, na żądanie, bez Oracle Java. Więcej informacji można znaleźć na stronie </w:t>
      </w:r>
      <w:hyperlink r:id="rId53">
        <w:r>
          <w:rPr>
            <w:color w:val="00467F"/>
            <w:u w:val="single"/>
          </w:rPr>
          <w:t>http://www.microsoft.com/en-us/sqlserver/solutions-technologies/data-warehousing/pdw.aspx</w:t>
        </w:r>
      </w:hyperlink>
      <w:r>
        <w:t>.</w:t>
      </w:r>
    </w:p>
    <w:p w:rsidR="00A349E0" w:rsidRDefault="00A349E0">
      <w:pPr>
        <w:pStyle w:val="ProductList-Body"/>
      </w:pPr>
    </w:p>
    <w:p w:rsidR="00A349E0" w:rsidRDefault="00BE242E">
      <w:pPr>
        <w:pStyle w:val="ProductList-ClauseHeading"/>
        <w:outlineLvl w:val="3"/>
      </w:pPr>
      <w:r>
        <w:t>2.4 Dodatek Premium Assurance do oprogramowania SQL Server</w:t>
      </w:r>
    </w:p>
    <w:p w:rsidR="00A349E0" w:rsidRDefault="00BE242E">
      <w:pPr>
        <w:pStyle w:val="ProductList-Body"/>
      </w:pPr>
      <w:r>
        <w:t>Informacje o postanowieniach dotyczących Dodatku Premium Assurance</w:t>
      </w:r>
      <w:r>
        <w:fldChar w:fldCharType="begin"/>
      </w:r>
      <w:r>
        <w:instrText xml:space="preserve"> XE "Dodatku Premium Assurance" </w:instrText>
      </w:r>
      <w:r>
        <w:fldChar w:fldCharType="end"/>
      </w:r>
      <w:r>
        <w:t xml:space="preserve"> znajdują się w Postanowieniach dotyczących Produktów ze stycznia 2018 r. </w:t>
      </w:r>
      <w:hyperlink r:id="rId54">
        <w:r>
          <w:rPr>
            <w:color w:val="00467F"/>
            <w:u w:val="single"/>
          </w:rPr>
          <w:t>http://go.microsoft.com/?linkid=9839206</w:t>
        </w:r>
      </w:hyperlink>
      <w:r>
        <w:t>.</w:t>
      </w:r>
    </w:p>
    <w:p w:rsidR="00A349E0" w:rsidRDefault="00A349E0">
      <w:pPr>
        <w:pStyle w:val="ProductList-Body"/>
      </w:pPr>
    </w:p>
    <w:p w:rsidR="00A349E0" w:rsidRDefault="00BE242E">
      <w:pPr>
        <w:pStyle w:val="ProductList-Offering1SubSection"/>
        <w:outlineLvl w:val="2"/>
      </w:pPr>
      <w:bookmarkStart w:id="122" w:name="_Sec794"/>
      <w:r>
        <w:t>3. Prawa do używania</w:t>
      </w:r>
      <w:bookmarkEnd w:id="122"/>
    </w:p>
    <w:tbl>
      <w:tblPr>
        <w:tblStyle w:val="PURTable"/>
        <w:tblW w:w="0" w:type="dxa"/>
        <w:tblLook w:val="04A0" w:firstRow="1" w:lastRow="0" w:firstColumn="1" w:lastColumn="0" w:noHBand="0" w:noVBand="1"/>
      </w:tblPr>
      <w:tblGrid>
        <w:gridCol w:w="3637"/>
        <w:gridCol w:w="3625"/>
        <w:gridCol w:w="3654"/>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Serwer / Licencja Dostępowa (CAL)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Tylko edycje Serwer / Licencja Dostępowa (CAL)</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Dostępowe (CAL) (tylko edycje Serwer / Licencja Dostępowa (CAL))</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60"/>
        <w:gridCol w:w="3695"/>
        <w:gridCol w:w="3561"/>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349E0" w:rsidRDefault="00BE242E">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A349E0" w:rsidRDefault="00BE242E">
            <w:pPr>
              <w:pStyle w:val="ProductList-TableBody"/>
            </w:pPr>
            <w:r>
              <w:t>Licencja Dostępowa (CAL) na oprogramowanie SQL Server 2017</w:t>
            </w:r>
          </w:p>
        </w:tc>
        <w:tc>
          <w:tcPr>
            <w:tcW w:w="4040" w:type="dxa"/>
            <w:tcBorders>
              <w:top w:val="single" w:sz="18" w:space="0" w:color="0072C6"/>
              <w:left w:val="none" w:sz="4" w:space="0" w:color="000000"/>
              <w:bottom w:val="single" w:sz="4" w:space="0" w:color="000000"/>
              <w:right w:val="single" w:sz="4" w:space="0" w:color="000000"/>
            </w:tcBorders>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3"/>
      </w:pPr>
      <w:r>
        <w:t>3.2 Uwaga dotycząca automatycznych aktualizacji poprzednich wersji oprogramowania SQL Server</w:t>
      </w:r>
    </w:p>
    <w:p w:rsidR="00A349E0" w:rsidRDefault="00BE242E">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rsidR="00A349E0" w:rsidRDefault="00A349E0">
      <w:pPr>
        <w:pStyle w:val="ProductList-Body"/>
      </w:pPr>
    </w:p>
    <w:p w:rsidR="00A349E0" w:rsidRDefault="00BE242E">
      <w:pPr>
        <w:pStyle w:val="ProductList-ClauseHeading"/>
        <w:outlineLvl w:val="3"/>
      </w:pPr>
      <w:r>
        <w:t>3.3 Wybieranie platformy SQL Server</w:t>
      </w:r>
    </w:p>
    <w:p w:rsidR="00A349E0" w:rsidRDefault="00BE242E">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oprogramowanie SQL Server są niezależne od platformy i umożliwiają wdrożenie i używanie na platformach Windows oraz Linux.</w:t>
      </w:r>
    </w:p>
    <w:p w:rsidR="00A349E0" w:rsidRDefault="00A349E0">
      <w:pPr>
        <w:pStyle w:val="ProductList-Body"/>
      </w:pPr>
    </w:p>
    <w:p w:rsidR="00A349E0" w:rsidRDefault="00BE242E">
      <w:pPr>
        <w:pStyle w:val="ProductList-ClauseHeading"/>
        <w:outlineLvl w:val="3"/>
      </w:pPr>
      <w:r>
        <w:t>3.4 Uruchamianie Wystąpień wersji Standard</w:t>
      </w:r>
    </w:p>
    <w:p w:rsidR="00A349E0" w:rsidRDefault="00BE242E">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A349E0" w:rsidRDefault="00A349E0">
      <w:pPr>
        <w:pStyle w:val="ProductList-Body"/>
      </w:pPr>
    </w:p>
    <w:p w:rsidR="00A349E0" w:rsidRDefault="00BE242E">
      <w:pPr>
        <w:pStyle w:val="ProductList-ClauseHeading"/>
        <w:outlineLvl w:val="3"/>
      </w:pPr>
      <w:r>
        <w:t>3.5 Serwery awaryjne dla Parallel Data Warehouse (PDW)</w:t>
      </w:r>
    </w:p>
    <w:p w:rsidR="00A349E0" w:rsidRDefault="00BE242E">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rsidR="00A349E0" w:rsidRDefault="00A349E0">
      <w:pPr>
        <w:pStyle w:val="ProductList-Body"/>
      </w:pPr>
    </w:p>
    <w:p w:rsidR="00A349E0" w:rsidRDefault="00BE242E">
      <w:pPr>
        <w:pStyle w:val="ProductList-ClauseHeading"/>
        <w:outlineLvl w:val="3"/>
      </w:pPr>
      <w:r>
        <w:t>3.6 Dodatkowe oprogramowanie</w:t>
      </w:r>
    </w:p>
    <w:p w:rsidR="00A349E0" w:rsidRDefault="00BE242E">
      <w:pPr>
        <w:pStyle w:val="ProductList-SubClauseHeading"/>
        <w:outlineLvl w:val="4"/>
      </w:pPr>
      <w:r>
        <w:t>3.6.1 Oprogramowanie dodatkowe – Wszystkie (poza Parallel Data Warehouse)</w:t>
      </w:r>
    </w:p>
    <w:tbl>
      <w:tblPr>
        <w:tblStyle w:val="PURTable0"/>
        <w:tblW w:w="0" w:type="dxa"/>
        <w:tblLook w:val="04A0" w:firstRow="1" w:lastRow="0" w:firstColumn="1" w:lastColumn="0" w:noHBand="0" w:noVBand="1"/>
      </w:tblPr>
      <w:tblGrid>
        <w:gridCol w:w="3520"/>
        <w:gridCol w:w="3536"/>
        <w:gridCol w:w="3500"/>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49E0" w:rsidRDefault="00BE242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349E0" w:rsidRDefault="00BE242E">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rsidR="00A349E0" w:rsidRDefault="00BE242E">
            <w:pPr>
              <w:pStyle w:val="ProductList-TableBody"/>
            </w:pPr>
            <w:r>
              <w:t>funkcje podłączania klienta</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Distributed Replay Client</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pełen zestaw narzędzi do zarządzania</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pPr>
          </w:p>
        </w:tc>
      </w:tr>
    </w:tbl>
    <w:p w:rsidR="00A349E0" w:rsidRDefault="00A349E0">
      <w:pPr>
        <w:pStyle w:val="ProductList-BodyIndented"/>
      </w:pPr>
    </w:p>
    <w:p w:rsidR="00A349E0" w:rsidRDefault="00BE242E">
      <w:pPr>
        <w:pStyle w:val="ProductList-SubClauseHeading"/>
        <w:outlineLvl w:val="4"/>
      </w:pPr>
      <w:r>
        <w:t>3.6.2 Oprogramowanie dodatkowe - Parallel Data Warehouse</w:t>
      </w:r>
    </w:p>
    <w:tbl>
      <w:tblPr>
        <w:tblStyle w:val="PURTable0"/>
        <w:tblW w:w="0" w:type="dxa"/>
        <w:tblLook w:val="04A0" w:firstRow="1" w:lastRow="0" w:firstColumn="1" w:lastColumn="0" w:noHBand="0" w:noVBand="1"/>
      </w:tblPr>
      <w:tblGrid>
        <w:gridCol w:w="3588"/>
        <w:gridCol w:w="3484"/>
        <w:gridCol w:w="3484"/>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49E0" w:rsidRDefault="00BE242E">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A349E0" w:rsidRDefault="00A349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349E0" w:rsidRDefault="00A349E0">
            <w:pPr>
              <w:pStyle w:val="ProductList-TableBody"/>
            </w:pPr>
          </w:p>
        </w:tc>
      </w:tr>
    </w:tbl>
    <w:p w:rsidR="00A349E0" w:rsidRDefault="00BE242E">
      <w:pPr>
        <w:pStyle w:val="ProductList-Offering1SubSection"/>
        <w:outlineLvl w:val="2"/>
      </w:pPr>
      <w:bookmarkStart w:id="123" w:name="_Sec826"/>
      <w:r>
        <w:t>4. Pakiet Software Assurance</w:t>
      </w:r>
      <w:bookmarkEnd w:id="123"/>
    </w:p>
    <w:tbl>
      <w:tblPr>
        <w:tblStyle w:val="PURTable"/>
        <w:tblW w:w="0" w:type="dxa"/>
        <w:tblLook w:val="04A0" w:firstRow="1" w:lastRow="0" w:firstColumn="1" w:lastColumn="0" w:noHBand="0" w:noVBand="1"/>
      </w:tblPr>
      <w:tblGrid>
        <w:gridCol w:w="3636"/>
        <w:gridCol w:w="3648"/>
        <w:gridCol w:w="3632"/>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 wersje (nie dotyczy Parallel Data Warehouse)</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wersje (nie dotyczy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SQL Server 2014 Business Intelligence i Parallel Data Warehouse </w:t>
            </w:r>
            <w:hyperlink r:id="rId55">
              <w:r>
                <w:rPr>
                  <w:color w:val="00467F"/>
                  <w:u w:val="single"/>
                </w:rPr>
                <w:t>Postanowienia dotyczące Produktów — czerwiec 2016 r.</w:t>
              </w:r>
            </w:hyperlink>
            <w:r>
              <w:t xml:space="preserve"> R Server for Hadoop, R Server for Linux i R Server for Teradata </w:t>
            </w:r>
            <w:hyperlink r:id="rId56">
              <w:r>
                <w:rPr>
                  <w:color w:val="00467F"/>
                  <w:u w:val="single"/>
                </w:rPr>
                <w:t>Postanowienia dotyczące Produktów — październik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używania w ramach Roamingu: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URBreadcrumb"/>
      </w:pPr>
    </w:p>
    <w:p w:rsidR="00A349E0" w:rsidRDefault="00BE242E">
      <w:pPr>
        <w:pStyle w:val="ProductList-ClauseHeading"/>
        <w:outlineLvl w:val="3"/>
      </w:pPr>
      <w:r>
        <w:t>4.1 SQL Server 2017 Enterprise Core — Wirtualizacja bez ograniczeń</w:t>
      </w:r>
    </w:p>
    <w:p w:rsidR="00A349E0" w:rsidRDefault="00BE242E">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A349E0" w:rsidRDefault="00A349E0">
      <w:pPr>
        <w:pStyle w:val="ProductList-Body"/>
      </w:pPr>
    </w:p>
    <w:p w:rsidR="00A349E0" w:rsidRDefault="00BE242E">
      <w:pPr>
        <w:pStyle w:val="ProductList-ClauseHeading"/>
        <w:outlineLvl w:val="3"/>
      </w:pPr>
      <w:r>
        <w:t>4.2 SQL Server 2017 Enterprise Core — Parallel Data Warehouse — aktualizacje funkcji</w:t>
      </w:r>
    </w:p>
    <w:p w:rsidR="00A349E0" w:rsidRDefault="00BE242E">
      <w:pPr>
        <w:pStyle w:val="ProductList-Body"/>
      </w:pPr>
      <w:r>
        <w:t>Klienci, którzy posiadają Pakiet SA, są uprawnieni do nowych funkcji Parallel Data Warehouse (np. aktualizacji urządzeń) dostępnych między głównymi premierami produktów.</w:t>
      </w:r>
    </w:p>
    <w:p w:rsidR="00A349E0" w:rsidRDefault="00A349E0">
      <w:pPr>
        <w:pStyle w:val="ProductList-Body"/>
      </w:pPr>
    </w:p>
    <w:p w:rsidR="00A349E0" w:rsidRDefault="00BE242E">
      <w:pPr>
        <w:pStyle w:val="ProductList-ClauseHeading"/>
        <w:outlineLvl w:val="3"/>
      </w:pPr>
      <w:r>
        <w:t>4.3 Opcja wykupu oprogramowania SQL Server w ramach Rejestracji Dotyczącej Platformy Aplikacji</w:t>
      </w:r>
    </w:p>
    <w:p w:rsidR="00A349E0" w:rsidRDefault="00BE242E">
      <w:pPr>
        <w:pStyle w:val="ProductList-Body"/>
      </w:pPr>
      <w:r>
        <w:t xml:space="preserve">Klient może odnowić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SQL Server Enterprise w opcji Serwer / Licencja Dostępowa (CAL), ale jedyna opcja wykupu oprogramowania dostępna pod koniec okresu rejestracji Klienta będzie dotyczyć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A349E0" w:rsidRDefault="00A349E0">
      <w:pPr>
        <w:pStyle w:val="ProductList-Body"/>
      </w:pPr>
    </w:p>
    <w:p w:rsidR="00A349E0" w:rsidRDefault="00BE242E">
      <w:pPr>
        <w:pStyle w:val="ProductList-ClauseHeading"/>
        <w:outlineLvl w:val="3"/>
      </w:pPr>
      <w:r>
        <w:t>4.4 SQL Server Enterprise Core i SQL Server Enterprise — Machine Learning Server dla systemu Windows i Machine Learning Server dla systemu Linux</w:t>
      </w:r>
    </w:p>
    <w:p w:rsidR="00A349E0" w:rsidRDefault="00BE242E">
      <w:pPr>
        <w:pStyle w:val="ProductList-Body"/>
      </w:pPr>
      <w:r>
        <w:t xml:space="preserve">Tylko klienci korzystający z serwerów objętych licencją na uruchamianie oprogramowania SQL Server Enterprise Core z Pakietem SA lub SQL Server Enterprise z Pakietem SA mogą korzystać z aktualizacji Machine Learning Server dla systemu Windows and Machine Learning Server dla systemu Linux udostępnianych po październiku 2017 r. Klienci mogą korzystać z tych aktualizacji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zgodnie z prawami do używania odpowiednio oprogramowania SQL Server Enterprise Core i SQL Server Enterprise. Aby uzyskać tę korzyść, Klienci korzystający z licencji na oprogramowanie SQL Server Enterprise w ramach modelu licencjonowania Serwer / Licencja Dostępowa (CAL) muszą mieć również Pakiet SA dla odpowiednich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Prawo Klienta do używania tych aktualizacji wygasa z chwilą wygaśnięcia jego Pakietu SA.</w:t>
      </w:r>
    </w:p>
    <w:p w:rsidR="00A349E0" w:rsidRDefault="00A349E0">
      <w:pPr>
        <w:pStyle w:val="ProductList-Body"/>
      </w:pPr>
    </w:p>
    <w:p w:rsidR="00A349E0" w:rsidRDefault="00BE242E">
      <w:pPr>
        <w:pStyle w:val="ProductList-ClauseHeading"/>
        <w:outlineLvl w:val="3"/>
      </w:pPr>
      <w:r>
        <w:t>4.5 SQL Enterprise Core — Uruchamianie oprogramowania Machine Learning Server dla platformy Hadoop</w:t>
      </w:r>
    </w:p>
    <w:p w:rsidR="00A349E0" w:rsidRDefault="00BE242E">
      <w:pPr>
        <w:pStyle w:val="ProductList-Body"/>
      </w:pPr>
      <w:r>
        <w:t xml:space="preserve">W przypadku każdej posiadanej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SQL Server Enterprise Core z aktywnym Pakietem SA Klient może również uruchomić oprogramowanie Machine Learning Server dla platformy Hadoop na maksymalnie pięciu Serwerach wyłącznie w związku z korzystaniem z oprogramowania SQL Server Enterprise Core w ramach licencji.</w:t>
      </w:r>
    </w:p>
    <w:p w:rsidR="00A349E0" w:rsidRDefault="00A349E0">
      <w:pPr>
        <w:pStyle w:val="ProductList-Body"/>
      </w:pPr>
    </w:p>
    <w:p w:rsidR="00A349E0" w:rsidRDefault="00BE242E">
      <w:pPr>
        <w:pStyle w:val="ProductList-ClauseHeading"/>
        <w:outlineLvl w:val="3"/>
      </w:pPr>
      <w:r>
        <w:t>4.6 Używanie oprogramowania Power BI Report Server — SQL Server Enterprise Edition</w:t>
      </w:r>
    </w:p>
    <w:p w:rsidR="00A349E0" w:rsidRDefault="00BE242E">
      <w:pPr>
        <w:pStyle w:val="ProductList-Body"/>
      </w:pPr>
      <w:r>
        <w:t xml:space="preserve">Klient może uruchomić oprogramowanie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uruchomić oprogramowanie maksymalnie na tylu rdzeniach, ile ma Licencji na Rdzeń z aktywnym Pakietem SA do oprogramowania SQL Server Enterprise Edition przypisanych do tego Serwera, z zastrzeżeniem wymogu minimalnego czterech rdzeni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SA posiadanego przez Klienta.  </w:t>
      </w:r>
    </w:p>
    <w:p w:rsidR="00A349E0" w:rsidRDefault="00A349E0">
      <w:pPr>
        <w:pStyle w:val="PURBreadcrumb"/>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GroupHeading"/>
        <w:outlineLvl w:val="1"/>
      </w:pPr>
      <w:bookmarkStart w:id="124" w:name="_Sec615"/>
      <w:r>
        <w:t>System Center</w:t>
      </w:r>
      <w:bookmarkEnd w:id="124"/>
      <w:r>
        <w:fldChar w:fldCharType="begin"/>
      </w:r>
      <w:r>
        <w:instrText xml:space="preserve"> TC "</w:instrText>
      </w:r>
      <w:bookmarkStart w:id="125" w:name="_Toc510012087"/>
      <w:r>
        <w:instrText>System Center</w:instrText>
      </w:r>
      <w:bookmarkEnd w:id="125"/>
      <w:r>
        <w:instrText>" \l 2</w:instrText>
      </w:r>
      <w:r>
        <w:fldChar w:fldCharType="end"/>
      </w:r>
    </w:p>
    <w:p w:rsidR="00A349E0" w:rsidRDefault="00BE242E">
      <w:pPr>
        <w:pStyle w:val="ProductList-Offering2HeadingNoBorder"/>
        <w:outlineLvl w:val="2"/>
      </w:pPr>
      <w:bookmarkStart w:id="126" w:name="_Sec642"/>
      <w:r>
        <w:t>System Center Server</w:t>
      </w:r>
      <w:bookmarkEnd w:id="126"/>
      <w:r>
        <w:fldChar w:fldCharType="begin"/>
      </w:r>
      <w:r>
        <w:instrText xml:space="preserve"> TC "</w:instrText>
      </w:r>
      <w:bookmarkStart w:id="127" w:name="_Toc510012088"/>
      <w:r>
        <w:instrText>System Center Server</w:instrText>
      </w:r>
      <w:bookmarkEnd w:id="127"/>
      <w:r>
        <w:instrText>" \l 3</w:instrText>
      </w:r>
      <w:r>
        <w:fldChar w:fldCharType="end"/>
      </w:r>
    </w:p>
    <w:p w:rsidR="00A349E0" w:rsidRDefault="00BE242E">
      <w:pPr>
        <w:pStyle w:val="ProductList-Offering1SubSection"/>
        <w:outlineLvl w:val="3"/>
      </w:pPr>
      <w:bookmarkStart w:id="128" w:name="_Sec689"/>
      <w:r>
        <w:t>1. Dostępność programów</w:t>
      </w:r>
      <w:bookmarkEnd w:id="128"/>
    </w:p>
    <w:tbl>
      <w:tblPr>
        <w:tblStyle w:val="PURTable"/>
        <w:tblW w:w="0" w:type="dxa"/>
        <w:tblLook w:val="04A0" w:firstRow="1" w:lastRow="0" w:firstColumn="1" w:lastColumn="0" w:noHBand="0" w:noVBand="1"/>
      </w:tblPr>
      <w:tblGrid>
        <w:gridCol w:w="4116"/>
        <w:gridCol w:w="618"/>
        <w:gridCol w:w="613"/>
        <w:gridCol w:w="617"/>
        <w:gridCol w:w="615"/>
        <w:gridCol w:w="616"/>
        <w:gridCol w:w="617"/>
        <w:gridCol w:w="618"/>
        <w:gridCol w:w="634"/>
        <w:gridCol w:w="619"/>
        <w:gridCol w:w="617"/>
        <w:gridCol w:w="616"/>
      </w:tblGrid>
      <w:tr w:rsidR="00A349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349E0">
        <w:tc>
          <w:tcPr>
            <w:tcW w:w="416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pPr>
            <w:r>
              <w:rPr>
                <w:color w:val="000000"/>
              </w:rPr>
              <w:t>Licencja na Zarządzanie dla Serwera do oprogramowania System Center 2016 Datacenter (pakiet 2 Licencji na Rdzeń)</w:t>
            </w:r>
            <w:r>
              <w:fldChar w:fldCharType="begin"/>
            </w:r>
            <w:r>
              <w:instrText xml:space="preserve"> XE "Licencja na Zarządzanie dla Serwera do oprogramowania System Center 2016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349E0" w:rsidRDefault="00BE242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349E0">
        <w:tc>
          <w:tcPr>
            <w:tcW w:w="41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Licencja na Zarządzanie dla Serwera do oprogramowania System Center 2016 Datacenter (pakiet 16 Licencji na Rdzeń)</w:t>
            </w:r>
            <w:r>
              <w:fldChar w:fldCharType="begin"/>
            </w:r>
            <w:r>
              <w:instrText xml:space="preserve"> XE "Licencja na Zarządzanie dla Serwera do oprogramowania System Center 2016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349E0">
        <w:tc>
          <w:tcPr>
            <w:tcW w:w="41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Licencja na Zarządzanie dla Serwera do oprogramowania System Center 2016 Standard (pakiet 2 Licencji na Rdzeń)</w:t>
            </w:r>
            <w:r>
              <w:fldChar w:fldCharType="begin"/>
            </w:r>
            <w:r>
              <w:instrText xml:space="preserve"> XE "Licencja na Zarządzanie dla Serwera do oprogramowania System Center 2016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349E0">
        <w:tc>
          <w:tcPr>
            <w:tcW w:w="416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pPr>
            <w:r>
              <w:t>Licencja na Zarządzanie dla Serwera do oprogramowania System Center 2016 Standard (pakiet 16 Licencji na Rdzeń)</w:t>
            </w:r>
            <w:r>
              <w:fldChar w:fldCharType="begin"/>
            </w:r>
            <w:r>
              <w:instrText xml:space="preserve"> XE "Licencja na Zarządzanie dla Serwera do oprogramowania System Center 2016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349E0" w:rsidRDefault="00BE242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349E0" w:rsidRDefault="00BE242E">
      <w:pPr>
        <w:pStyle w:val="ProductList-Offering1SubSection"/>
        <w:outlineLvl w:val="3"/>
      </w:pPr>
      <w:bookmarkStart w:id="129" w:name="_Sec744"/>
      <w:r>
        <w:t>2. Postanowienia dotyczące produktu</w:t>
      </w:r>
      <w:bookmarkEnd w:id="129"/>
    </w:p>
    <w:tbl>
      <w:tblPr>
        <w:tblStyle w:val="PURTable"/>
        <w:tblW w:w="0" w:type="dxa"/>
        <w:tblLook w:val="04A0" w:firstRow="1" w:lastRow="0" w:firstColumn="1" w:lastColumn="0" w:noHBand="0" w:noVBand="1"/>
      </w:tblPr>
      <w:tblGrid>
        <w:gridCol w:w="3632"/>
        <w:gridCol w:w="3671"/>
        <w:gridCol w:w="3613"/>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Edycje niższe: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uaktualnienia: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Offering1SubSection"/>
        <w:outlineLvl w:val="3"/>
      </w:pPr>
      <w:bookmarkStart w:id="130" w:name="_Sec797"/>
      <w:r>
        <w:t>3. Prawa do używania</w:t>
      </w:r>
      <w:bookmarkEnd w:id="130"/>
    </w:p>
    <w:tbl>
      <w:tblPr>
        <w:tblStyle w:val="PURTable"/>
        <w:tblW w:w="0" w:type="dxa"/>
        <w:tblLook w:val="04A0" w:firstRow="1" w:lastRow="0" w:firstColumn="1" w:lastColumn="0" w:noHBand="0" w:noVBand="1"/>
      </w:tblPr>
      <w:tblGrid>
        <w:gridCol w:w="3637"/>
        <w:gridCol w:w="3625"/>
        <w:gridCol w:w="3654"/>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Dodatkowe oprogramowanie: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3.1 Licencja na zarządzanie – System Center 2016 Standard</w:t>
      </w:r>
    </w:p>
    <w:tbl>
      <w:tblPr>
        <w:tblStyle w:val="PURTable"/>
        <w:tblW w:w="0" w:type="dxa"/>
        <w:tblLook w:val="04A0" w:firstRow="1" w:lastRow="0" w:firstColumn="1" w:lastColumn="0" w:noHBand="0" w:noVBand="1"/>
      </w:tblPr>
      <w:tblGrid>
        <w:gridCol w:w="3669"/>
        <w:gridCol w:w="3667"/>
        <w:gridCol w:w="3580"/>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49E0" w:rsidRDefault="00BE242E">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rsidR="00A349E0" w:rsidRDefault="00BE242E">
            <w:pPr>
              <w:pStyle w:val="ProductList-TableBody"/>
            </w:pPr>
            <w:r>
              <w:t>Licencja na zarządzanie –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3.2 Licencja na zarządzanie – System Center 2016 Datacenter</w:t>
      </w:r>
    </w:p>
    <w:tbl>
      <w:tblPr>
        <w:tblStyle w:val="PURTable"/>
        <w:tblW w:w="0" w:type="dxa"/>
        <w:tblLook w:val="04A0" w:firstRow="1" w:lastRow="0" w:firstColumn="1" w:lastColumn="0" w:noHBand="0" w:noVBand="1"/>
      </w:tblPr>
      <w:tblGrid>
        <w:gridCol w:w="3669"/>
        <w:gridCol w:w="3667"/>
        <w:gridCol w:w="3580"/>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49E0" w:rsidRDefault="00BE242E">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rsidR="00A349E0" w:rsidRDefault="00BE242E">
            <w:pPr>
              <w:pStyle w:val="ProductList-TableBody"/>
            </w:pPr>
            <w:r>
              <w:t>Licencja na zarządzanie na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3.3 Technologia SQL Server</w:t>
      </w:r>
    </w:p>
    <w:p w:rsidR="00A349E0" w:rsidRDefault="00BE242E">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A349E0" w:rsidRDefault="00A349E0">
      <w:pPr>
        <w:pStyle w:val="ProductList-Body"/>
      </w:pPr>
    </w:p>
    <w:p w:rsidR="00A349E0" w:rsidRDefault="00BE242E">
      <w:pPr>
        <w:pStyle w:val="ProductList-ClauseHeading"/>
        <w:outlineLvl w:val="4"/>
      </w:pPr>
      <w:r>
        <w:t>3.4 Kontenery Windows Server</w:t>
      </w:r>
    </w:p>
    <w:p w:rsidR="00A349E0" w:rsidRDefault="00BE242E">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349E0" w:rsidRDefault="00BE242E">
      <w:pPr>
        <w:pStyle w:val="ProductList-Offering1SubSection"/>
        <w:outlineLvl w:val="3"/>
      </w:pPr>
      <w:bookmarkStart w:id="131" w:name="_Sec869"/>
      <w:r>
        <w:t>4. Pakiet Software Assurance</w:t>
      </w:r>
      <w:bookmarkEnd w:id="131"/>
    </w:p>
    <w:tbl>
      <w:tblPr>
        <w:tblStyle w:val="PURTable"/>
        <w:tblW w:w="0" w:type="dxa"/>
        <w:tblLook w:val="04A0" w:firstRow="1" w:lastRow="0" w:firstColumn="1" w:lastColumn="0" w:noHBand="0" w:noVBand="1"/>
      </w:tblPr>
      <w:tblGrid>
        <w:gridCol w:w="3636"/>
        <w:gridCol w:w="3648"/>
        <w:gridCol w:w="3632"/>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Uprawnienia na wypadek awarii: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Przenoszenie Licencji z pakietem SA)</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7">
              <w:r>
                <w:rPr>
                  <w:color w:val="00467F"/>
                  <w:u w:val="single"/>
                </w:rPr>
                <w:t>Lista Produktów — październik 2013 r.</w:t>
              </w:r>
            </w:hyperlink>
            <w:r>
              <w:t xml:space="preserve">, </w:t>
            </w:r>
            <w:hyperlink r:id="rId58">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używania w ramach Roamingu: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4.1 (Ewentualne) Prawa dotyczące opcji Current Branch w oprogramowaniu System Center</w:t>
      </w:r>
    </w:p>
    <w:p w:rsidR="00A349E0" w:rsidRDefault="00BE242E">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w wersji Standard lub Datacenter mogą dokonać instalacji i używać opcji Current Branch na potrzeby wszystkich składników.</w:t>
      </w:r>
    </w:p>
    <w:p w:rsidR="00A349E0" w:rsidRDefault="00A349E0">
      <w:pPr>
        <w:pStyle w:val="ProductList-ClauseHeading"/>
        <w:outlineLvl w:val="4"/>
      </w:pPr>
    </w:p>
    <w:p w:rsidR="00A349E0" w:rsidRDefault="00BE242E">
      <w:pPr>
        <w:pStyle w:val="ProductList-ClauseHeading"/>
        <w:outlineLvl w:val="4"/>
      </w:pPr>
      <w:r>
        <w:t>4.2 Usługa System Center Global Service Monitor</w:t>
      </w:r>
    </w:p>
    <w:p w:rsidR="00A349E0" w:rsidRDefault="00BE242E">
      <w:pPr>
        <w:pStyle w:val="ProductList-Body"/>
      </w:pPr>
      <w:r>
        <w:t xml:space="preserve">Klienci z ważnym okresem obowiązywania pakietu SA dla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mogą korzystać z usługi System Center Global Service Monitor</w:t>
      </w:r>
      <w:r>
        <w:fldChar w:fldCharType="begin"/>
      </w:r>
      <w:r>
        <w:instrText xml:space="preserve"> XE "System Center Global Service Monitor" </w:instrText>
      </w:r>
      <w:r>
        <w:fldChar w:fldCharType="end"/>
      </w:r>
      <w:r>
        <w:t xml:space="preserve"> w celu monitorowania aplikacji sieciowych uruchomionych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licencjonowanych na podstawie tych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Korzystanie z tych Usług Online podlega Postanowieniom dotyczącym usług online (OST).</w:t>
      </w:r>
    </w:p>
    <w:p w:rsidR="00A349E0" w:rsidRDefault="00A349E0">
      <w:pPr>
        <w:pStyle w:val="ProductList-Body"/>
      </w:pPr>
    </w:p>
    <w:p w:rsidR="00A349E0" w:rsidRDefault="00BE242E">
      <w:pPr>
        <w:pStyle w:val="ProductList-ClauseHeading"/>
        <w:outlineLvl w:val="4"/>
      </w:pPr>
      <w:r>
        <w:t>4.3 Prawa do używania i udzielanie licencji związane ze zmianą modelu licencjonowania — Licencja Kwalifikowalna</w:t>
      </w:r>
    </w:p>
    <w:p w:rsidR="00A349E0" w:rsidRDefault="00BE242E">
      <w:pPr>
        <w:pStyle w:val="ProductList-Body"/>
      </w:pPr>
      <w:r>
        <w:t>Termin „Licencja Kwalifikowalna”, którego definicję podano w Postanowieniach dotyczących Produktów (wersja z października 2016 r.) w części poświęconej prawom do migracji dotyczącym oprogramowania System Center Server, został zaktualizowany w celu uwzględnienia Licencji na procesor z pakietem SA do oprogramowania System Center Server uzyskanych przez Klienta z dniem 31 grudnia 2016 r. w ramach nowej albo odnowionej Rejestracji, której Data Wejścia w Życie przypadała w okresie od 1 października 2016 r. do 31 grudnia 2016 r.</w:t>
      </w:r>
    </w:p>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0012089"/>
      <w:r>
        <w:instrText>System Center Configuration Manager</w:instrText>
      </w:r>
      <w:bookmarkEnd w:id="133"/>
      <w:r>
        <w:instrText>" \l 3</w:instrText>
      </w:r>
      <w:r>
        <w:fldChar w:fldCharType="end"/>
      </w:r>
    </w:p>
    <w:p w:rsidR="00A349E0" w:rsidRDefault="00BE242E">
      <w:pPr>
        <w:pStyle w:val="ProductList-Offering1SubSection"/>
        <w:outlineLvl w:val="3"/>
      </w:pPr>
      <w:bookmarkStart w:id="134" w:name="_Sec691"/>
      <w:r>
        <w:t>1. Dostępność programów</w:t>
      </w:r>
      <w:bookmarkEnd w:id="134"/>
    </w:p>
    <w:p w:rsidR="00A349E0" w:rsidRDefault="00A349E0">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A349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349E0">
        <w:tc>
          <w:tcPr>
            <w:tcW w:w="416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349E0">
        <w:tc>
          <w:tcPr>
            <w:tcW w:w="41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16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bl>
    <w:p w:rsidR="00A349E0" w:rsidRDefault="00BE242E">
      <w:pPr>
        <w:pStyle w:val="ProductList-Offering1SubSection"/>
        <w:outlineLvl w:val="3"/>
      </w:pPr>
      <w:bookmarkStart w:id="135" w:name="_Sec746"/>
      <w:r>
        <w:t>2. Postanowienia dotyczące produktu</w:t>
      </w:r>
      <w:bookmarkEnd w:id="135"/>
    </w:p>
    <w:tbl>
      <w:tblPr>
        <w:tblStyle w:val="PURTable"/>
        <w:tblW w:w="0" w:type="dxa"/>
        <w:tblLook w:val="04A0" w:firstRow="1" w:lastRow="0" w:firstColumn="1" w:lastColumn="0" w:noHBand="0" w:noVBand="1"/>
      </w:tblPr>
      <w:tblGrid>
        <w:gridCol w:w="3626"/>
        <w:gridCol w:w="3640"/>
        <w:gridCol w:w="3650"/>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349E0" w:rsidRDefault="00BE242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Możliwość przedłużenia Okresu Obowiązywania: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49E0" w:rsidRDefault="00BE242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Uaktualnienia: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2.1 Klienci programu Academic</w:t>
      </w:r>
    </w:p>
    <w:p w:rsidR="00A349E0" w:rsidRDefault="00BE242E">
      <w:pPr>
        <w:pStyle w:val="ProductList-Body"/>
      </w:pPr>
      <w:r>
        <w:t xml:space="preserve">Klienci mający rejestrację Enrollment for Education Solutions i Rejestrację School Subscription mogą zakupić Licencję na Zarządzanie dla Klienta na oprogramowanie System Center Configuration Manager 1606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A349E0" w:rsidRDefault="00BE242E">
      <w:pPr>
        <w:pStyle w:val="ProductList-Offering1SubSection"/>
        <w:outlineLvl w:val="3"/>
      </w:pPr>
      <w:bookmarkStart w:id="136" w:name="_Sec802"/>
      <w:r>
        <w:t>3. Prawa do używania</w:t>
      </w:r>
      <w:bookmarkEnd w:id="136"/>
    </w:p>
    <w:tbl>
      <w:tblPr>
        <w:tblStyle w:val="PURTable"/>
        <w:tblW w:w="0" w:type="dxa"/>
        <w:tblLook w:val="04A0" w:firstRow="1" w:lastRow="0" w:firstColumn="1" w:lastColumn="0" w:noHBand="0" w:noVBand="1"/>
      </w:tblPr>
      <w:tblGrid>
        <w:gridCol w:w="3637"/>
        <w:gridCol w:w="3625"/>
        <w:gridCol w:w="3654"/>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Dodatkowe oprogramowanie: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3.1 Licencja na zarządzanie</w:t>
      </w:r>
    </w:p>
    <w:tbl>
      <w:tblPr>
        <w:tblStyle w:val="PURTable"/>
        <w:tblW w:w="0" w:type="dxa"/>
        <w:tblLook w:val="04A0" w:firstRow="1" w:lastRow="0" w:firstColumn="1" w:lastColumn="0" w:noHBand="0" w:noVBand="1"/>
      </w:tblPr>
      <w:tblGrid>
        <w:gridCol w:w="3626"/>
        <w:gridCol w:w="3650"/>
        <w:gridCol w:w="3640"/>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49E0" w:rsidRDefault="00BE242E">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A349E0" w:rsidRDefault="00BE242E">
            <w:pPr>
              <w:pStyle w:val="ProductList-TableBody"/>
            </w:pPr>
            <w:r>
              <w:t>System Center 1606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A349E0" w:rsidRDefault="00BE242E">
            <w:pPr>
              <w:pStyle w:val="ProductList-TableBody"/>
            </w:pPr>
            <w:r>
              <w:t>Microsoft 365 F1</w:t>
            </w:r>
            <w:r>
              <w:fldChar w:fldCharType="begin"/>
            </w:r>
            <w:r>
              <w:instrText xml:space="preserve"> XE "Microsoft 365 F1" </w:instrText>
            </w:r>
            <w:r>
              <w:fldChar w:fldCharType="end"/>
            </w:r>
            <w:r>
              <w:t xml:space="preserve"> (LS na Użytkownika)</w:t>
            </w:r>
          </w:p>
        </w:tc>
      </w:tr>
      <w:tr w:rsidR="00A349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49E0" w:rsidRDefault="00A349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49E0" w:rsidRDefault="00BE242E">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A349E0" w:rsidRDefault="00BE242E">
            <w:pPr>
              <w:pStyle w:val="ProductList-TableBody"/>
            </w:pPr>
            <w:r>
              <w:t xml:space="preserve">Licencja równoważna licencji na zarządzanie (zob. </w:t>
            </w:r>
            <w:hyperlink r:id="rId59">
              <w:r>
                <w:rPr>
                  <w:color w:val="00467F"/>
                  <w:u w:val="single"/>
                </w:rPr>
                <w:t>Załącznik A</w:t>
              </w:r>
            </w:hyperlink>
            <w:r>
              <w:t>)</w:t>
            </w:r>
          </w:p>
        </w:tc>
      </w:tr>
    </w:tbl>
    <w:p w:rsidR="00A349E0" w:rsidRDefault="00A349E0">
      <w:pPr>
        <w:pStyle w:val="ProductList-Body"/>
      </w:pPr>
    </w:p>
    <w:p w:rsidR="00A349E0" w:rsidRDefault="00BE242E">
      <w:pPr>
        <w:pStyle w:val="ProductList-ClauseHeading"/>
        <w:outlineLvl w:val="4"/>
      </w:pPr>
      <w:r>
        <w:t>3.2 Technologia SQL Server</w:t>
      </w:r>
    </w:p>
    <w:p w:rsidR="00A349E0" w:rsidRDefault="00BE242E">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wyłącznie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dla ograniczonych celów wspierania tego Produktu lub dowolnego innego Produktu zawierającego oprogramowanie bazodanowe SQL Server.</w:t>
      </w:r>
    </w:p>
    <w:p w:rsidR="00A349E0" w:rsidRDefault="00BE242E">
      <w:pPr>
        <w:pStyle w:val="ProductList-Offering1SubSection"/>
        <w:outlineLvl w:val="3"/>
      </w:pPr>
      <w:bookmarkStart w:id="137" w:name="_Sec839"/>
      <w:r>
        <w:t>4. Pakiet Software Assurance</w:t>
      </w:r>
      <w:bookmarkEnd w:id="137"/>
    </w:p>
    <w:tbl>
      <w:tblPr>
        <w:tblStyle w:val="PURTable"/>
        <w:tblW w:w="0" w:type="dxa"/>
        <w:tblLook w:val="04A0" w:firstRow="1" w:lastRow="0" w:firstColumn="1" w:lastColumn="0" w:noHBand="0" w:noVBand="1"/>
      </w:tblPr>
      <w:tblGrid>
        <w:gridCol w:w="3639"/>
        <w:gridCol w:w="3642"/>
        <w:gridCol w:w="3635"/>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Uprawnienia na wypadek awarii: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0">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używania w ramach Roamingu: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4.1 System Center Configuration Manager — Prawa dotyczące infrastruktury VDI</w:t>
      </w:r>
    </w:p>
    <w:p w:rsidR="00A349E0" w:rsidRDefault="00BE242E">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typu Enterprise</w:t>
      </w:r>
      <w:r>
        <w:fldChar w:fldCharType="begin"/>
      </w:r>
      <w:r>
        <w:instrText xml:space="preserve"> XE "Licencje Dostępowe (CAL) typu Enterprise" </w:instrText>
      </w:r>
      <w:r>
        <w:fldChar w:fldCharType="end"/>
      </w:r>
      <w:r>
        <w:t xml:space="preserve"> (z których każda stanowi „licencję uprawniającą VDI”) ma prawo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którym działa oprogramowanie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rsidR="00A349E0" w:rsidRDefault="00A349E0">
      <w:pPr>
        <w:pStyle w:val="ProductList-Body"/>
      </w:pPr>
    </w:p>
    <w:p w:rsidR="00A349E0" w:rsidRDefault="00BE242E">
      <w:pPr>
        <w:pStyle w:val="ProductList-ClauseHeading"/>
        <w:outlineLvl w:val="4"/>
      </w:pPr>
      <w:r>
        <w:t>4.2 Prawa dotyczące oprogramowania System Center Configuration Manager Current Branch</w:t>
      </w:r>
    </w:p>
    <w:p w:rsidR="00A349E0" w:rsidRDefault="00BE242E">
      <w:pPr>
        <w:pStyle w:val="ProductList-Body"/>
      </w:pPr>
      <w:r>
        <w:t>Klienci, którzy posiadają aktywny pakiet SA dla Licencji na oprogramowanie System Center Configuration Manager lub dla Licencji równoważnych Licencjom na Zarządzanie, mogą dokonać instalacji i używać opcji Current Branch oprogramowania System Center Configuration Manager.</w:t>
      </w:r>
    </w:p>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0012090"/>
      <w:r>
        <w:instrText>System Center Data Protection Manager</w:instrText>
      </w:r>
      <w:bookmarkEnd w:id="139"/>
      <w:r>
        <w:instrText>" \l 3</w:instrText>
      </w:r>
      <w:r>
        <w:fldChar w:fldCharType="end"/>
      </w:r>
    </w:p>
    <w:p w:rsidR="00A349E0" w:rsidRDefault="00BE242E">
      <w:pPr>
        <w:pStyle w:val="ProductList-Offering1SubSection"/>
        <w:outlineLvl w:val="3"/>
      </w:pPr>
      <w:bookmarkStart w:id="140" w:name="_Sec690"/>
      <w:r>
        <w:t>1. Dostępność programów</w:t>
      </w:r>
      <w:bookmarkEnd w:id="140"/>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A349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349E0">
        <w:tc>
          <w:tcPr>
            <w:tcW w:w="416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pPr>
            <w:r>
              <w:t>System Center 2016 Data Protection Manager</w:t>
            </w:r>
            <w:r>
              <w:fldChar w:fldCharType="begin"/>
            </w:r>
            <w:r>
              <w:instrText xml:space="preserve"> XE "System Center 2016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349E0">
        <w:tc>
          <w:tcPr>
            <w:tcW w:w="416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bl>
    <w:p w:rsidR="00A349E0" w:rsidRDefault="00BE242E">
      <w:pPr>
        <w:pStyle w:val="ProductList-Offering1SubSection"/>
        <w:outlineLvl w:val="3"/>
      </w:pPr>
      <w:bookmarkStart w:id="141" w:name="_Sec745"/>
      <w:r>
        <w:t>2. Postanowienia dotyczące produktu</w:t>
      </w:r>
      <w:bookmarkEnd w:id="141"/>
    </w:p>
    <w:tbl>
      <w:tblPr>
        <w:tblStyle w:val="PURTable"/>
        <w:tblW w:w="0" w:type="dxa"/>
        <w:tblLook w:val="04A0" w:firstRow="1" w:lastRow="0" w:firstColumn="1" w:lastColumn="0" w:noHBand="0" w:noVBand="1"/>
      </w:tblPr>
      <w:tblGrid>
        <w:gridCol w:w="3632"/>
        <w:gridCol w:w="3671"/>
        <w:gridCol w:w="3613"/>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Data Protection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Edycje niższe: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uaktualnienia: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2.1 Klienci programu Academic</w:t>
      </w:r>
    </w:p>
    <w:p w:rsidR="00A349E0" w:rsidRDefault="00BE242E">
      <w:pPr>
        <w:pStyle w:val="ProductList-Body"/>
      </w:pPr>
      <w:r>
        <w:t xml:space="preserve">Klienci mający rejestrację Enrollment for Education Solutions i Rejestrację School Subscription mogą zakupić Licencję na Zarządzanie dla Klienta na oprogramowanie System Center 2016 Data Protection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A349E0" w:rsidRDefault="00BE242E">
      <w:pPr>
        <w:pStyle w:val="ProductList-Offering1SubSection"/>
        <w:outlineLvl w:val="3"/>
      </w:pPr>
      <w:bookmarkStart w:id="142" w:name="_Sec801"/>
      <w:r>
        <w:t>3. Prawa do używania</w:t>
      </w:r>
      <w:bookmarkEnd w:id="142"/>
    </w:p>
    <w:tbl>
      <w:tblPr>
        <w:tblStyle w:val="PURTable"/>
        <w:tblW w:w="0" w:type="dxa"/>
        <w:tblLook w:val="04A0" w:firstRow="1" w:lastRow="0" w:firstColumn="1" w:lastColumn="0" w:noHBand="0" w:noVBand="1"/>
      </w:tblPr>
      <w:tblGrid>
        <w:gridCol w:w="3637"/>
        <w:gridCol w:w="3625"/>
        <w:gridCol w:w="3654"/>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Dodatkowe oprogramowanie: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49E0" w:rsidRDefault="00BE242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49E0" w:rsidRDefault="00BE242E">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A349E0" w:rsidRDefault="00BE242E">
            <w:pPr>
              <w:pStyle w:val="ProductList-TableBody"/>
            </w:pPr>
            <w:r>
              <w:t>Licencja na usługę System Center 2016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3.2 Technologia SQL Server</w:t>
      </w:r>
    </w:p>
    <w:p w:rsidR="00A349E0" w:rsidRDefault="00BE242E">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A349E0" w:rsidRDefault="00BE242E">
      <w:pPr>
        <w:pStyle w:val="ProductList-Offering1SubSection"/>
        <w:outlineLvl w:val="3"/>
      </w:pPr>
      <w:bookmarkStart w:id="143" w:name="_Sec927"/>
      <w:r>
        <w:t>4. Pakiet Software Assurance</w:t>
      </w:r>
      <w:bookmarkEnd w:id="143"/>
    </w:p>
    <w:tbl>
      <w:tblPr>
        <w:tblStyle w:val="PURTable"/>
        <w:tblW w:w="0" w:type="dxa"/>
        <w:tblLook w:val="04A0" w:firstRow="1" w:lastRow="0" w:firstColumn="1" w:lastColumn="0" w:noHBand="0" w:noVBand="1"/>
      </w:tblPr>
      <w:tblGrid>
        <w:gridCol w:w="3636"/>
        <w:gridCol w:w="3648"/>
        <w:gridCol w:w="3632"/>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Uprawnienia na wypadek awarii: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1">
              <w:r>
                <w:rPr>
                  <w:color w:val="00467F"/>
                  <w:u w:val="single"/>
                </w:rPr>
                <w:t>Lista Produktów — październik 2013 r.</w:t>
              </w:r>
            </w:hyperlink>
            <w:r>
              <w:t xml:space="preserve">; </w:t>
            </w:r>
            <w:hyperlink r:id="rId62">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używania w ramach Roamingu: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4.1 Prawa dotyczące opcji Current Branch oprogramowania System Center Data Protection Manager</w:t>
      </w:r>
    </w:p>
    <w:p w:rsidR="00A349E0" w:rsidRDefault="00BE242E">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0012091"/>
      <w:r>
        <w:instrText>System Center Endpoint Protection</w:instrText>
      </w:r>
      <w:bookmarkEnd w:id="145"/>
      <w:r>
        <w:instrText>" \l 3</w:instrText>
      </w:r>
      <w:r>
        <w:fldChar w:fldCharType="end"/>
      </w:r>
    </w:p>
    <w:p w:rsidR="00A349E0" w:rsidRDefault="00BE242E">
      <w:pPr>
        <w:pStyle w:val="ProductList-Offering1SubSection"/>
        <w:outlineLvl w:val="3"/>
      </w:pPr>
      <w:bookmarkStart w:id="146" w:name="_Sec892"/>
      <w:r>
        <w:t>1. Dostępność programów</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A349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349E0">
        <w:tc>
          <w:tcPr>
            <w:tcW w:w="4160" w:type="dxa"/>
            <w:tcBorders>
              <w:top w:val="single" w:sz="6" w:space="0" w:color="FFFFFF"/>
              <w:left w:val="none" w:sz="4" w:space="0" w:color="6E6E6E"/>
              <w:bottom w:val="none" w:sz="4" w:space="0" w:color="BFBFBF"/>
              <w:right w:val="none" w:sz="4" w:space="0" w:color="6E6E6E"/>
            </w:tcBorders>
          </w:tcPr>
          <w:p w:rsidR="00A349E0" w:rsidRDefault="00BE242E">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rsidR="00A349E0" w:rsidRDefault="00BE242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349E0" w:rsidRDefault="00BE242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349E0" w:rsidRDefault="00A349E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A349E0" w:rsidRDefault="00BE242E">
      <w:pPr>
        <w:pStyle w:val="ProductList-Offering1SubSection"/>
        <w:outlineLvl w:val="3"/>
      </w:pPr>
      <w:bookmarkStart w:id="147" w:name="_Sec893"/>
      <w:r>
        <w:t>2. Postanowienia dotyczące produktu</w:t>
      </w:r>
      <w:bookmarkEnd w:id="147"/>
    </w:p>
    <w:tbl>
      <w:tblPr>
        <w:tblStyle w:val="PURTable"/>
        <w:tblW w:w="0" w:type="dxa"/>
        <w:tblLook w:val="04A0" w:firstRow="1" w:lastRow="0" w:firstColumn="1" w:lastColumn="0" w:noHBand="0" w:noVBand="1"/>
      </w:tblPr>
      <w:tblGrid>
        <w:gridCol w:w="3607"/>
        <w:gridCol w:w="3673"/>
        <w:gridCol w:w="3636"/>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Możliwość przedłużenia Okresu Obowiązywania: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(SA):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uaktualnienia: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BE242E">
      <w:pPr>
        <w:pStyle w:val="ProductList-Offering1SubSection"/>
        <w:outlineLvl w:val="3"/>
      </w:pPr>
      <w:bookmarkStart w:id="148" w:name="_Sec894"/>
      <w:r>
        <w:t>3. Prawa do używania</w:t>
      </w:r>
      <w:bookmarkEnd w:id="148"/>
    </w:p>
    <w:tbl>
      <w:tblPr>
        <w:tblStyle w:val="PURTable"/>
        <w:tblW w:w="0" w:type="dxa"/>
        <w:tblLook w:val="04A0" w:firstRow="1" w:lastRow="0" w:firstColumn="1" w:lastColumn="0" w:noHBand="0" w:noVBand="1"/>
      </w:tblPr>
      <w:tblGrid>
        <w:gridCol w:w="3637"/>
        <w:gridCol w:w="3625"/>
        <w:gridCol w:w="3654"/>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Dodatkowe oprogramowanie: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Wymaganie dot.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Uwzględnione technologie: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3.1 LS na Urządzenie i Użytkownika</w:t>
      </w:r>
    </w:p>
    <w:p w:rsidR="00A349E0" w:rsidRDefault="00BE242E">
      <w:pPr>
        <w:pStyle w:val="ProductList-Body"/>
      </w:pPr>
      <w:r>
        <w:t xml:space="preserve">Klient może zakupić LS na Urządzenia lub Użytkownika, aby spełnić wymóg Licencji na Zarządzanie dla Klienta w ramach </w:t>
      </w:r>
      <w:hyperlink w:anchor="_Sec544">
        <w:r>
          <w:rPr>
            <w:color w:val="00467F"/>
            <w:u w:val="single"/>
          </w:rPr>
          <w:t>Modelu Licencjonowania Serwerów Zarządzających</w:t>
        </w:r>
      </w:hyperlink>
      <w:r>
        <w:t>.</w:t>
      </w:r>
    </w:p>
    <w:p w:rsidR="00A349E0" w:rsidRDefault="00A349E0">
      <w:pPr>
        <w:pStyle w:val="ProductList-Body"/>
      </w:pPr>
    </w:p>
    <w:p w:rsidR="00A349E0" w:rsidRDefault="00BE242E">
      <w:pPr>
        <w:pStyle w:val="ProductList-ClauseHeading"/>
        <w:outlineLvl w:val="4"/>
      </w:pPr>
      <w:r>
        <w:t>3.2 LS na Zarządzanie dla Serwera</w:t>
      </w:r>
    </w:p>
    <w:p w:rsidR="00A349E0" w:rsidRDefault="00BE242E">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rsidR="00A349E0" w:rsidRDefault="00A349E0">
      <w:pPr>
        <w:pStyle w:val="ProductList-Body"/>
      </w:pPr>
    </w:p>
    <w:p w:rsidR="00A349E0" w:rsidRDefault="00BE242E">
      <w:pPr>
        <w:pStyle w:val="ProductList-ClauseHeading"/>
        <w:outlineLvl w:val="4"/>
      </w:pPr>
      <w:r>
        <w:t>3.3 Wymiana aparatów skanowania</w:t>
      </w:r>
    </w:p>
    <w:p w:rsidR="00A349E0" w:rsidRDefault="00BE242E">
      <w:pPr>
        <w:pStyle w:val="ProductList-Body"/>
      </w:pPr>
      <w:r>
        <w:t>Microsoft może wymienić następujące oprogramowanie oraz pliki związane z Usługami Online na porównywalne. Dotyczy to:</w:t>
      </w:r>
    </w:p>
    <w:p w:rsidR="00A349E0" w:rsidRDefault="00BE242E" w:rsidP="00BE242E">
      <w:pPr>
        <w:pStyle w:val="ProductList-Bullet"/>
        <w:numPr>
          <w:ilvl w:val="0"/>
          <w:numId w:val="20"/>
        </w:numPr>
      </w:pPr>
      <w:r>
        <w:t xml:space="preserve">oprogramowania antywirusowego i antyspamowego oraz </w:t>
      </w:r>
    </w:p>
    <w:p w:rsidR="00A349E0" w:rsidRDefault="00BE242E" w:rsidP="00BE242E">
      <w:pPr>
        <w:pStyle w:val="ProductList-Bullet"/>
        <w:numPr>
          <w:ilvl w:val="0"/>
          <w:numId w:val="20"/>
        </w:numPr>
      </w:pPr>
      <w:r>
        <w:t>plików podpisów i plików danych filtrujących zawartość.</w:t>
      </w:r>
    </w:p>
    <w:p w:rsidR="00A349E0" w:rsidRDefault="00BE242E">
      <w:pPr>
        <w:pStyle w:val="ProductList-Offering1SubSection"/>
        <w:outlineLvl w:val="3"/>
      </w:pPr>
      <w:bookmarkStart w:id="149" w:name="_Sec895"/>
      <w:r>
        <w:t>4. Pakiet Software Assurance</w:t>
      </w:r>
      <w:bookmarkEnd w:id="149"/>
    </w:p>
    <w:tbl>
      <w:tblPr>
        <w:tblStyle w:val="PURTable"/>
        <w:tblW w:w="0" w:type="dxa"/>
        <w:tblLook w:val="04A0" w:firstRow="1" w:lastRow="0" w:firstColumn="1" w:lastColumn="0" w:noHBand="0" w:noVBand="1"/>
      </w:tblPr>
      <w:tblGrid>
        <w:gridCol w:w="3639"/>
        <w:gridCol w:w="3642"/>
        <w:gridCol w:w="3635"/>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Uprawnienia na wypadek awarii: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3">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używania w ramach Roamingu: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4.1 Prawa dotyczące opcji Current Branch w oprogramowaniu System Center Endpoint Protection</w:t>
      </w:r>
    </w:p>
    <w:p w:rsidR="00A349E0" w:rsidRDefault="00BE242E">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0012092"/>
      <w:r>
        <w:instrText>System Center Operations Manager</w:instrText>
      </w:r>
      <w:bookmarkEnd w:id="151"/>
      <w:r>
        <w:instrText>" \l 3</w:instrText>
      </w:r>
      <w:r>
        <w:fldChar w:fldCharType="end"/>
      </w:r>
    </w:p>
    <w:p w:rsidR="00A349E0" w:rsidRDefault="00BE242E">
      <w:pPr>
        <w:pStyle w:val="ProductList-Offering1SubSection"/>
        <w:outlineLvl w:val="3"/>
      </w:pPr>
      <w:bookmarkStart w:id="152" w:name="_Sec1181"/>
      <w:r>
        <w:t>1. Dostępność programów</w:t>
      </w:r>
      <w:bookmarkEnd w:id="152"/>
    </w:p>
    <w:tbl>
      <w:tblPr>
        <w:tblStyle w:val="PURTable"/>
        <w:tblW w:w="0" w:type="dxa"/>
        <w:tblLook w:val="04A0" w:firstRow="1" w:lastRow="0" w:firstColumn="1" w:lastColumn="0" w:noHBand="0" w:noVBand="1"/>
      </w:tblPr>
      <w:tblGrid>
        <w:gridCol w:w="3543"/>
        <w:gridCol w:w="677"/>
        <w:gridCol w:w="652"/>
        <w:gridCol w:w="674"/>
        <w:gridCol w:w="650"/>
        <w:gridCol w:w="651"/>
        <w:gridCol w:w="577"/>
        <w:gridCol w:w="692"/>
        <w:gridCol w:w="719"/>
        <w:gridCol w:w="709"/>
        <w:gridCol w:w="679"/>
        <w:gridCol w:w="693"/>
      </w:tblGrid>
      <w:tr w:rsidR="00A349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349E0">
        <w:tc>
          <w:tcPr>
            <w:tcW w:w="416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pPr>
            <w:r>
              <w:t>System Center 2016 Operations Manager</w:t>
            </w:r>
            <w:r>
              <w:fldChar w:fldCharType="begin"/>
            </w:r>
            <w:r>
              <w:instrText xml:space="preserve"> XE "System Center 2016 Operations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349E0">
        <w:tc>
          <w:tcPr>
            <w:tcW w:w="416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pPr>
            <w:r>
              <w:t>System Center 2016 Operations Manager</w:t>
            </w:r>
            <w:r>
              <w:fldChar w:fldCharType="begin"/>
            </w:r>
            <w:r>
              <w:instrText xml:space="preserve"> XE "System Center 2016 Operations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349E0" w:rsidRDefault="00A349E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bl>
    <w:p w:rsidR="00A349E0" w:rsidRDefault="00BE242E">
      <w:pPr>
        <w:pStyle w:val="ProductList-Offering1SubSection"/>
        <w:outlineLvl w:val="3"/>
      </w:pPr>
      <w:bookmarkStart w:id="153" w:name="_Sec1182"/>
      <w:r>
        <w:t>2. Postanowienia dotyczące produktu</w:t>
      </w:r>
      <w:bookmarkEnd w:id="153"/>
    </w:p>
    <w:tbl>
      <w:tblPr>
        <w:tblStyle w:val="PURTable"/>
        <w:tblW w:w="0" w:type="dxa"/>
        <w:tblLook w:val="04A0" w:firstRow="1" w:lastRow="0" w:firstColumn="1" w:lastColumn="0" w:noHBand="0" w:noVBand="1"/>
      </w:tblPr>
      <w:tblGrid>
        <w:gridCol w:w="3632"/>
        <w:gridCol w:w="3671"/>
        <w:gridCol w:w="3613"/>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Edycje niższe: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64">
              <w:r>
                <w:rPr>
                  <w:color w:val="00467F"/>
                  <w:u w:val="single"/>
                </w:rPr>
                <w:t>Załącznik B</w:t>
              </w:r>
            </w:hyperlink>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uaktualnienia: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2.1 Klienci programu Academic</w:t>
      </w:r>
    </w:p>
    <w:p w:rsidR="00A349E0" w:rsidRDefault="00BE242E">
      <w:pPr>
        <w:pStyle w:val="ProductList-Body"/>
      </w:pPr>
      <w:r>
        <w:t xml:space="preserve">Klienci mający rejestrację Enrollment for Education Solutions i Rejestrację School Subscription mogą zakupić Licencję na Zarządzanie dla Klienta na oprogramowanie System Center 2016 Operations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A349E0" w:rsidRDefault="00BE242E">
      <w:pPr>
        <w:pStyle w:val="ProductList-Offering1SubSection"/>
        <w:outlineLvl w:val="3"/>
      </w:pPr>
      <w:bookmarkStart w:id="154" w:name="_Sec1183"/>
      <w:r>
        <w:t>3. Prawa do używania</w:t>
      </w:r>
      <w:bookmarkEnd w:id="154"/>
    </w:p>
    <w:tbl>
      <w:tblPr>
        <w:tblStyle w:val="PURTable"/>
        <w:tblW w:w="0" w:type="dxa"/>
        <w:tblLook w:val="04A0" w:firstRow="1" w:lastRow="0" w:firstColumn="1" w:lastColumn="0" w:noHBand="0" w:noVBand="1"/>
      </w:tblPr>
      <w:tblGrid>
        <w:gridCol w:w="3637"/>
        <w:gridCol w:w="3625"/>
        <w:gridCol w:w="3654"/>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65">
              <w:r>
                <w:rPr>
                  <w:color w:val="00467F"/>
                  <w:u w:val="single"/>
                </w:rPr>
                <w:t>Powszechna</w:t>
              </w:r>
            </w:hyperlink>
            <w:r>
              <w:t xml:space="preserve">; </w:t>
            </w:r>
            <w:hyperlink r:id="rId66">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Dodatkowe oprogramowanie: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67">
              <w:r>
                <w:rPr>
                  <w:color w:val="00467F"/>
                  <w:u w:val="single"/>
                </w:rPr>
                <w:t>Funkcje korzystające z Internetu</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49E0" w:rsidRDefault="00BE242E">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A349E0" w:rsidRDefault="00BE242E">
            <w:pPr>
              <w:pStyle w:val="ProductList-TableBody"/>
            </w:pPr>
            <w:r>
              <w:t>Licencja na System Center 2016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3.2 Technologia SQL Server</w:t>
      </w:r>
    </w:p>
    <w:p w:rsidR="00A349E0" w:rsidRDefault="00BE242E">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A349E0" w:rsidRDefault="00BE242E">
      <w:pPr>
        <w:pStyle w:val="ProductList-Offering1SubSection"/>
        <w:outlineLvl w:val="3"/>
      </w:pPr>
      <w:bookmarkStart w:id="155" w:name="_Sec1184"/>
      <w:r>
        <w:t>4. Pakiet Software Assurance</w:t>
      </w:r>
      <w:bookmarkEnd w:id="155"/>
    </w:p>
    <w:tbl>
      <w:tblPr>
        <w:tblStyle w:val="PURTable"/>
        <w:tblW w:w="0" w:type="dxa"/>
        <w:tblLook w:val="04A0" w:firstRow="1" w:lastRow="0" w:firstColumn="1" w:lastColumn="0" w:noHBand="0" w:noVBand="1"/>
      </w:tblPr>
      <w:tblGrid>
        <w:gridCol w:w="3636"/>
        <w:gridCol w:w="3648"/>
        <w:gridCol w:w="3632"/>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Uprawnienia na wypadek awarii: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9">
              <w:r>
                <w:rPr>
                  <w:color w:val="00467F"/>
                  <w:u w:val="single"/>
                </w:rPr>
                <w:t>Lista Produktów — październik 2013 r.</w:t>
              </w:r>
            </w:hyperlink>
            <w:r>
              <w:t xml:space="preserve">; </w:t>
            </w:r>
            <w:hyperlink r:id="rId70">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używania w ramach Roamingu: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4.1 Prawa dotyczące opcji Current Branch w oprogramowaniu System Center Operations Manager</w:t>
      </w:r>
    </w:p>
    <w:p w:rsidR="00A349E0" w:rsidRDefault="00BE242E">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0012093"/>
      <w:r>
        <w:instrText>System Center Orchestrator</w:instrText>
      </w:r>
      <w:bookmarkEnd w:id="157"/>
      <w:r>
        <w:instrText>" \l 3</w:instrText>
      </w:r>
      <w:r>
        <w:fldChar w:fldCharType="end"/>
      </w:r>
    </w:p>
    <w:p w:rsidR="00A349E0" w:rsidRDefault="00BE242E">
      <w:pPr>
        <w:pStyle w:val="ProductList-Offering1SubSection"/>
        <w:outlineLvl w:val="3"/>
      </w:pPr>
      <w:bookmarkStart w:id="158" w:name="_Sec1186"/>
      <w:r>
        <w:t>1. Dostępność programów</w:t>
      </w:r>
      <w:bookmarkEnd w:id="158"/>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A349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349E0">
        <w:tc>
          <w:tcPr>
            <w:tcW w:w="416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pPr>
            <w:r>
              <w:t>System Center 2016 Orchestrator</w:t>
            </w:r>
            <w:r>
              <w:fldChar w:fldCharType="begin"/>
            </w:r>
            <w:r>
              <w:instrText xml:space="preserve"> XE "System Center 2016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349E0">
        <w:tc>
          <w:tcPr>
            <w:tcW w:w="416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pPr>
            <w:r>
              <w:t>System Center 2016 Orchestrator</w:t>
            </w:r>
            <w:r>
              <w:fldChar w:fldCharType="begin"/>
            </w:r>
            <w:r>
              <w:instrText xml:space="preserve"> XE "System Center 2016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bl>
    <w:p w:rsidR="00A349E0" w:rsidRDefault="00BE242E">
      <w:pPr>
        <w:pStyle w:val="ProductList-Offering1SubSection"/>
        <w:outlineLvl w:val="3"/>
      </w:pPr>
      <w:bookmarkStart w:id="159" w:name="_Sec1187"/>
      <w:r>
        <w:t>2. Postanowienia dotyczące produktu</w:t>
      </w:r>
      <w:bookmarkEnd w:id="159"/>
    </w:p>
    <w:tbl>
      <w:tblPr>
        <w:tblStyle w:val="PURTable"/>
        <w:tblW w:w="0" w:type="dxa"/>
        <w:tblLook w:val="04A0" w:firstRow="1" w:lastRow="0" w:firstColumn="1" w:lastColumn="0" w:noHBand="0" w:noVBand="1"/>
      </w:tblPr>
      <w:tblGrid>
        <w:gridCol w:w="3632"/>
        <w:gridCol w:w="3671"/>
        <w:gridCol w:w="3613"/>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Orchestrator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Edycje niższe: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71">
              <w:r>
                <w:rPr>
                  <w:color w:val="00467F"/>
                  <w:u w:val="single"/>
                </w:rPr>
                <w:t>Załącznik B</w:t>
              </w:r>
            </w:hyperlink>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uaktualnienia: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2.1 Klienci programu Academic</w:t>
      </w:r>
    </w:p>
    <w:p w:rsidR="00A349E0" w:rsidRDefault="00BE242E">
      <w:pPr>
        <w:pStyle w:val="ProductList-Body"/>
      </w:pPr>
      <w:r>
        <w:t xml:space="preserve">Klienci mający rejestrację Enrollment for Education Solutions i Rejestrację School Subscription mogą zakupić Licencję na Zarządzanie dla Klienta na oprogramowanie System Center 2016 Orchestrator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A349E0" w:rsidRDefault="00BE242E">
      <w:pPr>
        <w:pStyle w:val="ProductList-Offering1SubSection"/>
        <w:outlineLvl w:val="3"/>
      </w:pPr>
      <w:bookmarkStart w:id="160" w:name="_Sec1188"/>
      <w:r>
        <w:t>3. Prawa do używania</w:t>
      </w:r>
      <w:bookmarkEnd w:id="160"/>
    </w:p>
    <w:tbl>
      <w:tblPr>
        <w:tblStyle w:val="PURTable"/>
        <w:tblW w:w="0" w:type="dxa"/>
        <w:tblLook w:val="04A0" w:firstRow="1" w:lastRow="0" w:firstColumn="1" w:lastColumn="0" w:noHBand="0" w:noVBand="1"/>
      </w:tblPr>
      <w:tblGrid>
        <w:gridCol w:w="3637"/>
        <w:gridCol w:w="3625"/>
        <w:gridCol w:w="3654"/>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2">
              <w:r>
                <w:rPr>
                  <w:color w:val="00467F"/>
                  <w:u w:val="single"/>
                </w:rPr>
                <w:t>Powszechna</w:t>
              </w:r>
            </w:hyperlink>
            <w:r>
              <w:t xml:space="preserve">; </w:t>
            </w:r>
            <w:hyperlink r:id="rId73">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Dodatkowe oprogramowanie: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4">
              <w:r>
                <w:rPr>
                  <w:color w:val="00467F"/>
                  <w:u w:val="single"/>
                </w:rPr>
                <w:t>Funkcje korzystające z Internetu</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49E0" w:rsidRDefault="00BE242E">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A349E0" w:rsidRDefault="00BE242E">
            <w:pPr>
              <w:pStyle w:val="ProductList-TableBody"/>
            </w:pPr>
            <w:r>
              <w:t>Licencja na System Center 2016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3.2 Technologia SQL Server</w:t>
      </w:r>
    </w:p>
    <w:p w:rsidR="00A349E0" w:rsidRDefault="00BE242E">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A349E0" w:rsidRDefault="00BE242E">
      <w:pPr>
        <w:pStyle w:val="ProductList-Offering1SubSection"/>
        <w:outlineLvl w:val="3"/>
      </w:pPr>
      <w:bookmarkStart w:id="161" w:name="_Sec1189"/>
      <w:r>
        <w:t>4. Pakiet Software Assurance</w:t>
      </w:r>
      <w:bookmarkEnd w:id="161"/>
    </w:p>
    <w:tbl>
      <w:tblPr>
        <w:tblStyle w:val="PURTable"/>
        <w:tblW w:w="0" w:type="dxa"/>
        <w:tblLook w:val="04A0" w:firstRow="1" w:lastRow="0" w:firstColumn="1" w:lastColumn="0" w:noHBand="0" w:noVBand="1"/>
      </w:tblPr>
      <w:tblGrid>
        <w:gridCol w:w="3636"/>
        <w:gridCol w:w="3648"/>
        <w:gridCol w:w="3632"/>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Uprawnienia na wypadek awarii: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6">
              <w:r>
                <w:rPr>
                  <w:color w:val="00467F"/>
                  <w:u w:val="single"/>
                </w:rPr>
                <w:t>Lista Produktów — październik 2013 r.</w:t>
              </w:r>
            </w:hyperlink>
            <w:r>
              <w:t xml:space="preserve">; </w:t>
            </w:r>
            <w:hyperlink r:id="rId77">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używania w ramach Roamingu: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0012094"/>
      <w:r>
        <w:instrText>System Center Service Manager</w:instrText>
      </w:r>
      <w:bookmarkEnd w:id="163"/>
      <w:r>
        <w:instrText>" \l 3</w:instrText>
      </w:r>
      <w:r>
        <w:fldChar w:fldCharType="end"/>
      </w:r>
    </w:p>
    <w:p w:rsidR="00A349E0" w:rsidRDefault="00BE242E">
      <w:pPr>
        <w:pStyle w:val="ProductList-Offering1SubSection"/>
        <w:outlineLvl w:val="3"/>
      </w:pPr>
      <w:bookmarkStart w:id="164" w:name="_Sec1191"/>
      <w:r>
        <w:t>1. Dostępność programów</w:t>
      </w:r>
      <w:bookmarkEnd w:id="164"/>
    </w:p>
    <w:tbl>
      <w:tblPr>
        <w:tblStyle w:val="PURTable"/>
        <w:tblW w:w="0" w:type="dxa"/>
        <w:tblLook w:val="04A0" w:firstRow="1" w:lastRow="0" w:firstColumn="1" w:lastColumn="0" w:noHBand="0" w:noVBand="1"/>
      </w:tblPr>
      <w:tblGrid>
        <w:gridCol w:w="3543"/>
        <w:gridCol w:w="677"/>
        <w:gridCol w:w="652"/>
        <w:gridCol w:w="674"/>
        <w:gridCol w:w="650"/>
        <w:gridCol w:w="651"/>
        <w:gridCol w:w="577"/>
        <w:gridCol w:w="692"/>
        <w:gridCol w:w="719"/>
        <w:gridCol w:w="709"/>
        <w:gridCol w:w="679"/>
        <w:gridCol w:w="693"/>
      </w:tblGrid>
      <w:tr w:rsidR="00A349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349E0">
        <w:tc>
          <w:tcPr>
            <w:tcW w:w="416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pPr>
            <w:r>
              <w:t>System Center 2016 Service Manager</w:t>
            </w:r>
            <w:r>
              <w:fldChar w:fldCharType="begin"/>
            </w:r>
            <w:r>
              <w:instrText xml:space="preserve"> XE "System Center 2016 Service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349E0">
        <w:tc>
          <w:tcPr>
            <w:tcW w:w="416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pPr>
            <w:r>
              <w:t>System Center 2016 Service Manager</w:t>
            </w:r>
            <w:r>
              <w:fldChar w:fldCharType="begin"/>
            </w:r>
            <w:r>
              <w:instrText xml:space="preserve"> XE "System Center 2016 Service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349E0" w:rsidRDefault="00A349E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bl>
    <w:p w:rsidR="00A349E0" w:rsidRDefault="00BE242E">
      <w:pPr>
        <w:pStyle w:val="ProductList-Offering1SubSection"/>
        <w:outlineLvl w:val="3"/>
      </w:pPr>
      <w:bookmarkStart w:id="165" w:name="_Sec1192"/>
      <w:r>
        <w:t>2. Postanowienia dotyczące produktu</w:t>
      </w:r>
      <w:bookmarkEnd w:id="165"/>
    </w:p>
    <w:tbl>
      <w:tblPr>
        <w:tblStyle w:val="PURTable"/>
        <w:tblW w:w="0" w:type="dxa"/>
        <w:tblLook w:val="04A0" w:firstRow="1" w:lastRow="0" w:firstColumn="1" w:lastColumn="0" w:noHBand="0" w:noVBand="1"/>
      </w:tblPr>
      <w:tblGrid>
        <w:gridCol w:w="3632"/>
        <w:gridCol w:w="3671"/>
        <w:gridCol w:w="3613"/>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Service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Edycje niższe: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78">
              <w:r>
                <w:rPr>
                  <w:color w:val="00467F"/>
                  <w:u w:val="single"/>
                </w:rPr>
                <w:t>Załącznik B</w:t>
              </w:r>
            </w:hyperlink>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uaktualnienia: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2.1 Klienci programu Academic</w:t>
      </w:r>
    </w:p>
    <w:p w:rsidR="00A349E0" w:rsidRDefault="00BE242E">
      <w:pPr>
        <w:pStyle w:val="ProductList-Body"/>
      </w:pPr>
      <w:r>
        <w:t xml:space="preserve">Klienci mający rejestrację Enrollment for Education Solutions i Rejestrację School Subscription mogą zakupić Licencję na Zarządzanie dla Klienta na oprogramowanie System Center 2016 Service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A349E0" w:rsidRDefault="00BE242E">
      <w:pPr>
        <w:pStyle w:val="ProductList-Offering1SubSection"/>
        <w:outlineLvl w:val="3"/>
      </w:pPr>
      <w:bookmarkStart w:id="166" w:name="_Sec1193"/>
      <w:r>
        <w:t>3. Prawa do używania</w:t>
      </w:r>
      <w:bookmarkEnd w:id="166"/>
    </w:p>
    <w:tbl>
      <w:tblPr>
        <w:tblStyle w:val="PURTable"/>
        <w:tblW w:w="0" w:type="dxa"/>
        <w:tblLook w:val="04A0" w:firstRow="1" w:lastRow="0" w:firstColumn="1" w:lastColumn="0" w:noHBand="0" w:noVBand="1"/>
      </w:tblPr>
      <w:tblGrid>
        <w:gridCol w:w="3637"/>
        <w:gridCol w:w="3625"/>
        <w:gridCol w:w="3654"/>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9">
              <w:r>
                <w:rPr>
                  <w:color w:val="00467F"/>
                  <w:u w:val="single"/>
                </w:rPr>
                <w:t>Powszechna</w:t>
              </w:r>
            </w:hyperlink>
            <w:r>
              <w:t xml:space="preserve">; </w:t>
            </w:r>
            <w:hyperlink r:id="rId80">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Dodatkowe oprogramowanie: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81">
              <w:r>
                <w:rPr>
                  <w:color w:val="00467F"/>
                  <w:u w:val="single"/>
                </w:rPr>
                <w:t>Funkcje korzystające z Internetu</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3.1 Licencja na zarządzanie</w:t>
      </w:r>
    </w:p>
    <w:tbl>
      <w:tblPr>
        <w:tblStyle w:val="PURTable"/>
        <w:tblW w:w="0" w:type="dxa"/>
        <w:tblLook w:val="04A0" w:firstRow="1" w:lastRow="0" w:firstColumn="1" w:lastColumn="0" w:noHBand="0" w:noVBand="1"/>
      </w:tblPr>
      <w:tblGrid>
        <w:gridCol w:w="3616"/>
        <w:gridCol w:w="3639"/>
        <w:gridCol w:w="3661"/>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49E0" w:rsidRDefault="00BE242E">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A349E0" w:rsidRDefault="00BE242E">
            <w:pPr>
              <w:pStyle w:val="ProductList-TableBody"/>
            </w:pPr>
            <w:r>
              <w:t>Licencja na System Center 2016 Service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A349E0" w:rsidRDefault="00BE242E">
            <w:pPr>
              <w:pStyle w:val="ProductList-TableBody"/>
            </w:pPr>
            <w:r>
              <w:t>Licencja CAL na oprogramowanie Microsoft Identity Manager 2016 (na Użytkownika)</w:t>
            </w:r>
          </w:p>
        </w:tc>
      </w:tr>
    </w:tbl>
    <w:p w:rsidR="00A349E0" w:rsidRDefault="00A349E0">
      <w:pPr>
        <w:pStyle w:val="ProductList-Body"/>
      </w:pPr>
    </w:p>
    <w:p w:rsidR="00A349E0" w:rsidRDefault="00BE242E">
      <w:pPr>
        <w:pStyle w:val="ProductList-ClauseHeading"/>
        <w:outlineLvl w:val="4"/>
      </w:pPr>
      <w:r>
        <w:t>3.2 Technologia SQL Server</w:t>
      </w:r>
    </w:p>
    <w:p w:rsidR="00A349E0" w:rsidRDefault="00BE242E">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A349E0" w:rsidRDefault="00BE242E">
      <w:pPr>
        <w:pStyle w:val="ProductList-Offering1SubSection"/>
        <w:outlineLvl w:val="3"/>
      </w:pPr>
      <w:bookmarkStart w:id="167" w:name="_Sec1194"/>
      <w:r>
        <w:t>4. Pakiet Software Assurance</w:t>
      </w:r>
      <w:bookmarkEnd w:id="167"/>
    </w:p>
    <w:tbl>
      <w:tblPr>
        <w:tblStyle w:val="PURTable"/>
        <w:tblW w:w="0" w:type="dxa"/>
        <w:tblLook w:val="04A0" w:firstRow="1" w:lastRow="0" w:firstColumn="1" w:lastColumn="0" w:noHBand="0" w:noVBand="1"/>
      </w:tblPr>
      <w:tblGrid>
        <w:gridCol w:w="3636"/>
        <w:gridCol w:w="3648"/>
        <w:gridCol w:w="3632"/>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Uprawnienia na wypadek awarii: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3">
              <w:r>
                <w:rPr>
                  <w:color w:val="00467F"/>
                  <w:u w:val="single"/>
                </w:rPr>
                <w:t>Lista Produktów — październik 2013 r.</w:t>
              </w:r>
            </w:hyperlink>
            <w:r>
              <w:t xml:space="preserve">; </w:t>
            </w:r>
            <w:hyperlink r:id="rId84">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używania w ramach Roamingu: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4.1 Prawa dotyczące opcji Current Branch w ramach oprogramowania System Center Service Manager</w:t>
      </w:r>
    </w:p>
    <w:p w:rsidR="00A349E0" w:rsidRDefault="00BE242E">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1Heading"/>
        <w:outlineLvl w:val="1"/>
      </w:pPr>
      <w:bookmarkStart w:id="168" w:name="_Sec616"/>
      <w:r>
        <w:t>Pakiet Virtual Desktop Infrastructure (VDI)</w:t>
      </w:r>
      <w:bookmarkEnd w:id="168"/>
      <w:r>
        <w:fldChar w:fldCharType="begin"/>
      </w:r>
      <w:r>
        <w:instrText xml:space="preserve"> TC "</w:instrText>
      </w:r>
      <w:bookmarkStart w:id="169" w:name="_Toc510012095"/>
      <w:r>
        <w:instrText>Pakiet Virtual Desktop Infrastructure (VDI)</w:instrText>
      </w:r>
      <w:bookmarkEnd w:id="169"/>
      <w:r>
        <w:instrText>" \l 2</w:instrText>
      </w:r>
      <w:r>
        <w:fldChar w:fldCharType="end"/>
      </w:r>
    </w:p>
    <w:p w:rsidR="00A349E0" w:rsidRDefault="00BE242E">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85">
        <w:r>
          <w:rPr>
            <w:color w:val="00467F"/>
            <w:u w:val="single"/>
          </w:rPr>
          <w:t>http://go.microsoft.com/?linkid=9839206</w:t>
        </w:r>
      </w:hyperlink>
      <w:r>
        <w:t xml:space="preserve"> i Listą Produktów z czerwca 2015 r. </w:t>
      </w:r>
      <w:hyperlink r:id="rId86">
        <w:r>
          <w:rPr>
            <w:color w:val="00467F"/>
            <w:u w:val="single"/>
          </w:rPr>
          <w:t>http://go.microsoft.com/?linkid=9839207</w:t>
        </w:r>
      </w:hyperlink>
      <w:r>
        <w:t>.</w:t>
      </w:r>
    </w:p>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GroupHeading"/>
        <w:outlineLvl w:val="1"/>
      </w:pPr>
      <w:bookmarkStart w:id="170" w:name="_Sec617"/>
      <w:r>
        <w:t>Visual Studio</w:t>
      </w:r>
      <w:bookmarkEnd w:id="170"/>
      <w:r>
        <w:fldChar w:fldCharType="begin"/>
      </w:r>
      <w:r>
        <w:instrText xml:space="preserve"> TC "</w:instrText>
      </w:r>
      <w:bookmarkStart w:id="171" w:name="_Toc510012096"/>
      <w:r>
        <w:instrText>Visual Studio</w:instrText>
      </w:r>
      <w:bookmarkEnd w:id="171"/>
      <w:r>
        <w:instrText>" \l 2</w:instrText>
      </w:r>
      <w:r>
        <w:fldChar w:fldCharType="end"/>
      </w:r>
    </w:p>
    <w:p w:rsidR="00A349E0" w:rsidRDefault="00BE242E">
      <w:pPr>
        <w:pStyle w:val="ProductList-Offering2HeadingNoBorder"/>
        <w:outlineLvl w:val="2"/>
      </w:pPr>
      <w:bookmarkStart w:id="172" w:name="_Sec649"/>
      <w:r>
        <w:t>Visual Studio</w:t>
      </w:r>
      <w:bookmarkEnd w:id="172"/>
      <w:r>
        <w:fldChar w:fldCharType="begin"/>
      </w:r>
      <w:r>
        <w:instrText xml:space="preserve"> TC "</w:instrText>
      </w:r>
      <w:bookmarkStart w:id="173" w:name="_Toc510012097"/>
      <w:r>
        <w:instrText>Visual Studio</w:instrText>
      </w:r>
      <w:bookmarkEnd w:id="173"/>
      <w:r>
        <w:instrText>" \l 3</w:instrText>
      </w:r>
      <w:r>
        <w:fldChar w:fldCharType="end"/>
      </w:r>
    </w:p>
    <w:p w:rsidR="00A349E0" w:rsidRDefault="00BE242E">
      <w:pPr>
        <w:pStyle w:val="ProductList-Offering1SubSection"/>
        <w:outlineLvl w:val="3"/>
      </w:pPr>
      <w:bookmarkStart w:id="174" w:name="_Sec697"/>
      <w:r>
        <w:t>1. Dostępność programów</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A349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349E0">
        <w:tc>
          <w:tcPr>
            <w:tcW w:w="416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1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Subskrypcja Visual Studio 2017 Professional</w:t>
            </w:r>
            <w:r>
              <w:fldChar w:fldCharType="begin"/>
            </w:r>
            <w:r>
              <w:instrText xml:space="preserve"> XE "Subskrypcja Visual Studio 2017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349E0">
        <w:tc>
          <w:tcPr>
            <w:tcW w:w="41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Subskrypcja Visual Studio Enterprise 2017</w:t>
            </w:r>
            <w:r>
              <w:fldChar w:fldCharType="begin"/>
            </w:r>
            <w:r>
              <w:instrText xml:space="preserve"> XE "Subskrypcja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349E0">
        <w:tc>
          <w:tcPr>
            <w:tcW w:w="41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Subskrypcja Visual Studio Test Professional 2017</w:t>
            </w:r>
            <w:r>
              <w:fldChar w:fldCharType="begin"/>
            </w:r>
            <w:r>
              <w:instrText xml:space="preserve"> XE "Subskrypcja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349E0">
        <w:tc>
          <w:tcPr>
            <w:tcW w:w="416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349E0" w:rsidRDefault="00BE24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349E0" w:rsidRDefault="00BE242E">
      <w:pPr>
        <w:pStyle w:val="ProductList-Offering1SubSection"/>
        <w:outlineLvl w:val="3"/>
      </w:pPr>
      <w:bookmarkStart w:id="175" w:name="_Sec752"/>
      <w:r>
        <w:t>2. Postanowienia dotyczące produktu</w:t>
      </w:r>
      <w:bookmarkEnd w:id="175"/>
    </w:p>
    <w:tbl>
      <w:tblPr>
        <w:tblStyle w:val="PURTable"/>
        <w:tblW w:w="0" w:type="dxa"/>
        <w:tblLook w:val="04A0" w:firstRow="1" w:lastRow="0" w:firstColumn="1" w:lastColumn="0" w:noHBand="0" w:noVBand="1"/>
      </w:tblPr>
      <w:tblGrid>
        <w:gridCol w:w="3648"/>
        <w:gridCol w:w="3639"/>
        <w:gridCol w:w="3629"/>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2015</w:t>
            </w:r>
            <w:r>
              <w:fldChar w:fldCharType="begin"/>
            </w:r>
            <w:r>
              <w:instrText xml:space="preserve"> XE "Visual Studio 2015" </w:instrText>
            </w:r>
            <w:r>
              <w:fldChar w:fldCharType="end"/>
            </w:r>
            <w:r>
              <w:t xml:space="preserve"> (09.15) Visual Studio 2015 z MSDN (07.15)</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49E0" w:rsidRDefault="00BE242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Korzyści dotyczące Używania przez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uaktualnienia: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2.1 Udzielenie licencji na SQL Server 2012 Parallel Data Warehouse Developer</w:t>
      </w:r>
    </w:p>
    <w:p w:rsidR="00A349E0" w:rsidRDefault="00BE242E">
      <w:pPr>
        <w:pStyle w:val="ProductList-Body"/>
      </w:pPr>
      <w:r>
        <w:t xml:space="preserve">Uznaje się, że 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posiadający subskrypcję Visual Studio Professional 2017, Visual Studio Enterprise 2017 i Visual Studio Test Professional 2017 posiada jedną Licencję na oprogramowanie SQL Server 2016 Parallel Data Warehouse Developer.</w:t>
      </w:r>
    </w:p>
    <w:p w:rsidR="00A349E0" w:rsidRDefault="00A349E0">
      <w:pPr>
        <w:pStyle w:val="ProductList-Body"/>
      </w:pPr>
    </w:p>
    <w:p w:rsidR="00A349E0" w:rsidRDefault="00BE242E">
      <w:pPr>
        <w:pStyle w:val="ProductList-ClauseHeading"/>
        <w:outlineLvl w:val="4"/>
      </w:pPr>
      <w:r>
        <w:t>2.2 Udzielenie licencji na oprogramowanie Visual Studio Team Foundation Server 2018</w:t>
      </w:r>
    </w:p>
    <w:p w:rsidR="00A349E0" w:rsidRDefault="00BE242E">
      <w:pPr>
        <w:pStyle w:val="ProductList-Body"/>
      </w:pPr>
      <w:r>
        <w:t xml:space="preserve">Uznaje się, że 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posiadający subskrypcję Visual Studio Professional 2017, Visual Studio Enterprise 2017, Visual Studio Test Professional 2017 i Platformy MSDN posiada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Visual Studio Team Foundation Server 2018 i jedną Licencję Dostępową (CAL) na Użytkownika na oprogramowanie Team Foundation Server.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Licencja Dostępowa (CAL)</w:t>
      </w:r>
      <w:r>
        <w:fldChar w:fldCharType="end"/>
      </w:r>
      <w:r>
        <w:t xml:space="preserve"> jest przeznaczona wyłącznie do użytku przez takiego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w:t>
      </w:r>
    </w:p>
    <w:p w:rsidR="00A349E0" w:rsidRDefault="00A349E0">
      <w:pPr>
        <w:pStyle w:val="ProductList-Body"/>
      </w:pPr>
    </w:p>
    <w:p w:rsidR="00A349E0" w:rsidRDefault="00BE242E">
      <w:pPr>
        <w:pStyle w:val="ProductList-ClauseHeading"/>
        <w:outlineLvl w:val="4"/>
      </w:pPr>
      <w:r>
        <w:t>2.3 Usługi platformy Microsoft Azure</w:t>
      </w:r>
    </w:p>
    <w:p w:rsidR="00A349E0" w:rsidRDefault="00BE242E">
      <w:pPr>
        <w:pStyle w:val="ProductList-Body"/>
      </w:pPr>
      <w:r>
        <w:t>Korzyści z pakietu Microsoft Azure nie można łączyć z wieloma subskrypcjami Visual Studio lub Platformami MSDN na pojedynczym koncie Microsoft Azure.</w:t>
      </w:r>
    </w:p>
    <w:p w:rsidR="00A349E0" w:rsidRDefault="00BE242E">
      <w:pPr>
        <w:pStyle w:val="ProductList-Offering1SubSection"/>
        <w:outlineLvl w:val="3"/>
      </w:pPr>
      <w:bookmarkStart w:id="176" w:name="_Sec810"/>
      <w:r>
        <w:t>3. Prawa do używania</w:t>
      </w:r>
      <w:bookmarkEnd w:id="176"/>
    </w:p>
    <w:tbl>
      <w:tblPr>
        <w:tblStyle w:val="PURTable"/>
        <w:tblW w:w="0" w:type="dxa"/>
        <w:tblLook w:val="04A0" w:firstRow="1" w:lastRow="0" w:firstColumn="1" w:lastColumn="0" w:noHBand="0" w:noVBand="1"/>
      </w:tblPr>
      <w:tblGrid>
        <w:gridCol w:w="3637"/>
        <w:gridCol w:w="3625"/>
        <w:gridCol w:w="3654"/>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349E0" w:rsidRDefault="00BE242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Dodatkowe oprogramowanie: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3.1 Plik BUILDSERVER.TXT</w:t>
      </w:r>
    </w:p>
    <w:p w:rsidR="00A349E0" w:rsidRDefault="00BE242E">
      <w:pPr>
        <w:pStyle w:val="ProductList-Body"/>
      </w:pPr>
      <w:r>
        <w:t xml:space="preserve">Klientowi wolno instalować kopie plików wymienionych na listach BuildServer, opublikowanych na stronie </w:t>
      </w:r>
      <w:hyperlink r:id="rId87">
        <w:r>
          <w:rPr>
            <w:color w:val="00467F"/>
            <w:u w:val="single"/>
          </w:rPr>
          <w:t>http://go.microsoft.com/fwlink/?LinkId=286955</w:t>
        </w:r>
      </w:hyperlink>
      <w:r>
        <w:t xml:space="preserve"> na swoich maszynach zawierających kompilacje wyłącznie w celu kompilowania, weryfikowania i archiwizowania swoich programów lub testowania jakości lub wydajności swoich maszyn zawierających kompilacje w ramach procesu tworzenia kompilacji.</w:t>
      </w:r>
    </w:p>
    <w:p w:rsidR="00A349E0" w:rsidRDefault="00A349E0">
      <w:pPr>
        <w:pStyle w:val="ProductList-Body"/>
      </w:pPr>
    </w:p>
    <w:p w:rsidR="00A349E0" w:rsidRDefault="00BE242E">
      <w:pPr>
        <w:pStyle w:val="ProductList-ClauseHeading"/>
        <w:outlineLvl w:val="4"/>
      </w:pPr>
      <w:r>
        <w:t>3.2 Narzędzia</w:t>
      </w:r>
    </w:p>
    <w:p w:rsidR="00A349E0" w:rsidRDefault="00BE242E">
      <w:pPr>
        <w:pStyle w:val="ProductList-Body"/>
      </w:pPr>
      <w:r>
        <w:t xml:space="preserve">Klientowi wolno kopiować i instalować Narzędzia wymienione na stronie </w:t>
      </w:r>
      <w:hyperlink r:id="rId88">
        <w:r>
          <w:rPr>
            <w:color w:val="00467F"/>
            <w:u w:val="single"/>
          </w:rPr>
          <w:t>http://go.microsoft.com/fwlink/?LinkId=286955</w:t>
        </w:r>
      </w:hyperlink>
      <w:r>
        <w:t>, które Klient otrzyma wraz z oprogramowaniem, na innych należących do klienta maszynach osób trzecich wyłącznie w celu debugowania i wdrażania programów Klienta i baz danych, tworzonych przez Klienta wraz z oprogramowaniem. Klient ma obowiązek usunąć wszystkie Narzędzia zainstalowane na dowolnym urządzeniu po zakończeniu debugowania swojego programu lub w ciągu 30 dni od zainstalowania ich na tym urządzeniu, zależnie od tego, który z tych terminów nastąpi szybciej. Microsoft nie odpowiada za żadne przypadki korzystania przez osoby trzecie z Narzędzi zainstalowanych przez Klientów na dowolnym urządzeniu ani za dostęp osób trzecich do tych Narzędzi.</w:t>
      </w:r>
    </w:p>
    <w:p w:rsidR="00A349E0" w:rsidRDefault="00A349E0">
      <w:pPr>
        <w:pStyle w:val="ProductList-Body"/>
      </w:pPr>
    </w:p>
    <w:p w:rsidR="00A349E0" w:rsidRDefault="00BE242E">
      <w:pPr>
        <w:pStyle w:val="ProductList-ClauseHeading"/>
        <w:outlineLvl w:val="4"/>
      </w:pPr>
      <w:r>
        <w:t>3.3 Office Professional Plus 2016 — subskrypcja Visual Studio Enterprise</w:t>
      </w:r>
    </w:p>
    <w:p w:rsidR="00A349E0" w:rsidRDefault="00BE242E">
      <w:pPr>
        <w:pStyle w:val="ProductList-Body"/>
      </w:pPr>
      <w:r>
        <w:t xml:space="preserve">Każdy </w:t>
      </w:r>
      <w:r>
        <w:fldChar w:fldCharType="begin"/>
      </w:r>
      <w:r>
        <w:instrText xml:space="preserve"> AutoTextList   \s NoStyle \t "Licencjonowany Użytkownik oznacza osobę, do której przypisana jest Licencja." </w:instrText>
      </w:r>
      <w:r>
        <w:fldChar w:fldCharType="separate"/>
      </w:r>
      <w:r>
        <w:rPr>
          <w:color w:val="0563C1"/>
        </w:rPr>
        <w:t>Użytkownik Licencjonowany</w:t>
      </w:r>
      <w:r>
        <w:fldChar w:fldCharType="end"/>
      </w:r>
      <w:r>
        <w:t xml:space="preserve"> oprogramowania Visual Studio Premium z subskrypcją lub Visual Studio Ultimate z subskrypcją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rsidR="00A349E0" w:rsidRDefault="00A349E0">
      <w:pPr>
        <w:pStyle w:val="ProductList-Body"/>
      </w:pPr>
    </w:p>
    <w:p w:rsidR="00A349E0" w:rsidRDefault="00BE242E">
      <w:pPr>
        <w:pStyle w:val="ProductList-ClauseHeading"/>
        <w:outlineLvl w:val="4"/>
      </w:pPr>
      <w:r>
        <w:t>3.4 Postanowienia licencyjne osób trzecich dotyczące składników open source</w:t>
      </w:r>
    </w:p>
    <w:p w:rsidR="00A349E0" w:rsidRDefault="00BE242E">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A349E0" w:rsidRDefault="00BE242E">
      <w:pPr>
        <w:pStyle w:val="ProductList-Offering1SubSection"/>
        <w:outlineLvl w:val="3"/>
      </w:pPr>
      <w:bookmarkStart w:id="177" w:name="_Sec834"/>
      <w:r>
        <w:t>4. Pakiet Software Assurance</w:t>
      </w:r>
      <w:bookmarkEnd w:id="177"/>
    </w:p>
    <w:tbl>
      <w:tblPr>
        <w:tblStyle w:val="PURTable"/>
        <w:tblW w:w="0" w:type="dxa"/>
        <w:tblLook w:val="04A0" w:firstRow="1" w:lastRow="0" w:firstColumn="1" w:lastColumn="0" w:noHBand="0" w:noVBand="1"/>
      </w:tblPr>
      <w:tblGrid>
        <w:gridCol w:w="3636"/>
        <w:gridCol w:w="3648"/>
        <w:gridCol w:w="3632"/>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Uprawnienia na wypadek awarii: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9">
              <w:r>
                <w:rPr>
                  <w:color w:val="00467F"/>
                  <w:u w:val="single"/>
                </w:rPr>
                <w:t>Lista Produktów — marzec 2014 r.</w:t>
              </w:r>
            </w:hyperlink>
            <w:r>
              <w:t xml:space="preserve"> i </w:t>
            </w:r>
            <w:hyperlink r:id="rId90">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używania w ramach Roamingu: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4.1 Dostępność pakietu Software Assurance</w:t>
      </w:r>
    </w:p>
    <w:p w:rsidR="00A349E0" w:rsidRDefault="00BE242E">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Przejście na Bardziej Zaawansowaną Wersję Produktu (zob. </w:t>
      </w:r>
      <w:hyperlink w:anchor="_Sec564">
        <w:r>
          <w:rPr>
            <w:color w:val="00467F"/>
            <w:u w:val="single"/>
          </w:rPr>
          <w:t>Załącznik B – Pakiet Software Assurance</w:t>
        </w:r>
      </w:hyperlink>
      <w:r>
        <w:t>).</w:t>
      </w:r>
    </w:p>
    <w:p w:rsidR="00A349E0" w:rsidRDefault="00A349E0">
      <w:pPr>
        <w:pStyle w:val="ProductList-Body"/>
      </w:pPr>
    </w:p>
    <w:p w:rsidR="00A349E0" w:rsidRDefault="00BE242E">
      <w:pPr>
        <w:pStyle w:val="ProductList-ClauseHeading"/>
        <w:outlineLvl w:val="4"/>
      </w:pPr>
      <w:r>
        <w:t>4.2 Prawa bezterminowe subskrypcji Visual Studio</w:t>
      </w:r>
    </w:p>
    <w:p w:rsidR="00A349E0" w:rsidRDefault="00BE242E">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rsidR="00A349E0" w:rsidRDefault="00A349E0">
      <w:pPr>
        <w:pStyle w:val="PURBreadcrumb"/>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0012098"/>
      <w:r>
        <w:instrText>Visual Studio Team Foundation Server</w:instrText>
      </w:r>
      <w:bookmarkEnd w:id="179"/>
      <w:r>
        <w:instrText>" \l 3</w:instrText>
      </w:r>
      <w:r>
        <w:fldChar w:fldCharType="end"/>
      </w:r>
    </w:p>
    <w:p w:rsidR="00A349E0" w:rsidRDefault="00BE242E">
      <w:pPr>
        <w:pStyle w:val="ProductList-Offering1SubSection"/>
        <w:outlineLvl w:val="3"/>
      </w:pPr>
      <w:bookmarkStart w:id="180" w:name="_Sec698"/>
      <w:r>
        <w:t>1. Dostępność programów</w:t>
      </w:r>
      <w:bookmarkEnd w:id="180"/>
    </w:p>
    <w:tbl>
      <w:tblPr>
        <w:tblStyle w:val="PURTable"/>
        <w:tblW w:w="0" w:type="dxa"/>
        <w:tblLook w:val="04A0" w:firstRow="1" w:lastRow="0" w:firstColumn="1" w:lastColumn="0" w:noHBand="0" w:noVBand="1"/>
      </w:tblPr>
      <w:tblGrid>
        <w:gridCol w:w="4117"/>
        <w:gridCol w:w="618"/>
        <w:gridCol w:w="613"/>
        <w:gridCol w:w="617"/>
        <w:gridCol w:w="615"/>
        <w:gridCol w:w="615"/>
        <w:gridCol w:w="617"/>
        <w:gridCol w:w="618"/>
        <w:gridCol w:w="634"/>
        <w:gridCol w:w="619"/>
        <w:gridCol w:w="617"/>
        <w:gridCol w:w="616"/>
      </w:tblGrid>
      <w:tr w:rsidR="00A349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349E0">
        <w:tc>
          <w:tcPr>
            <w:tcW w:w="416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pPr>
            <w:r>
              <w:rPr>
                <w:color w:val="000000"/>
              </w:rPr>
              <w:t>Visual Studio Team Foundation Server 2018 z technologią SQL Server 2017</w:t>
            </w:r>
            <w:r>
              <w:fldChar w:fldCharType="begin"/>
            </w:r>
            <w:r>
              <w:instrText xml:space="preserve"> XE "Visual Studio Team Foundation Server 2018 z technologią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A349E0" w:rsidRDefault="00A349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349E0">
        <w:tc>
          <w:tcPr>
            <w:tcW w:w="416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pPr>
            <w:r>
              <w:t>Licencja Dostępowa (CAL) na oprogramowanie Visual Studio Team Foundation Server 2018</w:t>
            </w:r>
            <w:r>
              <w:fldChar w:fldCharType="begin"/>
            </w:r>
            <w:r>
              <w:instrText xml:space="preserve"> XE "Licencja Dostępowa (CAL) na oprogramowanie Visual Studio Team Foundation Server 2018" </w:instrText>
            </w:r>
            <w:r>
              <w:fldChar w:fldCharType="end"/>
            </w:r>
            <w:r>
              <w:t xml:space="preserve"> (na Urządzenie i na Użytkownika)</w:t>
            </w:r>
          </w:p>
        </w:tc>
        <w:tc>
          <w:tcPr>
            <w:tcW w:w="62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A349E0" w:rsidRDefault="00A349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349E0" w:rsidRDefault="00BE24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349E0" w:rsidRDefault="00BE242E">
      <w:pPr>
        <w:pStyle w:val="ProductList-Offering1SubSection"/>
        <w:outlineLvl w:val="3"/>
      </w:pPr>
      <w:bookmarkStart w:id="181" w:name="_Sec753"/>
      <w:r>
        <w:t>2. Postanowienia dotyczące produktu</w:t>
      </w:r>
      <w:bookmarkEnd w:id="181"/>
    </w:p>
    <w:tbl>
      <w:tblPr>
        <w:tblStyle w:val="PURTable"/>
        <w:tblW w:w="0" w:type="dxa"/>
        <w:tblLook w:val="04A0" w:firstRow="1" w:lastRow="0" w:firstColumn="1" w:lastColumn="0" w:noHBand="0" w:noVBand="1"/>
      </w:tblPr>
      <w:tblGrid>
        <w:gridCol w:w="3648"/>
        <w:gridCol w:w="3639"/>
        <w:gridCol w:w="3629"/>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Edycje niższe: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Korzyści dotyczące Używania przez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uaktualnienia: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BE242E">
      <w:pPr>
        <w:pStyle w:val="ProductList-Offering1SubSection"/>
        <w:outlineLvl w:val="3"/>
      </w:pPr>
      <w:bookmarkStart w:id="182" w:name="_Sec811"/>
      <w:r>
        <w:t>3. Prawa do używania</w:t>
      </w:r>
      <w:bookmarkEnd w:id="182"/>
    </w:p>
    <w:tbl>
      <w:tblPr>
        <w:tblStyle w:val="PURTable"/>
        <w:tblW w:w="0" w:type="dxa"/>
        <w:tblLook w:val="04A0" w:firstRow="1" w:lastRow="0" w:firstColumn="1" w:lastColumn="0" w:noHBand="0" w:noVBand="1"/>
      </w:tblPr>
      <w:tblGrid>
        <w:gridCol w:w="3637"/>
        <w:gridCol w:w="3625"/>
        <w:gridCol w:w="3654"/>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Dostępowe (CAL)</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5"/>
        <w:gridCol w:w="3663"/>
        <w:gridCol w:w="3628"/>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49E0" w:rsidRDefault="00BE242E">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A349E0" w:rsidRDefault="00BE242E">
            <w:pPr>
              <w:pStyle w:val="ProductList-TableBody"/>
            </w:pPr>
            <w:r>
              <w:t>Licencja Dostępowa (CAL) na oprogramowanie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A349E0" w:rsidRDefault="00BE242E">
            <w:pPr>
              <w:pStyle w:val="ProductList-TableBody"/>
            </w:pPr>
            <w:r>
              <w:t>Visual Studio Team Services (płatne konto użytkownika)</w:t>
            </w:r>
          </w:p>
        </w:tc>
      </w:tr>
    </w:tbl>
    <w:p w:rsidR="00A349E0" w:rsidRDefault="00A349E0">
      <w:pPr>
        <w:pStyle w:val="ProductList-Body"/>
      </w:pPr>
    </w:p>
    <w:p w:rsidR="00A349E0" w:rsidRDefault="00BE242E">
      <w:pPr>
        <w:pStyle w:val="ProductList-SubClauseHeading"/>
        <w:outlineLvl w:val="5"/>
      </w:pPr>
      <w:r>
        <w:t>3.1.1 Funkcje dodatkowe</w:t>
      </w:r>
    </w:p>
    <w:p w:rsidR="00A349E0" w:rsidRDefault="00BE242E">
      <w:pPr>
        <w:pStyle w:val="ProductList-BodyIndented"/>
      </w:pPr>
      <w:r>
        <w:t>zarządzanie testami</w:t>
      </w:r>
    </w:p>
    <w:tbl>
      <w:tblPr>
        <w:tblStyle w:val="PURTable0"/>
        <w:tblW w:w="0" w:type="dxa"/>
        <w:tblLook w:val="04A0" w:firstRow="1" w:lastRow="0" w:firstColumn="1" w:lastColumn="0" w:noHBand="0" w:noVBand="1"/>
      </w:tblPr>
      <w:tblGrid>
        <w:gridCol w:w="3509"/>
        <w:gridCol w:w="3518"/>
        <w:gridCol w:w="3529"/>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49E0" w:rsidRDefault="00BE242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A349E0" w:rsidRDefault="00BE242E">
            <w:pPr>
              <w:pStyle w:val="ProductList-TableBody"/>
            </w:pPr>
            <w:r>
              <w:t>Subskrypcja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A349E0" w:rsidRDefault="00BE242E">
            <w:pPr>
              <w:pStyle w:val="ProductList-TableBody"/>
            </w:pPr>
            <w:r>
              <w:t>Subskrypcja Visual Studio Enterprise</w:t>
            </w:r>
          </w:p>
        </w:tc>
      </w:tr>
      <w:tr w:rsidR="00A349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49E0" w:rsidRDefault="00A349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49E0" w:rsidRDefault="00BE242E">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A349E0" w:rsidRDefault="00BE242E">
            <w:pPr>
              <w:pStyle w:val="ProductList-TableBody"/>
            </w:pPr>
            <w:r>
              <w:t>Visual Studio Team Services Test Manager (płatne konto użytkownika)</w:t>
            </w:r>
          </w:p>
        </w:tc>
      </w:tr>
    </w:tbl>
    <w:p w:rsidR="00A349E0" w:rsidRDefault="00A349E0">
      <w:pPr>
        <w:pStyle w:val="ProductList-BodyIndented"/>
      </w:pPr>
    </w:p>
    <w:p w:rsidR="00A349E0" w:rsidRDefault="00BE242E">
      <w:pPr>
        <w:pStyle w:val="ProductList-SubClauseHeading"/>
        <w:outlineLvl w:val="5"/>
      </w:pPr>
      <w:r>
        <w:t>3.1.2 Funkcje dodatkowe</w:t>
      </w:r>
    </w:p>
    <w:p w:rsidR="00A349E0" w:rsidRDefault="00BE242E">
      <w:pPr>
        <w:pStyle w:val="ProductList-BodyIndented"/>
      </w:pPr>
      <w:r>
        <w:t>Zarządzanie pakietami</w:t>
      </w:r>
    </w:p>
    <w:tbl>
      <w:tblPr>
        <w:tblStyle w:val="PURTable0"/>
        <w:tblW w:w="0" w:type="dxa"/>
        <w:tblLook w:val="04A0" w:firstRow="1" w:lastRow="0" w:firstColumn="1" w:lastColumn="0" w:noHBand="0" w:noVBand="1"/>
      </w:tblPr>
      <w:tblGrid>
        <w:gridCol w:w="3511"/>
        <w:gridCol w:w="3515"/>
        <w:gridCol w:w="3530"/>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49E0" w:rsidRDefault="00BE242E">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A349E0" w:rsidRDefault="00BE242E">
            <w:pPr>
              <w:pStyle w:val="ProductList-TableBody"/>
            </w:pPr>
            <w:r>
              <w:t>Subskrypcja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A349E0" w:rsidRDefault="00BE242E">
            <w:pPr>
              <w:pStyle w:val="ProductList-TableBody"/>
            </w:pPr>
            <w:r>
              <w:t>Zarządzanie pakietami dla usługi Visual Studio Team Services (płatne konto użytkownika)</w:t>
            </w:r>
          </w:p>
        </w:tc>
      </w:tr>
    </w:tbl>
    <w:p w:rsidR="00A349E0" w:rsidRDefault="00A349E0">
      <w:pPr>
        <w:pStyle w:val="ProductList-BodyIndented"/>
      </w:pPr>
    </w:p>
    <w:p w:rsidR="00A349E0" w:rsidRDefault="00BE242E">
      <w:pPr>
        <w:pStyle w:val="ProductList-ClauseHeading"/>
        <w:outlineLvl w:val="4"/>
      </w:pPr>
      <w:r>
        <w:t>3.2 Przypadki używania niewymagającego Licencji Dostępowych (CAL)</w:t>
      </w:r>
    </w:p>
    <w:p w:rsidR="00A349E0" w:rsidRDefault="00BE242E">
      <w:pPr>
        <w:pStyle w:val="ProductList-Body"/>
      </w:pPr>
      <w:r>
        <w:t xml:space="preserve">Następujące sposoby użycia nie wymagają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wyświetlanie, edycja lub wprowadzanie elementów roboczych; dostęp do Team Foundation Server Reporting; dostęp do Visual Studio Team Services za pośrednictwem Team Foundation Server 2018 Proxy; zatwierdzanie etapów w ramach potoku zarządzania zleceniami; wreszcie, dostęp do oprogramowania Visual Studio Team Foundation Server za pośrednictwem pogrupowanego połączenia z innej zintegrowanej aplikacji lub usługi.</w:t>
      </w:r>
    </w:p>
    <w:p w:rsidR="00A349E0" w:rsidRDefault="00A349E0">
      <w:pPr>
        <w:pStyle w:val="ProductList-Body"/>
      </w:pPr>
    </w:p>
    <w:p w:rsidR="00A349E0" w:rsidRDefault="00BE242E">
      <w:pPr>
        <w:pStyle w:val="ProductList-ClauseHeading"/>
        <w:outlineLvl w:val="4"/>
      </w:pPr>
      <w:r>
        <w:t>3.3 Technologia SQL Server</w:t>
      </w:r>
    </w:p>
    <w:p w:rsidR="00A349E0" w:rsidRDefault="00BE242E">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A349E0" w:rsidRDefault="00A349E0">
      <w:pPr>
        <w:pStyle w:val="ProductList-Body"/>
      </w:pPr>
    </w:p>
    <w:p w:rsidR="00A349E0" w:rsidRDefault="00BE242E">
      <w:pPr>
        <w:pStyle w:val="ProductList-ClauseHeading"/>
        <w:outlineLvl w:val="4"/>
      </w:pPr>
      <w:r>
        <w:t>3.4 Postanowienia licencyjne osób trzecich dotyczące składników open source</w:t>
      </w:r>
    </w:p>
    <w:p w:rsidR="00A349E0" w:rsidRDefault="00BE242E">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A349E0" w:rsidRDefault="00A349E0">
      <w:pPr>
        <w:pStyle w:val="ProductList-Body"/>
      </w:pPr>
    </w:p>
    <w:p w:rsidR="00A349E0" w:rsidRDefault="00BE242E">
      <w:pPr>
        <w:pStyle w:val="ProductList-ClauseHeading"/>
        <w:outlineLvl w:val="4"/>
      </w:pPr>
      <w:r>
        <w:t>3.5 Usługi Visual Studio Team Foundation Server Build Services</w:t>
      </w:r>
    </w:p>
    <w:p w:rsidR="00A349E0" w:rsidRDefault="00BE242E">
      <w:pPr>
        <w:pStyle w:val="ProductList-Body"/>
      </w:pPr>
      <w:r>
        <w:t xml:space="preserve">W przypadku posiadania co najmniej jednego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 xml:space="preserve"> oprogramowania Visual Studio Enterprise z subskrypcją, Visual Studio Professional z subskrypcją, Visual Studio Enterprise (subskrypcja miesięczna lub roczna) lub Visual Studio Professional (subskrypcja miesięczna lub roczna) Klient może również zainstalować oprogramowanie Visual Studio i zezwolić na dostęp oraz używanie go w ramach usług Team Foundation Server 2018 Build Services przez swoich </w:t>
      </w:r>
      <w:r>
        <w:fldChar w:fldCharType="begin"/>
      </w:r>
      <w:r>
        <w:instrText xml:space="preserve"> AutoTextList   \s NoStyle \t "Licencjonowany Użytkownik oznacza osobę, do której przypisana jest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Team Foundation Server 2018.</w:t>
      </w:r>
    </w:p>
    <w:p w:rsidR="00A349E0" w:rsidRDefault="00A349E0">
      <w:pPr>
        <w:pStyle w:val="ProductList-Body"/>
      </w:pPr>
    </w:p>
    <w:p w:rsidR="00A349E0" w:rsidRDefault="00BE242E">
      <w:pPr>
        <w:pStyle w:val="ProductList-ClauseHeading"/>
        <w:outlineLvl w:val="4"/>
      </w:pPr>
      <w:r>
        <w:t>3.6 Zarządzanie wydaniami</w:t>
      </w:r>
    </w:p>
    <w:p w:rsidR="00A349E0" w:rsidRDefault="00BE242E">
      <w:pPr>
        <w:pStyle w:val="ProductList-Body"/>
      </w:pPr>
      <w:r>
        <w:t>Oprogramowanie Visual Studio Team Foundation Server obejmuje jedno wdrożenie jednoczesne z wykorzystaniem funkcji Release Management. Każdy z następujących elementów obejmuje jedno dodatkowe wdrożenie jednoczesne na licencję:</w:t>
      </w:r>
    </w:p>
    <w:p w:rsidR="00A349E0" w:rsidRDefault="00BE242E" w:rsidP="00BE242E">
      <w:pPr>
        <w:pStyle w:val="ProductList-Bullet"/>
        <w:numPr>
          <w:ilvl w:val="0"/>
          <w:numId w:val="21"/>
        </w:numPr>
      </w:pPr>
      <w:r>
        <w:t xml:space="preserve">Subskrypcja Visual Studio Enterprise </w:t>
      </w:r>
    </w:p>
    <w:p w:rsidR="00A349E0" w:rsidRDefault="00BE242E" w:rsidP="00BE242E">
      <w:pPr>
        <w:pStyle w:val="ProductList-Bullet"/>
        <w:numPr>
          <w:ilvl w:val="0"/>
          <w:numId w:val="21"/>
        </w:numPr>
      </w:pPr>
      <w:r>
        <w:t xml:space="preserve">Visual Studio Enterprise (subskrypcja miesięczna lub roczna) </w:t>
      </w:r>
    </w:p>
    <w:p w:rsidR="00A349E0" w:rsidRDefault="00BE242E" w:rsidP="00BE242E">
      <w:pPr>
        <w:pStyle w:val="ProductList-Bullet"/>
        <w:numPr>
          <w:ilvl w:val="0"/>
          <w:numId w:val="21"/>
        </w:numPr>
      </w:pPr>
      <w:r>
        <w:t>Prywatny potok usług Team Services i Deployment (wystąpienie płatne)</w:t>
      </w:r>
    </w:p>
    <w:p w:rsidR="00A349E0" w:rsidRDefault="00A349E0">
      <w:pPr>
        <w:pStyle w:val="ProductList-Body"/>
      </w:pPr>
    </w:p>
    <w:p w:rsidR="00A349E0" w:rsidRDefault="00BE242E">
      <w:pPr>
        <w:pStyle w:val="ProductList-ClauseHeading"/>
        <w:outlineLvl w:val="4"/>
      </w:pPr>
      <w:r>
        <w:t>3.7 Zarządzanie pakietami</w:t>
      </w:r>
    </w:p>
    <w:p w:rsidR="00A349E0" w:rsidRDefault="00BE242E">
      <w:pPr>
        <w:pStyle w:val="ProductList-Body"/>
      </w:pPr>
      <w:r>
        <w:t>Każda z licencji na oprogramowanie Visual Studio Team Foundation Server pozwala na używanie funkcji Zarządzanie pakietami (Package Management) przez maksymalnie pięciu użytkowników albo maksymalnie pięć urządzeń.</w:t>
      </w:r>
    </w:p>
    <w:p w:rsidR="00A349E0" w:rsidRDefault="00A349E0">
      <w:pPr>
        <w:pStyle w:val="ProductList-Body"/>
      </w:pPr>
    </w:p>
    <w:p w:rsidR="00A349E0" w:rsidRDefault="00BE242E">
      <w:pPr>
        <w:pStyle w:val="ProductList-ClauseHeading"/>
        <w:outlineLvl w:val="4"/>
      </w:pPr>
      <w:r>
        <w:t>3.8 Dodatkowe oprogramowanie</w:t>
      </w:r>
    </w:p>
    <w:tbl>
      <w:tblPr>
        <w:tblStyle w:val="PURTable"/>
        <w:tblW w:w="0" w:type="dxa"/>
        <w:tblLook w:val="04A0" w:firstRow="1" w:lastRow="0" w:firstColumn="1" w:lastColumn="0" w:noHBand="0" w:noVBand="1"/>
      </w:tblPr>
      <w:tblGrid>
        <w:gridCol w:w="3692"/>
        <w:gridCol w:w="3612"/>
        <w:gridCol w:w="3612"/>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49E0" w:rsidRDefault="00BE242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349E0" w:rsidRDefault="00A349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349E0" w:rsidRDefault="00A349E0">
            <w:pPr>
              <w:pStyle w:val="ProductList-TableBody"/>
            </w:pPr>
          </w:p>
        </w:tc>
      </w:tr>
    </w:tbl>
    <w:p w:rsidR="00A349E0" w:rsidRDefault="00BE242E">
      <w:pPr>
        <w:pStyle w:val="ProductList-Offering1SubSection"/>
        <w:outlineLvl w:val="3"/>
      </w:pPr>
      <w:bookmarkStart w:id="183" w:name="_Sec837"/>
      <w:r>
        <w:t>4. Pakiet Software Assurance</w:t>
      </w:r>
      <w:bookmarkEnd w:id="183"/>
    </w:p>
    <w:tbl>
      <w:tblPr>
        <w:tblStyle w:val="PURTable"/>
        <w:tblW w:w="0" w:type="dxa"/>
        <w:tblLook w:val="04A0" w:firstRow="1" w:lastRow="0" w:firstColumn="1" w:lastColumn="0" w:noHBand="0" w:noVBand="1"/>
      </w:tblPr>
      <w:tblGrid>
        <w:gridCol w:w="3611"/>
        <w:gridCol w:w="3651"/>
        <w:gridCol w:w="3564"/>
        <w:gridCol w:w="90"/>
      </w:tblGrid>
      <w:tr w:rsidR="00A349E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Uprawnienia na wypadek awarii: nie dotyczy</w:t>
            </w:r>
          </w:p>
        </w:tc>
      </w:tr>
      <w:tr w:rsidR="00A349E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1">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używania w ramach Roamingu: nie dotyczy</w:t>
            </w:r>
          </w:p>
        </w:tc>
      </w:tr>
      <w:tr w:rsidR="00A349E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r w:rsidR="00A349E0">
        <w:tc>
          <w:tcPr>
            <w:tcW w:w="12240" w:type="dxa"/>
            <w:gridSpan w:val="4"/>
            <w:tcBorders>
              <w:top w:val="none" w:sz="4" w:space="0" w:color="6E6E6E"/>
              <w:left w:val="none" w:sz="4" w:space="0" w:color="6E6E6E"/>
              <w:bottom w:val="none" w:sz="4" w:space="0" w:color="6E6E6E"/>
              <w:right w:val="none" w:sz="4" w:space="0" w:color="6E6E6E"/>
            </w:tcBorders>
          </w:tcPr>
          <w:p w:rsidR="00A349E0" w:rsidRDefault="00A349E0">
            <w:pPr>
              <w:pStyle w:val="PURBreadcrumb"/>
            </w:pPr>
          </w:p>
          <w:tbl>
            <w:tblPr>
              <w:tblW w:w="0" w:type="dxa"/>
              <w:tblLook w:val="04A0" w:firstRow="1" w:lastRow="0" w:firstColumn="1" w:lastColumn="0" w:noHBand="0" w:noVBand="1"/>
            </w:tblPr>
            <w:tblGrid>
              <w:gridCol w:w="10800"/>
            </w:tblGrid>
            <w:tr w:rsidR="00A349E0">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TableBody"/>
            </w:pPr>
          </w:p>
        </w:tc>
      </w:tr>
    </w:tbl>
    <w:p w:rsidR="00A349E0" w:rsidRDefault="00A349E0">
      <w:pPr>
        <w:pStyle w:val="ProductList-Body"/>
      </w:pPr>
    </w:p>
    <w:p w:rsidR="00A349E0" w:rsidRDefault="00BE242E">
      <w:pPr>
        <w:pStyle w:val="ProductList-OfferingGroupHeading"/>
        <w:outlineLvl w:val="1"/>
      </w:pPr>
      <w:bookmarkStart w:id="184" w:name="_Sec618"/>
      <w:r>
        <w:t>Windows</w:t>
      </w:r>
      <w:bookmarkEnd w:id="184"/>
      <w:r>
        <w:fldChar w:fldCharType="begin"/>
      </w:r>
      <w:r>
        <w:instrText xml:space="preserve"> TC "</w:instrText>
      </w:r>
      <w:bookmarkStart w:id="185" w:name="_Toc510012099"/>
      <w:r>
        <w:instrText>Windows</w:instrText>
      </w:r>
      <w:bookmarkEnd w:id="185"/>
      <w:r>
        <w:instrText>" \l 2</w:instrText>
      </w:r>
      <w:r>
        <w:fldChar w:fldCharType="end"/>
      </w:r>
    </w:p>
    <w:p w:rsidR="00A349E0" w:rsidRDefault="00BE242E">
      <w:pPr>
        <w:pStyle w:val="ProductList-Offering2HeadingNoBorder"/>
        <w:outlineLvl w:val="2"/>
      </w:pPr>
      <w:bookmarkStart w:id="186" w:name="_Sec652"/>
      <w:r>
        <w:t>Komputerowy System Operacyjny Windows</w:t>
      </w:r>
      <w:bookmarkEnd w:id="186"/>
      <w:r>
        <w:fldChar w:fldCharType="begin"/>
      </w:r>
      <w:r>
        <w:instrText xml:space="preserve"> TC "</w:instrText>
      </w:r>
      <w:bookmarkStart w:id="187" w:name="_Toc510012100"/>
      <w:r>
        <w:instrText>Komputerowy System Operacyjny Windows</w:instrText>
      </w:r>
      <w:bookmarkEnd w:id="187"/>
      <w:r>
        <w:instrText>" \l 3</w:instrText>
      </w:r>
      <w:r>
        <w:fldChar w:fldCharType="end"/>
      </w:r>
    </w:p>
    <w:p w:rsidR="00A349E0" w:rsidRDefault="00BE242E">
      <w:pPr>
        <w:pStyle w:val="ProductList-Offering1SubSection"/>
        <w:outlineLvl w:val="3"/>
      </w:pPr>
      <w:bookmarkStart w:id="188" w:name="_Sec700"/>
      <w:r>
        <w:t>1. Dostępność programów</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A349E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A349E0" w:rsidRDefault="00BE242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49E0" w:rsidRDefault="00BE242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49E0" w:rsidRDefault="00BE242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49E0" w:rsidRDefault="00BE242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49E0" w:rsidRDefault="00BE242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49E0" w:rsidRDefault="00BE242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349E0">
        <w:tc>
          <w:tcPr>
            <w:tcW w:w="3920" w:type="dxa"/>
            <w:tcBorders>
              <w:top w:val="single" w:sz="9" w:space="0" w:color="FFFFFF"/>
              <w:left w:val="single" w:sz="9" w:space="0" w:color="FFFFFF"/>
              <w:bottom w:val="dashed" w:sz="4" w:space="0" w:color="BFBFBF"/>
              <w:right w:val="single" w:sz="9" w:space="0" w:color="FFFFFF"/>
            </w:tcBorders>
          </w:tcPr>
          <w:p w:rsidR="00A349E0" w:rsidRDefault="00BE242E">
            <w:pPr>
              <w:pStyle w:val="ProductList-TableBody"/>
            </w:pPr>
            <w:r>
              <w:t>Windows 10 Pro</w:t>
            </w:r>
            <w:r>
              <w:fldChar w:fldCharType="begin"/>
            </w:r>
            <w:r>
              <w:instrText xml:space="preserve"> XE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r>
      <w:tr w:rsidR="00A349E0">
        <w:tc>
          <w:tcPr>
            <w:tcW w:w="39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rPr>
                <w:color w:val="000000"/>
              </w:rPr>
              <w:t>Windows 10 Enterprise LTSB (na Urządzenie)</w:t>
            </w:r>
            <w:r>
              <w:fldChar w:fldCharType="begin"/>
            </w:r>
            <w:r>
              <w:instrText xml:space="preserve"> XE "Windows 10 Enterprise LTSB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r>
      <w:tr w:rsidR="00A349E0">
        <w:tc>
          <w:tcPr>
            <w:tcW w:w="39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rPr>
                <w:color w:val="000000"/>
              </w:rPr>
              <w:t>Windows 10 Enterprise E3 na Urządzenie z Pakietem SA</w:t>
            </w:r>
            <w:r>
              <w:fldChar w:fldCharType="begin"/>
            </w:r>
            <w:r>
              <w:instrText xml:space="preserve"> XE "Windows 10 Enterprise E3 na Urządzenie z Pakietem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r>
      <w:tr w:rsidR="00A349E0">
        <w:tc>
          <w:tcPr>
            <w:tcW w:w="39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t>Windows 10 Enterprise E3 na Użytkownika z Pakietem SA</w:t>
            </w:r>
            <w:r>
              <w:fldChar w:fldCharType="begin"/>
            </w:r>
            <w:r>
              <w:instrText xml:space="preserve"> XE "Windows 10 Enterprise E3 na Użytkownika z Pakietem SA"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r>
      <w:tr w:rsidR="00A349E0">
        <w:tc>
          <w:tcPr>
            <w:tcW w:w="39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t>Windows 10 Enterprise E3/E5 na Użytkownika</w:t>
            </w:r>
            <w:r>
              <w:fldChar w:fldCharType="begin"/>
            </w:r>
            <w:r>
              <w:instrText xml:space="preserve"> XE "Windows 10 Enterprise E3/E5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r>
      <w:tr w:rsidR="00A349E0">
        <w:tc>
          <w:tcPr>
            <w:tcW w:w="39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t>Windows 10 Enterprise E3 na Użytkownika z Pakietem SA — Licencja typu From SA</w:t>
            </w:r>
            <w:r>
              <w:fldChar w:fldCharType="begin"/>
            </w:r>
            <w:r>
              <w:instrText xml:space="preserve"> XE "Windows 10 Enterprise E3 na Użytkownika z Pakietem SA — Licencja typu From SA"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r>
      <w:tr w:rsidR="00A349E0">
        <w:tc>
          <w:tcPr>
            <w:tcW w:w="39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t>Windows 10 Enterprise E3 na Użytkownika (tylko lokalnie)</w:t>
            </w:r>
            <w:r>
              <w:fldChar w:fldCharType="begin"/>
            </w:r>
            <w:r>
              <w:instrText xml:space="preserve"> XE "Windows 10 Enterprise E3 na Użytkownika (tylko lokalnie)"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r>
      <w:tr w:rsidR="00A349E0">
        <w:tc>
          <w:tcPr>
            <w:tcW w:w="39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t>Windows 10 Education E3</w:t>
            </w:r>
            <w:r>
              <w:fldChar w:fldCharType="begin"/>
            </w:r>
            <w:r>
              <w:instrText xml:space="preserve"> XE "Windows 10 Education E3"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r>
      <w:tr w:rsidR="00A349E0">
        <w:tc>
          <w:tcPr>
            <w:tcW w:w="39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t>Windows 10 Education A3</w:t>
            </w:r>
            <w:r>
              <w:fldChar w:fldCharType="begin"/>
            </w:r>
            <w:r>
              <w:instrText xml:space="preserve"> XE "Windows 10 Education A3"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r>
      <w:tr w:rsidR="00A349E0">
        <w:tc>
          <w:tcPr>
            <w:tcW w:w="39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t>Windows 10 Enterprise E5 na Urządzenie lub na Użytkownika z Pakietem SA</w:t>
            </w:r>
            <w:r>
              <w:fldChar w:fldCharType="begin"/>
            </w:r>
            <w:r>
              <w:instrText xml:space="preserve"> XE "Windows 10 Enterprise E5 na Urządzenie lub na Użytkownika z Pakietem SA"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r>
      <w:tr w:rsidR="00A349E0">
        <w:tc>
          <w:tcPr>
            <w:tcW w:w="39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t xml:space="preserve">Windows 10 Enterprise E5 na Użytkownika z Pakietem SA — Licencja typu From SA </w:t>
            </w:r>
            <w:r>
              <w:fldChar w:fldCharType="begin"/>
            </w:r>
            <w:r>
              <w:instrText xml:space="preserve"> XE "Windows 10 Enterprise E5 na Użytkownika z Pakietem SA — Licencja typu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r>
      <w:tr w:rsidR="00A349E0">
        <w:tc>
          <w:tcPr>
            <w:tcW w:w="39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t>Windows 10 Education</w:t>
            </w:r>
            <w:r>
              <w:fldChar w:fldCharType="begin"/>
            </w:r>
            <w:r>
              <w:instrText xml:space="preserve"> XE "Windows 10 Education" </w:instrText>
            </w:r>
            <w:r>
              <w:fldChar w:fldCharType="end"/>
            </w:r>
            <w:r>
              <w:t xml:space="preserve"> (na Urządzenie) </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r>
      <w:tr w:rsidR="00A349E0">
        <w:tc>
          <w:tcPr>
            <w:tcW w:w="39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t>Windows 10 Education E5 (na Urządzenie)</w:t>
            </w:r>
            <w:r>
              <w:fldChar w:fldCharType="begin"/>
            </w:r>
            <w:r>
              <w:instrText xml:space="preserve"> XE "Windows 10 Education E5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r>
      <w:tr w:rsidR="00A349E0">
        <w:tc>
          <w:tcPr>
            <w:tcW w:w="39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t>Dodatek na Urządzenie do systemu Windows 10 Education E5 (do E3 na urządzenie)</w:t>
            </w:r>
            <w:r>
              <w:fldChar w:fldCharType="begin"/>
            </w:r>
            <w:r>
              <w:instrText xml:space="preserve"> XE "Dodatek na Urządzenie do systemu Windows 10 Education E5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r>
      <w:tr w:rsidR="00A349E0">
        <w:tc>
          <w:tcPr>
            <w:tcW w:w="39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t>Windows 10 Education E5</w:t>
            </w:r>
            <w:r>
              <w:fldChar w:fldCharType="begin"/>
            </w:r>
            <w:r>
              <w:instrText xml:space="preserve"> XE "Windows 10 Education E5"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r>
      <w:tr w:rsidR="00A349E0">
        <w:tc>
          <w:tcPr>
            <w:tcW w:w="39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t>Windows 10 Education A5</w:t>
            </w:r>
            <w:r>
              <w:fldChar w:fldCharType="begin"/>
            </w:r>
            <w:r>
              <w:instrText xml:space="preserve"> XE "Windows 10 Education A5"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r>
      <w:tr w:rsidR="00A349E0">
        <w:tc>
          <w:tcPr>
            <w:tcW w:w="39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t>Windows 8.1 Enterprise Sideloading</w:t>
            </w:r>
            <w:r>
              <w:fldChar w:fldCharType="begin"/>
            </w:r>
            <w:r>
              <w:instrText xml:space="preserve"> XE "Windows 8.1 Enterprise Sideloading"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r>
      <w:tr w:rsidR="00A349E0">
        <w:tc>
          <w:tcPr>
            <w:tcW w:w="39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t>Dodatek na Użytkownika do systemu Windows 10 Enterprise E3 (do E3 na urządzenie)</w:t>
            </w:r>
            <w:r>
              <w:fldChar w:fldCharType="begin"/>
            </w:r>
            <w:r>
              <w:instrText xml:space="preserve"> XE "Dodatek na Użytkownika do systemu Windows 10 Enterprise E3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r>
      <w:tr w:rsidR="00A349E0">
        <w:tc>
          <w:tcPr>
            <w:tcW w:w="39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rPr>
                <w:color w:val="000000"/>
              </w:rPr>
              <w:t>Dodatek na Urządzenie lub na Użytkownika do systemu Windows 10 Enterprise E5 (do E3 na urządzenie) (LS)</w:t>
            </w:r>
            <w:r>
              <w:fldChar w:fldCharType="begin"/>
            </w:r>
            <w:r>
              <w:instrText xml:space="preserve"> XE "Dodatek na Urządzenie lub na Użytkownika do systemu Windows 10 Enterprise E5 (do E3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r>
      <w:tr w:rsidR="00A349E0">
        <w:tc>
          <w:tcPr>
            <w:tcW w:w="39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t xml:space="preserve">Windows 10 Enterprise Virtual Desktop Access E3 na Urządzenie </w:t>
            </w:r>
            <w:r>
              <w:fldChar w:fldCharType="begin"/>
            </w:r>
            <w:r>
              <w:instrText xml:space="preserve"> XE "Windows 10 Enterprise Virtual Desktop Access E3 na Urządzenie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r>
      <w:tr w:rsidR="00A349E0">
        <w:tc>
          <w:tcPr>
            <w:tcW w:w="39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t xml:space="preserve">Windows 10 Enterprise Virtual Desktop Access E3 na Użytkownika </w:t>
            </w:r>
            <w:r>
              <w:fldChar w:fldCharType="begin"/>
            </w:r>
            <w:r>
              <w:instrText xml:space="preserve"> XE "Windows 10 Enterprise Virtual Desktop Access E3 na Użytkownika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r>
      <w:tr w:rsidR="00A349E0">
        <w:tc>
          <w:tcPr>
            <w:tcW w:w="39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t xml:space="preserve">Windows 10 Enterprise Virtual Desktop Access E5 na Urządzenie </w:t>
            </w:r>
            <w:r>
              <w:fldChar w:fldCharType="begin"/>
            </w:r>
            <w:r>
              <w:instrText xml:space="preserve"> XE "Windows 10 Enterprise Virtual Desktop Access E5 na Urządzenie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r>
      <w:tr w:rsidR="00A349E0">
        <w:tc>
          <w:tcPr>
            <w:tcW w:w="39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t>Windows 10 Enterprise Virtual Desktop Access E5 na Użytkownika</w:t>
            </w:r>
            <w:r>
              <w:fldChar w:fldCharType="begin"/>
            </w:r>
            <w:r>
              <w:instrText xml:space="preserve"> XE "Windows 10 Enterprise Virtual Desktop Access E5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r>
      <w:tr w:rsidR="00A349E0">
        <w:tc>
          <w:tcPr>
            <w:tcW w:w="39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t xml:space="preserve">Licencja na aktualizację wersji Windows 10 Home do wersji Pro </w:t>
            </w:r>
            <w:r>
              <w:fldChar w:fldCharType="begin"/>
            </w:r>
            <w:r>
              <w:instrText xml:space="preserve"> XE "Licencja na aktualizację wersji Windows 10 Home do wersji Pro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r>
      <w:tr w:rsidR="00A349E0">
        <w:tc>
          <w:tcPr>
            <w:tcW w:w="3920" w:type="dxa"/>
            <w:tcBorders>
              <w:top w:val="dashed" w:sz="4" w:space="0" w:color="BFBFBF"/>
              <w:left w:val="single" w:sz="9" w:space="0" w:color="FFFFFF"/>
              <w:bottom w:val="single" w:sz="4" w:space="0" w:color="FFFFFF"/>
              <w:right w:val="single" w:sz="9" w:space="0" w:color="FFFFFF"/>
            </w:tcBorders>
          </w:tcPr>
          <w:p w:rsidR="00A349E0" w:rsidRDefault="00BE242E">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349E0" w:rsidRDefault="00BE242E">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A349E0" w:rsidRDefault="00BE242E">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A349E0" w:rsidRDefault="00A349E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r>
    </w:tbl>
    <w:p w:rsidR="00A349E0" w:rsidRDefault="00BE242E">
      <w:pPr>
        <w:pStyle w:val="ProductList-Offering1SubSection"/>
        <w:outlineLvl w:val="3"/>
      </w:pPr>
      <w:bookmarkStart w:id="189" w:name="_Sec755"/>
      <w:r>
        <w:t>2. Warunki dotyczące produktu</w:t>
      </w:r>
      <w:bookmarkEnd w:id="189"/>
    </w:p>
    <w:tbl>
      <w:tblPr>
        <w:tblStyle w:val="PURTable"/>
        <w:tblW w:w="0" w:type="dxa"/>
        <w:tblLook w:val="04A0" w:firstRow="1" w:lastRow="0" w:firstColumn="1" w:lastColumn="0" w:noHBand="0" w:noVBand="1"/>
      </w:tblPr>
      <w:tblGrid>
        <w:gridCol w:w="3647"/>
        <w:gridCol w:w="3638"/>
        <w:gridCol w:w="3631"/>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Dodatki, Produkty Dodatkowe</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Uaktualnienia: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49E0" w:rsidRDefault="00BE242E">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349E0" w:rsidRDefault="00A349E0">
      <w:pPr>
        <w:pStyle w:val="ProductList-Body"/>
      </w:pPr>
    </w:p>
    <w:p w:rsidR="00A349E0" w:rsidRDefault="00BE242E">
      <w:pPr>
        <w:pStyle w:val="ProductList-ClauseHeading"/>
        <w:outlineLvl w:val="4"/>
      </w:pPr>
      <w:r>
        <w:t>2.1 Przypisywanie licencji</w:t>
      </w:r>
    </w:p>
    <w:p w:rsidR="00A349E0" w:rsidRDefault="00BE242E">
      <w:pPr>
        <w:pStyle w:val="ProductList-SubClauseHeading"/>
        <w:outlineLvl w:val="5"/>
      </w:pPr>
      <w:r>
        <w:t>2.1.1 Uprawnienia do przenoszenia licencji na użytkownika (poza Virtual Desktop Access)</w:t>
      </w:r>
    </w:p>
    <w:p w:rsidR="00A349E0" w:rsidRDefault="00BE242E">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co najmniej jednego urządzenia objętego licencją na Uprawniony System Operacyjny. Takie urządzenie musi stanowić podstawowe urządzenie robocze Głównego Użytkownika. </w:t>
      </w:r>
    </w:p>
    <w:p w:rsidR="00A349E0" w:rsidRDefault="00A349E0">
      <w:pPr>
        <w:pStyle w:val="ProductList-BodyIndented"/>
      </w:pPr>
    </w:p>
    <w:p w:rsidR="00A349E0" w:rsidRDefault="00BE242E">
      <w:pPr>
        <w:pStyle w:val="ProductList-SubClauseHeading"/>
        <w:outlineLvl w:val="5"/>
      </w:pPr>
      <w:r>
        <w:t>2.1.2 Uprawnienia do przenoszenia licencji na urządzenie (poza Virtual Desktop Access)</w:t>
      </w:r>
    </w:p>
    <w:p w:rsidR="00A349E0" w:rsidRDefault="00BE242E">
      <w:pPr>
        <w:pStyle w:val="ProductList-BodyIndented"/>
      </w:pP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Uprawniony System Operacyjny, a Uprawniony System Operacyjny musi być zainstalowany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Przypisanie Licencji na Urządzenie jest trwałe, chyba że dane urządzenie jest objęte pakietem Software Assurance Klienta.</w:t>
      </w:r>
    </w:p>
    <w:p w:rsidR="00A349E0" w:rsidRDefault="00A349E0">
      <w:pPr>
        <w:pStyle w:val="ProductList-BodyIndented"/>
      </w:pPr>
    </w:p>
    <w:p w:rsidR="00A349E0" w:rsidRDefault="00BE242E">
      <w:pPr>
        <w:pStyle w:val="ProductList-SubClauseHeading"/>
        <w:outlineLvl w:val="5"/>
      </w:pPr>
      <w:r>
        <w:t>2.1.3 Uprawnienia do przenoszenia licencji na Virtual Desktop Access (VDA)</w:t>
      </w:r>
    </w:p>
    <w:p w:rsidR="00A349E0" w:rsidRDefault="00BE242E">
      <w:pPr>
        <w:pStyle w:val="ProductList-BodyIndented"/>
      </w:pPr>
      <w:r>
        <w:t>Licencje na VDA na Urządzenie i na Użytkownika można przenosić na dowolnego użytkownika lub dowolne urządzenie.</w:t>
      </w:r>
    </w:p>
    <w:p w:rsidR="00A349E0" w:rsidRDefault="00A349E0">
      <w:pPr>
        <w:pStyle w:val="ProductList-BodyIndented"/>
      </w:pPr>
    </w:p>
    <w:p w:rsidR="00A349E0" w:rsidRDefault="00BE242E">
      <w:pPr>
        <w:pStyle w:val="ProductList-ClauseHeading"/>
        <w:outlineLvl w:val="4"/>
      </w:pPr>
      <w:r>
        <w:t>2.2 Uprawnione Systemy Operacyjne</w:t>
      </w:r>
    </w:p>
    <w:p w:rsidR="00A349E0" w:rsidRDefault="00BE242E">
      <w:pPr>
        <w:pStyle w:val="ProductList-Body"/>
      </w:pPr>
      <w:r>
        <w:t xml:space="preserve">Oprogramowanie Windows nabyte za pośrednictwem umowy licencjonowania zbiorowego może być instalowane i aktywowane wyłącznie na urządzeniach objętych licencją na uruchamianie jednego z poniższych uprawnionych systemów operacyjnych.  </w:t>
      </w:r>
    </w:p>
    <w:p w:rsidR="00A349E0" w:rsidRDefault="00A349E0">
      <w:pPr>
        <w:pStyle w:val="ProductList-Body"/>
      </w:pPr>
    </w:p>
    <w:p w:rsidR="00A349E0" w:rsidRDefault="00BE242E">
      <w:pPr>
        <w:pStyle w:val="ProductList-SubClauseHeading"/>
        <w:outlineLvl w:val="5"/>
      </w:pPr>
      <w:r>
        <w:t>2.2.1 Uprawniony System Operacyjny — Licencje na Użytkownika oraz Licencje na Urządzenie / na Użytkownika na Virtual Desktop Access</w:t>
      </w:r>
    </w:p>
    <w:tbl>
      <w:tblPr>
        <w:tblStyle w:val="PURTable0"/>
        <w:tblW w:w="0" w:type="dxa"/>
        <w:tblLook w:val="04A0" w:firstRow="1" w:lastRow="0" w:firstColumn="1" w:lastColumn="0" w:noHBand="0" w:noVBand="1"/>
      </w:tblPr>
      <w:tblGrid>
        <w:gridCol w:w="3524"/>
        <w:gridCol w:w="3820"/>
        <w:gridCol w:w="3212"/>
      </w:tblGrid>
      <w:tr w:rsidR="00A349E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Uprawnione Systemy Operacyjne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jc w:val="center"/>
            </w:pPr>
            <w:r>
              <w:rPr>
                <w:color w:val="FFFFFF"/>
              </w:rPr>
              <w:t>Umowa Enterprise, Umowa Microsoft Products and Services Agreement, Umowa Select, Umowa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jc w:val="center"/>
            </w:pPr>
            <w:r>
              <w:rPr>
                <w:color w:val="FFFFFF"/>
              </w:rPr>
              <w:t>Umowa Microsoft Cloud Agreement</w:t>
            </w:r>
          </w:p>
        </w:tc>
      </w:tr>
      <w:tr w:rsidR="00A349E0">
        <w:tc>
          <w:tcPr>
            <w:tcW w:w="3920" w:type="dxa"/>
            <w:tcBorders>
              <w:top w:val="single" w:sz="4" w:space="0" w:color="000000"/>
              <w:left w:val="single" w:sz="4" w:space="0" w:color="000000"/>
              <w:bottom w:val="single" w:sz="4" w:space="0" w:color="000000"/>
              <w:right w:val="none" w:sz="4" w:space="0" w:color="000000"/>
            </w:tcBorders>
          </w:tcPr>
          <w:p w:rsidR="00A349E0" w:rsidRDefault="00BE242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A349E0" w:rsidRDefault="00A349E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A349E0" w:rsidRDefault="00A349E0">
            <w:pPr>
              <w:pStyle w:val="ProductList-TableBody"/>
            </w:pPr>
          </w:p>
        </w:tc>
      </w:tr>
      <w:tr w:rsidR="00A349E0">
        <w:tc>
          <w:tcPr>
            <w:tcW w:w="39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 xml:space="preserve">  Enterprise, IoT Enterprise, Pro, Pro for Workstations, Pro w trybie S</w:t>
            </w:r>
          </w:p>
        </w:tc>
        <w:tc>
          <w:tcPr>
            <w:tcW w:w="44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3920" w:type="dxa"/>
            <w:tcBorders>
              <w:top w:val="single" w:sz="4" w:space="0" w:color="000000"/>
              <w:left w:val="single" w:sz="4" w:space="0" w:color="000000"/>
              <w:bottom w:val="single" w:sz="4" w:space="0" w:color="000000"/>
              <w:right w:val="none" w:sz="4" w:space="0" w:color="000000"/>
            </w:tcBorders>
          </w:tcPr>
          <w:p w:rsidR="00A349E0" w:rsidRDefault="00BE242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A349E0" w:rsidRDefault="00A349E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A349E0" w:rsidRDefault="00A349E0">
            <w:pPr>
              <w:pStyle w:val="ProductList-TableBody"/>
              <w:jc w:val="center"/>
            </w:pPr>
          </w:p>
        </w:tc>
      </w:tr>
      <w:tr w:rsidR="00A349E0">
        <w:tc>
          <w:tcPr>
            <w:tcW w:w="39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r>
    </w:tbl>
    <w:p w:rsidR="00A349E0" w:rsidRDefault="00A349E0">
      <w:pPr>
        <w:pStyle w:val="ProductList-BodyIndented"/>
      </w:pPr>
    </w:p>
    <w:p w:rsidR="00A349E0" w:rsidRDefault="00BE242E">
      <w:pPr>
        <w:pStyle w:val="ProductList-SubClauseHeading"/>
        <w:outlineLvl w:val="5"/>
      </w:pPr>
      <w:r>
        <w:t>2.2.2 Uprawniony System Operacyjny — Licencje na Urządzenie (z wyjątkiem Licencji na Virtual Desktop Access)</w:t>
      </w:r>
    </w:p>
    <w:p w:rsidR="00A349E0" w:rsidRDefault="00BE242E">
      <w:pPr>
        <w:pStyle w:val="ProductList-BodyIndented"/>
      </w:pPr>
      <w:r>
        <w:t xml:space="preserve">Przed zainstalowaniem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oprogramowania Windows nabytego za pośrednictwem umowy licencjonowania zbiorowego Klient musi usunąć z niego Uprawniony System Operacyjny, chyba że to Urządzenie jest objęte pakietem Software Assurance Klienta.</w:t>
      </w:r>
    </w:p>
    <w:p w:rsidR="00A349E0" w:rsidRDefault="00A349E0">
      <w:pPr>
        <w:pStyle w:val="ProductList-BodyIndented"/>
      </w:pPr>
    </w:p>
    <w:tbl>
      <w:tblPr>
        <w:tblStyle w:val="PURTable0"/>
        <w:tblW w:w="0" w:type="dxa"/>
        <w:tblLook w:val="04A0" w:firstRow="1" w:lastRow="0" w:firstColumn="1" w:lastColumn="0" w:noHBand="0" w:noVBand="1"/>
      </w:tblPr>
      <w:tblGrid>
        <w:gridCol w:w="3425"/>
        <w:gridCol w:w="1402"/>
        <w:gridCol w:w="1400"/>
        <w:gridCol w:w="1463"/>
        <w:gridCol w:w="1414"/>
        <w:gridCol w:w="1452"/>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Uprawnione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jc w:val="center"/>
            </w:pPr>
            <w:r>
              <w:rPr>
                <w:color w:val="FFFFFF"/>
              </w:rPr>
              <w:t>Istniejąca Umowa Enterprise (EA) / Open Value dla całego podmiotu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jc w:val="center"/>
            </w:pPr>
            <w:r>
              <w:rPr>
                <w:color w:val="FFFFFF"/>
              </w:rPr>
              <w:t>Umowa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jc w:val="center"/>
            </w:pPr>
            <w:r>
              <w:rPr>
                <w:color w:val="FFFFFF"/>
              </w:rPr>
              <w:t>Umowa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jc w:val="center"/>
            </w:pPr>
            <w:r>
              <w:rPr>
                <w:color w:val="FFFFFF"/>
              </w:rPr>
              <w:t>Uczelnie wyższe i organizacje charytatywne</w:t>
            </w:r>
          </w:p>
        </w:tc>
      </w:tr>
      <w:tr w:rsidR="00A349E0">
        <w:tc>
          <w:tcPr>
            <w:tcW w:w="4040" w:type="dxa"/>
            <w:tcBorders>
              <w:top w:val="single" w:sz="4" w:space="0" w:color="000000"/>
              <w:left w:val="single" w:sz="4" w:space="0" w:color="000000"/>
              <w:bottom w:val="single" w:sz="4" w:space="0" w:color="000000"/>
              <w:right w:val="none" w:sz="4" w:space="0" w:color="000000"/>
            </w:tcBorders>
          </w:tcPr>
          <w:p w:rsidR="00A349E0" w:rsidRDefault="00BE242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349E0" w:rsidRDefault="00A34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349E0" w:rsidRDefault="00A34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349E0" w:rsidRDefault="00A34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349E0" w:rsidRDefault="00A349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349E0" w:rsidRDefault="00A349E0">
            <w:pPr>
              <w:pStyle w:val="ProductList-TableBody"/>
              <w:jc w:val="center"/>
            </w:pP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 xml:space="preserve">  Enterprise, IoT Enterprise, Pro, Pro for Workstations, Pro w trybie S</w:t>
            </w: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 xml:space="preserve">  Education, Home, Home w trybie S</w:t>
            </w:r>
          </w:p>
        </w:tc>
        <w:tc>
          <w:tcPr>
            <w:tcW w:w="160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4040" w:type="dxa"/>
            <w:tcBorders>
              <w:top w:val="single" w:sz="4" w:space="0" w:color="000000"/>
              <w:left w:val="single" w:sz="4" w:space="0" w:color="000000"/>
              <w:bottom w:val="single" w:sz="4" w:space="0" w:color="000000"/>
              <w:right w:val="none" w:sz="4" w:space="0" w:color="000000"/>
            </w:tcBorders>
          </w:tcPr>
          <w:p w:rsidR="00A349E0" w:rsidRDefault="00BE242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349E0" w:rsidRDefault="00A34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349E0" w:rsidRDefault="00A34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349E0" w:rsidRDefault="00A34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349E0" w:rsidRDefault="00A349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349E0" w:rsidRDefault="00A349E0">
            <w:pPr>
              <w:pStyle w:val="ProductList-TableBody"/>
              <w:jc w:val="center"/>
            </w:pP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4040" w:type="dxa"/>
            <w:tcBorders>
              <w:top w:val="single" w:sz="4" w:space="0" w:color="000000"/>
              <w:left w:val="single" w:sz="4" w:space="0" w:color="000000"/>
              <w:bottom w:val="single" w:sz="4" w:space="0" w:color="000000"/>
              <w:right w:val="none" w:sz="4" w:space="0" w:color="000000"/>
            </w:tcBorders>
          </w:tcPr>
          <w:p w:rsidR="00A349E0" w:rsidRDefault="00BE242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349E0" w:rsidRDefault="00A34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349E0" w:rsidRDefault="00A34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349E0" w:rsidRDefault="00A34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349E0" w:rsidRDefault="00A349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349E0" w:rsidRDefault="00A349E0">
            <w:pPr>
              <w:pStyle w:val="ProductList-TableBody"/>
              <w:jc w:val="center"/>
            </w:pP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4040" w:type="dxa"/>
            <w:tcBorders>
              <w:top w:val="single" w:sz="4" w:space="0" w:color="000000"/>
              <w:left w:val="single" w:sz="4" w:space="0" w:color="000000"/>
              <w:bottom w:val="single" w:sz="4" w:space="0" w:color="000000"/>
              <w:right w:val="none" w:sz="4" w:space="0" w:color="000000"/>
            </w:tcBorders>
          </w:tcPr>
          <w:p w:rsidR="00A349E0" w:rsidRDefault="00BE242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349E0" w:rsidRDefault="00A34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349E0" w:rsidRDefault="00A34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349E0" w:rsidRDefault="00A34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349E0" w:rsidRDefault="00A349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349E0" w:rsidRDefault="00A349E0">
            <w:pPr>
              <w:pStyle w:val="ProductList-TableBody"/>
              <w:jc w:val="center"/>
            </w:pP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4040" w:type="dxa"/>
            <w:tcBorders>
              <w:top w:val="single" w:sz="4" w:space="0" w:color="000000"/>
              <w:left w:val="single" w:sz="4" w:space="0" w:color="000000"/>
              <w:bottom w:val="single" w:sz="4" w:space="0" w:color="000000"/>
              <w:right w:val="none" w:sz="4" w:space="0" w:color="000000"/>
            </w:tcBorders>
          </w:tcPr>
          <w:p w:rsidR="00A349E0" w:rsidRDefault="00BE242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349E0" w:rsidRDefault="00A34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349E0" w:rsidRDefault="00A34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349E0" w:rsidRDefault="00A34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349E0" w:rsidRDefault="00A349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349E0" w:rsidRDefault="00A349E0">
            <w:pPr>
              <w:pStyle w:val="ProductList-TableBody"/>
              <w:jc w:val="center"/>
            </w:pP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4040" w:type="dxa"/>
            <w:tcBorders>
              <w:top w:val="single" w:sz="4" w:space="0" w:color="000000"/>
              <w:left w:val="single" w:sz="4" w:space="0" w:color="000000"/>
              <w:bottom w:val="single" w:sz="4" w:space="0" w:color="000000"/>
              <w:right w:val="none" w:sz="4" w:space="0" w:color="000000"/>
            </w:tcBorders>
          </w:tcPr>
          <w:p w:rsidR="00A349E0" w:rsidRDefault="00BE242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349E0" w:rsidRDefault="00A34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349E0" w:rsidRDefault="00A34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349E0" w:rsidRDefault="00A34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349E0" w:rsidRDefault="00A349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349E0" w:rsidRDefault="00A349E0">
            <w:pPr>
              <w:pStyle w:val="ProductList-TableBody"/>
              <w:jc w:val="center"/>
            </w:pP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4040" w:type="dxa"/>
            <w:tcBorders>
              <w:top w:val="single" w:sz="4" w:space="0" w:color="000000"/>
              <w:left w:val="single" w:sz="4" w:space="0" w:color="000000"/>
              <w:bottom w:val="single" w:sz="4" w:space="0" w:color="000000"/>
              <w:right w:val="none" w:sz="4" w:space="0" w:color="000000"/>
            </w:tcBorders>
          </w:tcPr>
          <w:p w:rsidR="00A349E0" w:rsidRDefault="00BE242E">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rsidR="00A349E0" w:rsidRDefault="00A34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349E0" w:rsidRDefault="00A34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349E0" w:rsidRDefault="00A34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349E0" w:rsidRDefault="00A349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349E0" w:rsidRDefault="00A349E0">
            <w:pPr>
              <w:pStyle w:val="ProductList-TableBody"/>
              <w:jc w:val="center"/>
            </w:pP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bl>
    <w:p w:rsidR="00A349E0" w:rsidRDefault="00BE242E">
      <w:pPr>
        <w:pStyle w:val="ProductList-BodyIndented"/>
      </w:pPr>
      <w:r>
        <w:rPr>
          <w:i/>
          <w:vertAlign w:val="superscript"/>
        </w:rPr>
        <w:t>1</w:t>
      </w:r>
      <w:r>
        <w:rPr>
          <w:i/>
        </w:rPr>
        <w:t xml:space="preserve">Dotyczy także Uprawnionych Urządzeń nabytych w drodze fuzji lub przejęcia </w:t>
      </w:r>
    </w:p>
    <w:p w:rsidR="00A349E0" w:rsidRDefault="00BE242E">
      <w:pPr>
        <w:pStyle w:val="ProductList-BodyIndented"/>
      </w:pPr>
      <w:r>
        <w:rPr>
          <w:i/>
          <w:vertAlign w:val="superscript"/>
        </w:rPr>
        <w:t>2</w:t>
      </w:r>
      <w:r>
        <w:rPr>
          <w:i/>
        </w:rPr>
        <w:t xml:space="preserve">Przed pierwszym zakupem urządzenia system macOS musi zostać preinstalowany przez autoryzowanego wytwórcę. </w:t>
      </w:r>
    </w:p>
    <w:p w:rsidR="00A349E0" w:rsidRDefault="00A349E0">
      <w:pPr>
        <w:pStyle w:val="ProductList-BodyIndented"/>
      </w:pPr>
    </w:p>
    <w:p w:rsidR="00A349E0" w:rsidRDefault="00BE242E">
      <w:pPr>
        <w:pStyle w:val="ProductList-SubClauseHeading"/>
        <w:outlineLvl w:val="5"/>
      </w:pPr>
      <w:r>
        <w:t>2.2.3 Uprawniony System Operacyjny z ograniczeniami dotyczącymi używania — Licencje na Urządzenie</w:t>
      </w:r>
    </w:p>
    <w:p w:rsidR="00A349E0" w:rsidRDefault="00A349E0">
      <w:pPr>
        <w:pStyle w:val="ProductList-BodyIndented"/>
      </w:pPr>
    </w:p>
    <w:tbl>
      <w:tblPr>
        <w:tblStyle w:val="PURTable0"/>
        <w:tblW w:w="0" w:type="dxa"/>
        <w:tblLook w:val="04A0" w:firstRow="1" w:lastRow="0" w:firstColumn="1" w:lastColumn="0" w:noHBand="0" w:noVBand="1"/>
      </w:tblPr>
      <w:tblGrid>
        <w:gridCol w:w="3931"/>
        <w:gridCol w:w="1634"/>
        <w:gridCol w:w="1633"/>
        <w:gridCol w:w="1683"/>
        <w:gridCol w:w="1675"/>
      </w:tblGrid>
      <w:tr w:rsidR="00A349E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jc w:val="center"/>
            </w:pPr>
            <w:r>
              <w:rPr>
                <w:color w:val="FFFFFF"/>
              </w:rPr>
              <w:t>Istniejąca Umowa Enterprise (EA) / 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jc w:val="center"/>
            </w:pPr>
            <w:r>
              <w:rPr>
                <w:color w:val="FFFFFF"/>
              </w:rPr>
              <w:t>Umowa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jc w:val="center"/>
            </w:pPr>
            <w:r>
              <w:rPr>
                <w:color w:val="FFFFFF"/>
              </w:rPr>
              <w:t>Uczelnie wyższe i organizacje charytatywne</w:t>
            </w:r>
          </w:p>
        </w:tc>
      </w:tr>
      <w:tr w:rsidR="00A349E0">
        <w:tc>
          <w:tcPr>
            <w:tcW w:w="46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Windows 10 IoT Enterprise dla sprzedaży detalicznej lub klientów zubożonych</w:t>
            </w:r>
            <w:r>
              <w:fldChar w:fldCharType="begin"/>
            </w:r>
            <w:r>
              <w:instrText xml:space="preserve"> XE "Windows 10 IoT Enterprise dla sprzedaży detalicznej lub klientów zubożonych"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46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46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46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46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46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46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46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46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46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bl>
    <w:p w:rsidR="00A349E0" w:rsidRDefault="00BE242E">
      <w:pPr>
        <w:pStyle w:val="ProductList-BodyIndented"/>
      </w:pPr>
      <w:r>
        <w:rPr>
          <w:i/>
          <w:vertAlign w:val="superscript"/>
        </w:rPr>
        <w:t>1</w:t>
      </w:r>
      <w:r>
        <w:rPr>
          <w:i/>
        </w:rPr>
        <w:t xml:space="preserve">Dotyczy także Uprawnionych Urządzeń nabytych w drodze fuzji lub przejęcia </w:t>
      </w:r>
    </w:p>
    <w:p w:rsidR="00A349E0" w:rsidRDefault="00A349E0">
      <w:pPr>
        <w:pStyle w:val="ProductList-BodyIndented"/>
      </w:pPr>
    </w:p>
    <w:p w:rsidR="00A349E0" w:rsidRDefault="00BE242E" w:rsidP="00844F78">
      <w:pPr>
        <w:pStyle w:val="ProductList-SubSubClauseHeading"/>
        <w:outlineLvl w:val="5"/>
      </w:pPr>
      <w:r>
        <w:t>2.2.3.1 Uprawnione Systemy Operacyjne z Ograniczeniami dotyczącymi Używania</w:t>
      </w:r>
    </w:p>
    <w:p w:rsidR="00A349E0" w:rsidRDefault="00BE242E" w:rsidP="00844F78">
      <w:pPr>
        <w:pStyle w:val="ProductList-BodyIndented"/>
        <w:ind w:left="720"/>
      </w:pPr>
      <w:r>
        <w:t>Prawo do używania oprogramowania Windows nabytego za pośrednictwem umowy licencjonowania zbiorowego na urządzeniu objętym licencją na Uprawniony System Operacyjny z Ograniczeniami dotyczącymi Używania jest ograniczone do konkretnych zastosowań, do jakich dane urządzenie jest przeznaczone. Urządzenie z nabytym oprogramowaniem Windows nie może być używane jako komputer osobisty ogólnego zastosowania ani jako nadający się do celów komercyjnych zamiennik takiego systemu. Nabyte oprogramowanie Windows zainstalowane na urządzeniach objętych licencją na system Windows Embedded w wersji oznaczonej jako „Punkt Sprzedaży” (POS) musi być używane głównie do uruchamiania aplikacji POS.</w:t>
      </w:r>
    </w:p>
    <w:p w:rsidR="00A349E0" w:rsidRDefault="00A349E0" w:rsidP="00844F78">
      <w:pPr>
        <w:pStyle w:val="ProductList-BodyIndented"/>
        <w:ind w:left="720"/>
      </w:pPr>
    </w:p>
    <w:p w:rsidR="00A349E0" w:rsidRDefault="00BE242E" w:rsidP="00844F78">
      <w:pPr>
        <w:pStyle w:val="ProductList-SubSubClauseHeading"/>
        <w:outlineLvl w:val="5"/>
      </w:pPr>
      <w:r>
        <w:t>2.2.3.2 Ograniczenia dotyczące zakupu pakietu Software Assurance w przypadku Uprawnionych Systemów Operacyjnych z Ograniczeniami dotyczącymi Używania</w:t>
      </w:r>
    </w:p>
    <w:p w:rsidR="00A349E0" w:rsidRDefault="00BE242E" w:rsidP="00844F78">
      <w:pPr>
        <w:pStyle w:val="ProductList-BodyIndented"/>
        <w:ind w:left="720"/>
      </w:pPr>
      <w:r>
        <w:t>Pakietu Software Assurance nie można nabyć dla urządzeń objętych licencją na Uprawnione Systemy Operacyjne z Ograniczeniami Dotyczącymi Używania. To ograniczenie nie ma zastosowania do urządzeń licencjonowanych w ramach Windows 10 IoT Enterprise dla sprzedaży detalicznej lub klientów zubożonych.</w:t>
      </w:r>
    </w:p>
    <w:p w:rsidR="00A349E0" w:rsidRDefault="00A349E0">
      <w:pPr>
        <w:pStyle w:val="ProductList-BodyIndented"/>
      </w:pPr>
    </w:p>
    <w:p w:rsidR="00A349E0" w:rsidRDefault="00BE242E">
      <w:pPr>
        <w:pStyle w:val="ProductList-SubClauseHeading"/>
        <w:outlineLvl w:val="5"/>
      </w:pPr>
      <w:r>
        <w:t>2.2.4 Windows 10 Pro w trybie S</w:t>
      </w:r>
    </w:p>
    <w:p w:rsidR="00A349E0" w:rsidRDefault="00BE242E" w:rsidP="00BE242E">
      <w:pPr>
        <w:pStyle w:val="ProductList-Bullet"/>
        <w:numPr>
          <w:ilvl w:val="1"/>
          <w:numId w:val="22"/>
        </w:numPr>
      </w:pPr>
      <w:r>
        <w:t xml:space="preserve">Z zastrzeżeniem Powszechnych postanowień licencyjnych lub umowy licencjonowania zbiorowego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dla urządzeń z systemem Windows 10 Pro w trybie S nie obejmują prawa do instalowania systemu Windows Enterprise lokalnie ani prawa do uruchamiania lub instalowania poprzedniej wersji, innej wersji językowej, innej wersji platformy lub niższej wersji systemu Windows, w tym systemu Windows 10 Enterprise LTSB.</w:t>
      </w:r>
    </w:p>
    <w:p w:rsidR="00A349E0" w:rsidRDefault="00BE242E" w:rsidP="00BE242E">
      <w:pPr>
        <w:pStyle w:val="ProductList-Bullet"/>
        <w:numPr>
          <w:ilvl w:val="1"/>
          <w:numId w:val="22"/>
        </w:numPr>
      </w:pP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mogą uruchamiać system Windows 10 Enterprise w trybie S na urządzeniach objętych licencją na używanie systemu Windows 10 Pro w trybie S. </w:t>
      </w:r>
    </w:p>
    <w:p w:rsidR="00A349E0" w:rsidRDefault="00A349E0">
      <w:pPr>
        <w:pStyle w:val="ProductList-BodyIndented"/>
      </w:pPr>
    </w:p>
    <w:p w:rsidR="00A349E0" w:rsidRDefault="00BE242E">
      <w:pPr>
        <w:pStyle w:val="ProductList-ClauseHeading"/>
        <w:outlineLvl w:val="4"/>
      </w:pPr>
      <w:r>
        <w:t>2.3 Łączenie Licencji na Użytkownika i na Urządzenie w przypadku Rejestracji Enterprise</w:t>
      </w:r>
    </w:p>
    <w:p w:rsidR="00A349E0" w:rsidRDefault="00BE242E">
      <w:pPr>
        <w:pStyle w:val="ProductList-Body"/>
      </w:pPr>
      <w:r>
        <w:t>W przypadku Rejestracji Enterprise Klienci mogą łączyć licencje na system Windows na Urządzenie i na Użytkownika jeśli 1) wszyscy użytkownicy Uprawnionych Urządzeń nieobjętych licencją mają licencje na system Windows na Użytkownika oraz 2) wszystkie Uprawnione Urządzenia używane przez użytkowników nieobjętych licencją mają licencje na system Windows na Urządzenie.</w:t>
      </w:r>
    </w:p>
    <w:p w:rsidR="00A349E0" w:rsidRDefault="00A349E0">
      <w:pPr>
        <w:pStyle w:val="ProductList-Body"/>
      </w:pPr>
    </w:p>
    <w:p w:rsidR="00A349E0" w:rsidRDefault="00BE242E">
      <w:pPr>
        <w:pStyle w:val="ProductList-ClauseHeading"/>
        <w:outlineLvl w:val="4"/>
      </w:pPr>
      <w:r>
        <w:t>2.4 Bezwersyjne uaktualnienia na system Windows Pro/Enterprise dla Chin</w:t>
      </w:r>
    </w:p>
    <w:p w:rsidR="00A349E0" w:rsidRDefault="00BE242E">
      <w:pPr>
        <w:pStyle w:val="ProductList-Body"/>
      </w:pPr>
      <w:r>
        <w:t xml:space="preserve">Bezwersyjne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systemy Windows Enterprise i Windows Professional są dostępne w Chinach tylko w ramach programów licencyjnych Select Plus, Select i Open License.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Uprawnionych Systemach Operacyjnych w przypadku edycji Enterprise i Pro systemu Windows 10 mają zastosowanie odpowiednio do Licencji bezwersyjnych na systemy Windows Enterprise i Windows Professional.</w:t>
      </w:r>
    </w:p>
    <w:p w:rsidR="00A349E0" w:rsidRDefault="00A349E0">
      <w:pPr>
        <w:pStyle w:val="ProductList-Body"/>
      </w:pPr>
    </w:p>
    <w:p w:rsidR="00A349E0" w:rsidRDefault="00BE242E">
      <w:pPr>
        <w:pStyle w:val="ProductList-ClauseHeading"/>
        <w:outlineLvl w:val="4"/>
      </w:pPr>
      <w:r>
        <w:t>2.5 Sporządzenie kopii zamiennych przez osoby trzecie</w:t>
      </w:r>
    </w:p>
    <w:p w:rsidR="00A349E0" w:rsidRDefault="00BE242E">
      <w:pPr>
        <w:pStyle w:val="ProductList-Body"/>
      </w:pPr>
      <w:r>
        <w:t xml:space="preserve">Aby osoba trzecia mogła utworzyć kopię zamienną urządzeń należących do Klienta, Klient musi udostępnić tej osobie pisemną dokumentację potwierdzającą, że Klient ma wymagane licencje umożliwiające instalację. </w:t>
      </w:r>
    </w:p>
    <w:p w:rsidR="00A349E0" w:rsidRDefault="00A349E0">
      <w:pPr>
        <w:pStyle w:val="ProductList-Body"/>
      </w:pPr>
    </w:p>
    <w:p w:rsidR="00A349E0" w:rsidRDefault="00BE242E">
      <w:pPr>
        <w:pStyle w:val="ProductList-ClauseHeading"/>
        <w:outlineLvl w:val="4"/>
      </w:pPr>
      <w:r>
        <w:t>2.6 Regionalne opcje dostarczania</w:t>
      </w:r>
    </w:p>
    <w:p w:rsidR="00A349E0" w:rsidRDefault="00BE242E">
      <w:pPr>
        <w:pStyle w:val="ProductList-SubClauseHeading"/>
        <w:outlineLvl w:val="5"/>
      </w:pPr>
      <w:r>
        <w:t>2.6.1 Edycje KN systemu Windows</w:t>
      </w:r>
    </w:p>
    <w:p w:rsidR="00A349E0" w:rsidRDefault="00BE242E">
      <w:pPr>
        <w:pStyle w:val="ProductList-BodyIndented"/>
      </w:pPr>
      <w:r>
        <w:t>Klienci mający siedzibę w Korei, posiadający aktywną umowę licencjonowania zbiorowego lub rejestrację, mają prawo do zakupu nośników dla edycji KN system Windows z przeznaczeniem do wdrażania i używania w Korei. Żadne inne wykorzystanie nie jest dozwolone.</w:t>
      </w:r>
    </w:p>
    <w:p w:rsidR="00A349E0" w:rsidRDefault="00A349E0">
      <w:pPr>
        <w:pStyle w:val="ProductList-BodyIndented"/>
      </w:pPr>
    </w:p>
    <w:p w:rsidR="00A349E0" w:rsidRDefault="00BE242E">
      <w:pPr>
        <w:pStyle w:val="ProductList-SubClauseHeading"/>
        <w:outlineLvl w:val="5"/>
      </w:pPr>
      <w:r>
        <w:t>2.6.2 Edycje N systemu Windows (bez programu Windows Media Player)</w:t>
      </w:r>
    </w:p>
    <w:p w:rsidR="00A349E0" w:rsidRDefault="00BE242E">
      <w:pPr>
        <w:pStyle w:val="ProductList-BodyIndented"/>
      </w:pPr>
      <w:r>
        <w:t>Klienci mający siedzibę w jednym z krajów Unii Europejskiej (UE) lub jednym z krajów Europejskiego Stowarzyszeniu Wolnego Handlu (EFTA) posiadający aktywną umowę licencjonowania zbiorowego lub rejestrację, mają prawo zakupu nośników dla edycji N systemu Microsoft Windows w celu ich wdrażania i używania w krajach Unii Europejskiej (UE) lub Europejskiego Stowarzyszenia Wolnego Handlu (EFTA). (W odniesieniu do Open License, za „aktywną umowę” uważa się umowę związaną z aktywnym numerem autoryzacyjnym Open License.)</w:t>
      </w:r>
    </w:p>
    <w:p w:rsidR="00A349E0" w:rsidRDefault="00A349E0">
      <w:pPr>
        <w:pStyle w:val="ProductList-BodyIndented"/>
      </w:pPr>
    </w:p>
    <w:p w:rsidR="00A349E0" w:rsidRDefault="00BE242E">
      <w:pPr>
        <w:pStyle w:val="ProductList-ClauseHeading"/>
        <w:outlineLvl w:val="4"/>
      </w:pPr>
      <w:r>
        <w:t>2.7 Pakiet Windows Embedded 8 Standard Enterprise</w:t>
      </w:r>
    </w:p>
    <w:p w:rsidR="00A349E0" w:rsidRDefault="00BE242E">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rsidR="00A349E0" w:rsidRDefault="00A349E0">
      <w:pPr>
        <w:pStyle w:val="ProductList-Body"/>
      </w:pPr>
    </w:p>
    <w:p w:rsidR="00A349E0" w:rsidRDefault="00BE242E">
      <w:pPr>
        <w:pStyle w:val="ProductList-ClauseHeading"/>
        <w:outlineLvl w:val="4"/>
      </w:pPr>
      <w:r>
        <w:t>2.8 Uprawnienia do zakupu licencji na aktualizację wersji Windows 10 Home do wersji Pro dla E3/E5</w:t>
      </w:r>
    </w:p>
    <w:p w:rsidR="00A349E0" w:rsidRDefault="00BE242E">
      <w:pPr>
        <w:pStyle w:val="ProductList-SubClauseHeading"/>
        <w:outlineLvl w:val="5"/>
      </w:pPr>
      <w:r>
        <w:t>2.8.1 Wymagania wstępne</w:t>
      </w:r>
    </w:p>
    <w:p w:rsidR="00A349E0" w:rsidRDefault="00BE242E">
      <w:pPr>
        <w:pStyle w:val="ProductList-BodyIndented"/>
      </w:pPr>
      <w:r>
        <w:t>Niezależnie od postanowień punktu 2.2 zatytułowanego „Uprawniające Systemy Operacyjne”, Klienci w Australii, Kanadzie, Islandii, Japonii, Nowej Zelandii, Norwegii, Szwajcarii, Stanach Zjednoczonych lub jakimkolwiek kraju Unii Europejskiej są uprawnieni do uzyskiwania licencji na aktualizację wersji Windows 10 Home do wersji Pro w przypadku urządzeń z licencją na system Windows Home w wersji 7 lub późniejszą, jeśli były objęte taką licencją stale od 1 marca 2017 r.</w:t>
      </w:r>
    </w:p>
    <w:p w:rsidR="00A349E0" w:rsidRDefault="00BE242E" w:rsidP="00BE242E">
      <w:pPr>
        <w:pStyle w:val="ProductList-Bullet"/>
        <w:numPr>
          <w:ilvl w:val="1"/>
          <w:numId w:val="23"/>
        </w:numPr>
      </w:pPr>
      <w:r>
        <w:t xml:space="preserve">Windows 10 Enterprise E3 na Urządzenie z aktywnym Pakietem SA </w:t>
      </w:r>
    </w:p>
    <w:p w:rsidR="00A349E0" w:rsidRDefault="00BE242E" w:rsidP="00BE242E">
      <w:pPr>
        <w:pStyle w:val="ProductList-Bullet"/>
        <w:numPr>
          <w:ilvl w:val="1"/>
          <w:numId w:val="23"/>
        </w:numPr>
      </w:pPr>
      <w:r>
        <w:t xml:space="preserve">Licencja Subskrypcyjna na system Windows 10 Enterprise E3/E5 na Użytkownika </w:t>
      </w:r>
    </w:p>
    <w:p w:rsidR="00A349E0" w:rsidRDefault="00BE242E" w:rsidP="00BE242E">
      <w:pPr>
        <w:pStyle w:val="ProductList-Bullet"/>
        <w:numPr>
          <w:ilvl w:val="1"/>
          <w:numId w:val="23"/>
        </w:numPr>
      </w:pPr>
      <w:r>
        <w:t>Licencja Subskrypcyjna na system Windows 10 Enterprise E5 na Urządzenie</w:t>
      </w:r>
    </w:p>
    <w:p w:rsidR="00A349E0" w:rsidRDefault="00A349E0">
      <w:pPr>
        <w:pStyle w:val="ProductList-BodyIndented"/>
      </w:pPr>
    </w:p>
    <w:p w:rsidR="00A349E0" w:rsidRDefault="00BE242E">
      <w:pPr>
        <w:pStyle w:val="ProductList-SubClauseHeading"/>
        <w:outlineLvl w:val="5"/>
      </w:pPr>
      <w:r>
        <w:t>2.8.2 Wymagania dotyczące zakupów</w:t>
      </w:r>
    </w:p>
    <w:p w:rsidR="00A349E0" w:rsidRDefault="00BE242E">
      <w:pPr>
        <w:pStyle w:val="ProductList-BodyIndented"/>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rsidR="00A349E0" w:rsidRDefault="00BE242E" w:rsidP="00BE242E">
      <w:pPr>
        <w:pStyle w:val="ProductList-Bullet"/>
        <w:numPr>
          <w:ilvl w:val="1"/>
          <w:numId w:val="24"/>
        </w:numPr>
      </w:pPr>
      <w:r>
        <w:t xml:space="preserve">jest objęte licencją na system Windows 10 Enterprise E3/E5 na urządzenie lub </w:t>
      </w:r>
    </w:p>
    <w:p w:rsidR="00A349E0" w:rsidRDefault="00BE242E" w:rsidP="00BE242E">
      <w:pPr>
        <w:pStyle w:val="ProductList-Bullet"/>
        <w:numPr>
          <w:ilvl w:val="1"/>
          <w:numId w:val="24"/>
        </w:numPr>
      </w:pPr>
      <w:r>
        <w:t>zainstalowano na nim wersję Pro lub Enterprise, która jest używana przez Licencjonowanego Użytkownika systemu Windows 10 Enterprise E3/E5.</w:t>
      </w:r>
    </w:p>
    <w:p w:rsidR="00A349E0" w:rsidRDefault="00A349E0">
      <w:pPr>
        <w:pStyle w:val="ProductList-BodyIndented"/>
      </w:pPr>
    </w:p>
    <w:p w:rsidR="00A349E0" w:rsidRDefault="00BE242E">
      <w:pPr>
        <w:pStyle w:val="ProductList-SubClauseHeading"/>
        <w:outlineLvl w:val="5"/>
      </w:pPr>
      <w:r>
        <w:t>2.8.3 Ograniczenia licencyjne</w:t>
      </w:r>
    </w:p>
    <w:p w:rsidR="00A349E0" w:rsidRDefault="00BE242E">
      <w:pPr>
        <w:pStyle w:val="ProductList-BodyIndented"/>
      </w:pPr>
      <w:r>
        <w:t>Niniejsza licencja nie obejmuje praw do instalacji lub uruchamiania Wystąpienia jakiejkolwiek wersji wcześniejszej niż wersja Windows 10 Pro. Prawa do zmiany przypisania licencji określone w części 4.3 mają zastosowanie wyłącznie do urządzenia zastępczego z uprawnionym systemem operacyjnym w wersji Pro lub Enterprise.</w:t>
      </w:r>
    </w:p>
    <w:p w:rsidR="00A349E0" w:rsidRDefault="00A349E0">
      <w:pPr>
        <w:pStyle w:val="ProductList-BodyIndented"/>
      </w:pPr>
    </w:p>
    <w:p w:rsidR="00A349E0" w:rsidRDefault="00BE242E">
      <w:pPr>
        <w:pStyle w:val="ProductList-ClauseHeading"/>
        <w:outlineLvl w:val="4"/>
      </w:pPr>
      <w:r>
        <w:t>2.9 Aktualizacje automatyczne</w:t>
      </w:r>
    </w:p>
    <w:p w:rsidR="00A349E0" w:rsidRDefault="00BE242E">
      <w:pPr>
        <w:pStyle w:val="ProductList-Body"/>
      </w:pPr>
      <w:r>
        <w:t>Klient upoważnia Microsoft do automatycznego pobierania i instalowania aktualizacji na urządzaniach z uruchomionym systemem Windows 10, o ile nie skonfigurowano ich w sposób uniemożliwiający automatyczne aktualizowanie z wykorzystaniem obsługiwanych metod. Wszystkie aktualizacje są licencjonowane na tych samych warunkach co Produkt, którego dotyczą.</w:t>
      </w:r>
    </w:p>
    <w:p w:rsidR="00A349E0" w:rsidRDefault="00A349E0">
      <w:pPr>
        <w:pStyle w:val="ProductList-Body"/>
      </w:pPr>
    </w:p>
    <w:p w:rsidR="00A349E0" w:rsidRDefault="00BE242E">
      <w:pPr>
        <w:pStyle w:val="ProductList-ClauseHeading"/>
        <w:outlineLvl w:val="4"/>
      </w:pPr>
      <w:r>
        <w:t>2.10 Programy dla uczelni wyższych i organizacji charytatywnych</w:t>
      </w:r>
    </w:p>
    <w:p w:rsidR="00A349E0" w:rsidRDefault="00BE242E">
      <w:pPr>
        <w:pStyle w:val="ProductList-SubClauseHeading"/>
        <w:outlineLvl w:val="5"/>
      </w:pPr>
      <w:r>
        <w:t>2.10.1 Przypisywanie licencji</w:t>
      </w:r>
    </w:p>
    <w:p w:rsidR="00A349E0" w:rsidRDefault="00BE242E" w:rsidP="00844F78">
      <w:pPr>
        <w:pStyle w:val="ProductList-SubSubClauseHeading"/>
        <w:outlineLvl w:val="5"/>
      </w:pPr>
      <w:r>
        <w:t>2.10.1.1 Przypisywanie licencji na Użytkownika</w:t>
      </w:r>
    </w:p>
    <w:p w:rsidR="00A349E0" w:rsidRDefault="00BE242E" w:rsidP="00844F78">
      <w:pPr>
        <w:pStyle w:val="ProductList-BodyIndented"/>
        <w:ind w:left="720"/>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użytkownikiem co najmniej jednego urządzenia objętego licencją na Uprawniony System Operacyjny zgodnie z punktem 2.2.2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Urządzenie. </w:t>
      </w:r>
    </w:p>
    <w:p w:rsidR="00A349E0" w:rsidRDefault="00A349E0" w:rsidP="00844F78">
      <w:pPr>
        <w:pStyle w:val="ProductList-BodyIndented"/>
        <w:ind w:left="720"/>
      </w:pPr>
    </w:p>
    <w:p w:rsidR="00A349E0" w:rsidRDefault="00BE242E" w:rsidP="00844F78">
      <w:pPr>
        <w:pStyle w:val="ProductList-SubSubClauseHeading"/>
        <w:outlineLvl w:val="5"/>
      </w:pPr>
      <w:r>
        <w:t>2.10.1.2 Przypisywanie licencji na Urządzenie</w:t>
      </w:r>
    </w:p>
    <w:p w:rsidR="00A349E0" w:rsidRDefault="00BE242E" w:rsidP="00844F78">
      <w:pPr>
        <w:pStyle w:val="ProductList-BodyIndented"/>
        <w:ind w:left="720"/>
      </w:pP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Uprawniony System Operacyjny zgodnie z punktem 2.2.2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Urządzenie, a Uprawniony System Operacyjny musi być zainstalowany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Przypisanie Licencji na Urządzenie jest trwałe, chyba że dane urządzenie jest objęte pakietem Software Assurance Klienta. </w:t>
      </w:r>
    </w:p>
    <w:p w:rsidR="00A349E0" w:rsidRDefault="00A349E0">
      <w:pPr>
        <w:pStyle w:val="ProductList-BodyIndented"/>
      </w:pPr>
    </w:p>
    <w:p w:rsidR="00A349E0" w:rsidRDefault="00BE242E">
      <w:pPr>
        <w:pStyle w:val="ProductList-SubClauseHeading"/>
        <w:outlineLvl w:val="5"/>
      </w:pPr>
      <w:r>
        <w:t>2.10.2 Windows 10 Pro w trybie S (wyjątek)</w:t>
      </w:r>
    </w:p>
    <w:p w:rsidR="00A349E0" w:rsidRDefault="00BE242E">
      <w:pPr>
        <w:pStyle w:val="ProductList-BodyIndented"/>
      </w:pPr>
      <w:r>
        <w:t xml:space="preserve">Postanowienia dotyczące Uprawnionego Systemu Operacyjnego Windows 10 Pro w trybie S zawarte w punkcie 2.2.4 Windows 10 Pro w trybie S nie mają zastosowania do licencji nabytych w ramach programów dla uczelni wyższych i organizacji charytatywnych. </w:t>
      </w:r>
    </w:p>
    <w:p w:rsidR="00A349E0" w:rsidRDefault="00A349E0">
      <w:pPr>
        <w:pStyle w:val="ProductList-BodyIndented"/>
      </w:pPr>
    </w:p>
    <w:p w:rsidR="00A349E0" w:rsidRDefault="00BE242E">
      <w:pPr>
        <w:pStyle w:val="ProductList-SubClauseHeading"/>
        <w:outlineLvl w:val="5"/>
      </w:pPr>
      <w:r>
        <w:t>2.10.3 Prawa do edycji systemu Windows w ramach programów Academic</w:t>
      </w:r>
    </w:p>
    <w:p w:rsidR="00A349E0" w:rsidRDefault="00BE242E">
      <w:pPr>
        <w:pStyle w:val="ProductList-BodyIndented"/>
      </w:pPr>
      <w:r>
        <w:t>Licencje na system Windows Education obejmują prawa do instalowania lub aktywowania systemu Windows Enterprise zamiast systemu Windows Education.</w:t>
      </w:r>
    </w:p>
    <w:p w:rsidR="00A349E0" w:rsidRDefault="00A349E0">
      <w:pPr>
        <w:pStyle w:val="ProductList-BodyIndented"/>
      </w:pPr>
    </w:p>
    <w:p w:rsidR="00A349E0" w:rsidRDefault="00BE242E">
      <w:pPr>
        <w:pStyle w:val="ProductList-SubClauseHeading"/>
        <w:outlineLvl w:val="5"/>
      </w:pPr>
      <w:r>
        <w:t>2.10.4 Używanie w pracowniach komputerowych lub bibliotekach</w:t>
      </w:r>
    </w:p>
    <w:p w:rsidR="00A349E0" w:rsidRDefault="00BE242E">
      <w:pPr>
        <w:pStyle w:val="ProductList-BodyIndented"/>
      </w:pPr>
      <w:r>
        <w:t xml:space="preserve">Instytucje mające licencje na system Windows Education E3/E5, Windows 10 Education E5 (na Urządzenie) lub Windows 10 Education (na Urządzenie) przypisane do wszystkich pracowników naukowo-dydaktycznych i administracyjnych / pracowników wiedzy mogą zainstalować system Windows 10 Education, Windows 10 Enterprise lub Windows 10 Pro Academic w dowolnej ogólnodostępnej pracowni lub bibliotece w Organizacji Instytucji. Korzystanie z tego oprogramowania podlega Postanowieniom Licencyjnym dotyczącym systemu Windows 10 Education. To postanowienie nie ma zastosowania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nabytych w ramach umowy Microsoft Cloud Agreement.</w:t>
      </w:r>
    </w:p>
    <w:p w:rsidR="00A349E0" w:rsidRDefault="00A349E0">
      <w:pPr>
        <w:pStyle w:val="ProductList-BodyIndented"/>
      </w:pPr>
    </w:p>
    <w:p w:rsidR="00A349E0" w:rsidRDefault="00BE242E">
      <w:pPr>
        <w:pStyle w:val="ProductList-SubClauseHeading"/>
        <w:outlineLvl w:val="5"/>
      </w:pPr>
      <w:r>
        <w:t>2.10.5 Ograniczenia systemów operacyjnych Starter Edition w programach Academic</w:t>
      </w:r>
    </w:p>
    <w:p w:rsidR="00A349E0" w:rsidRDefault="00BE242E">
      <w:pPr>
        <w:pStyle w:val="ProductList-BodyIndented"/>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w ramach programów Academic lub Education na systemy Windows XP Starter Edition, Windows Vista Starter Edition lub Windows 7 Starter Edition jako uprawnione systemu operacyjne nie mogą być przenoszone poza granice kraju, w którym dokonano zakupu.</w:t>
      </w:r>
    </w:p>
    <w:p w:rsidR="00A349E0" w:rsidRDefault="00A349E0">
      <w:pPr>
        <w:pStyle w:val="ProductList-BodyIndented"/>
      </w:pPr>
    </w:p>
    <w:p w:rsidR="00A349E0" w:rsidRDefault="00BE242E">
      <w:pPr>
        <w:pStyle w:val="ProductList-Offering1SubSection"/>
        <w:outlineLvl w:val="3"/>
      </w:pPr>
      <w:bookmarkStart w:id="190" w:name="_Sec813"/>
      <w:r>
        <w:t>3. Prawa do używania</w:t>
      </w:r>
      <w:bookmarkEnd w:id="190"/>
    </w:p>
    <w:tbl>
      <w:tblPr>
        <w:tblStyle w:val="PURTable"/>
        <w:tblW w:w="0" w:type="dxa"/>
        <w:tblLook w:val="04A0" w:firstRow="1" w:lastRow="0" w:firstColumn="1" w:lastColumn="0" w:noHBand="0" w:noVBand="1"/>
      </w:tblPr>
      <w:tblGrid>
        <w:gridCol w:w="3637"/>
        <w:gridCol w:w="3625"/>
        <w:gridCol w:w="3654"/>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92">
              <w:r>
                <w:rPr>
                  <w:color w:val="00467F"/>
                  <w:u w:val="single"/>
                </w:rPr>
                <w:t>OST</w:t>
              </w:r>
            </w:hyperlink>
            <w:r>
              <w:t xml:space="preserve"> (Część produktów Windows 10 Enterprise E5 i Windows VDA E5 obejmująca składnik Zaawansowana ochrona przed zagrożeniami w usłudze Windows Defender)</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Dodatkowe oprogramowanie: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Uwzględnione technologie: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3.1 Lokalne użycie systemu Windows</w:t>
      </w:r>
    </w:p>
    <w:p w:rsidR="00A349E0" w:rsidRDefault="00BE242E">
      <w:pPr>
        <w:pStyle w:val="ProductList-Body"/>
      </w:pPr>
      <w:r>
        <w:t xml:space="preserve">Klient może uruchomić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Uprawniony System Operacyjny.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Licencjonowani użytkownicy</w:t>
      </w:r>
      <w:r>
        <w:fldChar w:fldCharType="end"/>
      </w:r>
      <w:r>
        <w:t xml:space="preserve"> mogą uruchamiać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urządzeniach objętych licencją na Uprawniony System Operacyjny.  </w:t>
      </w:r>
    </w:p>
    <w:p w:rsidR="00A349E0" w:rsidRDefault="00A349E0">
      <w:pPr>
        <w:pStyle w:val="ProductList-Body"/>
      </w:pPr>
    </w:p>
    <w:p w:rsidR="00A349E0" w:rsidRDefault="00BE242E">
      <w:pPr>
        <w:pStyle w:val="ProductList-ClauseHeading"/>
        <w:outlineLvl w:val="4"/>
      </w:pPr>
      <w:r>
        <w:t>3.2 Opata na usłudze Azure AD aktywacja systemu Windows 10</w:t>
      </w:r>
    </w:p>
    <w:p w:rsidR="00A349E0" w:rsidRDefault="00BE242E">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Licencjonowani Użytkownicy</w:t>
      </w:r>
      <w:r>
        <w:fldChar w:fldCharType="end"/>
      </w:r>
      <w:r>
        <w:t xml:space="preserve"> używający opartej na usłudze Azure AD aktywacji systemu mogą aktywować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maksymalnie pięciu współbieżnych urządzeniach, na których uruchomiono Rocznicową aktualizację systemu Windows 10 Pro lub Aktualizację systemu Windows 10 Enterprise dla twórców lub ich późniejsze wersje.</w:t>
      </w:r>
    </w:p>
    <w:p w:rsidR="00A349E0" w:rsidRDefault="00A349E0">
      <w:pPr>
        <w:pStyle w:val="ProductList-Body"/>
      </w:pPr>
    </w:p>
    <w:p w:rsidR="00A349E0" w:rsidRDefault="00BE242E">
      <w:pPr>
        <w:pStyle w:val="ProductList-ClauseHeading"/>
        <w:outlineLvl w:val="4"/>
      </w:pPr>
      <w:r>
        <w:t>3.3 Aplikacje Windows</w:t>
      </w:r>
    </w:p>
    <w:p w:rsidR="00A349E0" w:rsidRDefault="00BE242E">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93">
        <w:r>
          <w:rPr>
            <w:color w:val="00467F"/>
            <w:u w:val="single"/>
          </w:rPr>
          <w:t>http://go.microsoft.com/fwlink/?linkid=246338</w:t>
        </w:r>
      </w:hyperlink>
      <w:r>
        <w:t xml:space="preserve">, a w przypadku aplikacji Windows, które uzyskują dostęp do usług Xbox — na stronie </w:t>
      </w:r>
      <w:hyperlink r:id="rId94">
        <w:r>
          <w:rPr>
            <w:color w:val="00467F"/>
            <w:u w:val="single"/>
          </w:rPr>
          <w:t>http://xbox.com/legal/livetou</w:t>
        </w:r>
      </w:hyperlink>
      <w:r>
        <w:t>.</w:t>
      </w:r>
    </w:p>
    <w:p w:rsidR="00A349E0" w:rsidRDefault="00A349E0">
      <w:pPr>
        <w:pStyle w:val="ProductList-Body"/>
      </w:pPr>
    </w:p>
    <w:p w:rsidR="00A349E0" w:rsidRDefault="00BE242E">
      <w:pPr>
        <w:pStyle w:val="ProductList-ClauseHeading"/>
        <w:outlineLvl w:val="4"/>
      </w:pPr>
      <w:r>
        <w:t>3.4 Windows 10 Mobile Enterprise</w:t>
      </w:r>
    </w:p>
    <w:p w:rsidR="00A349E0" w:rsidRDefault="00BE242E">
      <w:pPr>
        <w:pStyle w:val="ProductList-Body"/>
      </w:pPr>
      <w:r>
        <w:t>Klienci mający Umowę Enterprise, Umowę Microsoft Products and Services Agreement lub Umowę Select Plus mogą instalować system Windows 10 Mobile Enterprise i używać go w okresie obowiązywania stosownej umowy.</w:t>
      </w:r>
    </w:p>
    <w:p w:rsidR="00A349E0" w:rsidRDefault="00A349E0">
      <w:pPr>
        <w:pStyle w:val="ProductList-Body"/>
      </w:pPr>
    </w:p>
    <w:p w:rsidR="00A349E0" w:rsidRDefault="00BE242E">
      <w:pPr>
        <w:pStyle w:val="ProductList-ClauseHeading"/>
        <w:outlineLvl w:val="4"/>
      </w:pPr>
      <w:r>
        <w:t>3.5 Prawa do aktywacji oprogramowania na mocy umowy Microsoft Cloud Agreement</w:t>
      </w:r>
    </w:p>
    <w:p w:rsidR="00A349E0" w:rsidRDefault="00BE242E">
      <w:pPr>
        <w:pStyle w:val="ProductList-Body"/>
      </w:pPr>
      <w:r>
        <w:t>Dotyczy Klientów, którzy uzyskali licencję na mocy umowy Microsoft Cloud Agreement:</w:t>
      </w:r>
    </w:p>
    <w:p w:rsidR="00A349E0" w:rsidRDefault="00BE242E" w:rsidP="00BE242E">
      <w:pPr>
        <w:pStyle w:val="ProductList-Bullet"/>
        <w:numPr>
          <w:ilvl w:val="0"/>
          <w:numId w:val="25"/>
        </w:numPr>
      </w:pPr>
      <w:r>
        <w:t xml:space="preserve">Bez względu na postanowienia punktów 3.2 i 3.6, każdy użytkownik może aktywować maksymalnie pięć współbieżnych wystąpień oprogramowania w fizycznym i wirtualnym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A349E0" w:rsidRDefault="00BE242E" w:rsidP="00BE242E">
      <w:pPr>
        <w:pStyle w:val="ProductList-Bullet"/>
        <w:numPr>
          <w:ilvl w:val="0"/>
          <w:numId w:val="25"/>
        </w:numPr>
      </w:pPr>
      <w:r>
        <w:t>Z zastrzeżeniem Powszechnych postanowień licencyjnych lub umowy licencjonowania zbiorowego licencje na uaktualnienia nie obejmują prawa do sporządzenia kopii zamiennej ani prawa do uruchamiania lub instalowania poprzedniej wersji, innej wersji językowej, innej wersji platformy lub niższej wersji systemu Windows, w tym systemu Windows 10 Enterprise LTSB.</w:t>
      </w:r>
    </w:p>
    <w:p w:rsidR="00A349E0" w:rsidRDefault="00BE242E" w:rsidP="00BE242E">
      <w:pPr>
        <w:pStyle w:val="ProductList-Bullet"/>
        <w:numPr>
          <w:ilvl w:val="0"/>
          <w:numId w:val="25"/>
        </w:numPr>
      </w:pPr>
      <w:r>
        <w:t xml:space="preserve">Postanowienia punktu 4 (Pakiet Software Assurance) nie mają zastosowania. </w:t>
      </w:r>
    </w:p>
    <w:p w:rsidR="00A349E0" w:rsidRDefault="00A349E0">
      <w:pPr>
        <w:pStyle w:val="ProductList-Body"/>
      </w:pPr>
    </w:p>
    <w:p w:rsidR="00A349E0" w:rsidRDefault="00BE242E">
      <w:pPr>
        <w:pStyle w:val="ProductList-ClauseHeading"/>
        <w:outlineLvl w:val="4"/>
      </w:pPr>
      <w:r>
        <w:t>3.6 Korzyść polegająca na uaktualnieniu do systemu Windows 10</w:t>
      </w:r>
    </w:p>
    <w:p w:rsidR="00A349E0" w:rsidRDefault="00BE242E">
      <w:pPr>
        <w:pStyle w:val="ProductList-Body"/>
      </w:pPr>
      <w:r>
        <w:t xml:space="preserve">Następujące LS na Użytkownika obejmują uaktualnienie do systemu Windows 10 (wyłącznie uaktualnienie wersji, edycja pozostaje ta sama) dla urządzeń z licencją na system Windows 7, 8, 8.1:  </w:t>
      </w:r>
    </w:p>
    <w:p w:rsidR="00A349E0" w:rsidRDefault="00BE242E" w:rsidP="00BE242E">
      <w:pPr>
        <w:pStyle w:val="ProductList-Bullet"/>
        <w:numPr>
          <w:ilvl w:val="0"/>
          <w:numId w:val="26"/>
        </w:numPr>
      </w:pPr>
      <w:r>
        <w:t xml:space="preserve">Windows 10 Enterprise (wszystkie) </w:t>
      </w:r>
    </w:p>
    <w:p w:rsidR="00A349E0" w:rsidRDefault="00BE242E" w:rsidP="00BE242E">
      <w:pPr>
        <w:pStyle w:val="ProductList-Bullet"/>
        <w:numPr>
          <w:ilvl w:val="0"/>
          <w:numId w:val="26"/>
        </w:numPr>
      </w:pPr>
      <w:r>
        <w:t>Microsoft 365 (wszystkie)</w:t>
      </w:r>
    </w:p>
    <w:p w:rsidR="00A349E0" w:rsidRDefault="00A349E0">
      <w:pPr>
        <w:pStyle w:val="ProductList-Body"/>
      </w:pPr>
    </w:p>
    <w:p w:rsidR="00A349E0" w:rsidRDefault="00BE242E">
      <w:pPr>
        <w:pStyle w:val="ProductList-ClauseHeading"/>
        <w:outlineLvl w:val="4"/>
      </w:pPr>
      <w:r>
        <w:t>3.7 Wielodostępowy hosting systemu Windows 10</w:t>
      </w:r>
    </w:p>
    <w:p w:rsidR="00A349E0" w:rsidRDefault="00BE242E">
      <w:pPr>
        <w:pStyle w:val="ProductList-Body"/>
      </w:pPr>
      <w:r>
        <w:t xml:space="preserve">Klienci korzystający z LS na Użytkownika na system Windows 10 Enterprise (z wyłączeniem działających tylko lokalnie), LS na Użytkownika na system Windows 10 Education lub LS na Użytkownika na system Windows VDA E3/E5 za pośrednictwem aktywacji opartej na usłudze Azure AD mogą zainstalować Aktualizację systemu Microsoft Windows 10 dla twórców lub nowsze oprogramowanie na maszynie wirtualnej z systemem Microsoft Azure lub udostępnianym serwerze Uprawnionego Partnera Zapewniającego Wielodostępowy Hosting wskazanego na stronie </w:t>
      </w:r>
      <w:hyperlink r:id="rId95">
        <w:r>
          <w:rPr>
            <w:color w:val="00467F"/>
            <w:u w:val="single"/>
          </w:rPr>
          <w:t>www.microsoft.com/Qualified_Multitenant_Hoster_Program</w:t>
        </w:r>
      </w:hyperlink>
      <w:r>
        <w:t xml:space="preserve">. Każdy licencjonowany użytkownik może uzyskać dostęp do maksymalnie czterech wystąpień oprogramowania. Klienci Azure Government mogą skorzystać z aktywacji KMS, zamiast z aktywacji opartej na usłudze Azure AD. Każdy licencjonowany użytkownik może uzyskać dostęp do maksymalnie czterech wystąpień oprogramowania. Podczas konfigurowania obrazów w systemie Microsoft Azure Klient musi wskazać swoje użycie funkcji wielodostępowego hostingu systemu Windows 10 oraz stosować się do innych wymagań w zakresie konfiguracji oprogramowania dostępnych pod adresem </w:t>
      </w:r>
      <w:hyperlink r:id="rId96">
        <w:r>
          <w:rPr>
            <w:color w:val="00467F"/>
            <w:u w:val="single"/>
          </w:rPr>
          <w:t>https://docs.microsoft.com/en-us/windows/deployment/vda-subscription-activation</w:t>
        </w:r>
      </w:hyperlink>
      <w:r>
        <w:t xml:space="preserve">. Wymagania dotyczące wdrożenia u Partnera są opisane na stronie </w:t>
      </w:r>
      <w:hyperlink r:id="rId97">
        <w:r>
          <w:rPr>
            <w:color w:val="00467F"/>
            <w:u w:val="single"/>
          </w:rPr>
          <w:t>www.microsoft.com/Qualified_Multitenant_Hoster_Program</w:t>
        </w:r>
      </w:hyperlink>
      <w:r>
        <w:t xml:space="preserve">. Ten punkt nie dotyczy Studentów, którzy uzyskują dostęp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rsidR="00A349E0" w:rsidRDefault="00A349E0">
      <w:pPr>
        <w:pStyle w:val="ProductList-Body"/>
      </w:pPr>
    </w:p>
    <w:p w:rsidR="00A349E0" w:rsidRDefault="00BE242E">
      <w:pPr>
        <w:pStyle w:val="ProductList-Offering1SubSection"/>
        <w:outlineLvl w:val="3"/>
      </w:pPr>
      <w:bookmarkStart w:id="191" w:name="_Sec841"/>
      <w:r>
        <w:t>4. Pakiet Software Assurance</w:t>
      </w:r>
      <w:bookmarkEnd w:id="191"/>
    </w:p>
    <w:tbl>
      <w:tblPr>
        <w:tblStyle w:val="PURTable"/>
        <w:tblW w:w="0" w:type="dxa"/>
        <w:tblLook w:val="04A0" w:firstRow="1" w:lastRow="0" w:firstColumn="1" w:lastColumn="0" w:noHBand="0" w:noVBand="1"/>
      </w:tblPr>
      <w:tblGrid>
        <w:gridCol w:w="3633"/>
        <w:gridCol w:w="3637"/>
        <w:gridCol w:w="3646"/>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Uprawnienia na wypadek awarii: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8">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99">
              <w:r>
                <w:rPr>
                  <w:color w:val="00467F"/>
                  <w:u w:val="single"/>
                </w:rPr>
                <w:t>Luty 2016 r. — Postanowienia dotyczące Produktów</w:t>
              </w:r>
            </w:hyperlink>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4.1 Dodatkowe Prawa do Używania związane z Pakietem Software Assurance</w:t>
      </w:r>
    </w:p>
    <w:p w:rsidR="00A349E0" w:rsidRDefault="00BE242E">
      <w:pPr>
        <w:pStyle w:val="ProductList-Body"/>
      </w:pPr>
      <w:r>
        <w:t xml:space="preserve">Punkt 4 (Pakiet Software Assurance) dotyczy następujących licencji, z wyjątkiem licencji nabytych w ramach umowy Microsoft Cloud Agreement. </w:t>
      </w:r>
    </w:p>
    <w:p w:rsidR="00A349E0" w:rsidRDefault="00BE242E" w:rsidP="00BE242E">
      <w:pPr>
        <w:pStyle w:val="ProductList-Bullet"/>
        <w:numPr>
          <w:ilvl w:val="0"/>
          <w:numId w:val="27"/>
        </w:numPr>
      </w:pPr>
      <w:r>
        <w:t>Windows 10 Enterprise E3/E5 z pakietem Software Assurance</w:t>
      </w:r>
    </w:p>
    <w:p w:rsidR="00A349E0" w:rsidRDefault="00BE242E" w:rsidP="00BE242E">
      <w:pPr>
        <w:pStyle w:val="ProductList-Bullet"/>
        <w:numPr>
          <w:ilvl w:val="0"/>
          <w:numId w:val="27"/>
        </w:numPr>
      </w:pPr>
      <w:r>
        <w:t>Windows 10 Education E3/E5</w:t>
      </w:r>
    </w:p>
    <w:p w:rsidR="00A349E0" w:rsidRDefault="00BE242E" w:rsidP="00BE242E">
      <w:pPr>
        <w:pStyle w:val="ProductList-Bullet"/>
        <w:numPr>
          <w:ilvl w:val="0"/>
          <w:numId w:val="27"/>
        </w:numPr>
      </w:pPr>
      <w:r>
        <w:t>Windows 10 Enterprise Virtual Desktop Access E3/E5</w:t>
      </w:r>
    </w:p>
    <w:p w:rsidR="00A349E0" w:rsidRDefault="00A349E0">
      <w:pPr>
        <w:pStyle w:val="ProductList-Body"/>
      </w:pPr>
    </w:p>
    <w:p w:rsidR="00A349E0" w:rsidRDefault="00BE242E">
      <w:pPr>
        <w:pStyle w:val="ProductList-ClauseHeading"/>
        <w:outlineLvl w:val="4"/>
      </w:pPr>
      <w:r>
        <w:t>4.2 Wirtualizacja w systemie Windows</w:t>
      </w:r>
    </w:p>
    <w:p w:rsidR="00A349E0" w:rsidRDefault="00BE242E">
      <w:pPr>
        <w:pStyle w:val="ProductList-SubClauseHeading"/>
        <w:outlineLvl w:val="5"/>
      </w:pPr>
      <w:r>
        <w:t>4.2.1 Wirtualizacje Lokalne</w:t>
      </w:r>
    </w:p>
    <w:p w:rsidR="00A349E0" w:rsidRDefault="00BE242E">
      <w:pPr>
        <w:pStyle w:val="ProductList-BodyIndented"/>
      </w:pPr>
      <w:r>
        <w:t xml:space="preserve">Klient może uruchomić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Uprawniony System Operacyjny. </w:t>
      </w: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mogą uruchamiać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urządzeniach objętych licencją na Uprawniony System Operacyjny. W przypadku jednoczesnego użycia wszystkich dozwolonych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Klient może użyć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 </w:t>
      </w:r>
    </w:p>
    <w:p w:rsidR="00A349E0" w:rsidRDefault="00A349E0">
      <w:pPr>
        <w:pStyle w:val="ProductList-BodyIndented"/>
      </w:pPr>
    </w:p>
    <w:p w:rsidR="00A349E0" w:rsidRDefault="00BE242E">
      <w:pPr>
        <w:pStyle w:val="ProductList-SubClauseHeading"/>
        <w:outlineLvl w:val="5"/>
      </w:pPr>
      <w:r>
        <w:t>4.2.2 Wirtualizacja Zdalna</w:t>
      </w:r>
    </w:p>
    <w:p w:rsidR="00A349E0" w:rsidRDefault="00BE242E">
      <w:pPr>
        <w:pStyle w:val="ProductList-BodyIndented"/>
      </w:pPr>
      <w:r>
        <w:t xml:space="preserve">Dowolne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dowolne urządzenie używane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może zdalnie uzyskiwać dostęp do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albo jednego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Windows nabytego za pośrednictwem umowy licencjonowania zbiorowego na odpowiedniej liczbie urządzeń przeznaczonych do używania przez Klienta.</w:t>
      </w:r>
    </w:p>
    <w:p w:rsidR="00A349E0" w:rsidRDefault="00A349E0">
      <w:pPr>
        <w:pStyle w:val="ProductList-BodyIndented"/>
      </w:pPr>
    </w:p>
    <w:p w:rsidR="00A349E0" w:rsidRDefault="00BE242E">
      <w:pPr>
        <w:pStyle w:val="ProductList-ClauseHeading"/>
        <w:outlineLvl w:val="4"/>
      </w:pPr>
      <w:r>
        <w:t>4.3 Zmiana przypisania licencji na urządzenie</w:t>
      </w:r>
    </w:p>
    <w:p w:rsidR="00A349E0" w:rsidRDefault="00BE242E">
      <w:pPr>
        <w:pStyle w:val="ProductList-Body"/>
      </w:pPr>
      <w:r>
        <w:t xml:space="preserve">Klient może zmienić przypisanie licencji na Urządzenie zgodnie z Powszechnymi postanowieniami licencyjnymi dotyczącymi udzielania licencji na urządzenie. </w:t>
      </w:r>
    </w:p>
    <w:p w:rsidR="00A349E0" w:rsidRDefault="00A349E0">
      <w:pPr>
        <w:pStyle w:val="ProductList-Body"/>
      </w:pPr>
    </w:p>
    <w:p w:rsidR="00A349E0" w:rsidRDefault="00BE242E">
      <w:pPr>
        <w:pStyle w:val="ProductList-ClauseHeading"/>
        <w:outlineLvl w:val="4"/>
      </w:pPr>
      <w:r>
        <w:t>4.4 10.1 Korzyść dla urządzeń z ekranami</w:t>
      </w:r>
    </w:p>
    <w:p w:rsidR="00A349E0" w:rsidRDefault="00BE242E">
      <w:pPr>
        <w:pStyle w:val="ProductList-Body"/>
      </w:pPr>
      <w:r>
        <w:t>Klient mający licencję na Użytkownika może instalować oprogramowanie Windows nabyte za pośrednictwem umowy licencjonowania zbiorowego na wszystkich licencjonowanych urządzeniach z systemem Windows ze zintegrowanymi ekranami o przekątnej 10,1 cala lub mniejszej.</w:t>
      </w:r>
    </w:p>
    <w:p w:rsidR="00A349E0" w:rsidRDefault="00A349E0">
      <w:pPr>
        <w:pStyle w:val="ProductList-Body"/>
      </w:pPr>
    </w:p>
    <w:p w:rsidR="00A349E0" w:rsidRDefault="00BE242E">
      <w:pPr>
        <w:pStyle w:val="ProductList-ClauseHeading"/>
        <w:outlineLvl w:val="4"/>
      </w:pPr>
      <w:r>
        <w:t>4.5 Windows to Go</w:t>
      </w:r>
    </w:p>
    <w:p w:rsidR="00A349E0" w:rsidRDefault="00BE242E">
      <w:pPr>
        <w:pStyle w:val="ProductList-Body"/>
      </w:pPr>
      <w:r>
        <w:t xml:space="preserve">Klient może utworzyć i przechowywać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Windows nabytego za pośrednictwem umowy licencjonowania zbiorowego na jednym lub dwóch dyskach USB, używając funkcji Windows Go, i uruchamiać to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(Wystąpienia)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(Licencjonowanych Urządzeniach), lub, w przypadku posiadania licencji na użytkownika, na dowolnym urządzeniu.</w:t>
      </w:r>
    </w:p>
    <w:p w:rsidR="00A349E0" w:rsidRDefault="00A349E0">
      <w:pPr>
        <w:pStyle w:val="ProductList-Body"/>
      </w:pPr>
    </w:p>
    <w:p w:rsidR="00A349E0" w:rsidRDefault="00BE242E">
      <w:pPr>
        <w:pStyle w:val="ProductList-SubClauseHeading"/>
        <w:outlineLvl w:val="5"/>
      </w:pPr>
      <w:r>
        <w:t>4.5.1 Opcja Windows To Go dla Studentów</w:t>
      </w:r>
    </w:p>
    <w:p w:rsidR="00A349E0" w:rsidRDefault="00BE242E">
      <w:pPr>
        <w:pStyle w:val="ProductList-BodyIndented"/>
      </w:pPr>
      <w:r>
        <w:t xml:space="preserve">Instytucje Edukacyjne, które wybrały Opcję dla Studentów, są uprawnione do maksymalnie jednego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Windows To Go na jedno licencjonowane urządzenie, z którego mogą korzystać uczniowie bądź studenci, pod warunkiem, że uczniowie ci lub studenci nadal odbywają naukę w danej instytucji.</w:t>
      </w:r>
    </w:p>
    <w:p w:rsidR="00A349E0" w:rsidRDefault="00A349E0">
      <w:pPr>
        <w:pStyle w:val="ProductList-BodyIndented"/>
      </w:pPr>
    </w:p>
    <w:p w:rsidR="00A349E0" w:rsidRDefault="00BE242E">
      <w:pPr>
        <w:pStyle w:val="ProductList-ClauseHeading"/>
        <w:outlineLvl w:val="4"/>
      </w:pPr>
      <w:r>
        <w:t>4.6 Windows Pro SA</w:t>
      </w:r>
    </w:p>
    <w:p w:rsidR="00A349E0" w:rsidRDefault="00BE242E">
      <w:pPr>
        <w:pStyle w:val="ProductList-Body"/>
      </w:pPr>
      <w:r>
        <w:t>Klienci, którzy wcześniej kupili pakiet Software Assurance na system Windows Pro mogą odnowić pakiet Software Assurance na urządzeniach nim objętych bez konieczności kupowania licencji na system Windows Enterprise.</w:t>
      </w:r>
    </w:p>
    <w:p w:rsidR="00A349E0" w:rsidRDefault="00A349E0">
      <w:pPr>
        <w:pStyle w:val="ProductList-Body"/>
      </w:pPr>
    </w:p>
    <w:p w:rsidR="00A349E0" w:rsidRDefault="00BE242E">
      <w:pPr>
        <w:pStyle w:val="ProductList-ClauseHeading"/>
        <w:outlineLvl w:val="4"/>
      </w:pPr>
      <w:r>
        <w:t>4.7 Microsoft Desktop Optimization Pack (MDOP)</w:t>
      </w:r>
    </w:p>
    <w:p w:rsidR="00A349E0" w:rsidRDefault="00BE242E">
      <w:pPr>
        <w:pStyle w:val="ProductList-Body"/>
      </w:pPr>
      <w:r>
        <w:t xml:space="preserve">Klient ma prawo instalować i używać funkcji MDOP służących do zarządzania na innych urządzeniach Klienta przeznaczonych do użytku przez niego w celu zarządzania oprogramowaniem uruchomionym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na Urządzeniach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Klient może także używać składników AGPM, DaRT and UE-V do zarządzania oprogramowaniem na serwerach znajdujących się w domenie klienta pod warunkiem, że komputery w tej domenie objęte są licencją na pakiet MDOP.</w:t>
      </w:r>
    </w:p>
    <w:p w:rsidR="00A349E0" w:rsidRDefault="00A349E0">
      <w:pPr>
        <w:pStyle w:val="ProductList-Body"/>
      </w:pPr>
    </w:p>
    <w:p w:rsidR="00A349E0" w:rsidRDefault="00BE242E">
      <w:pPr>
        <w:pStyle w:val="ProductList-SubClauseHeading"/>
        <w:outlineLvl w:val="5"/>
      </w:pPr>
      <w:r>
        <w:t>4.7.1 Uprawnienia do MDOP</w:t>
      </w:r>
    </w:p>
    <w:p w:rsidR="00A349E0" w:rsidRDefault="00BE242E">
      <w:pPr>
        <w:pStyle w:val="ProductList-BodyIndented"/>
      </w:pPr>
      <w:r>
        <w:t>Prawa do używania MDOP bez konieczności kupowania MDOP osobno przysługują klientom, którzy mają: Pakiet MDOP nie jest dostępny dla klientów, którzy posiadają licencje na te Produkty w ramach umowy Microsoft Cloud Agreement.</w:t>
      </w:r>
    </w:p>
    <w:p w:rsidR="00A349E0" w:rsidRDefault="00BE242E" w:rsidP="00BE242E">
      <w:pPr>
        <w:pStyle w:val="ProductList-Bullet"/>
        <w:numPr>
          <w:ilvl w:val="1"/>
          <w:numId w:val="28"/>
        </w:numPr>
      </w:pPr>
      <w:r>
        <w:t xml:space="preserve">LS na Użytkownika na Windows 10 Enterprise E3/E5 </w:t>
      </w:r>
    </w:p>
    <w:p w:rsidR="00A349E0" w:rsidRDefault="00BE242E" w:rsidP="00BE242E">
      <w:pPr>
        <w:pStyle w:val="ProductList-Bullet"/>
        <w:numPr>
          <w:ilvl w:val="1"/>
          <w:numId w:val="28"/>
        </w:numPr>
      </w:pPr>
      <w:r>
        <w:t xml:space="preserve">LS na Użytkownika na Windows 10 Education E3/E5 </w:t>
      </w:r>
    </w:p>
    <w:p w:rsidR="00A349E0" w:rsidRDefault="00BE242E" w:rsidP="00BE242E">
      <w:pPr>
        <w:pStyle w:val="ProductList-Bullet"/>
        <w:numPr>
          <w:ilvl w:val="1"/>
          <w:numId w:val="28"/>
        </w:numPr>
      </w:pPr>
      <w:r>
        <w:t>LS na Urządzenie na Windows 10 Enterprise E5</w:t>
      </w:r>
    </w:p>
    <w:p w:rsidR="00A349E0" w:rsidRDefault="00BE242E" w:rsidP="00BE242E">
      <w:pPr>
        <w:pStyle w:val="ProductList-Bullet"/>
        <w:numPr>
          <w:ilvl w:val="1"/>
          <w:numId w:val="28"/>
        </w:numPr>
      </w:pPr>
      <w:r>
        <w:t>LS na Użytkownika na Windows 10 Enterprise VDA</w:t>
      </w:r>
    </w:p>
    <w:p w:rsidR="00A349E0" w:rsidRDefault="00BE242E" w:rsidP="00BE242E">
      <w:pPr>
        <w:pStyle w:val="ProductList-Bullet"/>
        <w:numPr>
          <w:ilvl w:val="1"/>
          <w:numId w:val="28"/>
        </w:numPr>
      </w:pPr>
      <w:r>
        <w:t>Umowę z datą wejścia w życie 1 sierpnia 2015 r. lub późniejszą oraz licencję VDA na Urządzenie lub Windows 10 Enterprise E3 na Urządzenie.</w:t>
      </w:r>
    </w:p>
    <w:p w:rsidR="00A349E0" w:rsidRDefault="00A349E0">
      <w:pPr>
        <w:pStyle w:val="ProductList-BodyIndented"/>
      </w:pPr>
    </w:p>
    <w:p w:rsidR="00A349E0" w:rsidRDefault="00BE242E">
      <w:pPr>
        <w:pStyle w:val="ProductList-ClauseHeading"/>
        <w:outlineLvl w:val="4"/>
      </w:pPr>
      <w:r>
        <w:t>4.8 Prawa do Uruchamiania Klastrowych aplikacji HPC</w:t>
      </w:r>
    </w:p>
    <w:p w:rsidR="00A349E0" w:rsidRDefault="00BE242E">
      <w:pPr>
        <w:pStyle w:val="ProductList-Body"/>
      </w:pP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urządzenie używane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może być używane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Klastrowa Aplikacja HPC</w:t>
      </w:r>
      <w:r>
        <w:fldChar w:fldCharType="end"/>
      </w:r>
      <w:r>
        <w:t xml:space="preserve"> pod warunkiem, że urządzenie nie jest używane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sieci Web,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e-mail,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wydruku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rsidR="00A349E0" w:rsidRDefault="00A349E0">
      <w:pPr>
        <w:pStyle w:val="ProductList-Body"/>
      </w:pPr>
    </w:p>
    <w:p w:rsidR="00A349E0" w:rsidRDefault="00BE242E">
      <w:pPr>
        <w:pStyle w:val="ProductList-ClauseHeading"/>
        <w:outlineLvl w:val="4"/>
      </w:pPr>
      <w:r>
        <w:t>4.9 Komputerowy system operacyjny Windows — Windows Thin PC</w:t>
      </w:r>
    </w:p>
    <w:p w:rsidR="00A349E0" w:rsidRDefault="00BE242E">
      <w:pPr>
        <w:pStyle w:val="ProductList-Body"/>
      </w:pPr>
      <w:r>
        <w:t>Klient ma prawo korzystać z oprogramowania Windows Thin PC zamiast z oprogramowania komputerowego systemu operacyjnego Windows, wyłącznie jednak w celu uruchamiania wymienionych niżej typów aplikacji.</w:t>
      </w:r>
    </w:p>
    <w:p w:rsidR="00A349E0" w:rsidRDefault="00BE242E" w:rsidP="00BE242E">
      <w:pPr>
        <w:pStyle w:val="ProductList-Bullet"/>
        <w:numPr>
          <w:ilvl w:val="0"/>
          <w:numId w:val="29"/>
        </w:numPr>
      </w:pPr>
      <w:r>
        <w:t xml:space="preserve">zabezpieczeniami </w:t>
      </w:r>
    </w:p>
    <w:p w:rsidR="00A349E0" w:rsidRDefault="00BE242E" w:rsidP="00BE242E">
      <w:pPr>
        <w:pStyle w:val="ProductList-Bullet"/>
        <w:numPr>
          <w:ilvl w:val="0"/>
          <w:numId w:val="29"/>
        </w:numPr>
      </w:pPr>
      <w:r>
        <w:t xml:space="preserve">zarządzaniem </w:t>
      </w:r>
    </w:p>
    <w:p w:rsidR="00A349E0" w:rsidRDefault="00BE242E" w:rsidP="00BE242E">
      <w:pPr>
        <w:pStyle w:val="ProductList-Bullet"/>
        <w:numPr>
          <w:ilvl w:val="0"/>
          <w:numId w:val="29"/>
        </w:numPr>
      </w:pPr>
      <w:r>
        <w:t xml:space="preserve">emulacją końcową </w:t>
      </w:r>
    </w:p>
    <w:p w:rsidR="00A349E0" w:rsidRDefault="00BE242E" w:rsidP="00BE242E">
      <w:pPr>
        <w:pStyle w:val="ProductList-Bullet"/>
        <w:numPr>
          <w:ilvl w:val="0"/>
          <w:numId w:val="29"/>
        </w:numPr>
      </w:pPr>
      <w:r>
        <w:t xml:space="preserve">usługami pulpitu zdalnego i podobnymi technologiami </w:t>
      </w:r>
    </w:p>
    <w:p w:rsidR="00A349E0" w:rsidRDefault="00BE242E" w:rsidP="00BE242E">
      <w:pPr>
        <w:pStyle w:val="ProductList-Bullet"/>
        <w:numPr>
          <w:ilvl w:val="0"/>
          <w:numId w:val="29"/>
        </w:numPr>
      </w:pPr>
      <w:r>
        <w:t xml:space="preserve">przeglądarkami sieci web </w:t>
      </w:r>
    </w:p>
    <w:p w:rsidR="00A349E0" w:rsidRDefault="00BE242E" w:rsidP="00BE242E">
      <w:pPr>
        <w:pStyle w:val="ProductList-Bullet"/>
        <w:numPr>
          <w:ilvl w:val="0"/>
          <w:numId w:val="29"/>
        </w:numPr>
      </w:pPr>
      <w:r>
        <w:t xml:space="preserve">odtwarzaczami multimedialnymi </w:t>
      </w:r>
    </w:p>
    <w:p w:rsidR="00A349E0" w:rsidRDefault="00BE242E" w:rsidP="00BE242E">
      <w:pPr>
        <w:pStyle w:val="ProductList-Bullet"/>
        <w:numPr>
          <w:ilvl w:val="0"/>
          <w:numId w:val="29"/>
        </w:numPr>
      </w:pPr>
      <w:r>
        <w:t xml:space="preserve">klientami wiadomości błyskawicznych </w:t>
      </w:r>
    </w:p>
    <w:p w:rsidR="00A349E0" w:rsidRDefault="00BE242E" w:rsidP="00BE242E">
      <w:pPr>
        <w:pStyle w:val="ProductList-Bullet"/>
        <w:numPr>
          <w:ilvl w:val="0"/>
          <w:numId w:val="29"/>
        </w:numPr>
      </w:pPr>
      <w:r>
        <w:t xml:space="preserve">przeglądarkami dokumentów </w:t>
      </w:r>
    </w:p>
    <w:p w:rsidR="00A349E0" w:rsidRDefault="00BE242E" w:rsidP="00BE242E">
      <w:pPr>
        <w:pStyle w:val="ProductList-Bullet"/>
        <w:numPr>
          <w:ilvl w:val="0"/>
          <w:numId w:val="29"/>
        </w:numPr>
      </w:pPr>
      <w:r>
        <w:t>Platformą NET Framework i wirtualną maszyną Java</w:t>
      </w:r>
    </w:p>
    <w:p w:rsidR="00A349E0" w:rsidRDefault="00BE242E">
      <w:pPr>
        <w:pStyle w:val="ProductList-Body"/>
      </w:pPr>
      <w:r>
        <w:t>Klient ma prawo korzystać z oprogramowania na urządzeniu innym niż to, na którym zostało ono zainstalowanie po raz pierwszy, jeśli przeniesie odpowiedni Pakiet Software Assurance na to inne urządzenie.</w:t>
      </w:r>
    </w:p>
    <w:p w:rsidR="00A349E0" w:rsidRDefault="00A349E0">
      <w:pPr>
        <w:pStyle w:val="ProductList-Body"/>
      </w:pPr>
    </w:p>
    <w:p w:rsidR="00A349E0" w:rsidRDefault="00BE242E">
      <w:pPr>
        <w:pStyle w:val="ProductList-ClauseHeading"/>
        <w:outlineLvl w:val="4"/>
      </w:pPr>
      <w:r>
        <w:t>4.10 Wygaśnięcie Pakietu Software Assurance w przypadku Licencji Bezterminowych</w:t>
      </w:r>
    </w:p>
    <w:p w:rsidR="00A349E0" w:rsidRDefault="00BE242E">
      <w:pPr>
        <w:pStyle w:val="ProductList-Body"/>
      </w:pPr>
      <w:r>
        <w:t xml:space="preserve">Jeśli pakiet Software Assurance wygaśnie, należy odinstalować system Windows Enterprise Current Branch lub Półroczny Kanał na wszystkich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Jeśli dane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miało przypisaną bezterminową licencję na system Windows Enterprise, Klient może zainstalować na danym Licencjonowanym Urządzeniu wersję systemu Windows Enterprise Long Term Servicing Branch/Kanału, która jest aktualna w momencie wygaśnięcia pakietu. </w:t>
      </w:r>
    </w:p>
    <w:p w:rsidR="00A349E0" w:rsidRDefault="00A349E0">
      <w:pPr>
        <w:pStyle w:val="ProductList-Body"/>
      </w:pPr>
    </w:p>
    <w:p w:rsidR="00A349E0" w:rsidRDefault="00A349E0">
      <w:pPr>
        <w:pStyle w:val="PURBreadcrumb"/>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GroupHeading"/>
        <w:outlineLvl w:val="1"/>
      </w:pPr>
      <w:bookmarkStart w:id="192" w:name="_Sec619"/>
      <w:r>
        <w:t>Windows Server</w:t>
      </w:r>
      <w:bookmarkEnd w:id="192"/>
      <w:r>
        <w:fldChar w:fldCharType="begin"/>
      </w:r>
      <w:r>
        <w:instrText xml:space="preserve"> TC "</w:instrText>
      </w:r>
      <w:bookmarkStart w:id="193" w:name="_Toc510012101"/>
      <w:r>
        <w:instrText>Windows Server</w:instrText>
      </w:r>
      <w:bookmarkEnd w:id="193"/>
      <w:r>
        <w:instrText>" \l 2</w:instrText>
      </w:r>
      <w:r>
        <w:fldChar w:fldCharType="end"/>
      </w:r>
    </w:p>
    <w:p w:rsidR="00A349E0" w:rsidRDefault="00BE242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0012102"/>
      <w:r>
        <w:instrText>Windows MultiPoint Server</w:instrText>
      </w:r>
      <w:bookmarkEnd w:id="195"/>
      <w:r>
        <w:instrText>" \l 3</w:instrText>
      </w:r>
      <w:r>
        <w:fldChar w:fldCharType="end"/>
      </w:r>
    </w:p>
    <w:p w:rsidR="00A349E0" w:rsidRDefault="00BE242E">
      <w:pPr>
        <w:pStyle w:val="ProductList-Offering1SubSection"/>
        <w:outlineLvl w:val="3"/>
      </w:pPr>
      <w:bookmarkStart w:id="196" w:name="_Sec702"/>
      <w:r>
        <w:t>1. Dostępność programów</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349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349E0" w:rsidRDefault="00BE242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49E0" w:rsidRDefault="00BE242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49E0" w:rsidRDefault="00BE242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49E0" w:rsidRDefault="00BE242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49E0" w:rsidRDefault="00BE242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349E0">
        <w:tc>
          <w:tcPr>
            <w:tcW w:w="4160" w:type="dxa"/>
            <w:tcBorders>
              <w:top w:val="single" w:sz="9" w:space="0" w:color="FFFFFF"/>
              <w:left w:val="single" w:sz="9" w:space="0" w:color="FFFFFF"/>
              <w:bottom w:val="none" w:sz="4" w:space="0" w:color="BFBFBF"/>
              <w:right w:val="single" w:sz="9" w:space="0" w:color="FFFFFF"/>
            </w:tcBorders>
          </w:tcPr>
          <w:p w:rsidR="00A349E0" w:rsidRDefault="00BE242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349E0" w:rsidRDefault="00BE242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349E0" w:rsidRDefault="00BE242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349E0" w:rsidRDefault="00BE242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349E0" w:rsidRDefault="00BE242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349E0" w:rsidRDefault="00BE242E">
      <w:pPr>
        <w:pStyle w:val="ProductList-Offering1SubSection"/>
        <w:outlineLvl w:val="3"/>
      </w:pPr>
      <w:bookmarkStart w:id="197" w:name="_Sec757"/>
      <w:r>
        <w:t>2. Postanowienia dotyczące Produktu</w:t>
      </w:r>
      <w:bookmarkEnd w:id="197"/>
    </w:p>
    <w:tbl>
      <w:tblPr>
        <w:tblStyle w:val="PURTable"/>
        <w:tblW w:w="0" w:type="dxa"/>
        <w:tblLook w:val="04A0" w:firstRow="1" w:lastRow="0" w:firstColumn="1" w:lastColumn="0" w:noHBand="0" w:noVBand="1"/>
      </w:tblPr>
      <w:tblGrid>
        <w:gridCol w:w="3632"/>
        <w:gridCol w:w="3671"/>
        <w:gridCol w:w="3613"/>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Edycje niższe: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(SA):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uaktualnienia: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Offering1SubSection"/>
        <w:outlineLvl w:val="3"/>
      </w:pPr>
      <w:bookmarkStart w:id="198" w:name="_Sec800"/>
      <w:r>
        <w:t>3. Prawa do używania</w:t>
      </w:r>
      <w:bookmarkEnd w:id="198"/>
    </w:p>
    <w:tbl>
      <w:tblPr>
        <w:tblStyle w:val="PURTable"/>
        <w:tblW w:w="0" w:type="dxa"/>
        <w:tblLook w:val="04A0" w:firstRow="1" w:lastRow="0" w:firstColumn="1" w:lastColumn="0" w:noHBand="0" w:noVBand="1"/>
      </w:tblPr>
      <w:tblGrid>
        <w:gridCol w:w="3637"/>
        <w:gridCol w:w="3625"/>
        <w:gridCol w:w="3654"/>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Uwzględnione technologie: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41"/>
        <w:gridCol w:w="3629"/>
        <w:gridCol w:w="3646"/>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49E0" w:rsidRDefault="00BE242E">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A349E0" w:rsidRDefault="00BE242E">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349E0" w:rsidRDefault="00BE242E">
            <w:pPr>
              <w:pStyle w:val="ProductList-TableBody"/>
            </w:pPr>
            <w:r>
              <w:t>Licencja Dostępowa (CAL) na usługi pulpitu zdalnego w systemie Windows Server 2016 i Licencja Równoważna Licencji Dostępowej (CAL)</w:t>
            </w:r>
          </w:p>
          <w:p w:rsidR="00A349E0" w:rsidRDefault="00BE242E">
            <w:pPr>
              <w:pStyle w:val="ProductList-TableBody"/>
            </w:pPr>
            <w:r>
              <w:t xml:space="preserve">(zob. </w:t>
            </w:r>
            <w:hyperlink w:anchor="_Sec591">
              <w:r>
                <w:rPr>
                  <w:color w:val="00467F"/>
                  <w:u w:val="single"/>
                </w:rPr>
                <w:t>Załącznik A</w:t>
              </w:r>
            </w:hyperlink>
            <w:r>
              <w:t>)</w:t>
            </w:r>
          </w:p>
        </w:tc>
      </w:tr>
    </w:tbl>
    <w:p w:rsidR="00A349E0" w:rsidRDefault="00A349E0">
      <w:pPr>
        <w:pStyle w:val="ProductList-Body"/>
      </w:pPr>
    </w:p>
    <w:p w:rsidR="00A349E0" w:rsidRDefault="00BE242E">
      <w:pPr>
        <w:pStyle w:val="ProductList-SubClauseHeading"/>
        <w:outlineLvl w:val="5"/>
      </w:pPr>
      <w:r>
        <w:t>3.1.1 Licencja Dostępowa (CAL) na dodatkowe funkcje związane z usługami zarządzania prawami dostępu do usługi Active Directory w systemie Windows Server 2016</w:t>
      </w:r>
    </w:p>
    <w:p w:rsidR="00A349E0" w:rsidRDefault="00BE242E">
      <w:pPr>
        <w:pStyle w:val="ProductList-BodyIndented"/>
      </w:pPr>
      <w:r>
        <w:t>Usługi zarządzania prawami dostępu w systemie Windows Server 2016</w:t>
      </w:r>
    </w:p>
    <w:tbl>
      <w:tblPr>
        <w:tblStyle w:val="PURTable0"/>
        <w:tblW w:w="0" w:type="dxa"/>
        <w:tblLook w:val="04A0" w:firstRow="1" w:lastRow="0" w:firstColumn="1" w:lastColumn="0" w:noHBand="0" w:noVBand="1"/>
      </w:tblPr>
      <w:tblGrid>
        <w:gridCol w:w="3512"/>
        <w:gridCol w:w="3513"/>
        <w:gridCol w:w="3531"/>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49E0" w:rsidRDefault="00BE242E">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A349E0" w:rsidRDefault="00BE242E">
            <w:pPr>
              <w:pStyle w:val="ProductList-TableBody"/>
            </w:pPr>
            <w:r>
              <w:t>Licencja Dostępowa (CAL) na usługi zarządzania prawami dostępu do usługi Active Directory w systemie Windows Server 2016</w:t>
            </w:r>
            <w:r>
              <w:fldChar w:fldCharType="begin"/>
            </w:r>
            <w:r>
              <w:instrText xml:space="preserve"> XE "Licencja Dostępowa (CAL) na usługi zarządzania prawami dostępu do usługi Active Directory w systemie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349E0" w:rsidRDefault="00BE242E">
            <w:pPr>
              <w:pStyle w:val="ProductList-TableBody"/>
            </w:pPr>
            <w:r>
              <w:t xml:space="preserve">Licencja Równoważna Licencji Dostępowej (CAL) (zob. </w:t>
            </w:r>
            <w:hyperlink w:anchor="_Sec591">
              <w:r>
                <w:rPr>
                  <w:color w:val="00467F"/>
                  <w:u w:val="single"/>
                </w:rPr>
                <w:t>Załącznik A</w:t>
              </w:r>
            </w:hyperlink>
            <w:r>
              <w:t>)</w:t>
            </w:r>
          </w:p>
        </w:tc>
      </w:tr>
    </w:tbl>
    <w:p w:rsidR="00A349E0" w:rsidRDefault="00A349E0">
      <w:pPr>
        <w:pStyle w:val="ProductList-BodyIndented"/>
      </w:pPr>
    </w:p>
    <w:p w:rsidR="00A349E0" w:rsidRDefault="00BE242E">
      <w:pPr>
        <w:pStyle w:val="ProductList-ClauseHeading"/>
        <w:outlineLvl w:val="4"/>
      </w:pPr>
      <w:r>
        <w:t>3.2 Uruchamianie wystąpień Oprogramowania</w:t>
      </w:r>
    </w:p>
    <w:p w:rsidR="00A349E0" w:rsidRDefault="00BE242E">
      <w:pPr>
        <w:pStyle w:val="ProductList-Body"/>
      </w:pPr>
      <w:r>
        <w:t xml:space="preserve">W dowolnym momencie Klient ma prawo uruchomić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rsidR="00A349E0" w:rsidRDefault="00A349E0">
      <w:pPr>
        <w:pStyle w:val="ProductList-Body"/>
      </w:pPr>
    </w:p>
    <w:p w:rsidR="00A349E0" w:rsidRDefault="00BE242E">
      <w:pPr>
        <w:pStyle w:val="ProductList-ClauseHeading"/>
        <w:outlineLvl w:val="4"/>
      </w:pPr>
      <w:r>
        <w:t>3.3 Licencje dostępu</w:t>
      </w:r>
    </w:p>
    <w:p w:rsidR="00A349E0" w:rsidRDefault="00BE242E">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A349E0" w:rsidRDefault="00A349E0">
      <w:pPr>
        <w:pStyle w:val="ProductList-Body"/>
      </w:pPr>
    </w:p>
    <w:p w:rsidR="00A349E0" w:rsidRDefault="00BE242E">
      <w:pPr>
        <w:pStyle w:val="ProductList-ClauseHeading"/>
        <w:outlineLvl w:val="4"/>
      </w:pPr>
      <w:r>
        <w:t>3.4 Windows MultiPoint Server 2016 Connector</w:t>
      </w:r>
    </w:p>
    <w:p w:rsidR="00A349E0" w:rsidRDefault="00BE242E">
      <w:pPr>
        <w:pStyle w:val="ProductList-Body"/>
      </w:pPr>
      <w:r>
        <w:t>Klient ma prawo zainstalować oprogramowanie Windows Server 2016 MultiPoint Connector i korzystać z niego na dowolnym urządzeniu objętym licencją na dostęp do oprogramowania Windows Server 2016. Z oprogramowania Windows Server 2016 MultiPoint Connector Klientowi wolno korzystać wyłącznie w celu uzyskiwania dostępu do oprogramowania MultiPoint Server. Uzyskiwanie dostępu do oprogramowania serwera z tego urządzenia wyłącznie w celu korzystania z pulpitu nawigacyjnego MultiPoint nie wymaga posiadania Licencji Dostępowej (CAL) na usługi pulpitu zdalnego.</w:t>
      </w:r>
    </w:p>
    <w:p w:rsidR="00A349E0" w:rsidRDefault="00A349E0">
      <w:pPr>
        <w:pStyle w:val="ProductList-Body"/>
      </w:pPr>
    </w:p>
    <w:p w:rsidR="00A349E0" w:rsidRDefault="00BE242E">
      <w:pPr>
        <w:pStyle w:val="ProductList-ClauseHeading"/>
        <w:outlineLvl w:val="4"/>
      </w:pPr>
      <w:r>
        <w:t>3.5 Typ instalacji</w:t>
      </w:r>
    </w:p>
    <w:p w:rsidR="00A349E0" w:rsidRDefault="00BE242E">
      <w:pPr>
        <w:pStyle w:val="ProductList-Body"/>
      </w:pPr>
      <w:r>
        <w:t>Klient może tylko zainstalować usługi pulpitu zdalnego oraz wdrożyć i użytkować rolę MultiPoint Services.</w:t>
      </w:r>
    </w:p>
    <w:p w:rsidR="00A349E0" w:rsidRDefault="00A349E0">
      <w:pPr>
        <w:pStyle w:val="ProductList-Body"/>
      </w:pPr>
    </w:p>
    <w:p w:rsidR="00A349E0" w:rsidRDefault="00BE242E">
      <w:pPr>
        <w:pStyle w:val="ProductList-ClauseHeading"/>
        <w:outlineLvl w:val="4"/>
      </w:pPr>
      <w:r>
        <w:t>3.6 Dodatkowe oprogramowanie</w:t>
      </w:r>
    </w:p>
    <w:p w:rsidR="00A349E0" w:rsidRDefault="00BE242E">
      <w:pPr>
        <w:pStyle w:val="ProductList-Body"/>
      </w:pPr>
      <w:r>
        <w:t xml:space="preserve">Lista dodatkowego oprogramowania znajduje się pod adresem </w:t>
      </w:r>
      <w:hyperlink r:id="rId100">
        <w:r>
          <w:rPr>
            <w:color w:val="00467F"/>
            <w:u w:val="single"/>
          </w:rPr>
          <w:t>http://go.microsoft.com/fwlink/?LinkId=245856</w:t>
        </w:r>
      </w:hyperlink>
      <w:r>
        <w:t>.</w:t>
      </w:r>
    </w:p>
    <w:p w:rsidR="00A349E0" w:rsidRDefault="00BE242E">
      <w:pPr>
        <w:pStyle w:val="ProductList-Offering1SubSection"/>
        <w:outlineLvl w:val="3"/>
      </w:pPr>
      <w:bookmarkStart w:id="199" w:name="_Sec832"/>
      <w:r>
        <w:t>4. Pakiet Software Assurance</w:t>
      </w:r>
      <w:bookmarkEnd w:id="199"/>
    </w:p>
    <w:tbl>
      <w:tblPr>
        <w:tblStyle w:val="PURTable"/>
        <w:tblW w:w="0" w:type="dxa"/>
        <w:tblLook w:val="04A0" w:firstRow="1" w:lastRow="0" w:firstColumn="1" w:lastColumn="0" w:noHBand="0" w:noVBand="1"/>
      </w:tblPr>
      <w:tblGrid>
        <w:gridCol w:w="3636"/>
        <w:gridCol w:w="3648"/>
        <w:gridCol w:w="3632"/>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Uprawnienia na wypadek awarii: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1">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używania w ramach Roamingu: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2HeadingNoBorder"/>
        <w:outlineLvl w:val="2"/>
      </w:pPr>
      <w:bookmarkStart w:id="200" w:name="_Sec655"/>
      <w:r>
        <w:t>Windows Server</w:t>
      </w:r>
      <w:bookmarkEnd w:id="200"/>
      <w:r>
        <w:fldChar w:fldCharType="begin"/>
      </w:r>
      <w:r>
        <w:instrText xml:space="preserve"> TC "</w:instrText>
      </w:r>
      <w:bookmarkStart w:id="201" w:name="_Toc510012103"/>
      <w:r>
        <w:instrText>Windows Server</w:instrText>
      </w:r>
      <w:bookmarkEnd w:id="201"/>
      <w:r>
        <w:instrText>" \l 3</w:instrText>
      </w:r>
      <w:r>
        <w:fldChar w:fldCharType="end"/>
      </w:r>
    </w:p>
    <w:p w:rsidR="00A349E0" w:rsidRDefault="00BE242E">
      <w:pPr>
        <w:pStyle w:val="ProductList-Offering1SubSection"/>
        <w:outlineLvl w:val="3"/>
      </w:pPr>
      <w:bookmarkStart w:id="202" w:name="_Sec703"/>
      <w:r>
        <w:t>1. Dostępność programów</w:t>
      </w:r>
      <w:bookmarkEnd w:id="202"/>
    </w:p>
    <w:tbl>
      <w:tblPr>
        <w:tblStyle w:val="PURTable"/>
        <w:tblW w:w="0" w:type="dxa"/>
        <w:tblLook w:val="04A0" w:firstRow="1" w:lastRow="0" w:firstColumn="1" w:lastColumn="0" w:noHBand="0" w:noVBand="1"/>
      </w:tblPr>
      <w:tblGrid>
        <w:gridCol w:w="4113"/>
        <w:gridCol w:w="618"/>
        <w:gridCol w:w="616"/>
        <w:gridCol w:w="617"/>
        <w:gridCol w:w="614"/>
        <w:gridCol w:w="616"/>
        <w:gridCol w:w="616"/>
        <w:gridCol w:w="618"/>
        <w:gridCol w:w="634"/>
        <w:gridCol w:w="619"/>
        <w:gridCol w:w="617"/>
        <w:gridCol w:w="618"/>
      </w:tblGrid>
      <w:tr w:rsidR="00A349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349E0" w:rsidRDefault="00BE242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49E0" w:rsidRDefault="00BE242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49E0" w:rsidRDefault="00BE242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49E0" w:rsidRDefault="00BE242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49E0" w:rsidRDefault="00BE242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49E0" w:rsidRDefault="00BE242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349E0">
        <w:tc>
          <w:tcPr>
            <w:tcW w:w="4160" w:type="dxa"/>
            <w:tcBorders>
              <w:top w:val="single" w:sz="9" w:space="0" w:color="FFFFFF"/>
              <w:left w:val="single" w:sz="9" w:space="0" w:color="FFFFFF"/>
              <w:bottom w:val="dashed" w:sz="4" w:space="0" w:color="BFBFBF"/>
              <w:right w:val="single" w:sz="9" w:space="0" w:color="FFFFFF"/>
            </w:tcBorders>
          </w:tcPr>
          <w:p w:rsidR="00A349E0" w:rsidRDefault="00BE242E">
            <w:pPr>
              <w:pStyle w:val="ProductList-TableBody"/>
            </w:pPr>
            <w:r>
              <w:rPr>
                <w:color w:val="000000"/>
              </w:rPr>
              <w:t>Licencja Dostępowa (CAL) na usługi zarządzania prawami dostępu do usługi Active Directory w systemie Windows Server 2016</w:t>
            </w:r>
            <w:r>
              <w:fldChar w:fldCharType="begin"/>
            </w:r>
            <w:r>
              <w:instrText xml:space="preserve"> XE "Licencja Dostępowa (CAL) na usługi zarządzania prawami dostępu do usługi Active Directory w systemie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349E0" w:rsidRDefault="00BE242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349E0">
        <w:tc>
          <w:tcPr>
            <w:tcW w:w="416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349E0">
        <w:tc>
          <w:tcPr>
            <w:tcW w:w="416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t>Licencja dostępowa CAL na usługi pulpitu zdalnego w oprogramowaniu Windows Server 2016</w:t>
            </w:r>
            <w:r>
              <w:fldChar w:fldCharType="begin"/>
            </w:r>
            <w:r>
              <w:instrText xml:space="preserve"> XE "Licencja dostępowa CAL na usługi pulpitu zdalnego w oprogramowaniu Windows Server 2016"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A349E0" w:rsidRDefault="00BE242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349E0">
        <w:tc>
          <w:tcPr>
            <w:tcW w:w="416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rPr>
                <w:color w:val="000000"/>
              </w:rPr>
              <w:t>Licencja External Connector na usługi pulpitu zdalnego w systemie Windows Server 2016</w:t>
            </w:r>
            <w:r>
              <w:fldChar w:fldCharType="begin"/>
            </w:r>
            <w:r>
              <w:instrText xml:space="preserve"> XE "Licencja External Connector na usługi pulpitu zdalnego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349E0">
        <w:tc>
          <w:tcPr>
            <w:tcW w:w="416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rPr>
                <w:color w:val="000000"/>
              </w:rPr>
              <w:t>Windows Server 2016 Datacenter (pakiet 2 Licencji na Rdzeń)</w:t>
            </w:r>
            <w:r>
              <w:fldChar w:fldCharType="begin"/>
            </w:r>
            <w:r>
              <w:instrText xml:space="preserve"> XE "Windows Server 2016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349E0">
        <w:tc>
          <w:tcPr>
            <w:tcW w:w="416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t>Windows Server 2016 Datacenter (pakiet 16 Licencji na Rdzeń)</w:t>
            </w:r>
            <w:r>
              <w:fldChar w:fldCharType="begin"/>
            </w:r>
            <w:r>
              <w:instrText xml:space="preserve"> XE "Windows Server 2016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349E0">
        <w:tc>
          <w:tcPr>
            <w:tcW w:w="416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349E0">
        <w:tc>
          <w:tcPr>
            <w:tcW w:w="416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rPr>
                <w:color w:val="000000"/>
              </w:rPr>
              <w:t>Windows Server 2016 Standard (pakiet 2 Licencji na Rdzeń)</w:t>
            </w:r>
            <w:r>
              <w:fldChar w:fldCharType="begin"/>
            </w:r>
            <w:r>
              <w:instrText xml:space="preserve"> XE "Windows Server 2016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349E0">
        <w:tc>
          <w:tcPr>
            <w:tcW w:w="416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t>Windows Server 2016 Standard (pakiet 16 Licencji na Rdzeń)</w:t>
            </w:r>
            <w:r>
              <w:fldChar w:fldCharType="begin"/>
            </w:r>
            <w:r>
              <w:instrText xml:space="preserve"> XE "Windows Server 2016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349E0">
        <w:tc>
          <w:tcPr>
            <w:tcW w:w="416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rPr>
                <w:color w:val="000000"/>
              </w:rPr>
              <w:t>Licencja External Connector na usługi zarządzania prawami dostępu do usługi Active Directory w systemie Windows Server 2016</w:t>
            </w:r>
            <w:r>
              <w:fldChar w:fldCharType="begin"/>
            </w:r>
            <w:r>
              <w:instrText xml:space="preserve"> XE "Licencja External Connector na usługi zarządzania prawami dostępu do usługi Active Directory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349E0" w:rsidRDefault="00BE242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349E0">
        <w:tc>
          <w:tcPr>
            <w:tcW w:w="4160" w:type="dxa"/>
            <w:tcBorders>
              <w:top w:val="dashed" w:sz="4" w:space="0" w:color="BFBFBF"/>
              <w:left w:val="single" w:sz="9" w:space="0" w:color="FFFFFF"/>
              <w:bottom w:val="single" w:sz="4" w:space="0" w:color="FFFFFF"/>
              <w:right w:val="single" w:sz="9" w:space="0" w:color="FFFFFF"/>
            </w:tcBorders>
          </w:tcPr>
          <w:p w:rsidR="00A349E0" w:rsidRDefault="00BE242E">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349E0" w:rsidRDefault="00BE242E">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A349E0" w:rsidRDefault="00BE242E">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A349E0" w:rsidRDefault="00BE242E">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A349E0" w:rsidRDefault="00BE242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A34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349E0" w:rsidRDefault="00BE242E">
      <w:pPr>
        <w:pStyle w:val="ProductList-Offering1SubSection"/>
        <w:outlineLvl w:val="3"/>
      </w:pPr>
      <w:bookmarkStart w:id="203" w:name="_Sec758"/>
      <w:r>
        <w:t>2. Postanowienia dotyczące Produktu</w:t>
      </w:r>
      <w:bookmarkEnd w:id="203"/>
    </w:p>
    <w:tbl>
      <w:tblPr>
        <w:tblStyle w:val="PURTable"/>
        <w:tblW w:w="0" w:type="dxa"/>
        <w:tblLook w:val="04A0" w:firstRow="1" w:lastRow="0" w:firstColumn="1" w:lastColumn="0" w:noHBand="0" w:noVBand="1"/>
      </w:tblPr>
      <w:tblGrid>
        <w:gridCol w:w="3648"/>
        <w:gridCol w:w="3639"/>
        <w:gridCol w:w="3629"/>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dla Licencji Dostępowych (CAL) i Licencji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lub Standard do edycji Windows Server 2008 R2 Enterprise, Standard, Essentials, Web i HPC bądź Essentials 2012 lub 2012 R2</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(SA):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49E0" w:rsidRDefault="00BE242E">
            <w:pPr>
              <w:pStyle w:val="ProductList-TableBody"/>
            </w:pPr>
            <w:r>
              <w:rPr>
                <w:color w:val="404040"/>
              </w:rPr>
              <w:t>Uprawnienie do redukcji: Dodatki, Produkty Dodatkowe</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uaktualnienia: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2.1 Dodatek Premium Assurance do systemu Windows Server</w:t>
      </w:r>
    </w:p>
    <w:p w:rsidR="00A349E0" w:rsidRDefault="00BE242E">
      <w:pPr>
        <w:pStyle w:val="ProductList-Body"/>
      </w:pPr>
      <w:r>
        <w:t>Informacje o postanowieniach dotyczących Dodatku Premium Assurance</w:t>
      </w:r>
      <w:r>
        <w:fldChar w:fldCharType="begin"/>
      </w:r>
      <w:r>
        <w:instrText xml:space="preserve"> XE "Dodatku Premium Assurance" </w:instrText>
      </w:r>
      <w:r>
        <w:fldChar w:fldCharType="end"/>
      </w:r>
      <w:r>
        <w:t xml:space="preserve"> znajdują się w Postanowieniach dotyczących Produktów ze stycznia 2018 r. </w:t>
      </w:r>
      <w:hyperlink r:id="rId102">
        <w:r>
          <w:rPr>
            <w:color w:val="00467F"/>
            <w:u w:val="single"/>
          </w:rPr>
          <w:t>http://go.microsoft.com/?linkid=9839206</w:t>
        </w:r>
      </w:hyperlink>
      <w:r>
        <w:t xml:space="preserve">.  </w:t>
      </w:r>
    </w:p>
    <w:p w:rsidR="00A349E0" w:rsidRDefault="00A349E0">
      <w:pPr>
        <w:pStyle w:val="ProductList-Body"/>
      </w:pPr>
    </w:p>
    <w:p w:rsidR="00A349E0" w:rsidRDefault="00BE242E">
      <w:pPr>
        <w:pStyle w:val="ProductList-Offering1SubSection"/>
        <w:outlineLvl w:val="3"/>
      </w:pPr>
      <w:bookmarkStart w:id="204" w:name="_Sec807"/>
      <w:r>
        <w:t>3. Prawa do używania</w:t>
      </w:r>
      <w:bookmarkEnd w:id="204"/>
    </w:p>
    <w:tbl>
      <w:tblPr>
        <w:tblStyle w:val="PURTable"/>
        <w:tblW w:w="0" w:type="dxa"/>
        <w:tblLook w:val="04A0" w:firstRow="1" w:lastRow="0" w:firstColumn="1" w:lastColumn="0" w:noHBand="0" w:noVBand="1"/>
      </w:tblPr>
      <w:tblGrid>
        <w:gridCol w:w="3649"/>
        <w:gridCol w:w="3619"/>
        <w:gridCol w:w="3648"/>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Uwzględnione technologie: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7"/>
        <w:gridCol w:w="3637"/>
        <w:gridCol w:w="3642"/>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49E0" w:rsidRDefault="00BE242E">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A349E0" w:rsidRDefault="00BE242E">
            <w:pPr>
              <w:pStyle w:val="ProductList-TableBody"/>
            </w:pPr>
            <w:r>
              <w:t>Windows Server 2016 CAL</w:t>
            </w:r>
          </w:p>
          <w:p w:rsidR="00A349E0" w:rsidRDefault="00BE242E">
            <w:pPr>
              <w:pStyle w:val="ProductList-TableBody"/>
            </w:pPr>
            <w:r>
              <w:t>LS na Użytkownika na usługę Microsoft 365 F1</w:t>
            </w:r>
          </w:p>
        </w:tc>
        <w:tc>
          <w:tcPr>
            <w:tcW w:w="4040" w:type="dxa"/>
            <w:tcBorders>
              <w:top w:val="single" w:sz="18" w:space="0" w:color="0072C6"/>
              <w:left w:val="none" w:sz="4" w:space="0" w:color="000000"/>
              <w:bottom w:val="single" w:sz="4" w:space="0" w:color="000000"/>
              <w:right w:val="single" w:sz="4" w:space="0" w:color="000000"/>
            </w:tcBorders>
          </w:tcPr>
          <w:p w:rsidR="00A349E0" w:rsidRDefault="00BE242E">
            <w:pPr>
              <w:pStyle w:val="ProductList-TableBody"/>
            </w:pPr>
            <w:r>
              <w:t xml:space="preserve">Licencja Równoważna Licencji Dostępowej (CAL) (zob. </w:t>
            </w:r>
            <w:hyperlink w:anchor="_Sec591">
              <w:r>
                <w:rPr>
                  <w:color w:val="00467F"/>
                  <w:u w:val="single"/>
                </w:rPr>
                <w:t>Załącznik A</w:t>
              </w:r>
            </w:hyperlink>
            <w:r>
              <w:t>)</w:t>
            </w:r>
          </w:p>
        </w:tc>
      </w:tr>
    </w:tbl>
    <w:p w:rsidR="00A349E0" w:rsidRDefault="00BE242E">
      <w:pPr>
        <w:pStyle w:val="ProductList-Body"/>
      </w:pPr>
      <w:r>
        <w:rPr>
          <w:i/>
        </w:rPr>
        <w:t>* Wyjątkowo użytkownicy nie potrzebują licencji dostępowych (CAL) na system Windows Server, ilekroć uzyskują dostęp do tego oprogramowania serwera wyłącznie w celu dokonania synchronizacji między infrastrukturą Active Directory uruchomioną na Licencjonowanych Serwerach Klienta a usługą Azure Active Directory.</w:t>
      </w:r>
    </w:p>
    <w:p w:rsidR="00A349E0" w:rsidRDefault="00A349E0">
      <w:pPr>
        <w:pStyle w:val="ProductList-Body"/>
      </w:pPr>
    </w:p>
    <w:p w:rsidR="00A349E0" w:rsidRDefault="00BE242E">
      <w:pPr>
        <w:pStyle w:val="ProductList-SubClauseHeading"/>
        <w:outlineLvl w:val="5"/>
      </w:pPr>
      <w:r>
        <w:t>3.1.1 Licencja Dostępowa (CAL) na dodatkowe funkcje związane z usługami zdalnego pulpitu w systemie Windows Server 2016</w:t>
      </w:r>
    </w:p>
    <w:p w:rsidR="00A349E0" w:rsidRDefault="00BE242E">
      <w:pPr>
        <w:pStyle w:val="ProductList-BodyIndented"/>
      </w:pPr>
      <w: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515"/>
        <w:gridCol w:w="3513"/>
        <w:gridCol w:w="3528"/>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49E0" w:rsidRDefault="00BE242E">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A349E0" w:rsidRDefault="00BE242E">
            <w:pPr>
              <w:pStyle w:val="ProductList-TableBody"/>
            </w:pPr>
            <w:r>
              <w:t>Licencja Dostępowa (CAL)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A349E0" w:rsidRDefault="00BE242E">
            <w:pPr>
              <w:pStyle w:val="ProductList-TableBody"/>
            </w:pPr>
            <w:r>
              <w:t>LS na Użytkownika na usługi pulpitu zdalnego w systemie Windows Server 2016</w:t>
            </w:r>
          </w:p>
        </w:tc>
      </w:tr>
    </w:tbl>
    <w:p w:rsidR="00A349E0" w:rsidRDefault="00BE242E">
      <w:pPr>
        <w:pStyle w:val="ProductList-BodyIndented"/>
      </w:pPr>
      <w:r>
        <w:rPr>
          <w:i/>
        </w:rPr>
        <w:t>* Wymagane także do korzystania z oprogramowania Windows Server 2008 R2 w celu udostępniania graficznego interfejsu użytkownika (za pomocą usług pulpitu zdalnego systemu Windows Server 2012 lub innej technologii).</w:t>
      </w:r>
    </w:p>
    <w:p w:rsidR="00A349E0" w:rsidRDefault="00A349E0">
      <w:pPr>
        <w:pStyle w:val="ProductList-BodyIndented"/>
      </w:pPr>
    </w:p>
    <w:p w:rsidR="00A349E0" w:rsidRDefault="00BE242E">
      <w:pPr>
        <w:pStyle w:val="ProductList-SubClauseHeading"/>
        <w:outlineLvl w:val="5"/>
      </w:pPr>
      <w:r>
        <w:t>3.1.2 Licencja Dostępowa (CAL) na dodatkowe funkcje związane z usługami zarządzania prawami w systemie Windows Server 2016</w:t>
      </w:r>
    </w:p>
    <w:p w:rsidR="00A349E0" w:rsidRDefault="00BE242E">
      <w:pPr>
        <w:pStyle w:val="ProductList-BodyIndented"/>
      </w:pPr>
      <w:r>
        <w:t xml:space="preserve">Usługi zarządzania prawami dostępu w systemie Windows Server 2016 </w:t>
      </w:r>
    </w:p>
    <w:tbl>
      <w:tblPr>
        <w:tblStyle w:val="PURTable0"/>
        <w:tblW w:w="0" w:type="dxa"/>
        <w:tblLook w:val="04A0" w:firstRow="1" w:lastRow="0" w:firstColumn="1" w:lastColumn="0" w:noHBand="0" w:noVBand="1"/>
      </w:tblPr>
      <w:tblGrid>
        <w:gridCol w:w="3510"/>
        <w:gridCol w:w="3513"/>
        <w:gridCol w:w="3533"/>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49E0" w:rsidRDefault="00BE242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A349E0" w:rsidRDefault="00BE242E">
            <w:pPr>
              <w:pStyle w:val="ProductList-TableBody"/>
            </w:pPr>
            <w:r>
              <w:t>Licencja Dostępowa (CAL) na usługi zarządzania prawami dostępu do usługi Active Directory w systemie Windows Server 2016</w:t>
            </w:r>
          </w:p>
        </w:tc>
        <w:tc>
          <w:tcPr>
            <w:tcW w:w="4040" w:type="dxa"/>
            <w:tcBorders>
              <w:top w:val="single" w:sz="18" w:space="0" w:color="0072C6"/>
              <w:left w:val="none" w:sz="4" w:space="0" w:color="000000"/>
              <w:bottom w:val="none" w:sz="4" w:space="0" w:color="000000"/>
              <w:right w:val="single" w:sz="4" w:space="0" w:color="000000"/>
            </w:tcBorders>
          </w:tcPr>
          <w:p w:rsidR="00A349E0" w:rsidRDefault="00BE242E">
            <w:pPr>
              <w:pStyle w:val="ProductList-TableBody"/>
            </w:pPr>
            <w:r>
              <w:t>Azure Information Protection (P1 i P2) (LS na Użytkownika)</w:t>
            </w:r>
          </w:p>
        </w:tc>
      </w:tr>
      <w:tr w:rsidR="00A349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49E0" w:rsidRDefault="00A349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49E0" w:rsidRDefault="00A349E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349E0" w:rsidRDefault="00BE242E">
            <w:pPr>
              <w:pStyle w:val="ProductList-TableBody"/>
            </w:pPr>
            <w:r>
              <w:t xml:space="preserve">Licencja Równoważna Licencji Dostępowej (CAL) (zob. </w:t>
            </w:r>
            <w:hyperlink w:anchor="_Sec591">
              <w:r>
                <w:rPr>
                  <w:color w:val="00467F"/>
                  <w:u w:val="single"/>
                </w:rPr>
                <w:t>Załącznik A</w:t>
              </w:r>
            </w:hyperlink>
            <w:r>
              <w:t>)</w:t>
            </w:r>
          </w:p>
        </w:tc>
      </w:tr>
    </w:tbl>
    <w:p w:rsidR="00A349E0" w:rsidRDefault="00A349E0">
      <w:pPr>
        <w:pStyle w:val="ProductList-BodyIndented"/>
      </w:pPr>
    </w:p>
    <w:p w:rsidR="00A349E0" w:rsidRDefault="00BE242E">
      <w:pPr>
        <w:pStyle w:val="ProductList-SubClauseHeading"/>
        <w:outlineLvl w:val="5"/>
      </w:pPr>
      <w:r>
        <w:t>3.1.3 Licencja Dostępowa (CAL) na Użytkownika na dodatkowe funkcje związane z oprogramowaniem Microsoft Identity Manager</w:t>
      </w:r>
    </w:p>
    <w:p w:rsidR="00A349E0" w:rsidRDefault="00BE242E">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89"/>
        <w:gridCol w:w="3554"/>
        <w:gridCol w:w="3513"/>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49E0" w:rsidRDefault="00BE242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A349E0" w:rsidRDefault="00BE242E">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A349E0" w:rsidRDefault="00BE242E">
            <w:pPr>
              <w:pStyle w:val="ProductList-TableBody"/>
            </w:pPr>
            <w:r>
              <w:t>Azure Active Directory Premium (P1 i P2) (LS na Użytkownika)</w:t>
            </w:r>
          </w:p>
        </w:tc>
      </w:tr>
      <w:tr w:rsidR="00A349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49E0" w:rsidRDefault="00A349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49E0" w:rsidRDefault="00BE242E">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349E0" w:rsidRDefault="00A349E0">
            <w:pPr>
              <w:pStyle w:val="ProductList-TableBody"/>
            </w:pPr>
          </w:p>
        </w:tc>
      </w:tr>
    </w:tbl>
    <w:p w:rsidR="00A349E0" w:rsidRDefault="00BE242E">
      <w:pPr>
        <w:pStyle w:val="ProductList-BodyIndented"/>
      </w:pPr>
      <w:r>
        <w:rPr>
          <w:i/>
        </w:rPr>
        <w:t xml:space="preserve">*Wymagana także dla każdej osoby, dla której oprogramowanie wystawia poświadczenia tożsamości lub nimi zarządza. </w:t>
      </w:r>
    </w:p>
    <w:p w:rsidR="00A349E0" w:rsidRDefault="00A349E0">
      <w:pPr>
        <w:pStyle w:val="ProductList-BodyIndented"/>
      </w:pPr>
    </w:p>
    <w:p w:rsidR="00A349E0" w:rsidRDefault="00BE242E">
      <w:pPr>
        <w:pStyle w:val="ProductList-SubClauseHeading"/>
        <w:outlineLvl w:val="5"/>
      </w:pPr>
      <w:r>
        <w:t>3.1.4 Usługa synchronizacji</w:t>
      </w:r>
    </w:p>
    <w:p w:rsidR="00A349E0" w:rsidRDefault="00BE242E">
      <w:pPr>
        <w:pStyle w:val="ProductList-BodyIndented"/>
      </w:pPr>
      <w:r>
        <w:t>Licencje CAL na oprogramowanie Microsoft Identity Manager 2016 nie są wymagane dla użytkowników korzystających wyłącznie z usługi synchronizacji oprogramowania Microsoft Identity Manager.</w:t>
      </w:r>
    </w:p>
    <w:p w:rsidR="00A349E0" w:rsidRDefault="00A349E0">
      <w:pPr>
        <w:pStyle w:val="ProductList-BodyIndented"/>
      </w:pPr>
    </w:p>
    <w:p w:rsidR="00A349E0" w:rsidRDefault="00BE242E">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76"/>
        <w:gridCol w:w="3659"/>
        <w:gridCol w:w="3581"/>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49E0" w:rsidRDefault="00BE242E">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A349E0" w:rsidRDefault="00BE242E">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349E0" w:rsidRDefault="00A349E0">
            <w:pPr>
              <w:pStyle w:val="ProductList-TableBody"/>
            </w:pPr>
          </w:p>
        </w:tc>
      </w:tr>
    </w:tbl>
    <w:p w:rsidR="00A349E0" w:rsidRDefault="00A349E0">
      <w:pPr>
        <w:pStyle w:val="ProductList-Body"/>
      </w:pPr>
    </w:p>
    <w:p w:rsidR="00A349E0" w:rsidRDefault="00BE242E">
      <w:pPr>
        <w:pStyle w:val="ProductList-SubClauseHeading"/>
        <w:outlineLvl w:val="5"/>
      </w:pPr>
      <w:r>
        <w:t>3.2.1 Licencja External Connector na dodatkowe funkcje związane z usługami zdalnego pulpitu w systemie Windows Server 2016</w:t>
      </w:r>
    </w:p>
    <w:p w:rsidR="00A349E0" w:rsidRDefault="00BE242E">
      <w:pPr>
        <w:pStyle w:val="ProductList-BodyIndented"/>
      </w:pPr>
      <w: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559"/>
        <w:gridCol w:w="3549"/>
        <w:gridCol w:w="3448"/>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49E0" w:rsidRDefault="00BE242E">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A349E0" w:rsidRDefault="00BE242E">
            <w:pPr>
              <w:pStyle w:val="ProductList-TableBody"/>
            </w:pPr>
            <w:r>
              <w:t>Licencja External Connector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A349E0" w:rsidRDefault="00A349E0">
            <w:pPr>
              <w:pStyle w:val="ProductList-TableBody"/>
            </w:pPr>
          </w:p>
        </w:tc>
      </w:tr>
    </w:tbl>
    <w:p w:rsidR="00A349E0" w:rsidRDefault="00BE242E">
      <w:pPr>
        <w:pStyle w:val="ProductList-BodyIndented"/>
      </w:pPr>
      <w:r>
        <w:rPr>
          <w:i/>
        </w:rPr>
        <w:t>* Wymagane także do korzystania z oprogramowania Windows Server 2008 R2 w celu udostępniania graficznego interfejsu użytkownika (za pomocą usług pulpitu zdalnego systemu Windows Server 2012 lub innej technologii).</w:t>
      </w:r>
    </w:p>
    <w:p w:rsidR="00A349E0" w:rsidRDefault="00A349E0">
      <w:pPr>
        <w:pStyle w:val="ProductList-BodyIndented"/>
      </w:pPr>
    </w:p>
    <w:p w:rsidR="00A349E0" w:rsidRDefault="00BE242E">
      <w:pPr>
        <w:pStyle w:val="ProductList-SubClauseHeading"/>
        <w:outlineLvl w:val="5"/>
      </w:pPr>
      <w:r>
        <w:t>3.2.2 Licencja External Connector na dodatkowe funkcje związane z usługami zarządzania prawami w systemie Windows Server 2016</w:t>
      </w:r>
    </w:p>
    <w:p w:rsidR="00A349E0" w:rsidRDefault="00BE242E">
      <w:pPr>
        <w:pStyle w:val="ProductList-BodyIndented"/>
      </w:pPr>
      <w:r>
        <w:t>Usługi zarządzania prawami dostępu w systemie Windows Server 2016</w:t>
      </w:r>
    </w:p>
    <w:tbl>
      <w:tblPr>
        <w:tblStyle w:val="PURTable0"/>
        <w:tblW w:w="0" w:type="dxa"/>
        <w:tblLook w:val="04A0" w:firstRow="1" w:lastRow="0" w:firstColumn="1" w:lastColumn="0" w:noHBand="0" w:noVBand="1"/>
      </w:tblPr>
      <w:tblGrid>
        <w:gridCol w:w="3555"/>
        <w:gridCol w:w="3557"/>
        <w:gridCol w:w="3444"/>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49E0" w:rsidRDefault="00BE242E">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A349E0" w:rsidRDefault="00BE242E">
            <w:pPr>
              <w:pStyle w:val="ProductList-TableBody"/>
            </w:pPr>
            <w:r>
              <w:t>Licencja External Connector na usługi zarządzania prawami dostępu do usługi Active Directory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A349E0" w:rsidRDefault="00A349E0">
            <w:pPr>
              <w:pStyle w:val="ProductList-TableBody"/>
            </w:pPr>
          </w:p>
        </w:tc>
      </w:tr>
    </w:tbl>
    <w:p w:rsidR="00A349E0" w:rsidRDefault="00A349E0">
      <w:pPr>
        <w:pStyle w:val="ProductList-BodyIndented"/>
      </w:pPr>
    </w:p>
    <w:p w:rsidR="00A349E0" w:rsidRDefault="00BE242E">
      <w:pPr>
        <w:pStyle w:val="ProductList-SubClauseHeading"/>
        <w:outlineLvl w:val="5"/>
      </w:pPr>
      <w:r>
        <w:t>3.2.3 Licencja typu External Connector na dodatkowe funkcje związane z oprogramowaniem Microsoft Identity Manager</w:t>
      </w:r>
    </w:p>
    <w:p w:rsidR="00A349E0" w:rsidRDefault="00BE242E">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537"/>
        <w:gridCol w:w="3596"/>
        <w:gridCol w:w="3423"/>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49E0" w:rsidRDefault="00BE242E">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A349E0" w:rsidRDefault="00BE242E">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A349E0" w:rsidRDefault="00A349E0">
            <w:pPr>
              <w:pStyle w:val="ProductList-TableBody"/>
            </w:pPr>
          </w:p>
        </w:tc>
      </w:tr>
    </w:tbl>
    <w:p w:rsidR="00A349E0" w:rsidRDefault="00BE242E">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rsidR="00A349E0" w:rsidRDefault="00A349E0">
      <w:pPr>
        <w:pStyle w:val="ProductList-BodyIndented"/>
      </w:pPr>
    </w:p>
    <w:p w:rsidR="00A349E0" w:rsidRDefault="00BE242E">
      <w:pPr>
        <w:pStyle w:val="ProductList-ClauseHeading"/>
        <w:outlineLvl w:val="4"/>
      </w:pPr>
      <w:r>
        <w:t>3.3 Dodatkowe postanowienia dotyczące oprogramowania Windows Server 2016 Essentials</w:t>
      </w:r>
    </w:p>
    <w:p w:rsidR="00A349E0" w:rsidRDefault="00BE242E">
      <w:pPr>
        <w:pStyle w:val="ProductList-SubClauseHeading"/>
        <w:outlineLvl w:val="5"/>
      </w:pPr>
      <w:r>
        <w:t>3.3.1 Ograniczenia dotyczące korzystania z oprogramowania</w:t>
      </w:r>
    </w:p>
    <w:p w:rsidR="00A349E0" w:rsidRDefault="00BE242E" w:rsidP="00BE242E">
      <w:pPr>
        <w:pStyle w:val="ProductList-Bullet"/>
        <w:numPr>
          <w:ilvl w:val="1"/>
          <w:numId w:val="30"/>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t>
      </w:r>
    </w:p>
    <w:p w:rsidR="00A349E0" w:rsidRDefault="00BE242E" w:rsidP="00BE242E">
      <w:pPr>
        <w:pStyle w:val="ProductList-Bullet"/>
        <w:numPr>
          <w:ilvl w:val="1"/>
          <w:numId w:val="30"/>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rsidR="00A349E0" w:rsidRDefault="00A349E0">
      <w:pPr>
        <w:pStyle w:val="ProductList-BodyIndented"/>
      </w:pPr>
    </w:p>
    <w:p w:rsidR="00A349E0" w:rsidRDefault="00BE242E">
      <w:pPr>
        <w:pStyle w:val="ProductList-SubClauseHeading"/>
        <w:outlineLvl w:val="5"/>
      </w:pPr>
      <w:r>
        <w:t>3.3.2 Korzystanie z oprogramowania serwera</w:t>
      </w:r>
    </w:p>
    <w:p w:rsidR="00A349E0" w:rsidRDefault="00BE242E">
      <w:pPr>
        <w:pStyle w:val="ProductList-BodyIndented"/>
      </w:pPr>
      <w:r>
        <w:t>Konto Użytkownika to unikatowa nazwa użytkownika razem z powiązanym hasłem utworzona za pomocą konsoli Windows Server 2016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rsidR="00A349E0" w:rsidRDefault="00A349E0">
      <w:pPr>
        <w:pStyle w:val="ProductList-BodyIndented"/>
      </w:pPr>
    </w:p>
    <w:p w:rsidR="00A349E0" w:rsidRDefault="00BE242E">
      <w:pPr>
        <w:pStyle w:val="ProductList-SubClauseHeading"/>
        <w:outlineLvl w:val="5"/>
      </w:pPr>
      <w:r>
        <w:t>3.3.3 Windows Server 2016 Essentials Connector</w:t>
      </w:r>
    </w:p>
    <w:p w:rsidR="00A349E0" w:rsidRDefault="00BE242E">
      <w:pPr>
        <w:pStyle w:val="ProductList-BodyIndented"/>
      </w:pPr>
      <w:r>
        <w:t>Klientowi wolno dokonać instalacji i korzystać z oprogramowania Windows Server 2016 Essentials Connector w dowolnym czasie na maksymalnie 50 urządzeniach. Z oprogramowania Windows Small Business Server Connector wolno korzystać tylko z oprogramowaniem serwera.</w:t>
      </w:r>
    </w:p>
    <w:p w:rsidR="00A349E0" w:rsidRDefault="00A349E0">
      <w:pPr>
        <w:pStyle w:val="ProductList-BodyIndented"/>
      </w:pPr>
    </w:p>
    <w:p w:rsidR="00A349E0" w:rsidRDefault="00BE242E">
      <w:pPr>
        <w:pStyle w:val="ProductList-SubClauseHeading"/>
        <w:outlineLvl w:val="5"/>
      </w:pPr>
      <w:r>
        <w:t>3.3.4 Dostęp do usług zarządzania prawami dostępu do usługi Active Directory w systemie Windows Server 2016</w:t>
      </w:r>
    </w:p>
    <w:p w:rsidR="00A349E0" w:rsidRDefault="00BE242E">
      <w:pPr>
        <w:pStyle w:val="ProductList-BodyIndented"/>
      </w:pPr>
      <w:r>
        <w:t>Klient ma obowiązek uzyskać Licencję CAL na usługi zarządzania prawami dostępu do usługi Active Directory w systemie Windows Server 2016 dla każdego Konta Użytkownika, za pośrednictwem którego użytkownik uzyskuje w sposób bezpośredni lub pośredni dostęp do funkcji usług zarządzania prawami dostępu do usługi Active Directory w systemie Windows Server 2016.</w:t>
      </w:r>
    </w:p>
    <w:p w:rsidR="00A349E0" w:rsidRDefault="00A349E0">
      <w:pPr>
        <w:pStyle w:val="ProductList-BodyIndented"/>
      </w:pPr>
    </w:p>
    <w:p w:rsidR="00A349E0" w:rsidRDefault="00BE242E">
      <w:pPr>
        <w:pStyle w:val="ProductList-ClauseHeading"/>
        <w:outlineLvl w:val="4"/>
      </w:pPr>
      <w:r>
        <w:t>3.4 Kontener dla systemu Windows Server bez izolacji funkcji Hyper-V z oprogramowaniem Windows Server 2016 Standard i Datacenter</w:t>
      </w:r>
    </w:p>
    <w:p w:rsidR="00A349E0" w:rsidRDefault="00BE242E">
      <w:pPr>
        <w:pStyle w:val="ProductList-Body"/>
      </w:pPr>
      <w:r>
        <w:t xml:space="preserve">W danym momencie 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utworzonych jako </w:t>
      </w:r>
      <w:r>
        <w:fldChar w:fldCharType="begin"/>
      </w:r>
      <w:r>
        <w:instrText xml:space="preserve"> AutoTextList   \s NoStyle \t "Kontener dla systemu Windows Server bez izolacji funkcji Hyper-V (znany poprzednio jako Kontener dla systemu Windows Server) to funkcja systemu Windows Server." </w:instrText>
      </w:r>
      <w:r>
        <w:fldChar w:fldCharType="separate"/>
      </w:r>
      <w:r>
        <w:rPr>
          <w:color w:val="0563C1"/>
        </w:rPr>
        <w:t>Kontenery dla systemu Windows Server bez izolacji funkcji Hyper-V</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349E0" w:rsidRDefault="00A349E0">
      <w:pPr>
        <w:pStyle w:val="ProductList-Body"/>
      </w:pPr>
    </w:p>
    <w:p w:rsidR="00A349E0" w:rsidRDefault="00BE242E">
      <w:pPr>
        <w:pStyle w:val="ProductList-ClauseHeading"/>
        <w:outlineLvl w:val="4"/>
      </w:pPr>
      <w:r>
        <w:t>3.5 Dodatkowe oprogramowanie dla Windows Server 2016</w:t>
      </w:r>
    </w:p>
    <w:tbl>
      <w:tblPr>
        <w:tblStyle w:val="PURTable"/>
        <w:tblW w:w="0" w:type="dxa"/>
        <w:tblLook w:val="04A0" w:firstRow="1" w:lastRow="0" w:firstColumn="1" w:lastColumn="0" w:noHBand="0" w:noVBand="1"/>
      </w:tblPr>
      <w:tblGrid>
        <w:gridCol w:w="3648"/>
        <w:gridCol w:w="3691"/>
        <w:gridCol w:w="3577"/>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49E0" w:rsidRDefault="00BE242E">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rsidR="00A349E0" w:rsidRDefault="00BE242E">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rsidR="00A349E0" w:rsidRDefault="00A349E0">
            <w:pPr>
              <w:pStyle w:val="ProductList-TableBody"/>
            </w:pPr>
          </w:p>
        </w:tc>
      </w:tr>
    </w:tbl>
    <w:p w:rsidR="00A349E0" w:rsidRDefault="00BE242E">
      <w:pPr>
        <w:pStyle w:val="ProductList-Offering1SubSection"/>
        <w:outlineLvl w:val="3"/>
      </w:pPr>
      <w:bookmarkStart w:id="205" w:name="_Sec833"/>
      <w:r>
        <w:t>4. Pakiet Software Assurance</w:t>
      </w:r>
      <w:bookmarkEnd w:id="205"/>
    </w:p>
    <w:tbl>
      <w:tblPr>
        <w:tblStyle w:val="PURTable"/>
        <w:tblW w:w="0" w:type="dxa"/>
        <w:tblLook w:val="04A0" w:firstRow="1" w:lastRow="0" w:firstColumn="1" w:lastColumn="0" w:noHBand="0" w:noVBand="1"/>
      </w:tblPr>
      <w:tblGrid>
        <w:gridCol w:w="3636"/>
        <w:gridCol w:w="3648"/>
        <w:gridCol w:w="3632"/>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349E0" w:rsidRDefault="00BE242E">
            <w:pPr>
              <w:pStyle w:val="ProductList-TableBody"/>
            </w:pPr>
            <w:r>
              <w:rPr>
                <w:color w:val="404040"/>
              </w:rPr>
              <w:t>Uprawnienia na wypadek awarii: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103">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Lista Produktów — czerwiec 2015 r.</w:t>
              </w:r>
            </w:hyperlink>
            <w:r>
              <w:t xml:space="preserve"> (Forefront Identity Manager 2010 R2); </w:t>
            </w:r>
            <w:hyperlink r:id="rId105">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349E0" w:rsidRDefault="00BE242E">
            <w:pPr>
              <w:pStyle w:val="ProductList-TableBody"/>
            </w:pPr>
            <w:r>
              <w:rPr>
                <w:color w:val="404040"/>
              </w:rPr>
              <w:t>Prawa do używania w ramach Roamingu: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349E0" w:rsidRDefault="00BE242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349E0" w:rsidRDefault="00A349E0">
            <w:pPr>
              <w:pStyle w:val="ProductList-TableBody"/>
            </w:pPr>
          </w:p>
        </w:tc>
      </w:tr>
    </w:tbl>
    <w:p w:rsidR="00A349E0" w:rsidRDefault="00A349E0">
      <w:pPr>
        <w:pStyle w:val="ProductList-ClauseHeading"/>
        <w:outlineLvl w:val="4"/>
      </w:pPr>
    </w:p>
    <w:p w:rsidR="00A349E0" w:rsidRDefault="00BE242E">
      <w:pPr>
        <w:pStyle w:val="ProductList-ClauseHeading"/>
        <w:outlineLvl w:val="4"/>
      </w:pPr>
      <w:r>
        <w:t>4.1 Korzyść Związana z Platformą Microsoft Azure w Środowisku Hybrydowym dla systemu Windows Server</w:t>
      </w:r>
    </w:p>
    <w:p w:rsidR="00A349E0" w:rsidRDefault="00BE242E">
      <w:pPr>
        <w:pStyle w:val="ProductList-Body"/>
      </w:pPr>
      <w:r>
        <w:t xml:space="preserve">Informacje o wdrażaniu obrazów systemu Windows Server na platformie Microsoft Azure znajdują się w </w:t>
      </w:r>
      <w:hyperlink w:anchor="_Sec624">
        <w:r>
          <w:rPr>
            <w:color w:val="00467F"/>
            <w:u w:val="single"/>
          </w:rPr>
          <w:t>punkcie 7. Korzyść Związana z Platformą Microsoft Azure w Środowisku Hybrydowym</w:t>
        </w:r>
      </w:hyperlink>
      <w:r>
        <w:t>.</w:t>
      </w:r>
    </w:p>
    <w:p w:rsidR="00A349E0" w:rsidRDefault="00A349E0">
      <w:pPr>
        <w:pStyle w:val="ProductList-Body"/>
      </w:pPr>
    </w:p>
    <w:p w:rsidR="00A349E0" w:rsidRDefault="00BE242E">
      <w:pPr>
        <w:pStyle w:val="ProductList-ClauseHeading"/>
        <w:outlineLvl w:val="4"/>
      </w:pPr>
      <w:r>
        <w:t>4.2 Wersje Półrocznych Kanałów</w:t>
      </w:r>
    </w:p>
    <w:p w:rsidR="00A349E0" w:rsidRDefault="00BE242E">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system Windows Server Standard lub Datacenter oraz dla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Server, a także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Server (w stosownych przypadkach) mogą dokonać instalacji i używać wersji Półrocznych Kanałów (zarówno pilotażowych, jak i szerokich)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Na potrzeby związane z licencjonowaniem Produktów system Nano Server wprowadzony razem z systemem Windows Server 2016 uznaje się za wersję Półrocznego Kanału.</w:t>
      </w:r>
    </w:p>
    <w:p w:rsidR="00A349E0" w:rsidRDefault="00A349E0">
      <w:pPr>
        <w:pStyle w:val="ProductList-ClauseHeading"/>
        <w:outlineLvl w:val="4"/>
      </w:pPr>
    </w:p>
    <w:p w:rsidR="00A349E0" w:rsidRDefault="00BE242E">
      <w:pPr>
        <w:pStyle w:val="ProductList-ClauseHeading"/>
        <w:outlineLvl w:val="4"/>
      </w:pPr>
      <w:r>
        <w:t>4.3 Licencja dostępowa na Użytkownika CAL i LS na Użytkownika na usługi pulpitu zdalnego („RDS”)</w:t>
      </w:r>
    </w:p>
    <w:p w:rsidR="00A349E0" w:rsidRDefault="00BE242E">
      <w:pPr>
        <w:pStyle w:val="ProductList-SubClauseHeading"/>
        <w:outlineLvl w:val="5"/>
      </w:pPr>
      <w:r>
        <w:t>4.3.1 Rozszerzone prawa</w:t>
      </w:r>
    </w:p>
    <w:p w:rsidR="00A349E0" w:rsidRDefault="00BE242E">
      <w:pPr>
        <w:pStyle w:val="ProductList-BodyIndented"/>
      </w:pPr>
      <w:r>
        <w:t xml:space="preserve">Klientowi wolno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platformy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każdej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przejść na usługi platformy Microsoft Azure lub na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rsidR="00A349E0" w:rsidRDefault="00A349E0">
      <w:pPr>
        <w:pStyle w:val="ProductList-BodyIndented"/>
      </w:pPr>
    </w:p>
    <w:p w:rsidR="00A349E0" w:rsidRDefault="00BE242E">
      <w:pPr>
        <w:pStyle w:val="ProductList-SubClauseHeading"/>
        <w:outlineLvl w:val="5"/>
      </w:pPr>
      <w:r>
        <w:t>4.3.2 Ograniczenia</w:t>
      </w:r>
    </w:p>
    <w:p w:rsidR="00A349E0" w:rsidRDefault="00BE242E">
      <w:pPr>
        <w:pStyle w:val="ProductList-BodyIndented"/>
      </w:pPr>
      <w:r>
        <w:t>Tylko klienci z aktywnym pakietem Software Assurance dla licencji na oprogramowanie Windows Server, a także Licencji RDS CAL na Windows Server i Licencji Dostępowych CAL na Windows Server lub licencji równoważnych mogą instalować i używać aktualizacje Usług Pulpitu Zdalnego udostępnionych po wprowadzeniu systemu Windows Server 2016 do ogólnej sprzedaży w październiku 2016 r. Nie dotyczy to poprawek zabezpieczeń i powiązanych aktualizacji udostępnianych zgodnie z zasadami Polityki Wsparcia Produktów Microsoft.</w:t>
      </w:r>
    </w:p>
    <w:p w:rsidR="00A349E0" w:rsidRDefault="00A349E0">
      <w:pPr>
        <w:pStyle w:val="ProductList-BodyIndented"/>
      </w:pPr>
    </w:p>
    <w:p w:rsidR="00A349E0" w:rsidRDefault="00BE242E">
      <w:pPr>
        <w:pStyle w:val="ProductList-ClauseHeading"/>
        <w:outlineLvl w:val="4"/>
      </w:pPr>
      <w:r>
        <w:t>4.4 Prawa do używania i udzielanie licencji związane ze zmianą modelu licencjonowania — Licencja Kwalifikowalna</w:t>
      </w:r>
    </w:p>
    <w:p w:rsidR="00A349E0" w:rsidRDefault="00BE242E">
      <w:pPr>
        <w:pStyle w:val="ProductList-Body"/>
      </w:pPr>
      <w:r>
        <w:t>Termin „Licencja Kwalifikowalna”, którego definicję podano w Postanowieniach dotyczących Produktów (wersja z października 2016 r.) w części poświęconej prawom do migracji dotyczącym oprogramowania Windows Server, został zaktualizowany w celu uwzględnienia Licencji na procesor z pakietem SA do oprogramowania Windows Server uzyskanych przez Klienta z dniem 31 grudnia 2016 r. w ramach nowej albo odnowionej Rejestracji, której Data Wejścia w Życie przypadała w okresie od 1 października 2016 r. do 31 grudnia 2016 r.</w:t>
      </w:r>
    </w:p>
    <w:p w:rsidR="00A349E0" w:rsidRDefault="00A349E0">
      <w:pPr>
        <w:pStyle w:val="PURBreadcrumb"/>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A349E0">
      <w:pPr>
        <w:sectPr w:rsidR="00A349E0">
          <w:headerReference w:type="default" r:id="rId106"/>
          <w:footerReference w:type="default" r:id="rId107"/>
          <w:type w:val="continuous"/>
          <w:pgSz w:w="12240" w:h="15840" w:code="1"/>
          <w:pgMar w:top="1170" w:right="720" w:bottom="720" w:left="720" w:header="432" w:footer="288" w:gutter="0"/>
          <w:cols w:space="360"/>
        </w:sectPr>
      </w:pPr>
    </w:p>
    <w:p w:rsidR="00A349E0" w:rsidRDefault="00BE242E">
      <w:pPr>
        <w:pStyle w:val="ProductList-SectionHeading"/>
        <w:pageBreakBefore/>
        <w:outlineLvl w:val="0"/>
      </w:pPr>
      <w:bookmarkStart w:id="206" w:name="_Sec548"/>
      <w:bookmarkEnd w:id="34"/>
      <w:r>
        <w:t>Usługi Online</w:t>
      </w:r>
      <w:r>
        <w:fldChar w:fldCharType="begin"/>
      </w:r>
      <w:r>
        <w:instrText xml:space="preserve"> TC "</w:instrText>
      </w:r>
      <w:bookmarkStart w:id="207" w:name="_Toc510012104"/>
      <w:r>
        <w:instrText>Usługi Online</w:instrText>
      </w:r>
      <w:bookmarkEnd w:id="207"/>
      <w:r>
        <w:instrText>" \l 1</w:instrText>
      </w:r>
      <w:r>
        <w:fldChar w:fldCharType="end"/>
      </w:r>
    </w:p>
    <w:p w:rsidR="00A349E0" w:rsidRDefault="00BE242E">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08">
        <w:r>
          <w:rPr>
            <w:color w:val="00467F"/>
            <w:u w:val="single"/>
          </w:rPr>
          <w:t>http://go.microsoft.com/?linkid=9840733</w:t>
        </w:r>
      </w:hyperlink>
      <w:r>
        <w:t xml:space="preserve"> i przez niniejsze odniesienie włączonych jako integralny element do niniejszego dokumentu.</w:t>
      </w:r>
    </w:p>
    <w:p w:rsidR="00A349E0" w:rsidRDefault="00BE242E">
      <w:pPr>
        <w:pStyle w:val="ProductList-Offering1Heading"/>
        <w:outlineLvl w:val="1"/>
      </w:pPr>
      <w:bookmarkStart w:id="208" w:name="_Sec620"/>
      <w:r>
        <w:t>Dostępność Usług Online w zależności od regionu</w:t>
      </w:r>
      <w:bookmarkEnd w:id="208"/>
      <w:r>
        <w:fldChar w:fldCharType="begin"/>
      </w:r>
      <w:r>
        <w:instrText xml:space="preserve"> TC "</w:instrText>
      </w:r>
      <w:bookmarkStart w:id="209" w:name="_Toc510012105"/>
      <w:r>
        <w:instrText>Dostępność Usług Online w zależności od regionu</w:instrText>
      </w:r>
      <w:bookmarkEnd w:id="209"/>
      <w:r>
        <w:instrText>" \l 2</w:instrText>
      </w:r>
      <w:r>
        <w:fldChar w:fldCharType="end"/>
      </w:r>
    </w:p>
    <w:p w:rsidR="00A349E0" w:rsidRDefault="00BE242E">
      <w:pPr>
        <w:pStyle w:val="ProductList-Body"/>
      </w:pPr>
      <w:r>
        <w:t xml:space="preserve">Listę krajów i regionów, w których dostępne są usługi Online można znaleźć na stronie </w:t>
      </w:r>
      <w:hyperlink r:id="rId109" w:anchor="international">
        <w:r>
          <w:rPr>
            <w:color w:val="00467F"/>
            <w:u w:val="single"/>
          </w:rPr>
          <w:t>http://www.microsoft.com/online/faq.aspx#international</w:t>
        </w:r>
      </w:hyperlink>
      <w:r>
        <w:t>.</w:t>
      </w:r>
    </w:p>
    <w:p w:rsidR="00A349E0" w:rsidRDefault="00BE242E">
      <w:pPr>
        <w:pStyle w:val="ProductList-Offering1Heading"/>
        <w:outlineLvl w:val="1"/>
      </w:pPr>
      <w:bookmarkStart w:id="210" w:name="_Sec621"/>
      <w:r>
        <w:t>Warunki zakupu Usług Online</w:t>
      </w:r>
      <w:bookmarkEnd w:id="210"/>
      <w:r>
        <w:fldChar w:fldCharType="begin"/>
      </w:r>
      <w:r>
        <w:instrText xml:space="preserve"> TC "</w:instrText>
      </w:r>
      <w:bookmarkStart w:id="211" w:name="_Toc510012106"/>
      <w:r>
        <w:instrText>Warunki zakupu Usług Online</w:instrText>
      </w:r>
      <w:bookmarkEnd w:id="211"/>
      <w:r>
        <w:instrText>" \l 2</w:instrText>
      </w:r>
      <w:r>
        <w:fldChar w:fldCharType="end"/>
      </w:r>
    </w:p>
    <w:p w:rsidR="00A349E0" w:rsidRDefault="00BE242E">
      <w:pPr>
        <w:pStyle w:val="ProductList-Body"/>
      </w:pPr>
      <w:r>
        <w:t>Przy zakupie Usług Online obowiązują następujące zasady:</w:t>
      </w:r>
    </w:p>
    <w:p w:rsidR="00A349E0" w:rsidRDefault="00BE242E" w:rsidP="00BE242E">
      <w:pPr>
        <w:pStyle w:val="ProductList-Bullet"/>
        <w:numPr>
          <w:ilvl w:val="0"/>
          <w:numId w:val="31"/>
        </w:numPr>
      </w:pPr>
      <w:r>
        <w:t>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w:t>
      </w:r>
    </w:p>
    <w:p w:rsidR="00A349E0" w:rsidRDefault="00BE242E" w:rsidP="00BE242E">
      <w:pPr>
        <w:pStyle w:val="ProductList-Bullet"/>
        <w:numPr>
          <w:ilvl w:val="0"/>
          <w:numId w:val="31"/>
        </w:numPr>
      </w:pPr>
      <w:r>
        <w:t>Jeśli Klient dokonuje dodatkowego zakupu Usług Online, koniec okresu subskrypcji przy zakupie dodatkowym musi przypadać w dacie końca istniejącej już subskrypcji tych samych usług Online.</w:t>
      </w:r>
    </w:p>
    <w:p w:rsidR="00A349E0" w:rsidRDefault="00BE242E" w:rsidP="00BE242E">
      <w:pPr>
        <w:pStyle w:val="ProductList-Bullet"/>
        <w:numPr>
          <w:ilvl w:val="0"/>
          <w:numId w:val="31"/>
        </w:numPr>
      </w:pPr>
      <w:r>
        <w:t>Klient nie może zmniejszyć liczby użytkowników ani urządzeń objętych subskrypcją Usług Online w okresie jej obowiązywania, chyba że zezwala na to zawarta przez Klienta umowa licencjonowania zbiorowego.</w:t>
      </w:r>
    </w:p>
    <w:p w:rsidR="00A349E0" w:rsidRDefault="00BE242E" w:rsidP="00BE242E">
      <w:pPr>
        <w:pStyle w:val="ProductList-Bullet"/>
        <w:numPr>
          <w:ilvl w:val="0"/>
          <w:numId w:val="31"/>
        </w:numPr>
      </w:pPr>
      <w:r>
        <w:t>Warunki korzystania z platformy Microsoft Azure są wymienione we Wpisie dotyczącym Produktu Microsoft Azure.</w:t>
      </w:r>
    </w:p>
    <w:p w:rsidR="00A349E0" w:rsidRDefault="00BE242E" w:rsidP="00BE242E">
      <w:pPr>
        <w:pStyle w:val="ProductList-Bullet"/>
        <w:numPr>
          <w:ilvl w:val="0"/>
          <w:numId w:val="31"/>
        </w:numPr>
      </w:pPr>
      <w:r>
        <w:t xml:space="preserve">  LS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w:t>
      </w:r>
      <w:r>
        <w:fldChar w:fldCharType="begin"/>
      </w:r>
      <w:r>
        <w:instrText xml:space="preserve"> AutoTextList   \s NoStyle \t "Licencja umożliwiająca Przejście na Bardziej Zaawansowaną Wersję Produktu oznacza licencję nabywaną dodatkowo względem wcześniej nabytej licencji podstawowej (i z nią związaną)." </w:instrText>
      </w:r>
      <w:r>
        <w:fldChar w:fldCharType="separate"/>
      </w:r>
      <w:r>
        <w:rPr>
          <w:color w:val="0563C1"/>
        </w:rPr>
        <w:t>Przejścia na Bardziej Zaawansowaną Wersję Produktu</w:t>
      </w:r>
      <w:r>
        <w:fldChar w:fldCharType="end"/>
      </w:r>
      <w:r>
        <w:t xml:space="preserve"> muszą zostać nabyte na podstawie tej samej umowy licencjonowania zbiorowego i (ewentualnie) rejestracji, na podstawie których nabyto Licencję Uprawniającą lub podstawową LS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LS na Użytkownika. </w:t>
      </w:r>
      <w:r>
        <w:fldChar w:fldCharType="begin"/>
      </w:r>
      <w:r>
        <w:instrText xml:space="preserve"> AutoTextList   \s NoStyle \t "Licencja umożliwiająca Przejście na Bardziej Zaawansowaną Wersję Produktu oznacza licencję nabywaną dodatkowo względem wcześniej nabytej licencji podstawowej (i z nią związaną)." </w:instrText>
      </w:r>
      <w:r>
        <w:fldChar w:fldCharType="separate"/>
      </w:r>
      <w:r>
        <w:rPr>
          <w:color w:val="0563C1"/>
        </w:rPr>
        <w:t>Licencje umożliwiające Przejście na Bardziej Zaawansowaną Wersję Produktu</w:t>
      </w:r>
      <w:r>
        <w:fldChar w:fldCharType="end"/>
      </w:r>
      <w:r>
        <w:t xml:space="preserve"> wygasają z końcem ważności LS na Użytkownika dotyczącej </w:t>
      </w:r>
      <w:r>
        <w:fldChar w:fldCharType="begin"/>
      </w:r>
      <w:r>
        <w:instrText xml:space="preserve"> AutoTextList   \s NoStyle \t "Licencja umożliwiająca Przejście na Bardziej Zaawansowaną Wersję Produktu oznacza licencję nabywaną dodatkowo względem wcześniej nabytej licencji podstawowej (i z nią związaną)." </w:instrText>
      </w:r>
      <w:r>
        <w:fldChar w:fldCharType="separate"/>
      </w:r>
      <w:r>
        <w:rPr>
          <w:color w:val="0563C1"/>
        </w:rPr>
        <w:t>Przejścia na Bardziej Zaawansowaną Wersję Produktu</w:t>
      </w:r>
      <w:r>
        <w:fldChar w:fldCharType="end"/>
      </w:r>
      <w:r>
        <w:t xml:space="preserve"> lub podstawowej LS na Użytkownika.</w:t>
      </w:r>
    </w:p>
    <w:p w:rsidR="00A349E0" w:rsidRDefault="00BE242E">
      <w:pPr>
        <w:pStyle w:val="ProductList-Offering1Heading"/>
        <w:outlineLvl w:val="1"/>
      </w:pPr>
      <w:bookmarkStart w:id="212" w:name="_Sec623"/>
      <w:r>
        <w:t>Odnowienie umowy na Usługi Online</w:t>
      </w:r>
      <w:bookmarkEnd w:id="212"/>
      <w:r>
        <w:fldChar w:fldCharType="begin"/>
      </w:r>
      <w:r>
        <w:instrText xml:space="preserve"> TC "</w:instrText>
      </w:r>
      <w:bookmarkStart w:id="213" w:name="_Toc510012107"/>
      <w:r>
        <w:instrText>Odnowienie umowy na Usługi Online</w:instrText>
      </w:r>
      <w:bookmarkEnd w:id="213"/>
      <w:r>
        <w:instrText>" \l 2</w:instrText>
      </w:r>
      <w:r>
        <w:fldChar w:fldCharType="end"/>
      </w:r>
    </w:p>
    <w:p w:rsidR="00A349E0" w:rsidRDefault="00BE242E">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10">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GroupHeading"/>
        <w:outlineLvl w:val="1"/>
      </w:pPr>
      <w:bookmarkStart w:id="214" w:name="_Sec624"/>
      <w:r>
        <w:t>Usługi Microsoft Azure</w:t>
      </w:r>
      <w:bookmarkEnd w:id="214"/>
      <w:r>
        <w:fldChar w:fldCharType="begin"/>
      </w:r>
      <w:r>
        <w:instrText xml:space="preserve"> TC "</w:instrText>
      </w:r>
      <w:bookmarkStart w:id="215" w:name="_Toc510012108"/>
      <w:r>
        <w:instrText>Usługi Microsoft Azure</w:instrText>
      </w:r>
      <w:bookmarkEnd w:id="215"/>
      <w:r>
        <w:instrText>" \l 2</w:instrText>
      </w:r>
      <w:r>
        <w:fldChar w:fldCharType="end"/>
      </w:r>
    </w:p>
    <w:p w:rsidR="00A349E0" w:rsidRDefault="00BE242E">
      <w:pPr>
        <w:pStyle w:val="ProductList-ClauseHeading"/>
        <w:outlineLvl w:val="2"/>
      </w:pPr>
      <w:r>
        <w:t>1. Definicje</w:t>
      </w:r>
    </w:p>
    <w:p w:rsidR="00A349E0" w:rsidRDefault="00BE242E">
      <w:pPr>
        <w:pStyle w:val="ProductList-Body"/>
      </w:pPr>
      <w:r>
        <w:rPr>
          <w:b/>
          <w:color w:val="00188F"/>
        </w:rPr>
        <w:t>Przydzielone Zobowiązanie Roczne</w:t>
      </w:r>
      <w:r>
        <w:t xml:space="preserve"> oznacza, w przypadku wybrania przez Klienta rozliczania rocznego, część Zobowiązania Finansowego przydzielonego w skali roku w okresie obowiązywania Rejestracji.</w:t>
      </w:r>
    </w:p>
    <w:p w:rsidR="00A349E0" w:rsidRDefault="00BE242E">
      <w:pPr>
        <w:pStyle w:val="ProductList-Body"/>
      </w:pPr>
      <w:r>
        <w:rPr>
          <w:b/>
          <w:color w:val="00188F"/>
        </w:rPr>
        <w:t xml:space="preserve">Stawki za Zużycie </w:t>
      </w:r>
      <w:r>
        <w:t>to cena za korzystanie z Usług Microsoft Azure lub — w przypadku niektórych Planów Usług Microsoft Azure — za każde użycie powyżej określonego limitu. Termin „Stawki za Zużycie” może być zastąpiony terminem „Stawki za Przekroczenie” lub „Przekroczenie” w innych dokumentach Microsoft lub Microsoft Azure.</w:t>
      </w:r>
    </w:p>
    <w:p w:rsidR="00A349E0" w:rsidRDefault="00BE242E">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(inne niż Azure Stack) nie dają uprawnień do Wyjątku dotyczącego Hostingu, zgodnie z Postanowieniami dotyczącymi Usług Online.</w:t>
      </w:r>
    </w:p>
    <w:p w:rsidR="00A349E0" w:rsidRDefault="00BE242E">
      <w:pPr>
        <w:pStyle w:val="ProductList-Body"/>
      </w:pPr>
      <w:r>
        <w:rPr>
          <w:b/>
          <w:color w:val="00188F"/>
        </w:rPr>
        <w:t>Zobowiązanie Finansowe</w:t>
      </w:r>
      <w:r>
        <w:t xml:space="preserve"> oznacza całkowitą kwotę, jaką Klient zobowiązuje się zapłacić w okresie obowiązywania subskrypcji za korzystanie z przysługujących mu usług Microsoft Azure.</w:t>
      </w:r>
    </w:p>
    <w:p w:rsidR="00A349E0" w:rsidRDefault="00A349E0">
      <w:pPr>
        <w:pStyle w:val="ProductList-Body"/>
      </w:pPr>
    </w:p>
    <w:p w:rsidR="00A349E0" w:rsidRDefault="00BE242E">
      <w:pPr>
        <w:pStyle w:val="ProductList-ClauseHeading"/>
        <w:outlineLvl w:val="2"/>
      </w:pPr>
      <w:r>
        <w:t>2. Okres subskrypcji</w:t>
      </w:r>
    </w:p>
    <w:p w:rsidR="00A349E0" w:rsidRDefault="00BE242E">
      <w:pPr>
        <w:pStyle w:val="ProductList-Body"/>
      </w:pPr>
      <w:r>
        <w:t>Klient może wykupić subskrypcję Usług Microsoft Azure (łącznie z Planami Usług Microsoft Azure) jedynie na okres subskrypcji, który kończy w tym samym dniu, w którym wygasa Rejestracja Klienta. Klient może wykupić subskrypcję Usług Microsoft Azure, ale tylko na co najmniej dwa miesiące przed końcem okresu obowiązywania Rejestracji.</w:t>
      </w:r>
    </w:p>
    <w:p w:rsidR="00A349E0" w:rsidRDefault="00A349E0">
      <w:pPr>
        <w:pStyle w:val="ProductList-Body"/>
      </w:pPr>
    </w:p>
    <w:p w:rsidR="00A349E0" w:rsidRDefault="00BE242E">
      <w:pPr>
        <w:pStyle w:val="ProductList-ClauseHeading"/>
        <w:outlineLvl w:val="2"/>
      </w:pPr>
      <w:r>
        <w:t>3. Zakup usług</w:t>
      </w:r>
    </w:p>
    <w:p w:rsidR="00A349E0" w:rsidRDefault="00BE242E">
      <w:pPr>
        <w:pStyle w:val="ProductList-Body"/>
      </w:pPr>
      <w:r>
        <w:t>Usługi Microsoft Azure mogą być zakupione w jeden ze sposobów wymienionych poniżej lub poprzez ich połączenie:</w:t>
      </w:r>
    </w:p>
    <w:p w:rsidR="00A349E0" w:rsidRDefault="00BE242E" w:rsidP="00BE242E">
      <w:pPr>
        <w:pStyle w:val="ProductList-Bullet"/>
        <w:numPr>
          <w:ilvl w:val="0"/>
          <w:numId w:val="32"/>
        </w:numPr>
      </w:pPr>
      <w:r>
        <w:rPr>
          <w:b/>
          <w:color w:val="00188F"/>
        </w:rPr>
        <w:t>Zobowiązanie Finansowe</w:t>
      </w:r>
      <w:r>
        <w:t>: Klient ma dostęp do całego swojego Zobowiązania Finansowego przez cały okres obowiązywania Rejestracji Klienta, jeśli wyrazi zgodę na wystawienie mu faktury na pełną kwotę z góry („Opcja w Pełni Przedpłacona”). Alternatywnie, jeśli Klient wyrazi zgodę na wystawianie mu faktury na kwotę jego Zobowiązania Finansowego co roku, otrzyma dostęp do Przydzielonego Zobowiązania Rocznego w każdym roku obowiązywania Rejestracji („Roczna Opcja Przedpłacona”). W ramach Opcji w Pełni Przedpłaconej, wszelkie niewykorzystane do końca obowiązywania Rejestracji Zobowiązania Finansowe przepadają, natomiast w przypadku Rocznej Opcji Przedpłaconej wszelkie niewykorzystane Przydzielone Zobowiązania Roczne przepadają w kolejną rocznicę Rejestracji. Klient może uzgodnić z Microsoft lub odsprzedawcą Klienta zwiększenie swojego Zobowiązania Finansowego lub obniżenie swojego Przydzielonego Zobowiązania Rocznego w odniesieniu do dowolnych przyszłych rocznic Rejestracji. Ewentualny Odsprzedawca Klienta musi uzgodnić takie obniżki z Microsoft przed upływem kolejnej rocznicy.</w:t>
      </w:r>
    </w:p>
    <w:p w:rsidR="00A349E0" w:rsidRDefault="00BE242E" w:rsidP="00BE242E">
      <w:pPr>
        <w:pStyle w:val="ProductList-Bullet"/>
        <w:numPr>
          <w:ilvl w:val="0"/>
          <w:numId w:val="32"/>
        </w:numPr>
      </w:pPr>
      <w:r>
        <w:rPr>
          <w:b/>
          <w:color w:val="00188F"/>
        </w:rPr>
        <w:t>Zużycie</w:t>
      </w:r>
      <w:r>
        <w:t xml:space="preserve">: Naliczane dla Klienta opłaty wynikają z ilości Usług Microsoft Azure wykorzystanych w okresie, na który opiewa faktura. Określone elementy Usług Microsoft Azure mogą być dokupywane na bieżąco, w miarę zużycia. </w:t>
      </w:r>
    </w:p>
    <w:p w:rsidR="00A349E0" w:rsidRDefault="00BE242E" w:rsidP="00BE242E">
      <w:pPr>
        <w:pStyle w:val="ProductList-Bullet"/>
        <w:numPr>
          <w:ilvl w:val="0"/>
          <w:numId w:val="32"/>
        </w:numPr>
      </w:pPr>
      <w:r>
        <w:rPr>
          <w:b/>
          <w:color w:val="00188F"/>
        </w:rPr>
        <w:t>Plan Usług Microsoft Azure</w:t>
      </w:r>
      <w:r>
        <w:t>: Klient ma możliwość subskrypcji usług Microsoft Azure jako Planu Usług Microsoft Azure.</w:t>
      </w:r>
    </w:p>
    <w:p w:rsidR="00A349E0" w:rsidRDefault="00BE242E" w:rsidP="00BE242E">
      <w:pPr>
        <w:pStyle w:val="ProductList-Bullet"/>
        <w:numPr>
          <w:ilvl w:val="0"/>
          <w:numId w:val="32"/>
        </w:numPr>
      </w:pPr>
      <w:r>
        <w:rPr>
          <w:b/>
          <w:color w:val="00188F"/>
        </w:rPr>
        <w:t>Automatyczne uruchomienie usługi</w:t>
      </w:r>
      <w:r>
        <w:t>: W ramach Rejestracji Server and Cloud Enrollment Klienci, którzy nie zamówili Usługi Microsoft Azure w ramach swojej Rejestracji, mogą otrzymać od Microsoft e-mail aktywacyjny, zapraszający ich do korzystania bez Zobowiązania Finansowego z Usług Microsoft Azure w ramach Rejestracji.</w:t>
      </w:r>
    </w:p>
    <w:p w:rsidR="00A349E0" w:rsidRDefault="00A349E0">
      <w:pPr>
        <w:pStyle w:val="ProductList-Body"/>
      </w:pPr>
    </w:p>
    <w:p w:rsidR="00A349E0" w:rsidRDefault="00BE242E">
      <w:pPr>
        <w:pStyle w:val="ProductList-ClauseHeading"/>
        <w:outlineLvl w:val="2"/>
      </w:pPr>
      <w:r>
        <w:t>4. Ceny</w:t>
      </w:r>
    </w:p>
    <w:p w:rsidR="00A349E0" w:rsidRDefault="00BE242E">
      <w:pPr>
        <w:pStyle w:val="ProductList-Body"/>
      </w:pPr>
      <w:r>
        <w:t>Microsoft może zaoferować Klientowi lub odsprzedawcy Klienta stałe lub tymczasowe (promocyjne) obniżenie cen na pojedyncze Usługi Microsoft Azure w okresie obowiązywania Rejestracji Klienta.</w:t>
      </w:r>
    </w:p>
    <w:p w:rsidR="00A349E0" w:rsidRDefault="00A349E0">
      <w:pPr>
        <w:pStyle w:val="ProductList-Body"/>
      </w:pPr>
    </w:p>
    <w:p w:rsidR="00A349E0" w:rsidRDefault="00BE242E">
      <w:pPr>
        <w:pStyle w:val="ProductList-ClauseHeading"/>
        <w:outlineLvl w:val="2"/>
      </w:pPr>
      <w:r>
        <w:t>5. Płatności i opłaty</w:t>
      </w:r>
    </w:p>
    <w:p w:rsidR="00A349E0" w:rsidRDefault="00BE242E" w:rsidP="00BE242E">
      <w:pPr>
        <w:pStyle w:val="ProductList-Bullet"/>
        <w:numPr>
          <w:ilvl w:val="0"/>
          <w:numId w:val="33"/>
        </w:numPr>
      </w:pPr>
      <w:r>
        <w:rPr>
          <w:b/>
          <w:color w:val="00188F"/>
        </w:rPr>
        <w:t>Stosowanie Zobowiązania Finansowego</w:t>
      </w:r>
      <w:r>
        <w:t>: Co miesiąc Microsoft odliczy od kwoty Zobowiązania Finansowego (lub ewentualnie Przydzielonego Zobowiązania Rocznego) Klienta pieniężną wartość kwalifikujących się Usług Microsoft Azure wykorzystanych przez Klienta. Gdy Zobowiązanie Finansowe (lub ewentualnie Przydzielone Zobowiązanie Roczne) Klienta zostanie wyczerpane, na wszelkie dodatkowe usługi wystawiona zostanie faktura zgodnie ze Stawkami za Zużycie (jak opisano poniżej).</w:t>
      </w:r>
    </w:p>
    <w:p w:rsidR="00A349E0" w:rsidRDefault="00BE242E" w:rsidP="00BE242E">
      <w:pPr>
        <w:pStyle w:val="ProductList-Bullet"/>
        <w:numPr>
          <w:ilvl w:val="0"/>
          <w:numId w:val="33"/>
        </w:numPr>
      </w:pPr>
      <w:r>
        <w:rPr>
          <w:b/>
          <w:color w:val="00188F"/>
        </w:rPr>
        <w:t>Obciążanie Zobowiązań Finansowych:</w:t>
      </w:r>
      <w:r>
        <w:t xml:space="preserve"> Jeśli Klient wybiera Opcję w Pełni Przedpłaconą, Zobowiązanie Finansowe zostanie natychmiast obciążone. Jeśli Klient wybiera Roczną Opcję Przedpłaconą, pierwsze Przydzielone Zobowiązanie Roczne zostaje obciążone natychmiast, natomiast kolejne Przydzielone Zobowiązania Roczne będą obciążane w rocznice daty wejścia w życie Rejestracji. </w:t>
      </w:r>
    </w:p>
    <w:p w:rsidR="00A349E0" w:rsidRDefault="00BE242E" w:rsidP="00BE242E">
      <w:pPr>
        <w:pStyle w:val="ProductList-Bullet"/>
        <w:numPr>
          <w:ilvl w:val="0"/>
          <w:numId w:val="33"/>
        </w:numPr>
      </w:pPr>
      <w:r>
        <w:rPr>
          <w:b/>
          <w:color w:val="00188F"/>
        </w:rPr>
        <w:t>Obciążanie Klienta po przekroczeniu Zobowiązania Finansowego</w:t>
      </w:r>
      <w:r>
        <w:t xml:space="preserve">: Jeśli zużycie Klienta jest wyższe niż jego Zobowiązanie Finansowe w ramach Opcji w Pełni Przedpłaconej lub Przydzielone Roczne Zobowiązanie w ramach Rocznej Opcji Przedpłaconej, to na wspomniane przekroczenie Klientowi (lub odsprzedawcy Klienta) będą wystawiane faktury według Stawek za Zużycie na koniec każdego kwartału obowiązywania Rejestracji. </w:t>
      </w:r>
    </w:p>
    <w:p w:rsidR="00A349E0" w:rsidRDefault="00BE242E" w:rsidP="00BE242E">
      <w:pPr>
        <w:pStyle w:val="ProductList-Bullet"/>
        <w:numPr>
          <w:ilvl w:val="0"/>
          <w:numId w:val="33"/>
        </w:numPr>
      </w:pPr>
      <w:r>
        <w:rPr>
          <w:b/>
          <w:color w:val="00188F"/>
        </w:rPr>
        <w:t>Naliczanie opłat za zużycie</w:t>
      </w:r>
      <w:r>
        <w:t xml:space="preserve">: Jeśli Klient korzysta z Usługi Microsoft Azure bez Zobowiązania Finansowego, Klientowi (lub odsprzedawcy Klienta) będą wystawiane faktury raz na kwartał, na podstawie Stawek za Zużycie. Za korzystanie z Usług Microsoft Azure po terminie wygaśnięcia albo wypowiedzenia subskrypcji Klienta będzie co kwartał naliczana opłata dla Klienta lub odsprzedawcy Klienta na podstawie obowiązujących w danym okresie Stawek za Zużycie. </w:t>
      </w:r>
    </w:p>
    <w:p w:rsidR="00A349E0" w:rsidRDefault="00BE242E" w:rsidP="00BE242E">
      <w:pPr>
        <w:pStyle w:val="ProductList-Bullet"/>
        <w:numPr>
          <w:ilvl w:val="0"/>
          <w:numId w:val="33"/>
        </w:numPr>
      </w:pPr>
      <w:r>
        <w:rPr>
          <w:b/>
          <w:color w:val="00188F"/>
        </w:rPr>
        <w:t>Faktury za Plan Usług Azure</w:t>
      </w:r>
      <w:r>
        <w:t>: Za zakup Planu Usług Microsoft Azure Klientowi lub odsprzedawcy Klienta zostanie wystawiona faktura zgodnie z postanowieniami zawartej przez Klienta umowy licencjonowania zbiorowego określającej ogólne warunki płatności za zamówienia Usług Online. Zobowiązanie Finansowe nie może być zastosowane w przypadku zakupu Planu Microsoft Azure; jednak w przypadku, gdy Plan Usług Microsoft Azure przewiduje zakup początkowej ilości usług („Ilość Początkowa”), każde zużycie przekraczające wartość Ilości Początkowej zostanie obciążone opłatą zgodnie ze Stawkami za Zużycie. W takim przypadku może zostać zastosowane Zobowiązanie Finansowe.</w:t>
      </w:r>
    </w:p>
    <w:p w:rsidR="00A349E0" w:rsidRDefault="00A349E0">
      <w:pPr>
        <w:pStyle w:val="ProductList-Body"/>
      </w:pPr>
    </w:p>
    <w:p w:rsidR="00A349E0" w:rsidRDefault="00BE242E">
      <w:pPr>
        <w:pStyle w:val="ProductList-ClauseHeading"/>
        <w:outlineLvl w:val="2"/>
      </w:pPr>
      <w:r>
        <w:t>6. Programy Open License, Open Value oraz Open Value Subscription</w:t>
      </w:r>
    </w:p>
    <w:p w:rsidR="00A349E0" w:rsidRDefault="00BE242E">
      <w:pPr>
        <w:pStyle w:val="ProductList-SubClauseHeading"/>
        <w:outlineLvl w:val="3"/>
      </w:pPr>
      <w:r>
        <w:t>6.1 Definicje</w:t>
      </w:r>
    </w:p>
    <w:p w:rsidR="00A349E0" w:rsidRDefault="00BE242E">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rsidR="00A349E0" w:rsidRDefault="00BE242E">
      <w:pPr>
        <w:pStyle w:val="ProductList-BodyIndented"/>
      </w:pPr>
      <w:r>
        <w:rPr>
          <w:b/>
          <w:color w:val="00188F"/>
        </w:rPr>
        <w:t>Portal</w:t>
      </w:r>
      <w:r>
        <w:t xml:space="preserve"> oznacza portal internetowy, za pośrednictwem którego Klient administruje Subskrypcją.</w:t>
      </w:r>
    </w:p>
    <w:p w:rsidR="00A349E0" w:rsidRDefault="00BE242E">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rsidR="00A349E0" w:rsidRDefault="00A349E0">
      <w:pPr>
        <w:pStyle w:val="ProductList-BodyIndented"/>
      </w:pPr>
    </w:p>
    <w:p w:rsidR="00A349E0" w:rsidRDefault="00BE242E">
      <w:pPr>
        <w:pStyle w:val="ProductList-SubClauseHeading"/>
        <w:outlineLvl w:val="3"/>
      </w:pPr>
      <w:r>
        <w:t>6.2 Okres subskrypcji</w:t>
      </w:r>
    </w:p>
    <w:p w:rsidR="00A349E0" w:rsidRDefault="00BE242E">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rsidR="00A349E0" w:rsidRDefault="00A349E0">
      <w:pPr>
        <w:pStyle w:val="ProductList-BodyIndented"/>
      </w:pPr>
    </w:p>
    <w:p w:rsidR="00A349E0" w:rsidRDefault="00BE242E">
      <w:pPr>
        <w:pStyle w:val="ProductList-ClauseHeading"/>
        <w:outlineLvl w:val="2"/>
      </w:pPr>
      <w:r>
        <w:t>7. Korzyść Związana z Platformą Microsoft Azure w Środowisku Hybrydowym</w:t>
      </w:r>
    </w:p>
    <w:p w:rsidR="00A349E0" w:rsidRDefault="00BE242E">
      <w:pPr>
        <w:pStyle w:val="ProductList-SubClauseHeading"/>
        <w:outlineLvl w:val="3"/>
      </w:pPr>
      <w:r>
        <w:t>7.1 Korzyść Związana z Platformą Microsoft Azure w Środowisku Hybrydowym dla systemu Windows Server</w:t>
      </w:r>
    </w:p>
    <w:p w:rsidR="00A349E0" w:rsidRDefault="00BE242E">
      <w:pPr>
        <w:pStyle w:val="ProductList-BodyIndented"/>
      </w:pPr>
      <w:r>
        <w:t xml:space="preserve">W ramach Korzyści Związanej z Platformą Microsoft Azure w Środowisku Hybrydowym dla systemu Windows Server Klient może korzystać z Maszyn Wirtualnych systemu Windows Server na platformie Microsoft Azure i ponosić tylko koszty obliczeń („Wystąpienie Bazowe”). 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oparta na procesorze na oprogramowanie Windows Server z pakietem SA i każdy zestaw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rdzeń na oprogramowanie Windows Server z pakietem SA uprawnia Klienta do korzystania z systemu Windows Server na platformie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przydzielonych do nie więcej niż dwóch Wystąpień Bazowych systemu Azure. Każdy dodatkowy zestaw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rdzeń z pakietem SA upoważnia do użytkowania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i jednym Wystąpieniu Bazowym. Klient może korzystać z wersji Standard lub Datacenter.</w:t>
      </w:r>
    </w:p>
    <w:p w:rsidR="00A349E0" w:rsidRDefault="00A349E0">
      <w:pPr>
        <w:pStyle w:val="ProductList-BodyIndented"/>
      </w:pPr>
    </w:p>
    <w:p w:rsidR="00A349E0" w:rsidRDefault="00BE242E">
      <w:pPr>
        <w:pStyle w:val="ProductList-BodyIndented"/>
      </w:pPr>
      <w:r>
        <w:t xml:space="preserve">Podczas tworzenia lub konfigurowania maszyny wirtualnej na platformie Azure Klient musi wskazać, że korzysta z oprogramowania Windows Server w ramach Korzyści Związanej z Platformą Microsoft Azure w Środowisku Hybrydowym dla systemu Windows Server. Korzystanie z oprogramowania Windows Server w ramach tej korzyści podlega </w:t>
      </w:r>
      <w:hyperlink r:id="rId111">
        <w:r>
          <w:rPr>
            <w:color w:val="00467F"/>
            <w:u w:val="single"/>
          </w:rPr>
          <w:t>Postanowieniom Dotyczącym Usług Online</w:t>
        </w:r>
      </w:hyperlink>
      <w:r>
        <w:t>.</w:t>
      </w:r>
    </w:p>
    <w:p w:rsidR="00A349E0" w:rsidRDefault="00A349E0">
      <w:pPr>
        <w:pStyle w:val="ProductList-BodyIndented"/>
      </w:pPr>
    </w:p>
    <w:p w:rsidR="00A349E0" w:rsidRDefault="00BE242E">
      <w:pPr>
        <w:pStyle w:val="ProductList-BodyIndented"/>
      </w:pPr>
      <w:r>
        <w:t xml:space="preserve">W ramach Korzyści Związanej z Platformą Microsoft Azure w Środowisku Hybrydowym dla systemu Windows Server przyznawane są uprawnienia dodatkowe dotyczące wdrażania i używania oprogramowania w połączeniu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na wersję Datacenter oraz uprawnienia alternatywne w połączeniu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na wersję Standard. Klient nie może obecnie przydzielać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Standardowej do Korzyści Związanej z Platformą Microsoft Azure w Środowisku Hybrydowym dla systemu Windows Server i przypisywać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jej użytku, w wyjątkiem sytuacji jednorazowej na okres maksymalnie 31 dni w celu umożliwienia Klientowi przeniesienia tych obciążeń na platformę Azure. W przypadku gdy Klient używa oprogramowania Windows Server w ramach Korzyści Związanej z Platformą Microsoft Azure w Środowisku Hybrydowym dla systemu Windows Server,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wersję Standard są uznawane za „przypisane do platformy Azure” i nie mogą być ponownie wdrażane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przez 90 dni.</w:t>
      </w:r>
    </w:p>
    <w:p w:rsidR="00A349E0" w:rsidRDefault="00A349E0">
      <w:pPr>
        <w:pStyle w:val="ProductList-BodyIndented"/>
      </w:pPr>
    </w:p>
    <w:p w:rsidR="00A349E0" w:rsidRDefault="00BE242E">
      <w:pPr>
        <w:pStyle w:val="ProductList-SubClauseHeading"/>
        <w:outlineLvl w:val="3"/>
      </w:pPr>
      <w:r>
        <w:t>7.2 Korzyść Związana z Platformą Microsoft Azure w Środowisku Hybrydowym dla oprogramowania SQL Server</w:t>
      </w:r>
    </w:p>
    <w:p w:rsidR="00A349E0" w:rsidRDefault="00BE242E">
      <w:pPr>
        <w:pStyle w:val="ProductList-BodyIndented"/>
      </w:pPr>
      <w:r>
        <w:t xml:space="preserve">W przypadku Korzyści Związanej z Platformą Microsoft Azure w Środowisku Hybrydowym dla oprogramowania SQL Server, w ramach każdej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SQL Server objętej pakietem SA („Licencja Uprawniona”) Klient może korzystać z Usług Danych platformy Microsoft Azure wskazanych w poniższej tabeli zgodnie z wyznaczonymi współczynnikami. Jeśli klient chce skorzystać z Korzyści Związanej z Platformą Microsoft Azure w Środowisku Hybrydowym dla oprogramowania SQL Server do użycia co najmniej dwóch Usług Danych platformy Microsoft Azure, wówczas do każdej usługi musi być przypisany oddzielny zestaw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A349E0" w:rsidRDefault="00A349E0">
      <w:pPr>
        <w:pStyle w:val="ProductList-BodyIndented"/>
      </w:pPr>
    </w:p>
    <w:tbl>
      <w:tblPr>
        <w:tblStyle w:val="PURTable0"/>
        <w:tblW w:w="0" w:type="dxa"/>
        <w:tblLook w:val="04A0" w:firstRow="1" w:lastRow="0" w:firstColumn="1" w:lastColumn="0" w:noHBand="0" w:noVBand="1"/>
      </w:tblPr>
      <w:tblGrid>
        <w:gridCol w:w="3124"/>
        <w:gridCol w:w="3762"/>
        <w:gridCol w:w="3670"/>
      </w:tblGrid>
      <w:tr w:rsidR="00A349E0">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A349E0" w:rsidRDefault="00BE242E">
            <w:pPr>
              <w:pStyle w:val="ProductList-TableBody"/>
            </w:pPr>
            <w:r>
              <w:rPr>
                <w:color w:val="FFFFFF"/>
              </w:rPr>
              <w:t>Licencja Uprawniona</w:t>
            </w:r>
          </w:p>
        </w:tc>
        <w:tc>
          <w:tcPr>
            <w:tcW w:w="4280" w:type="dxa"/>
            <w:tcBorders>
              <w:bottom w:val="none" w:sz="4" w:space="0" w:color="6E6E6E"/>
            </w:tcBorders>
            <w:shd w:val="clear" w:color="auto" w:fill="0070C0"/>
          </w:tcPr>
          <w:p w:rsidR="00A349E0" w:rsidRDefault="00BE242E">
            <w:pPr>
              <w:pStyle w:val="ProductList-TableBody"/>
            </w:pPr>
            <w:r>
              <w:rPr>
                <w:color w:val="FFFFFF"/>
              </w:rPr>
              <w:t>Usługa Danych platformy Microsoft Azure</w:t>
            </w:r>
          </w:p>
        </w:tc>
        <w:tc>
          <w:tcPr>
            <w:tcW w:w="4160" w:type="dxa"/>
            <w:shd w:val="clear" w:color="auto" w:fill="0070C0"/>
          </w:tcPr>
          <w:p w:rsidR="00A349E0" w:rsidRDefault="00BE242E">
            <w:pPr>
              <w:pStyle w:val="ProductList-TableBody"/>
            </w:pPr>
            <w:r>
              <w:rPr>
                <w:color w:val="FFFFFF"/>
              </w:rPr>
              <w:t>Współczynnik Uprawnionych Licencji względem rdzeni wirtualnych platformy Azure</w:t>
            </w:r>
          </w:p>
        </w:tc>
      </w:tr>
      <w:tr w:rsidR="00A349E0">
        <w:tc>
          <w:tcPr>
            <w:tcW w:w="3540" w:type="dxa"/>
            <w:tcBorders>
              <w:left w:val="single" w:sz="4" w:space="0" w:color="6E6E6E"/>
              <w:bottom w:val="none" w:sz="4" w:space="0" w:color="6E6E6E"/>
              <w:right w:val="single" w:sz="4" w:space="0" w:color="6E6E6E"/>
            </w:tcBorders>
          </w:tcPr>
          <w:p w:rsidR="00A349E0" w:rsidRDefault="00BE242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349E0" w:rsidRDefault="00BE242E">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rsidR="00A349E0" w:rsidRDefault="00BE242E">
            <w:pPr>
              <w:pStyle w:val="ProductList-TableBody"/>
            </w:pPr>
            <w:r>
              <w:t>Licencja na 1 rdzeń : 4 rdzenie wirtualne</w:t>
            </w:r>
          </w:p>
        </w:tc>
      </w:tr>
      <w:tr w:rsidR="00A349E0">
        <w:tc>
          <w:tcPr>
            <w:tcW w:w="3540" w:type="dxa"/>
            <w:tcBorders>
              <w:top w:val="none" w:sz="4" w:space="0" w:color="6E6E6E"/>
              <w:left w:val="single" w:sz="4" w:space="0" w:color="6E6E6E"/>
              <w:bottom w:val="none" w:sz="4" w:space="0" w:color="6E6E6E"/>
            </w:tcBorders>
          </w:tcPr>
          <w:p w:rsidR="00A349E0" w:rsidRDefault="00A349E0">
            <w:pPr>
              <w:pStyle w:val="ProductList-TableBody"/>
            </w:pPr>
          </w:p>
        </w:tc>
        <w:tc>
          <w:tcPr>
            <w:tcW w:w="4280" w:type="dxa"/>
          </w:tcPr>
          <w:p w:rsidR="00A349E0" w:rsidRDefault="00BE242E">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rsidR="00A349E0" w:rsidRDefault="00BE242E">
            <w:pPr>
              <w:pStyle w:val="ProductList-TableBody"/>
            </w:pPr>
            <w:r>
              <w:t>Licencja na 1 rdzeń : 1 rdzeń wirtualny</w:t>
            </w:r>
          </w:p>
        </w:tc>
      </w:tr>
      <w:tr w:rsidR="00A349E0">
        <w:tc>
          <w:tcPr>
            <w:tcW w:w="3540" w:type="dxa"/>
            <w:tcBorders>
              <w:top w:val="none" w:sz="4" w:space="0" w:color="6E6E6E"/>
              <w:left w:val="single" w:sz="4" w:space="0" w:color="6E6E6E"/>
              <w:bottom w:val="none" w:sz="4" w:space="0" w:color="6E6E6E"/>
            </w:tcBorders>
          </w:tcPr>
          <w:p w:rsidR="00A349E0" w:rsidRDefault="00A349E0">
            <w:pPr>
              <w:pStyle w:val="ProductList-TableBody"/>
            </w:pPr>
          </w:p>
        </w:tc>
        <w:tc>
          <w:tcPr>
            <w:tcW w:w="4280" w:type="dxa"/>
          </w:tcPr>
          <w:p w:rsidR="00A349E0" w:rsidRDefault="00BE242E">
            <w:pPr>
              <w:pStyle w:val="ProductList-TableBody"/>
            </w:pPr>
            <w:r>
              <w:t>Usługi SQL Server Integration Services (Standard) dla Azure Data Factory</w:t>
            </w:r>
          </w:p>
        </w:tc>
        <w:tc>
          <w:tcPr>
            <w:tcW w:w="4160" w:type="dxa"/>
            <w:tcBorders>
              <w:top w:val="single" w:sz="4" w:space="0" w:color="6E6E6E"/>
              <w:bottom w:val="single" w:sz="4" w:space="0" w:color="6E6E6E"/>
              <w:right w:val="single" w:sz="4" w:space="0" w:color="6E6E6E"/>
            </w:tcBorders>
          </w:tcPr>
          <w:p w:rsidR="00A349E0" w:rsidRDefault="00BE242E">
            <w:pPr>
              <w:pStyle w:val="ProductList-TableBody"/>
            </w:pPr>
            <w:r>
              <w:t>Licencja na 1 rdzeń : 1 rdzeń wirtualny</w:t>
            </w:r>
          </w:p>
        </w:tc>
      </w:tr>
      <w:tr w:rsidR="00A349E0">
        <w:tc>
          <w:tcPr>
            <w:tcW w:w="3540" w:type="dxa"/>
            <w:tcBorders>
              <w:top w:val="none" w:sz="4" w:space="0" w:color="6E6E6E"/>
              <w:left w:val="single" w:sz="4" w:space="0" w:color="6E6E6E"/>
              <w:bottom w:val="single" w:sz="4" w:space="0" w:color="6E6E6E"/>
            </w:tcBorders>
          </w:tcPr>
          <w:p w:rsidR="00A349E0" w:rsidRDefault="00A349E0">
            <w:pPr>
              <w:pStyle w:val="ProductList-TableBody"/>
            </w:pPr>
          </w:p>
        </w:tc>
        <w:tc>
          <w:tcPr>
            <w:tcW w:w="4280" w:type="dxa"/>
          </w:tcPr>
          <w:p w:rsidR="00A349E0" w:rsidRDefault="00BE242E">
            <w:pPr>
              <w:pStyle w:val="ProductList-TableBody"/>
            </w:pPr>
            <w:r>
              <w:t>SQL Server Enterprise — Maszyny Wirtualne</w:t>
            </w:r>
          </w:p>
        </w:tc>
        <w:tc>
          <w:tcPr>
            <w:tcW w:w="4160" w:type="dxa"/>
            <w:tcBorders>
              <w:top w:val="single" w:sz="4" w:space="0" w:color="6E6E6E"/>
              <w:bottom w:val="single" w:sz="4" w:space="0" w:color="6E6E6E"/>
              <w:right w:val="single" w:sz="4" w:space="0" w:color="6E6E6E"/>
            </w:tcBorders>
          </w:tcPr>
          <w:p w:rsidR="00A349E0" w:rsidRDefault="00BE242E">
            <w:pPr>
              <w:pStyle w:val="ProductList-TableBody"/>
            </w:pPr>
            <w:r>
              <w:t>Licencja na 1 rdzeń</w:t>
            </w:r>
            <w:r>
              <w:rPr>
                <w:vertAlign w:val="superscript"/>
              </w:rPr>
              <w:t>1</w:t>
            </w:r>
            <w:r>
              <w:t xml:space="preserve"> : 1 rdzeń wirtualny</w:t>
            </w:r>
          </w:p>
        </w:tc>
      </w:tr>
      <w:tr w:rsidR="00A349E0">
        <w:tc>
          <w:tcPr>
            <w:tcW w:w="3540" w:type="dxa"/>
            <w:tcBorders>
              <w:top w:val="single" w:sz="4" w:space="0" w:color="6E6E6E"/>
              <w:left w:val="single" w:sz="4" w:space="0" w:color="6E6E6E"/>
              <w:bottom w:val="none" w:sz="4" w:space="0" w:color="6E6E6E"/>
            </w:tcBorders>
          </w:tcPr>
          <w:p w:rsidR="00A349E0" w:rsidRDefault="00BE242E">
            <w:pPr>
              <w:pStyle w:val="ProductList-TableBody"/>
            </w:pPr>
            <w:r>
              <w:t>SQL Server Standard (Core)</w:t>
            </w:r>
          </w:p>
        </w:tc>
        <w:tc>
          <w:tcPr>
            <w:tcW w:w="4280" w:type="dxa"/>
          </w:tcPr>
          <w:p w:rsidR="00A349E0" w:rsidRDefault="00BE242E">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rsidR="00A349E0" w:rsidRDefault="00BE242E">
            <w:pPr>
              <w:pStyle w:val="ProductList-TableBody"/>
            </w:pPr>
            <w:r>
              <w:t>Licencja na 1 rdzeń : 1 rdzeń wirtualny</w:t>
            </w:r>
          </w:p>
        </w:tc>
      </w:tr>
      <w:tr w:rsidR="00A349E0">
        <w:tc>
          <w:tcPr>
            <w:tcW w:w="3540" w:type="dxa"/>
            <w:tcBorders>
              <w:top w:val="none" w:sz="4" w:space="0" w:color="6E6E6E"/>
              <w:left w:val="single" w:sz="4" w:space="0" w:color="6E6E6E"/>
              <w:bottom w:val="none" w:sz="4" w:space="0" w:color="6E6E6E"/>
            </w:tcBorders>
          </w:tcPr>
          <w:p w:rsidR="00A349E0" w:rsidRDefault="00A349E0">
            <w:pPr>
              <w:pStyle w:val="ProductList-TableBody"/>
            </w:pPr>
          </w:p>
        </w:tc>
        <w:tc>
          <w:tcPr>
            <w:tcW w:w="4280" w:type="dxa"/>
          </w:tcPr>
          <w:p w:rsidR="00A349E0" w:rsidRDefault="00BE242E">
            <w:pPr>
              <w:pStyle w:val="ProductList-TableBody"/>
            </w:pPr>
            <w:r>
              <w:t>Usługi SQL Server Integration Services (Standard) dla Azure Data Factory</w:t>
            </w:r>
          </w:p>
        </w:tc>
        <w:tc>
          <w:tcPr>
            <w:tcW w:w="4160" w:type="dxa"/>
            <w:tcBorders>
              <w:top w:val="single" w:sz="4" w:space="0" w:color="6E6E6E"/>
              <w:bottom w:val="single" w:sz="4" w:space="0" w:color="6E6E6E"/>
              <w:right w:val="single" w:sz="4" w:space="0" w:color="6E6E6E"/>
            </w:tcBorders>
          </w:tcPr>
          <w:p w:rsidR="00A349E0" w:rsidRDefault="00BE242E">
            <w:pPr>
              <w:pStyle w:val="ProductList-TableBody"/>
            </w:pPr>
            <w:r>
              <w:t>Licencja na 1 rdzeń : 1 rdzeń wirtualny</w:t>
            </w:r>
          </w:p>
        </w:tc>
      </w:tr>
      <w:tr w:rsidR="00A349E0">
        <w:tc>
          <w:tcPr>
            <w:tcW w:w="3540" w:type="dxa"/>
            <w:tcBorders>
              <w:top w:val="none" w:sz="4" w:space="0" w:color="6E6E6E"/>
              <w:left w:val="single" w:sz="4" w:space="0" w:color="6E6E6E"/>
              <w:bottom w:val="single" w:sz="4" w:space="0" w:color="6E6E6E"/>
            </w:tcBorders>
          </w:tcPr>
          <w:p w:rsidR="00A349E0" w:rsidRDefault="00A349E0">
            <w:pPr>
              <w:pStyle w:val="ProductList-TableBody"/>
            </w:pPr>
          </w:p>
        </w:tc>
        <w:tc>
          <w:tcPr>
            <w:tcW w:w="4280" w:type="dxa"/>
          </w:tcPr>
          <w:p w:rsidR="00A349E0" w:rsidRDefault="00BE242E">
            <w:pPr>
              <w:pStyle w:val="ProductList-TableBody"/>
            </w:pPr>
            <w:r>
              <w:t>Maszyny Wirtualne z programem SQL Server Standard</w:t>
            </w:r>
          </w:p>
        </w:tc>
        <w:tc>
          <w:tcPr>
            <w:tcW w:w="4160" w:type="dxa"/>
            <w:tcBorders>
              <w:top w:val="single" w:sz="4" w:space="0" w:color="6E6E6E"/>
              <w:bottom w:val="single" w:sz="4" w:space="0" w:color="6E6E6E"/>
              <w:right w:val="single" w:sz="4" w:space="0" w:color="6E6E6E"/>
            </w:tcBorders>
          </w:tcPr>
          <w:p w:rsidR="00A349E0" w:rsidRDefault="00BE242E">
            <w:pPr>
              <w:pStyle w:val="ProductList-TableBody"/>
            </w:pPr>
            <w:r>
              <w:t>Licencja na 1 rdzeń</w:t>
            </w:r>
            <w:r>
              <w:rPr>
                <w:vertAlign w:val="superscript"/>
              </w:rPr>
              <w:t>1</w:t>
            </w:r>
            <w:r>
              <w:t xml:space="preserve"> : 1 rdzeń wirtualny</w:t>
            </w:r>
          </w:p>
        </w:tc>
      </w:tr>
    </w:tbl>
    <w:p w:rsidR="00A349E0" w:rsidRDefault="00BE242E">
      <w:pPr>
        <w:pStyle w:val="ProductList-BodyIndented"/>
      </w:pPr>
      <w:r>
        <w:rPr>
          <w:vertAlign w:val="superscript"/>
        </w:rPr>
        <w:t>1</w:t>
      </w:r>
      <w:r>
        <w:rPr>
          <w:i/>
        </w:rPr>
        <w:t>Z zastrzeżeniem wymogu posiadania minimum czterech Licencji na Rdzeń na każdą Maszynę Wirtualną.</w:t>
      </w:r>
    </w:p>
    <w:p w:rsidR="00A349E0" w:rsidRDefault="00A349E0">
      <w:pPr>
        <w:pStyle w:val="ProductList-BodyIndented"/>
      </w:pPr>
    </w:p>
    <w:p w:rsidR="00A349E0" w:rsidRDefault="00BE242E">
      <w:pPr>
        <w:pStyle w:val="ProductList-BodyIndented"/>
      </w:pPr>
      <w:r>
        <w:t xml:space="preserve">W przypadku Korzyści Związanej z Platformą Microsoft Azure w Środowisku Hybrydowym dla oprogramowania SQL Server klienci nie są obciążani za korzystanie z Usługi Danych Platformy Microsoft Azure, ale wciąż muszą ponosić koszty zasobów obliczeniowych (tj. stawkę podstawową), magazynów, kopii zapasowych, a także operacji we/wy związane z korzystaniem przez nich z tych usług (w stosownych przypadkach). Podczas konfigurowania obciążeń Klienci muszą wskazać, że korzystają z bazy danych Azure SQL Database (Wystąpienie Zarządzane, Pula Elastyczna i Jedna Baza Danych), usług SQL Server Integration Services dla Azure Data Factory lub Maszyn Wirtualnych z programem SQL Server w ramach Korzyści Związanej z Platformą Azure w Środowisku Hybrydowym dla oprogramowania SQL Server. Klienci mogą uzupełniać obciążania uruchamianie w ramach Korzyści Związanej z Platformą Microsoft Azure w Środowisku Hybrydowym dla oprogramowania SQL Server o w pełni opomiarowane usługi Azure.  </w:t>
      </w:r>
    </w:p>
    <w:p w:rsidR="00A349E0" w:rsidRDefault="00A349E0">
      <w:pPr>
        <w:pStyle w:val="ProductList-BodyIndented"/>
      </w:pPr>
    </w:p>
    <w:p w:rsidR="00A349E0" w:rsidRDefault="00BE242E">
      <w:pPr>
        <w:pStyle w:val="ProductList-BodyIndented"/>
      </w:pPr>
      <w:r>
        <w:t xml:space="preserve">Klient nie może obecnie przydzielać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Korzyści Związanej z Platformą Microsoft Azure w Środowisku Hybrydowym dla oprogramowania SQL Server i przypisywać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(a) udostępnianych serwerów w ramach Przenoszenia Licencji z pakietem Software Assurance lub (b) Serwera przeznaczonego do jej użytku, w wyjątkiem sytuacji jednorazowej na okres maksymalnie 180 dni w celu umożliwienia Klientowi przeniesienia tych obciążeń na platformę Azure. </w:t>
      </w:r>
    </w:p>
    <w:p w:rsidR="00A349E0" w:rsidRDefault="00A349E0">
      <w:pPr>
        <w:pStyle w:val="ProductList-BodyIndented"/>
      </w:pPr>
    </w:p>
    <w:p w:rsidR="00A349E0" w:rsidRDefault="00BE242E">
      <w:pPr>
        <w:pStyle w:val="ProductList-BodyIndented"/>
      </w:pPr>
      <w:r>
        <w:t xml:space="preserve">Klient może zmienić przypisanie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przydzielonych do używania razem z Korzyścią Związaną z Platformą Azure w Środowisku Hybrydowym dla oprogramowania SQL Server na Serwer przeznaczony dla Klienta lub udostępniane serwery w ramach Przenoszenia Licencji z pakietem Software Assurance pod warunkiem, że te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pozostaną przypisane do tej korzyści przez co najmniej 90 dni po przeniesieniu obciążenia. </w:t>
      </w:r>
    </w:p>
    <w:p w:rsidR="00A349E0" w:rsidRDefault="00A349E0">
      <w:pPr>
        <w:pStyle w:val="ProductList-BodyIndented"/>
      </w:pPr>
    </w:p>
    <w:p w:rsidR="00A349E0" w:rsidRDefault="00BE242E">
      <w:pPr>
        <w:pStyle w:val="ProductList-SubClauseHeading"/>
        <w:outlineLvl w:val="3"/>
      </w:pPr>
      <w:r>
        <w:t>7.2.1 Uprawnienia na wypadek awarii</w:t>
      </w:r>
    </w:p>
    <w:p w:rsidR="00A349E0" w:rsidRDefault="00BE242E">
      <w:pPr>
        <w:pStyle w:val="ProductList-BodyIndented"/>
      </w:pPr>
      <w:r>
        <w:t xml:space="preserve">Przypisując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oprogramowanie SQL Server używane na Maszynach Wirtualnych z programem SQL Server w ramach Korzyści Związanej z Platformą Microsoft Azure w Środowisku Hybrydowym dla oprogramowania SQL Server, Klient może także uruchamiać pasywne Wystąpienia awaryjne na platformie Microsoft Azure na wypadek wystąpienia awarii. Liczba licencji, która w innej sytuacji byłaby wymagana do uruchomienia pasywnych Wystąpień awaryjnych, nie może przekraczać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wymaganych do uruchomienia odpowiedniej Maszyny Wirtualnej z programem SQL Server w ramach Korzyści Związanej z Platformą Azure w Środowisku Hybrydowym.</w:t>
      </w:r>
    </w:p>
    <w:p w:rsidR="00A349E0" w:rsidRDefault="00A349E0">
      <w:pPr>
        <w:pStyle w:val="ProductList-BodyIndented"/>
      </w:pPr>
    </w:p>
    <w:p w:rsidR="00A349E0" w:rsidRDefault="00BE242E">
      <w:pPr>
        <w:pStyle w:val="ProductList-Offering2HeadingNoBorder"/>
        <w:outlineLvl w:val="2"/>
      </w:pPr>
      <w:bookmarkStart w:id="216" w:name="_Sec625"/>
      <w:r>
        <w:t>Usługi Microsoft Azure</w:t>
      </w:r>
      <w:bookmarkEnd w:id="216"/>
      <w:r>
        <w:fldChar w:fldCharType="begin"/>
      </w:r>
      <w:r>
        <w:instrText xml:space="preserve"> TC "</w:instrText>
      </w:r>
      <w:bookmarkStart w:id="217" w:name="_Toc510012109"/>
      <w:r>
        <w:instrText>Usługi Microsoft Azure</w:instrText>
      </w:r>
      <w:bookmarkEnd w:id="217"/>
      <w:r>
        <w:instrText>" \l 3</w:instrText>
      </w:r>
      <w:r>
        <w:fldChar w:fldCharType="end"/>
      </w:r>
    </w:p>
    <w:p w:rsidR="00A349E0" w:rsidRDefault="00BE242E">
      <w:pPr>
        <w:pStyle w:val="ProductList-Offering1SubSection"/>
        <w:outlineLvl w:val="3"/>
      </w:pPr>
      <w:bookmarkStart w:id="218" w:name="_Sec705"/>
      <w:r>
        <w:t>1. Dostępność programów</w:t>
      </w:r>
      <w:bookmarkEnd w:id="218"/>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A349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349E0">
        <w:tc>
          <w:tcPr>
            <w:tcW w:w="4660" w:type="dxa"/>
            <w:tcBorders>
              <w:top w:val="single" w:sz="6" w:space="0" w:color="FFFFFF"/>
              <w:left w:val="none" w:sz="4" w:space="0" w:color="6E6E6E"/>
              <w:bottom w:val="dashed" w:sz="4" w:space="0" w:color="B2B2B2"/>
              <w:right w:val="none" w:sz="4" w:space="0" w:color="6E6E6E"/>
            </w:tcBorders>
          </w:tcPr>
          <w:p w:rsidR="00A349E0" w:rsidRDefault="00BE242E">
            <w:pPr>
              <w:pStyle w:val="ProductList-TableBody"/>
            </w:pPr>
            <w:r>
              <w:rPr>
                <w:color w:val="000000"/>
              </w:rPr>
              <w:t>Usługi Microsoft Azure</w:t>
            </w:r>
            <w:r>
              <w:fldChar w:fldCharType="begin"/>
            </w:r>
            <w:r>
              <w:instrText xml:space="preserve"> XE "Usługi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2B2B2"/>
              <w:left w:val="none" w:sz="4" w:space="0" w:color="6E6E6E"/>
              <w:bottom w:val="none" w:sz="4" w:space="0" w:color="BFBFBF"/>
              <w:right w:val="none" w:sz="4" w:space="0" w:color="6E6E6E"/>
            </w:tcBorders>
          </w:tcPr>
          <w:p w:rsidR="00A349E0" w:rsidRDefault="00BE242E">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bl>
    <w:p w:rsidR="00A349E0" w:rsidRDefault="00BE242E">
      <w:pPr>
        <w:pStyle w:val="ProductList-Offering1SubSection"/>
        <w:outlineLvl w:val="3"/>
      </w:pPr>
      <w:bookmarkStart w:id="219" w:name="_Sec760"/>
      <w:r>
        <w:t>2. Postanowienia dotyczące produktu</w:t>
      </w:r>
      <w:bookmarkEnd w:id="219"/>
    </w:p>
    <w:tbl>
      <w:tblPr>
        <w:tblStyle w:val="PURTable"/>
        <w:tblW w:w="0" w:type="dxa"/>
        <w:tblLook w:val="04A0" w:firstRow="1" w:lastRow="0" w:firstColumn="1" w:lastColumn="0" w:noHBand="0" w:noVBand="1"/>
      </w:tblPr>
      <w:tblGrid>
        <w:gridCol w:w="3670"/>
        <w:gridCol w:w="3613"/>
        <w:gridCol w:w="3633"/>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Do chwili anulowania dla Usług Microsoft Azure</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Interfejs API usługi Microsoft Translator, Roczna Alokacja Zobowiązania dla Usług Microsoft Azure</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Zobowiązania dla Usług Microsoft Azure</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2.1 Plany Usług Microsoft Azure</w:t>
      </w:r>
    </w:p>
    <w:p w:rsidR="00A349E0" w:rsidRDefault="00BE242E">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349E0" w:rsidRDefault="00A349E0">
            <w:pPr>
              <w:pStyle w:val="PURBreadcrumb"/>
            </w:pPr>
          </w:p>
          <w:tbl>
            <w:tblPr>
              <w:tblW w:w="0" w:type="dxa"/>
              <w:tblLook w:val="04A0" w:firstRow="1" w:lastRow="0" w:firstColumn="1" w:lastColumn="0" w:noHBand="0" w:noVBand="1"/>
            </w:tblPr>
            <w:tblGrid>
              <w:gridCol w:w="10800"/>
            </w:tblGrid>
            <w:tr w:rsidR="00A349E0">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TableBody"/>
            </w:pPr>
          </w:p>
        </w:tc>
      </w:tr>
    </w:tbl>
    <w:p w:rsidR="00A349E0" w:rsidRDefault="00BE242E">
      <w:pPr>
        <w:pStyle w:val="ProductList-Offering2HeadingNoBorder"/>
        <w:outlineLvl w:val="2"/>
      </w:pPr>
      <w:bookmarkStart w:id="220" w:name="_Sec1197"/>
      <w:r>
        <w:t>Plany infrastruktury Microsoft Azure</w:t>
      </w:r>
      <w:bookmarkEnd w:id="220"/>
      <w:r>
        <w:fldChar w:fldCharType="begin"/>
      </w:r>
      <w:r>
        <w:instrText xml:space="preserve"> TC "</w:instrText>
      </w:r>
      <w:bookmarkStart w:id="221" w:name="_Toc510012110"/>
      <w:r>
        <w:instrText>Plany infrastruktury Microsoft Azure</w:instrText>
      </w:r>
      <w:bookmarkEnd w:id="221"/>
      <w:r>
        <w:instrText>" \l 3</w:instrText>
      </w:r>
      <w:r>
        <w:fldChar w:fldCharType="end"/>
      </w:r>
    </w:p>
    <w:p w:rsidR="00A349E0" w:rsidRDefault="00BE242E">
      <w:pPr>
        <w:pStyle w:val="ProductList-Offering1SubSection"/>
        <w:outlineLvl w:val="3"/>
      </w:pPr>
      <w:bookmarkStart w:id="222" w:name="_Sec706"/>
      <w:r>
        <w:t>1. Dostępność programów</w:t>
      </w:r>
      <w:bookmarkEnd w:id="222"/>
    </w:p>
    <w:tbl>
      <w:tblPr>
        <w:tblStyle w:val="PURTable"/>
        <w:tblW w:w="0" w:type="dxa"/>
        <w:tblLook w:val="04A0" w:firstRow="1" w:lastRow="0" w:firstColumn="1" w:lastColumn="0" w:noHBand="0" w:noVBand="1"/>
      </w:tblPr>
      <w:tblGrid>
        <w:gridCol w:w="4309"/>
        <w:gridCol w:w="714"/>
        <w:gridCol w:w="694"/>
        <w:gridCol w:w="705"/>
        <w:gridCol w:w="715"/>
        <w:gridCol w:w="729"/>
        <w:gridCol w:w="832"/>
        <w:gridCol w:w="709"/>
        <w:gridCol w:w="700"/>
        <w:gridCol w:w="809"/>
      </w:tblGrid>
      <w:tr w:rsidR="00A349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349E0">
        <w:tc>
          <w:tcPr>
            <w:tcW w:w="466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349E0" w:rsidRDefault="00BE24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Plan Usługi Aplikacji Azure</w:t>
            </w:r>
            <w:r>
              <w:fldChar w:fldCharType="begin"/>
            </w:r>
            <w:r>
              <w:instrText xml:space="preserve"> XE "Plan Usługi Aplikacji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Dodatek Operations Management and Security E1</w:t>
            </w:r>
            <w:r>
              <w:fldChar w:fldCharType="begin"/>
            </w:r>
            <w:r>
              <w:instrText xml:space="preserve"> XE "Dodatek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Dodatek Operations Management and Security E2</w:t>
            </w:r>
            <w:r>
              <w:fldChar w:fldCharType="begin"/>
            </w:r>
            <w:r>
              <w:instrText xml:space="preserve"> XE "Dodatek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 xml:space="preserve">Operations Management and Security: Informacje i analityka </w:t>
            </w:r>
            <w:r>
              <w:fldChar w:fldCharType="begin"/>
            </w:r>
            <w:r>
              <w:instrText xml:space="preserve"> XE "Operations Management and Security: Informacje i analityka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Operations Management and Security: Automatyzacja i kontrola</w:t>
            </w:r>
            <w:r>
              <w:fldChar w:fldCharType="begin"/>
            </w:r>
            <w:r>
              <w:instrText xml:space="preserve"> XE "Operations Management and Security: Automatyzacja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Operations Management and Security: Bezpieczeństwo i zgodność</w:t>
            </w:r>
            <w:r>
              <w:fldChar w:fldCharType="begin"/>
            </w:r>
            <w:r>
              <w:instrText xml:space="preserve"> XE "Operations Management and Security: Bezpieczeństwo i zgodność"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pPr>
            <w:r>
              <w:rPr>
                <w:color w:val="000000"/>
              </w:rPr>
              <w:t>Operations Management and Security: Kopia zapasowa i odzyskiwanie oprogramowania po awarii</w:t>
            </w:r>
            <w:r>
              <w:fldChar w:fldCharType="begin"/>
            </w:r>
            <w:r>
              <w:instrText xml:space="preserve"> XE "Operations Management and Security: Kopia zapasowa i odzyskiwanie oprogramowania po awarii"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bl>
    <w:p w:rsidR="00A349E0" w:rsidRDefault="00BE242E">
      <w:pPr>
        <w:pStyle w:val="ProductList-Offering1SubSection"/>
        <w:outlineLvl w:val="3"/>
      </w:pPr>
      <w:bookmarkStart w:id="223" w:name="_Sec761"/>
      <w:r>
        <w:t>2. Postanowienia dotyczące Produktu</w:t>
      </w:r>
      <w:bookmarkEnd w:id="223"/>
    </w:p>
    <w:tbl>
      <w:tblPr>
        <w:tblStyle w:val="PURTable"/>
        <w:tblW w:w="0" w:type="dxa"/>
        <w:tblLook w:val="04A0" w:firstRow="1" w:lastRow="0" w:firstColumn="1" w:lastColumn="0" w:noHBand="0" w:noVBand="1"/>
      </w:tblPr>
      <w:tblGrid>
        <w:gridCol w:w="3637"/>
        <w:gridCol w:w="3631"/>
        <w:gridCol w:w="3648"/>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Menedżer danych StorSimple Microsoft Azure i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Wszystko (z wyjątkiem Azure RemoteApp)</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349E0" w:rsidRDefault="00A349E0">
      <w:pPr>
        <w:pStyle w:val="ProductList-Body"/>
      </w:pPr>
    </w:p>
    <w:p w:rsidR="00A349E0" w:rsidRDefault="00BE242E">
      <w:pPr>
        <w:pStyle w:val="ProductList-ClauseHeading"/>
        <w:outlineLvl w:val="4"/>
      </w:pPr>
      <w:r>
        <w:t>2.1 Operations Management and Security</w:t>
      </w:r>
    </w:p>
    <w:p w:rsidR="00A349E0" w:rsidRDefault="00A349E0">
      <w:pPr>
        <w:pStyle w:val="ProductList-Body"/>
      </w:pPr>
    </w:p>
    <w:p w:rsidR="00A349E0" w:rsidRDefault="00BE242E">
      <w:pPr>
        <w:pStyle w:val="ProductList-SubClauseHeading"/>
        <w:outlineLvl w:val="5"/>
      </w:pPr>
      <w:r>
        <w:t>2.1.1 Operations Management Suite</w:t>
      </w:r>
    </w:p>
    <w:p w:rsidR="00A349E0" w:rsidRDefault="00BE242E">
      <w:pPr>
        <w:pStyle w:val="ProductList-BodyIndented"/>
      </w:pPr>
      <w:r>
        <w:t>Subskrypcje Operations Management and Security są częścią oferty pakietu Operations Management Suite.</w:t>
      </w:r>
    </w:p>
    <w:p w:rsidR="00A349E0" w:rsidRDefault="00A349E0">
      <w:pPr>
        <w:pStyle w:val="ProductList-BodyIndented"/>
      </w:pPr>
    </w:p>
    <w:p w:rsidR="00A349E0" w:rsidRDefault="00BE242E">
      <w:pPr>
        <w:pStyle w:val="ProductList-SubClauseHeading"/>
        <w:outlineLvl w:val="5"/>
      </w:pPr>
      <w:r>
        <w:t>2.1.2 Oprogramowanie zawarte w subskrypcji Operations Management and Security E1/E2</w:t>
      </w:r>
    </w:p>
    <w:p w:rsidR="00A349E0" w:rsidRDefault="00BE242E">
      <w:pPr>
        <w:pStyle w:val="ProductList-BodyIndented"/>
      </w:pPr>
      <w:r>
        <w:t>W okresie obowiązywania każdej subskrypcji Operations Management and Security E1/E2 Klient może zainstalować i uruchamiać jedną kopię odpowiedniego dołączonego oprogramowania w celu Zarządzania Środowiskiem Systemu Operacyjnego w placówce Klienta lub na platformie Microsoft Azure.</w:t>
      </w:r>
    </w:p>
    <w:tbl>
      <w:tblPr>
        <w:tblStyle w:val="PURTable0"/>
        <w:tblW w:w="0" w:type="dxa"/>
        <w:tblLook w:val="04A0" w:firstRow="1" w:lastRow="0" w:firstColumn="1" w:lastColumn="0" w:noHBand="0" w:noVBand="1"/>
      </w:tblPr>
      <w:tblGrid>
        <w:gridCol w:w="5226"/>
        <w:gridCol w:w="5330"/>
      </w:tblGrid>
      <w:tr w:rsidR="00A349E0">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349E0" w:rsidRDefault="00BE242E">
            <w:pPr>
              <w:pStyle w:val="ProductList-TableBody"/>
            </w:pPr>
            <w:r>
              <w:rPr>
                <w:color w:val="FFFFFF"/>
              </w:rPr>
              <w:t>Subskrypcja Operations Management and Security</w:t>
            </w:r>
          </w:p>
        </w:tc>
        <w:tc>
          <w:tcPr>
            <w:tcW w:w="6120" w:type="dxa"/>
            <w:tcBorders>
              <w:left w:val="single" w:sz="4" w:space="0" w:color="6E6E6E"/>
              <w:right w:val="single" w:sz="4" w:space="0" w:color="6E6E6E"/>
            </w:tcBorders>
            <w:shd w:val="clear" w:color="auto" w:fill="0072C6"/>
          </w:tcPr>
          <w:p w:rsidR="00A349E0" w:rsidRDefault="00BE242E">
            <w:pPr>
              <w:pStyle w:val="ProductList-TableBody"/>
            </w:pPr>
            <w:r>
              <w:rPr>
                <w:color w:val="FFFFFF"/>
              </w:rPr>
              <w:t>Oprogramowanie w pakiecie</w:t>
            </w:r>
          </w:p>
        </w:tc>
      </w:tr>
      <w:tr w:rsidR="00A349E0">
        <w:tc>
          <w:tcPr>
            <w:tcW w:w="6000" w:type="dxa"/>
            <w:tcBorders>
              <w:left w:val="single" w:sz="4" w:space="0" w:color="6E6E6E"/>
              <w:bottom w:val="single" w:sz="4" w:space="0" w:color="6E6E6E"/>
              <w:right w:val="single" w:sz="4" w:space="0" w:color="6E6E6E"/>
            </w:tcBorders>
          </w:tcPr>
          <w:p w:rsidR="00A349E0" w:rsidRDefault="00BE242E">
            <w:pPr>
              <w:pStyle w:val="ProductList-TableBody"/>
            </w:pPr>
            <w:r>
              <w:t>Operations Management and Security E1</w:t>
            </w:r>
          </w:p>
          <w:p w:rsidR="00A349E0" w:rsidRDefault="00BE242E">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A349E0" w:rsidRDefault="00BE242E">
            <w:pPr>
              <w:pStyle w:val="ProductList-TableBody"/>
            </w:pPr>
            <w:r>
              <w:t>System Center Server Standard</w:t>
            </w:r>
          </w:p>
        </w:tc>
      </w:tr>
      <w:tr w:rsidR="00A349E0">
        <w:tc>
          <w:tcPr>
            <w:tcW w:w="600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Operations Management and Security E2</w:t>
            </w:r>
          </w:p>
          <w:p w:rsidR="00A349E0" w:rsidRDefault="00BE242E">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System Center Server Standard</w:t>
            </w:r>
          </w:p>
        </w:tc>
      </w:tr>
      <w:tr w:rsidR="00A349E0">
        <w:tc>
          <w:tcPr>
            <w:tcW w:w="600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Operations Management and Security: Informacje i analityka</w:t>
            </w:r>
          </w:p>
        </w:tc>
        <w:tc>
          <w:tcPr>
            <w:tcW w:w="612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System Center Operation Manager</w:t>
            </w:r>
          </w:p>
        </w:tc>
      </w:tr>
      <w:tr w:rsidR="00A349E0">
        <w:tc>
          <w:tcPr>
            <w:tcW w:w="600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Operations Management and Security: Automatyzacja i kontrola</w:t>
            </w:r>
          </w:p>
        </w:tc>
        <w:tc>
          <w:tcPr>
            <w:tcW w:w="612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System Center Configuration Manager</w:t>
            </w:r>
          </w:p>
          <w:p w:rsidR="00A349E0" w:rsidRDefault="00BE242E">
            <w:pPr>
              <w:pStyle w:val="ProductList-TableBody"/>
            </w:pPr>
            <w:r>
              <w:t>System Center Orchestrator</w:t>
            </w:r>
          </w:p>
          <w:p w:rsidR="00A349E0" w:rsidRDefault="00BE242E">
            <w:pPr>
              <w:pStyle w:val="ProductList-TableBody"/>
            </w:pPr>
            <w:r>
              <w:t>System Center Service Manager</w:t>
            </w:r>
          </w:p>
        </w:tc>
      </w:tr>
      <w:tr w:rsidR="00A349E0">
        <w:tc>
          <w:tcPr>
            <w:tcW w:w="600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Operations Management and Security: Kopia zapasowa i odzyskiwanie oprogramowania po awarii</w:t>
            </w:r>
          </w:p>
        </w:tc>
        <w:tc>
          <w:tcPr>
            <w:tcW w:w="612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System Center Data Protection Manager</w:t>
            </w:r>
          </w:p>
          <w:p w:rsidR="00A349E0" w:rsidRDefault="00BE242E">
            <w:pPr>
              <w:pStyle w:val="ProductList-TableBody"/>
            </w:pPr>
            <w:r>
              <w:t>System Center Virtual Machine Manager</w:t>
            </w:r>
          </w:p>
        </w:tc>
      </w:tr>
    </w:tbl>
    <w:p w:rsidR="00A349E0" w:rsidRDefault="00A349E0">
      <w:pPr>
        <w:pStyle w:val="ProductList-ClauseHeading"/>
        <w:outlineLvl w:val="4"/>
      </w:pPr>
    </w:p>
    <w:p w:rsidR="00A349E0" w:rsidRDefault="00BE242E">
      <w:pPr>
        <w:pStyle w:val="ProductList-ClauseHeading"/>
        <w:outlineLvl w:val="4"/>
      </w:pPr>
      <w:r>
        <w:t>2.2 Microsoft Azure Stack Plan</w:t>
      </w:r>
    </w:p>
    <w:p w:rsidR="00A349E0" w:rsidRDefault="00BE242E">
      <w:pPr>
        <w:pStyle w:val="ProductList-Body"/>
      </w:pPr>
      <w:r>
        <w:t xml:space="preserve">Klient może korzystać z usługi Microsoft Azure Stack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A349E0" w:rsidRDefault="00A349E0">
      <w:pPr>
        <w:pStyle w:val="ProductList-Body"/>
      </w:pPr>
    </w:p>
    <w:p w:rsidR="00A349E0" w:rsidRDefault="00BE242E">
      <w:pPr>
        <w:pStyle w:val="ProductList-ClauseHeading"/>
        <w:outlineLvl w:val="4"/>
      </w:pPr>
      <w:r>
        <w:t>2.3 Oferty Planów Microsoft Azure StorSimple</w:t>
      </w:r>
    </w:p>
    <w:p w:rsidR="00A349E0" w:rsidRDefault="00BE242E">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G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2HeadingNoBorder"/>
        <w:outlineLvl w:val="2"/>
      </w:pPr>
      <w:bookmarkStart w:id="224" w:name="_Sec1198"/>
      <w:r>
        <w:t>Plany pomocy do Microsoft Azure</w:t>
      </w:r>
      <w:bookmarkEnd w:id="224"/>
      <w:r>
        <w:fldChar w:fldCharType="begin"/>
      </w:r>
      <w:r>
        <w:instrText xml:space="preserve"> TC "</w:instrText>
      </w:r>
      <w:bookmarkStart w:id="225" w:name="_Toc510012111"/>
      <w:r>
        <w:instrText>Plany pomocy do Microsoft Azure</w:instrText>
      </w:r>
      <w:bookmarkEnd w:id="225"/>
      <w:r>
        <w:instrText>" \l 3</w:instrText>
      </w:r>
      <w:r>
        <w:fldChar w:fldCharType="end"/>
      </w:r>
    </w:p>
    <w:p w:rsidR="00A349E0" w:rsidRDefault="00BE242E">
      <w:pPr>
        <w:pStyle w:val="ProductList-Offering1SubSection"/>
        <w:outlineLvl w:val="3"/>
      </w:pPr>
      <w:bookmarkStart w:id="226" w:name="_Sec1200"/>
      <w:r>
        <w:t>1. Dostępność programów</w:t>
      </w:r>
      <w:bookmarkEnd w:id="226"/>
    </w:p>
    <w:tbl>
      <w:tblPr>
        <w:tblStyle w:val="PURTable"/>
        <w:tblW w:w="0" w:type="dxa"/>
        <w:tblLook w:val="04A0" w:firstRow="1" w:lastRow="0" w:firstColumn="1" w:lastColumn="0" w:noHBand="0" w:noVBand="1"/>
      </w:tblPr>
      <w:tblGrid>
        <w:gridCol w:w="4300"/>
        <w:gridCol w:w="715"/>
        <w:gridCol w:w="695"/>
        <w:gridCol w:w="706"/>
        <w:gridCol w:w="716"/>
        <w:gridCol w:w="730"/>
        <w:gridCol w:w="833"/>
        <w:gridCol w:w="710"/>
        <w:gridCol w:w="701"/>
        <w:gridCol w:w="810"/>
      </w:tblGrid>
      <w:tr w:rsidR="00A349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349E0">
        <w:tc>
          <w:tcPr>
            <w:tcW w:w="466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pPr>
            <w:r>
              <w:t>Pomoc Techniczna Premium Microsoft Azure</w:t>
            </w:r>
            <w:r>
              <w:fldChar w:fldCharType="begin"/>
            </w:r>
            <w:r>
              <w:instrText xml:space="preserve"> XE "Pomoc Techniczna Premium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bl>
    <w:p w:rsidR="00A349E0" w:rsidRDefault="00A349E0">
      <w:pPr>
        <w:pStyle w:val="ProductList-Body"/>
      </w:pPr>
    </w:p>
    <w:p w:rsidR="00A349E0" w:rsidRDefault="00BE242E">
      <w:pPr>
        <w:pStyle w:val="ProductList-Offering1SubSection"/>
        <w:outlineLvl w:val="3"/>
      </w:pPr>
      <w:bookmarkStart w:id="227" w:name="_Sec1201"/>
      <w:r>
        <w:t>2. Postanowienia dotyczące produktu</w:t>
      </w:r>
      <w:bookmarkEnd w:id="227"/>
    </w:p>
    <w:tbl>
      <w:tblPr>
        <w:tblStyle w:val="PURTable"/>
        <w:tblW w:w="0" w:type="dxa"/>
        <w:tblLook w:val="04A0" w:firstRow="1" w:lastRow="0" w:firstColumn="1" w:lastColumn="0" w:noHBand="0" w:noVBand="1"/>
      </w:tblPr>
      <w:tblGrid>
        <w:gridCol w:w="3670"/>
        <w:gridCol w:w="3613"/>
        <w:gridCol w:w="3633"/>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2HeadingNoBorder"/>
        <w:outlineLvl w:val="2"/>
      </w:pPr>
      <w:bookmarkStart w:id="228" w:name="_Sec1199"/>
      <w:r>
        <w:t>Plany dla użytkownika Microsoft Azure</w:t>
      </w:r>
      <w:bookmarkEnd w:id="228"/>
      <w:r>
        <w:fldChar w:fldCharType="begin"/>
      </w:r>
      <w:r>
        <w:instrText xml:space="preserve"> TC "</w:instrText>
      </w:r>
      <w:bookmarkStart w:id="229" w:name="_Toc510012112"/>
      <w:r>
        <w:instrText>Plany dla użytkownika Microsoft Azure</w:instrText>
      </w:r>
      <w:bookmarkEnd w:id="229"/>
      <w:r>
        <w:instrText>" \l 3</w:instrText>
      </w:r>
      <w:r>
        <w:fldChar w:fldCharType="end"/>
      </w:r>
    </w:p>
    <w:p w:rsidR="00A349E0" w:rsidRDefault="00BE242E">
      <w:pPr>
        <w:pStyle w:val="ProductList-Offering1SubSection"/>
        <w:outlineLvl w:val="3"/>
      </w:pPr>
      <w:bookmarkStart w:id="230" w:name="_Sec1202"/>
      <w:r>
        <w:t>1. Dostępność programów</w:t>
      </w:r>
      <w:bookmarkEnd w:id="230"/>
    </w:p>
    <w:tbl>
      <w:tblPr>
        <w:tblStyle w:val="PURTable"/>
        <w:tblW w:w="0" w:type="dxa"/>
        <w:tblLook w:val="04A0" w:firstRow="1" w:lastRow="0" w:firstColumn="1" w:lastColumn="0" w:noHBand="0" w:noVBand="1"/>
      </w:tblPr>
      <w:tblGrid>
        <w:gridCol w:w="4297"/>
        <w:gridCol w:w="714"/>
        <w:gridCol w:w="701"/>
        <w:gridCol w:w="705"/>
        <w:gridCol w:w="715"/>
        <w:gridCol w:w="729"/>
        <w:gridCol w:w="832"/>
        <w:gridCol w:w="709"/>
        <w:gridCol w:w="705"/>
        <w:gridCol w:w="809"/>
      </w:tblGrid>
      <w:tr w:rsidR="00A349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349E0">
        <w:tc>
          <w:tcPr>
            <w:tcW w:w="466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pPr>
            <w:r>
              <w:t>Azure Active Directory Basic</w:t>
            </w:r>
            <w:r>
              <w:fldChar w:fldCharType="begin"/>
            </w:r>
            <w:r>
              <w:instrText xml:space="preserve"> XE "Azure Active Directory Basic"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A349E0" w:rsidRDefault="00BE24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Zaawansowana ochrona przed zagrożeniami w usłudze Azure dla użytkowników</w:t>
            </w:r>
            <w:r>
              <w:fldChar w:fldCharType="begin"/>
            </w:r>
            <w:r>
              <w:instrText xml:space="preserve"> XE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Dodatek Licencja na Zarządzanie dla Klienta do usługi Zaawansowana ochrona przed zagrożeniami w usłudze Azure dla użytkowników</w:t>
            </w:r>
            <w:r>
              <w:fldChar w:fldCharType="begin"/>
            </w:r>
            <w:r>
              <w:instrText xml:space="preserve"> XE "Dodatek Licencja na Zarządzanie dla Klienta do usługi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Azure Information Protection Premium Plan 2</w:t>
            </w:r>
            <w:r>
              <w:fldChar w:fldCharType="begin"/>
            </w:r>
            <w:r>
              <w:instrText xml:space="preserve"> XE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Dodatek Azure Information Protection Premium Plan 2</w:t>
            </w:r>
            <w:r>
              <w:fldChar w:fldCharType="begin"/>
            </w:r>
            <w:r>
              <w:instrText xml:space="preserve"> XE "Dodatek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pPr>
            <w:r>
              <w:rPr>
                <w:color w:val="000000"/>
              </w:rPr>
              <w:t>Usługa Microsoft MultiFactor Authentication</w:t>
            </w:r>
            <w:r>
              <w:fldChar w:fldCharType="begin"/>
            </w:r>
            <w:r>
              <w:instrText xml:space="preserve"> XE "Usługa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349E0" w:rsidRDefault="00BE24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bl>
    <w:p w:rsidR="00A349E0" w:rsidRDefault="00BE242E">
      <w:pPr>
        <w:pStyle w:val="ProductList-Offering1SubSection"/>
        <w:outlineLvl w:val="3"/>
      </w:pPr>
      <w:bookmarkStart w:id="231" w:name="_Sec1203"/>
      <w:r>
        <w:t>2. Postanowienia dotyczące Produktu</w:t>
      </w:r>
      <w:bookmarkEnd w:id="231"/>
    </w:p>
    <w:tbl>
      <w:tblPr>
        <w:tblStyle w:val="PURTable"/>
        <w:tblW w:w="0" w:type="dxa"/>
        <w:tblLook w:val="04A0" w:firstRow="1" w:lastRow="0" w:firstColumn="1" w:lastColumn="0" w:noHBand="0" w:noVBand="1"/>
      </w:tblPr>
      <w:tblGrid>
        <w:gridCol w:w="3628"/>
        <w:gridCol w:w="3650"/>
        <w:gridCol w:w="3638"/>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Azure Active Directory, Zaawansowana ochrona przed zagrożeniami w usłudze Azure dla użytkowników, Azure Information Protection Premium, Uwierzytelnianie wieloskładnikowe Microsoft</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349E0" w:rsidRDefault="00A349E0">
      <w:pPr>
        <w:pStyle w:val="ProductList-Body"/>
      </w:pPr>
    </w:p>
    <w:p w:rsidR="00A349E0" w:rsidRDefault="00BE242E">
      <w:pPr>
        <w:pStyle w:val="ProductList-ClauseHeading"/>
        <w:outlineLvl w:val="4"/>
      </w:pPr>
      <w:r>
        <w:t>2.1 Rozszerzone prawa do używania dla Klientów korzystających z Zaawansowanej ochrony przed zagrożeniami w usłudze Azure dla użytkowników (LS na Użytkownika)</w:t>
      </w:r>
    </w:p>
    <w:p w:rsidR="00A349E0" w:rsidRDefault="00BE242E">
      <w:pPr>
        <w:pStyle w:val="ProductList-Body"/>
      </w:pPr>
      <w:r>
        <w:t xml:space="preserve">Klient może również dokonać instalacji i używać usługi Advanced Threat Analytics lokalnie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Serwera używanymi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klienta) używanymi wyłącznie przez użytkowników mających przypisane licencje. To prawo wygasa z chwilą wygaśnięcia subskrypcji posiadanej przez Klienta. </w:t>
      </w:r>
    </w:p>
    <w:p w:rsidR="00A349E0" w:rsidRDefault="00A349E0">
      <w:pPr>
        <w:pStyle w:val="ProductList-Body"/>
      </w:pPr>
    </w:p>
    <w:p w:rsidR="00A349E0" w:rsidRDefault="00A349E0">
      <w:pPr>
        <w:pStyle w:val="ProductList-Body"/>
      </w:pPr>
    </w:p>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1HeadingNoBorder"/>
        <w:outlineLvl w:val="1"/>
      </w:pPr>
      <w:bookmarkStart w:id="232" w:name="_Sec629"/>
      <w:r>
        <w:t>Microsoft 365</w:t>
      </w:r>
      <w:bookmarkEnd w:id="232"/>
      <w:r>
        <w:fldChar w:fldCharType="begin"/>
      </w:r>
      <w:r>
        <w:instrText xml:space="preserve"> TC "</w:instrText>
      </w:r>
      <w:bookmarkStart w:id="233" w:name="_Toc510012113"/>
      <w:r>
        <w:instrText>Microsoft 365</w:instrText>
      </w:r>
      <w:bookmarkEnd w:id="233"/>
      <w:r>
        <w:instrText>" \l 2</w:instrText>
      </w:r>
      <w:r>
        <w:fldChar w:fldCharType="end"/>
      </w:r>
    </w:p>
    <w:p w:rsidR="00A349E0" w:rsidRDefault="00BE242E">
      <w:pPr>
        <w:pStyle w:val="ProductList-Offering1SubSection"/>
        <w:outlineLvl w:val="2"/>
      </w:pPr>
      <w:bookmarkStart w:id="234" w:name="_Sec713"/>
      <w:r>
        <w:t>1. Dostępność programów</w:t>
      </w:r>
      <w:bookmarkEnd w:id="234"/>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A349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349E0">
        <w:tc>
          <w:tcPr>
            <w:tcW w:w="466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pPr>
            <w:r>
              <w:t>Microsoft 365 Business</w:t>
            </w:r>
            <w:r>
              <w:fldChar w:fldCharType="begin"/>
            </w:r>
            <w:r>
              <w:instrText xml:space="preserve"> XE "Microsoft 365 Business"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Microsoft 365 Education A1</w:t>
            </w:r>
            <w:r>
              <w:fldChar w:fldCharType="begin"/>
            </w:r>
            <w:r>
              <w:instrText xml:space="preserve"> XE "Microsoft 365 Education A1"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Microsoft 365 Education A3</w:t>
            </w:r>
            <w:r>
              <w:fldChar w:fldCharType="begin"/>
            </w:r>
            <w:r>
              <w:instrText xml:space="preserve"> XE "Microsoft 365 Education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Microsoft 365 Education A3 z Podstawową Licencją Dostępową (CAL)</w:t>
            </w:r>
            <w:r>
              <w:fldChar w:fldCharType="begin"/>
            </w:r>
            <w:r>
              <w:instrText xml:space="preserve"> XE "Microsoft 365 Education A3 z Podstawową Licencją Dostępową (CAL)"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Microsoft 365 E3</w:t>
            </w:r>
            <w:r>
              <w:fldChar w:fldCharType="begin"/>
            </w:r>
            <w:r>
              <w:instrText xml:space="preserve"> XE "Microsoft 365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Dodatek do usługi Microsoft 365 E3</w:t>
            </w:r>
            <w:r>
              <w:fldChar w:fldCharType="begin"/>
            </w:r>
            <w:r>
              <w:instrText xml:space="preserve"> XE "Dodatek do usługi Microsoft 365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Licencja typu From SA na usługę Microsoft 365 E3</w:t>
            </w:r>
            <w:r>
              <w:fldChar w:fldCharType="begin"/>
            </w:r>
            <w:r>
              <w:instrText xml:space="preserve"> XE "Licencja typu From SA na usługę Microsoft 365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Microsoft 365 Education A5</w:t>
            </w:r>
            <w:r>
              <w:fldChar w:fldCharType="begin"/>
            </w:r>
            <w:r>
              <w:instrText xml:space="preserve"> XE "Microsoft 365 Education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Microsoft 365 E5</w:t>
            </w:r>
            <w:r>
              <w:fldChar w:fldCharType="begin"/>
            </w:r>
            <w:r>
              <w:instrText xml:space="preserve"> XE "Microsoft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Dodatek do usługi Microsoft 365 E5</w:t>
            </w:r>
            <w:r>
              <w:fldChar w:fldCharType="begin"/>
            </w:r>
            <w:r>
              <w:instrText xml:space="preserve"> XE "Dodatek do usługi Microsoft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Licencja typu From SA na usługę Microsoft 365 E5</w:t>
            </w:r>
            <w:r>
              <w:fldChar w:fldCharType="begin"/>
            </w:r>
            <w:r>
              <w:instrText xml:space="preserve"> XE "Licencja typu From SA na usługę Microsoft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Microsoft 365 F1</w:t>
            </w:r>
            <w:r>
              <w:fldChar w:fldCharType="begin"/>
            </w:r>
            <w:r>
              <w:instrText xml:space="preserve"> XE "Microsoft 365 F1"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pPr>
            <w:r>
              <w:rPr>
                <w:color w:val="000000"/>
              </w:rPr>
              <w:t>Dodatkowa Licencja Dostępowa (CAL) na oprogramowanie Skype dla firm Plus do usługi Microsoft 365 E3 (LS na Użytkownika)</w:t>
            </w:r>
            <w:r>
              <w:fldChar w:fldCharType="begin"/>
            </w:r>
            <w:r>
              <w:instrText xml:space="preserve"> XE "Dodatkowa Licencja Dostępowa (CAL) na oprogramowanie Skype dla firm Plus do usługi Microsoft 365 E3 (LS na Użytkownika)"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bl>
    <w:p w:rsidR="00A349E0" w:rsidRDefault="00A349E0">
      <w:pPr>
        <w:pStyle w:val="ProductList-Body"/>
      </w:pPr>
    </w:p>
    <w:p w:rsidR="00A349E0" w:rsidRDefault="00BE242E">
      <w:pPr>
        <w:pStyle w:val="ProductList-Offering1SubSection"/>
        <w:outlineLvl w:val="2"/>
      </w:pPr>
      <w:bookmarkStart w:id="235" w:name="_Sec768"/>
      <w:r>
        <w:t>2. Postanowienia dotyczące Produktu</w:t>
      </w:r>
      <w:bookmarkEnd w:id="235"/>
    </w:p>
    <w:tbl>
      <w:tblPr>
        <w:tblStyle w:val="PURTable"/>
        <w:tblW w:w="0" w:type="dxa"/>
        <w:tblLook w:val="04A0" w:firstRow="1" w:lastRow="0" w:firstColumn="1" w:lastColumn="0" w:noHBand="0" w:noVBand="1"/>
      </w:tblPr>
      <w:tblGrid>
        <w:gridCol w:w="3636"/>
        <w:gridCol w:w="3635"/>
        <w:gridCol w:w="3645"/>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Przejście na bardziej zaawansowaną wersję Microsoft 365 z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Microsoft 365 F1</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49E0" w:rsidRDefault="00BE242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 (z wyjątkiem licencji typu From SA na usługę Microsoft 365)</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349E0" w:rsidRDefault="00A349E0">
      <w:pPr>
        <w:pStyle w:val="ProductList-Body"/>
      </w:pPr>
    </w:p>
    <w:p w:rsidR="00A349E0" w:rsidRDefault="00BE242E">
      <w:pPr>
        <w:pStyle w:val="ProductList-ClauseHeading"/>
        <w:outlineLvl w:val="3"/>
      </w:pPr>
      <w:r>
        <w:t>2.1 Rozszerzone prawa do używania dla usługi Microsoft 365 E3/E5</w:t>
      </w:r>
    </w:p>
    <w:p w:rsidR="00A349E0" w:rsidRDefault="00BE242E">
      <w:pPr>
        <w:pStyle w:val="ProductList-SubClauseHeading"/>
        <w:outlineLvl w:val="4"/>
      </w:pPr>
      <w:r>
        <w:t>2.1.1 Serwery Office</w:t>
      </w:r>
    </w:p>
    <w:p w:rsidR="00A349E0" w:rsidRDefault="00BE242E">
      <w:pPr>
        <w:pStyle w:val="ProductList-BodyIndented"/>
      </w:pPr>
      <w:r>
        <w:t>Każdy Licencjonowany Użytkownik, do którego przypisano LS na Użytkownika na usługę Microsoft 365 E3/E5, może:</w:t>
      </w:r>
    </w:p>
    <w:p w:rsidR="00A349E0" w:rsidRDefault="00BE242E" w:rsidP="00BE242E">
      <w:pPr>
        <w:pStyle w:val="ProductList-Bullet"/>
        <w:numPr>
          <w:ilvl w:val="1"/>
          <w:numId w:val="34"/>
        </w:numPr>
      </w:pPr>
      <w:r>
        <w:t>zainstalować na dowolnym Serwerze przeznaczonym do użytku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 xml:space="preserve">. </w:t>
      </w:r>
    </w:p>
    <w:p w:rsidR="00A349E0" w:rsidRDefault="00BE242E" w:rsidP="00BE242E">
      <w:pPr>
        <w:pStyle w:val="ProductList-Bullet"/>
        <w:numPr>
          <w:ilvl w:val="1"/>
          <w:numId w:val="34"/>
        </w:numPr>
      </w:pPr>
      <w:r>
        <w:t xml:space="preserve">Dostęp do powyższego oprogramowania serwera mogą uzyskiwać tylko użytkownicy, którzy mają przypisaną LS na Użytkownika na usługę Microsoft 365 E3/E5, lub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Użytkownicy Zewnętrzni</w:t>
      </w:r>
      <w:r>
        <w:fldChar w:fldCharType="end"/>
      </w:r>
      <w:r>
        <w:t>.</w:t>
      </w:r>
    </w:p>
    <w:p w:rsidR="00A349E0" w:rsidRDefault="00BE242E">
      <w:pPr>
        <w:pStyle w:val="ProductList-BodyIndented"/>
      </w:pPr>
      <w:r>
        <w:t>To postanowienie nie ma zastosowania do LS na Użytkownika nabytych w ramach umowy Microsoft Cloud Agreement.</w:t>
      </w:r>
    </w:p>
    <w:p w:rsidR="00A349E0" w:rsidRDefault="00A349E0">
      <w:pPr>
        <w:pStyle w:val="ProductList-BodyIndented"/>
      </w:pPr>
    </w:p>
    <w:p w:rsidR="00A349E0" w:rsidRDefault="00BE242E">
      <w:pPr>
        <w:pStyle w:val="ProductList-SubClauseHeading"/>
        <w:outlineLvl w:val="4"/>
      </w:pPr>
      <w:r>
        <w:t>2.1.2 Office Professional Plus</w:t>
      </w:r>
    </w:p>
    <w:p w:rsidR="00A349E0" w:rsidRDefault="00BE242E">
      <w:pPr>
        <w:pStyle w:val="ProductList-SubSubClauseHeading"/>
        <w:outlineLvl w:val="5"/>
      </w:pPr>
      <w:r>
        <w:t>2.1.2.1 LS typu From SA na Użytkownika na usługę Microsoft 365:</w:t>
      </w:r>
    </w:p>
    <w:p w:rsidR="00A349E0" w:rsidRDefault="00BE242E">
      <w:pPr>
        <w:pStyle w:val="ProductList-BodyIndented2"/>
      </w:pPr>
      <w:r>
        <w:t>W przypadku każdego Licencjonowanego Użytkownika, któremu klient przypisze LS typu From SA na Użytkownika na usługę Microsoft 365, Klient może zainstalować:</w:t>
      </w:r>
    </w:p>
    <w:p w:rsidR="00A349E0" w:rsidRDefault="00BE242E" w:rsidP="00BE242E">
      <w:pPr>
        <w:pStyle w:val="ProductList-Bullet"/>
        <w:numPr>
          <w:ilvl w:val="2"/>
          <w:numId w:val="35"/>
        </w:numPr>
      </w:pPr>
      <w:r>
        <w:t>jedną lokalną kopię oprogramowania Office Professional Plus na wyłączny użytek Licencjonowanego Użytkownika na okres trwania subskrypcji; oraz</w:t>
      </w:r>
    </w:p>
    <w:p w:rsidR="00A349E0" w:rsidRDefault="00BE242E" w:rsidP="00BE242E">
      <w:pPr>
        <w:pStyle w:val="ProductList-Bullet"/>
        <w:numPr>
          <w:ilvl w:val="2"/>
          <w:numId w:val="35"/>
        </w:numPr>
      </w:pPr>
      <w: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typu From SA na Użytkownika oryginalnie uwzględnionych w umowie.</w:t>
      </w:r>
    </w:p>
    <w:p w:rsidR="00A349E0" w:rsidRDefault="00A349E0">
      <w:pPr>
        <w:pStyle w:val="ProductList-BodyIndented2"/>
      </w:pPr>
    </w:p>
    <w:p w:rsidR="00A349E0" w:rsidRDefault="00BE242E">
      <w:pPr>
        <w:pStyle w:val="ProductList-SubSubClauseHeading"/>
        <w:outlineLvl w:val="5"/>
      </w:pPr>
      <w:r>
        <w:t>2.1.2.2 LS na Użytkownika na usługę Microsoft 365 uzyskane w ramach umowy MPSA</w:t>
      </w:r>
    </w:p>
    <w:p w:rsidR="00A349E0" w:rsidRDefault="00BE242E">
      <w:pPr>
        <w:pStyle w:val="ProductList-BodyIndented2"/>
      </w:pPr>
      <w:r>
        <w:t>W przypadku każdego Licencjonowanego Użytkownika posiadającego urządzenie objęte pakietem Software Assurance dla oprogramowania Office Professional Plus, któremu Klient przypisze LS na Użytkownika na usługę Microsoft 365, Klient może zainstalować jedną lokalną kopię oprogramowania Office Professional Plus na wyłączny użytek Licencjonowanego Użytkownika na okres trwania subskrypcji.</w:t>
      </w:r>
    </w:p>
    <w:p w:rsidR="00A349E0" w:rsidRDefault="00A349E0">
      <w:pPr>
        <w:pStyle w:val="ProductList-BodyIndented2"/>
      </w:pPr>
    </w:p>
    <w:p w:rsidR="00A349E0" w:rsidRDefault="00BE242E">
      <w:pPr>
        <w:pStyle w:val="ProductList-ClauseHeading"/>
        <w:outlineLvl w:val="3"/>
      </w:pPr>
      <w:r>
        <w:t>2.2 Obowiązujące Postanowienia Licencyjne</w:t>
      </w:r>
    </w:p>
    <w:p w:rsidR="00A349E0" w:rsidRDefault="00BE242E">
      <w:pPr>
        <w:pStyle w:val="ProductList-Body"/>
      </w:pPr>
      <w:r>
        <w:t>W uzupełnieniu do postanowień zawartych we Wpisie dotyczącym Produktu mającym zastosowanie do usługi Microsoft 365, LS na Użytkownika na usługę Microsoft 365 E3 i E5 podlegają też Postanowieniom Licencyjnym mającym zastosowanie do Office 365 Enterprise E3/E5, Enterprise Mobility + Security E3/E5 oraz Windows 10 Enterprise E3/E5 na Użytkownika.</w:t>
      </w:r>
    </w:p>
    <w:p w:rsidR="00A349E0" w:rsidRDefault="00A349E0">
      <w:pPr>
        <w:pStyle w:val="ProductList-Body"/>
      </w:pPr>
    </w:p>
    <w:p w:rsidR="00A349E0" w:rsidRDefault="00BE242E">
      <w:pPr>
        <w:pStyle w:val="ProductList-ClauseHeading"/>
        <w:outlineLvl w:val="3"/>
      </w:pPr>
      <w:r>
        <w:t>2.3 Microsoft 365 F1</w:t>
      </w:r>
    </w:p>
    <w:p w:rsidR="00A349E0" w:rsidRDefault="00BE242E">
      <w:pPr>
        <w:pStyle w:val="ProductList-SubClauseHeading"/>
        <w:outlineLvl w:val="4"/>
      </w:pPr>
      <w:r>
        <w:t>2.3.1 Prawa do Używania</w:t>
      </w:r>
    </w:p>
    <w:p w:rsidR="00A349E0" w:rsidRDefault="00BE242E">
      <w:pPr>
        <w:pStyle w:val="ProductList-BodyIndented"/>
      </w:pPr>
      <w:r>
        <w:t>Używanie systemu Windows podlega Postanowieniom Licencyjnym zawartym we Wpisie dotyczącym Produktu mającym zastosowanie do systemu Windows w punkcie Prawa do Używania właściwym dla licencji Windows 10 Enterprise E3 na Użytkownika z następującymi wyjątkami:</w:t>
      </w:r>
    </w:p>
    <w:p w:rsidR="00A349E0" w:rsidRDefault="00BE242E" w:rsidP="00BE242E">
      <w:pPr>
        <w:pStyle w:val="ProductList-Bullet"/>
        <w:numPr>
          <w:ilvl w:val="1"/>
          <w:numId w:val="36"/>
        </w:numPr>
      </w:pPr>
      <w:r>
        <w:t>Składnik systemu Windows w usłudze Microsoft 365 F1 działa jako Usługa Online i nie zastępuje żadnej wcześniejszej wersji komputerowego systemu operacyjnego Windows. Dlatego z zastrzeżeniem Powszechnych postanowień licencyjnych lub umowy licencjonowania zbiorowego prawo do sporządzenia kopii zamiennej, prawo do uruchamiania poprzednich wersji, innych wersji językowych, innych wersji platformy lub nowszych wersji systemu Windows, w tym systemu Windows 10 Enterprise LTSB, nie mają zastosowania.</w:t>
      </w:r>
    </w:p>
    <w:p w:rsidR="00A349E0" w:rsidRDefault="00BE242E" w:rsidP="00BE242E">
      <w:pPr>
        <w:pStyle w:val="ProductList-Bullet"/>
        <w:numPr>
          <w:ilvl w:val="1"/>
          <w:numId w:val="36"/>
        </w:numPr>
      </w:pPr>
      <w:r>
        <w:t>Bez względu na jakiekolwiek stanowiące inaczej postanowienia punktu Prawa do Używania zawartego w części dotyczącej komputerowego systemu operacyjnego Windows, prawa do uzyskiwania dostępu do wirtualnych wystąpień systemu Windows i korzystania z nich nie mają zastosowania.</w:t>
      </w:r>
    </w:p>
    <w:p w:rsidR="00A349E0" w:rsidRDefault="00BE242E" w:rsidP="00BE242E">
      <w:pPr>
        <w:pStyle w:val="ProductList-Bullet"/>
        <w:numPr>
          <w:ilvl w:val="1"/>
          <w:numId w:val="36"/>
        </w:numPr>
      </w:pPr>
      <w:r>
        <w:t xml:space="preserve">Licencjonowani użytkownicy nie muszą być głównymi użytkownikami urządzeń. </w:t>
      </w:r>
    </w:p>
    <w:p w:rsidR="00A349E0" w:rsidRDefault="00BE242E" w:rsidP="00BE242E">
      <w:pPr>
        <w:pStyle w:val="ProductList-Bullet"/>
        <w:numPr>
          <w:ilvl w:val="1"/>
          <w:numId w:val="36"/>
        </w:numPr>
      </w:pPr>
      <w:r>
        <w:t>Klienci zobowiązani są stosować aktywację opartą na usłudze Active Directory. Klienci Chmury Społecznościowej dla Instytucji Publicznych w USA mogą skorzystać z aktywacji KMS zamiast z aktywacji opartej na usłudze Azure AD.</w:t>
      </w:r>
    </w:p>
    <w:p w:rsidR="00A349E0" w:rsidRDefault="00BE242E">
      <w:pPr>
        <w:pStyle w:val="ProductList-BodyIndented"/>
      </w:pPr>
      <w:r>
        <w:t xml:space="preserve">Korzystanie z innych składników usługi Microsoft 365 F1 podlega postanowieniom właściwym dla tych składników, zawartym w Postanowieniach dotyczących Usług Online. Dla celów innych niż związane z Podstawową Licencją Dostępu na system Windows Server LS na Użytkownika na oprogramowanie System Center Configuration Manager i Advance Threat Analytics oraz usługę Microsoft 365 F1 nie są Licencjami Równoważnymi. </w:t>
      </w:r>
    </w:p>
    <w:p w:rsidR="00A349E0" w:rsidRDefault="00A349E0">
      <w:pPr>
        <w:pStyle w:val="ProductList-BodyIndented"/>
      </w:pPr>
    </w:p>
    <w:p w:rsidR="00A349E0" w:rsidRDefault="00BE242E">
      <w:pPr>
        <w:pStyle w:val="ProductList-SubClauseHeading"/>
        <w:outlineLvl w:val="4"/>
      </w:pPr>
      <w:r>
        <w:t>2.3.2 Przejście na bardziej zaawansowaną wersję Microsoft 365 F1 z Office 365 F1</w:t>
      </w:r>
    </w:p>
    <w:p w:rsidR="00A349E0" w:rsidRDefault="00BE242E">
      <w:pPr>
        <w:pStyle w:val="ProductList-BodyIndented"/>
      </w:pPr>
      <w:r>
        <w:t xml:space="preserve">Klient może nabyć Licencję umożliwiającą uzyskanie dostępu do bardziej zaawansowanej wersji na usługę Microsoft 365 F1 dla dowolnego ze swoich Licencjonowanych Użytkowników pakietu Office 365 F1. Licencja umożliwiająca uzyskanie dostępu do bardziej zaawansowanej wersji musi zostać zakupiona na mocy tej samej umowy licencjonowania zbiorowego i rejestracji (jeśli dotyczy) co Licencja na pakiet Office 365 F1. Prawo do uzyskiwania dostępu do Usług Online na mocy Licencji umożliwiającej uzyskanie dostępu do bardziej zaawansowanej wersji zastępuje prawo do uzyskiwania dostępu do Usług Online na mocy Licencji na pakiet Office 365 F1.  </w:t>
      </w:r>
    </w:p>
    <w:p w:rsidR="00A349E0" w:rsidRDefault="00A349E0">
      <w:pPr>
        <w:pStyle w:val="ProductList-BodyIndented"/>
      </w:pPr>
    </w:p>
    <w:p w:rsidR="00A349E0" w:rsidRDefault="00BE242E">
      <w:pPr>
        <w:pStyle w:val="ProductList-ClauseHeading"/>
        <w:outlineLvl w:val="3"/>
      </w:pPr>
      <w:r>
        <w:t>2.4 Prawa do Używania usługi Microsoft 365 Business</w:t>
      </w:r>
    </w:p>
    <w:p w:rsidR="00A349E0" w:rsidRDefault="00BE242E">
      <w:pPr>
        <w:pStyle w:val="ProductList-Body"/>
      </w:pPr>
      <w:r>
        <w:t>Klient nie może udostępnić więcej niż 300 licencji subskrypcyjnych na użytkownika. Używanie systemu Windows podlega Postanowieniom Licencyjnym zawartym we Wpisie dotyczącym Produktu mającym zastosowanie do systemu Windows w punkcie Prawa do Używania właściwym dla licencji Windows 10 Enterprise E3 na Użytkownika z następującymi wyjątkami:</w:t>
      </w:r>
    </w:p>
    <w:p w:rsidR="00A349E0" w:rsidRDefault="00BE242E" w:rsidP="00BE242E">
      <w:pPr>
        <w:pStyle w:val="ProductList-Bullet"/>
        <w:numPr>
          <w:ilvl w:val="0"/>
          <w:numId w:val="37"/>
        </w:numPr>
      </w:pPr>
      <w:r>
        <w:t>Windows Business działa jako Usługa Online i nie zastępuje żadnej wcześniejszej wersji komputerowego systemu operacyjnego Windows. Dlatego z zastrzeżeniem Powszechnych postanowień licencyjnych lub umowy licencjonowania zbiorowego prawo do sporządzenia kopii zamiennej, prawo do uruchamiania poprzednich wersji, innych wersji językowych, innych wersji platformy lub nowszych wersji systemu Windows, w tym systemu Windows 10 Enterprise LTSB, nie mają zastosowania.</w:t>
      </w:r>
    </w:p>
    <w:p w:rsidR="00A349E0" w:rsidRDefault="00BE242E" w:rsidP="00BE242E">
      <w:pPr>
        <w:pStyle w:val="ProductList-Bullet"/>
        <w:numPr>
          <w:ilvl w:val="0"/>
          <w:numId w:val="37"/>
        </w:numPr>
      </w:pPr>
      <w:r>
        <w:t xml:space="preserve">Bez względu na jakiekolwiek stanowiące inaczej postanowienia punktu Prawa do Używania zawartego w części dotyczącej komputerowego systemu operacyjnego Windows, prawa do uzyskiwania dostępu do wirtualnych wystąpień systemu Windows i korzystania z nich nie mają zastosowania. </w:t>
      </w:r>
    </w:p>
    <w:p w:rsidR="00A349E0" w:rsidRDefault="00A349E0">
      <w:pPr>
        <w:pStyle w:val="ProductList-Body"/>
      </w:pPr>
    </w:p>
    <w:p w:rsidR="00A349E0" w:rsidRDefault="00BE242E">
      <w:pPr>
        <w:pStyle w:val="ProductList-ClauseHeading"/>
        <w:outlineLvl w:val="3"/>
      </w:pPr>
      <w:r>
        <w:t>2.5 Programy Academic</w:t>
      </w:r>
    </w:p>
    <w:p w:rsidR="00A349E0" w:rsidRDefault="00BE242E">
      <w:pPr>
        <w:pStyle w:val="ProductList-Body"/>
      </w:pPr>
      <w:r>
        <w:t>Poniższe warunki dotyczą klientów objętych Programami Licencjonowania Zbiorowego Academic:</w:t>
      </w:r>
    </w:p>
    <w:p w:rsidR="00A349E0" w:rsidRDefault="00BE242E">
      <w:pPr>
        <w:pStyle w:val="ProductList-SubClauseHeading"/>
        <w:outlineLvl w:val="4"/>
      </w:pPr>
      <w:r>
        <w:t>2.5.1 Microsoft 365 Education A1 (LS na Urządzenie)</w:t>
      </w:r>
    </w:p>
    <w:p w:rsidR="00A349E0" w:rsidRDefault="00BE242E">
      <w:pPr>
        <w:pStyle w:val="ProductList-SubSubClauseHeading"/>
        <w:outlineLvl w:val="5"/>
      </w:pPr>
      <w:r>
        <w:t>2.5.1.1 Okres obowiązywania</w:t>
      </w:r>
    </w:p>
    <w:p w:rsidR="00A349E0" w:rsidRDefault="00BE242E">
      <w:pPr>
        <w:pStyle w:val="ProductList-BodyIndented2"/>
      </w:pPr>
      <w:r>
        <w:t>Okres obowiązywania subskrypcji Microsoft 365 Education A1 (LS na Urządzenie) wynosi sześć lat od daty zamówienia. Jeśli licencja wykracza poza datę wygaśnięcia posiadanej przez Klienta umowy licencjonowania zbiorowego, na mocy której zakupiono usługę M365 Education A1 (LS na Urządzenie), postanowienia tej umowy licencjonowania zbiorowego pozostają w mocy na okres obowiązywania LS na Urządzenie na usługę M365 Education A1.</w:t>
      </w:r>
    </w:p>
    <w:p w:rsidR="00A349E0" w:rsidRDefault="00A349E0">
      <w:pPr>
        <w:pStyle w:val="ProductList-BodyIndented2"/>
      </w:pPr>
    </w:p>
    <w:p w:rsidR="00A349E0" w:rsidRDefault="00BE242E">
      <w:pPr>
        <w:pStyle w:val="ProductList-SubSubClauseHeading"/>
        <w:outlineLvl w:val="5"/>
      </w:pPr>
      <w:r>
        <w:t>2.5.1.2 Wypowiedzenie i zmiana przypisania</w:t>
      </w:r>
    </w:p>
    <w:p w:rsidR="00A349E0" w:rsidRDefault="00BE242E">
      <w:pPr>
        <w:pStyle w:val="ProductList-BodyIndented2"/>
      </w:pPr>
      <w:r>
        <w:t>Przypisania subskrypcji M365 Education A1 (LS na Urządzenie) nie można wypowiedzieć i można je zmienić wyłącznie na nowe urządzenie tego samego modelu (albo na wskazane przez producenta urządzenie zastępcze będące jego odpowiednikiem) po wystąpieniu trwałej awarii urządzenia, do którego uprzednio przypisano usługę M365 Education A1 (LS na Urządzenie).</w:t>
      </w:r>
    </w:p>
    <w:p w:rsidR="00A349E0" w:rsidRDefault="00A349E0">
      <w:pPr>
        <w:pStyle w:val="ProductList-BodyIndented2"/>
      </w:pPr>
    </w:p>
    <w:p w:rsidR="00A349E0" w:rsidRDefault="00BE242E">
      <w:pPr>
        <w:pStyle w:val="ProductList-SubSubClauseHeading"/>
        <w:outlineLvl w:val="5"/>
      </w:pPr>
      <w:r>
        <w:t>2.5.1.3 Prawa do Używania funkcji Windows AutoPilot</w:t>
      </w:r>
    </w:p>
    <w:p w:rsidR="00A349E0" w:rsidRDefault="00BE242E">
      <w:pPr>
        <w:pStyle w:val="ProductList-BodyIndented2"/>
      </w:pPr>
      <w:r>
        <w:t xml:space="preserve">Licencjonowani użytkownicy usługi Microsoft 365 Education A1 (LS na Urządzenie) są uprawnieni do używania funkcji Windows AutoPilot dostępnej za pośrednictwem Centrum partnerskiego Dostawców Rozwiązań w Chmurze.   </w:t>
      </w:r>
    </w:p>
    <w:p w:rsidR="00A349E0" w:rsidRDefault="00A349E0">
      <w:pPr>
        <w:pStyle w:val="ProductList-BodyIndented2"/>
      </w:pPr>
    </w:p>
    <w:p w:rsidR="00A349E0" w:rsidRDefault="00BE242E">
      <w:pPr>
        <w:pStyle w:val="ProductList-SubSubClauseHeading"/>
        <w:outlineLvl w:val="5"/>
      </w:pPr>
      <w:r>
        <w:t>2.5.1.4 Wersje systemu Windows 10</w:t>
      </w:r>
    </w:p>
    <w:p w:rsidR="00A349E0" w:rsidRDefault="00BE242E">
      <w:pPr>
        <w:pStyle w:val="ProductList-BodyIndented2"/>
      </w:pPr>
      <w:r>
        <w:t>Do korzystania z usługi M365 Education A1 (LS na Urządzenie) jest wymagany system Windows 10 Pro lub Windows 10 S.</w:t>
      </w:r>
    </w:p>
    <w:p w:rsidR="00A349E0" w:rsidRDefault="00A349E0">
      <w:pPr>
        <w:pStyle w:val="ProductList-BodyIndented2"/>
      </w:pPr>
    </w:p>
    <w:p w:rsidR="00A349E0" w:rsidRDefault="00BE242E">
      <w:pPr>
        <w:pStyle w:val="ProductList-SubClauseHeading"/>
        <w:outlineLvl w:val="4"/>
      </w:pPr>
      <w:r>
        <w:t>2.5.2 Microsoft 365 Education A3/A5 (LS na Użytkownika)</w:t>
      </w:r>
    </w:p>
    <w:p w:rsidR="00A349E0" w:rsidRDefault="00BE242E">
      <w:pPr>
        <w:pStyle w:val="ProductList-SubSubClauseHeading"/>
        <w:outlineLvl w:val="5"/>
      </w:pPr>
      <w:r>
        <w:t>2.5.2.1 Serwery Office</w:t>
      </w:r>
    </w:p>
    <w:p w:rsidR="00A349E0" w:rsidRDefault="00BE242E">
      <w:pPr>
        <w:pStyle w:val="ProductList-BodyIndented2"/>
      </w:pPr>
      <w:r>
        <w:t>Każdy Licencjonowany Użytkownik, do którego przypisano LS na Użytkownika na usługę Microsoft 365 Education A3/A5, może:</w:t>
      </w:r>
    </w:p>
    <w:p w:rsidR="00A349E0" w:rsidRDefault="00BE242E" w:rsidP="00BE242E">
      <w:pPr>
        <w:pStyle w:val="ProductList-Bullet"/>
        <w:numPr>
          <w:ilvl w:val="2"/>
          <w:numId w:val="38"/>
        </w:numPr>
      </w:pPr>
      <w:r>
        <w:t>zainstalować na dowolnym Serwerze przeznaczonym do użytku przez Klienta dowolną liczbę kopii następującego oprogramowania serwera: Exchange Server, SharePoint Server i Skype dla firm Server.</w:t>
      </w:r>
    </w:p>
    <w:p w:rsidR="00A349E0" w:rsidRDefault="00BE242E" w:rsidP="00BE242E">
      <w:pPr>
        <w:pStyle w:val="ProductList-Bullet"/>
        <w:numPr>
          <w:ilvl w:val="2"/>
          <w:numId w:val="38"/>
        </w:numPr>
      </w:pPr>
      <w:r>
        <w:t>Dostęp do powyższego oprogramowania serwera mogą uzyskiwać tylko użytkownicy, którzy mają przypisaną LS na Użytkownika na usługę Microsoft 365 Education A3/A5, lub Użytkownicy Zewnętrzni.</w:t>
      </w:r>
    </w:p>
    <w:p w:rsidR="00A349E0" w:rsidRDefault="00BE242E">
      <w:pPr>
        <w:pStyle w:val="ProductList-BodyIndented2"/>
      </w:pPr>
      <w:r>
        <w:t>To postanowienie nie ma zastosowania do LS na Użytkownika nabytych w ramach umowy Microsoft Cloud Agreement.</w:t>
      </w:r>
    </w:p>
    <w:p w:rsidR="00A349E0" w:rsidRDefault="00A349E0">
      <w:pPr>
        <w:pStyle w:val="ProductList-BodyIndented2"/>
      </w:pPr>
    </w:p>
    <w:p w:rsidR="00A349E0" w:rsidRDefault="00BE242E">
      <w:pPr>
        <w:pStyle w:val="ProductList-SubSubClauseHeading"/>
        <w:outlineLvl w:val="5"/>
      </w:pPr>
      <w:r>
        <w:t>2.5.2.2 Office Professional Plus</w:t>
      </w:r>
    </w:p>
    <w:p w:rsidR="00A349E0" w:rsidRDefault="00BE242E">
      <w:pPr>
        <w:pStyle w:val="ProductList-BodyIndented2"/>
      </w:pPr>
      <w:r>
        <w:t xml:space="preserve">W przypadku każdego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 xml:space="preserve"> z przypisaną przez klienta LS na Użytkownika na usługę Microsoft 365 A3/A5 Klient może zainstalować jedną lokalną kopię oprogramowania Office Professional Plus na wyłączny użytek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 xml:space="preserve"> na okres trwania subskrypcji.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rsidR="00A349E0" w:rsidRDefault="00A349E0">
      <w:pPr>
        <w:pStyle w:val="ProductList-BodyIndented2"/>
      </w:pPr>
    </w:p>
    <w:p w:rsidR="00A349E0" w:rsidRDefault="00BE242E">
      <w:pPr>
        <w:pStyle w:val="ProductList-SubClauseHeading"/>
        <w:outlineLvl w:val="4"/>
      </w:pPr>
      <w:r>
        <w:t>2.5.3 Używanie w pracowniach komputerowych lub bibliotekach</w:t>
      </w:r>
    </w:p>
    <w:p w:rsidR="00A349E0" w:rsidRDefault="00BE242E">
      <w:pPr>
        <w:pStyle w:val="ProductList-BodyIndented"/>
      </w:pPr>
      <w:r>
        <w:t>Instytucje mające LS na Użytkownika na usługę Microsoft 365 A3/A5 przypisane do wszystkich pracowników naukowo-dydaktycznych / pracowników administracyjnych lub pracowników wiedzy mogą instalować oprogramowanie Office Professional Plus w dowolnej ogólnodostępnej pracowni lub bibliotece w Organizacji Instytucji. Korzystanie z tego oprogramowania podlega Postanowieniom Licencyjnym dotyczącym oprogramowania Office Professional Plus. To postanowienie nie ma zastosowania do LS na Użytkownika nabytych w ramach umowy Microsoft Cloud Agreement.</w:t>
      </w:r>
    </w:p>
    <w:p w:rsidR="00A349E0" w:rsidRDefault="00A349E0">
      <w:pPr>
        <w:pStyle w:val="ProductList-BodyIndented"/>
      </w:pPr>
    </w:p>
    <w:p w:rsidR="00A349E0" w:rsidRDefault="00BE242E">
      <w:pPr>
        <w:pStyle w:val="ProductList-SubClauseHeading"/>
        <w:outlineLvl w:val="4"/>
      </w:pPr>
      <w:r>
        <w:t>2.5.4 Obowiązujące Postanowienia Licencyjne</w:t>
      </w:r>
    </w:p>
    <w:p w:rsidR="00A349E0" w:rsidRDefault="00BE242E">
      <w:pPr>
        <w:pStyle w:val="ProductList-BodyIndented"/>
      </w:pPr>
      <w:r>
        <w:t>W uzupełnieniu do postanowień zawartych we Wpisie dotyczącym Produktu mającym zastosowanie do usługi Microsoft 365, LS na Użytkownika na usługę Microsoft 365 A3 i A5 podlegają też Postanowieniom Licencyjnym mającym zastosowanie do Office 365 Enterprise A3/E5, Enterprise Mobility + Security E3/E5 oraz Windows 10 Education E3/E5 na Użytkownika.</w:t>
      </w:r>
    </w:p>
    <w:p w:rsidR="00A349E0" w:rsidRDefault="00A349E0">
      <w:pPr>
        <w:pStyle w:val="ProductList-BodyIndented"/>
      </w:pPr>
    </w:p>
    <w:p w:rsidR="00A349E0" w:rsidRDefault="00BE242E">
      <w:pPr>
        <w:pStyle w:val="ProductList-ClauseHeading"/>
        <w:outlineLvl w:val="3"/>
      </w:pPr>
      <w:r>
        <w:t>2.6 Chmura społecznościowa dla instytucji publicznych (dostępna tylko w USA) (United States Government Community Cloud Service)</w:t>
      </w:r>
    </w:p>
    <w:p w:rsidR="00A349E0" w:rsidRDefault="00BE242E">
      <w:pPr>
        <w:pStyle w:val="ProductList-Body"/>
      </w:pPr>
      <w:r>
        <w:t xml:space="preserve">Informacje na temat składników usługi Microsoft 365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można znaleźć w tabeli przedstawiającej dostępność programów.</w:t>
      </w:r>
    </w:p>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0012114"/>
      <w:r>
        <w:instrText>Enterprise Mobility + Security</w:instrText>
      </w:r>
      <w:bookmarkEnd w:id="237"/>
      <w:r>
        <w:instrText>" \l 2</w:instrText>
      </w:r>
      <w:r>
        <w:fldChar w:fldCharType="end"/>
      </w:r>
    </w:p>
    <w:p w:rsidR="00A349E0" w:rsidRDefault="00BE242E">
      <w:pPr>
        <w:pStyle w:val="ProductList-Offering1SubSection"/>
        <w:outlineLvl w:val="2"/>
      </w:pPr>
      <w:bookmarkStart w:id="238" w:name="_Sec709"/>
      <w:r>
        <w:t>1. Dostępność programów</w:t>
      </w:r>
      <w:bookmarkEnd w:id="238"/>
    </w:p>
    <w:tbl>
      <w:tblPr>
        <w:tblStyle w:val="PURTable"/>
        <w:tblW w:w="0" w:type="dxa"/>
        <w:tblLook w:val="04A0" w:firstRow="1" w:lastRow="0" w:firstColumn="1" w:lastColumn="0" w:noHBand="0" w:noVBand="1"/>
      </w:tblPr>
      <w:tblGrid>
        <w:gridCol w:w="4292"/>
        <w:gridCol w:w="715"/>
        <w:gridCol w:w="702"/>
        <w:gridCol w:w="706"/>
        <w:gridCol w:w="715"/>
        <w:gridCol w:w="729"/>
        <w:gridCol w:w="832"/>
        <w:gridCol w:w="709"/>
        <w:gridCol w:w="706"/>
        <w:gridCol w:w="810"/>
      </w:tblGrid>
      <w:tr w:rsidR="00A349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349E0">
        <w:tc>
          <w:tcPr>
            <w:tcW w:w="466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bl>
    <w:p w:rsidR="00A349E0" w:rsidRDefault="00BE242E">
      <w:pPr>
        <w:pStyle w:val="ProductList-Offering1SubSection"/>
        <w:outlineLvl w:val="2"/>
      </w:pPr>
      <w:bookmarkStart w:id="239" w:name="_Sec764"/>
      <w:r>
        <w:t>2. Postanowienia dotyczące produktu</w:t>
      </w:r>
      <w:bookmarkEnd w:id="239"/>
    </w:p>
    <w:tbl>
      <w:tblPr>
        <w:tblStyle w:val="PURTable"/>
        <w:tblW w:w="0" w:type="dxa"/>
        <w:tblLook w:val="04A0" w:firstRow="1" w:lastRow="0" w:firstColumn="1" w:lastColumn="0" w:noHBand="0" w:noVBand="1"/>
      </w:tblPr>
      <w:tblGrid>
        <w:gridCol w:w="3639"/>
        <w:gridCol w:w="3629"/>
        <w:gridCol w:w="3648"/>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(SCE):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349E0" w:rsidRDefault="00A349E0">
      <w:pPr>
        <w:pStyle w:val="ProductList-ClauseHeading"/>
        <w:outlineLvl w:val="3"/>
      </w:pPr>
    </w:p>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1HeadingNoBorder"/>
        <w:outlineLvl w:val="1"/>
      </w:pPr>
      <w:bookmarkStart w:id="240" w:name="_Sec1151"/>
      <w:r>
        <w:t>Usługi Microsoft Dynamics 365</w:t>
      </w:r>
      <w:bookmarkEnd w:id="240"/>
      <w:r>
        <w:fldChar w:fldCharType="begin"/>
      </w:r>
      <w:r>
        <w:instrText xml:space="preserve"> TC "</w:instrText>
      </w:r>
      <w:bookmarkStart w:id="241" w:name="_Toc510012115"/>
      <w:r>
        <w:instrText>Usługi Microsoft Dynamics 365</w:instrText>
      </w:r>
      <w:bookmarkEnd w:id="241"/>
      <w:r>
        <w:instrText>" \l 2</w:instrText>
      </w:r>
      <w:r>
        <w:fldChar w:fldCharType="end"/>
      </w:r>
    </w:p>
    <w:p w:rsidR="00A349E0" w:rsidRDefault="00BE242E">
      <w:pPr>
        <w:pStyle w:val="ProductList-Offering1SubSection"/>
        <w:outlineLvl w:val="2"/>
      </w:pPr>
      <w:bookmarkStart w:id="242" w:name="_Sec1152"/>
      <w:r>
        <w:t>1. Dostępność programów</w:t>
      </w:r>
      <w:bookmarkEnd w:id="242"/>
    </w:p>
    <w:tbl>
      <w:tblPr>
        <w:tblStyle w:val="PURTable"/>
        <w:tblW w:w="0" w:type="dxa"/>
        <w:tblLook w:val="04A0" w:firstRow="1" w:lastRow="0" w:firstColumn="1" w:lastColumn="0" w:noHBand="0" w:noVBand="1"/>
      </w:tblPr>
      <w:tblGrid>
        <w:gridCol w:w="4248"/>
        <w:gridCol w:w="710"/>
        <w:gridCol w:w="686"/>
        <w:gridCol w:w="805"/>
        <w:gridCol w:w="711"/>
        <w:gridCol w:w="727"/>
        <w:gridCol w:w="827"/>
        <w:gridCol w:w="703"/>
        <w:gridCol w:w="699"/>
        <w:gridCol w:w="800"/>
      </w:tblGrid>
      <w:tr w:rsidR="00A349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349E0">
        <w:tc>
          <w:tcPr>
            <w:tcW w:w="466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ABABA"/>
              <w:right w:val="none" w:sz="4" w:space="0" w:color="6E6E6E"/>
            </w:tcBorders>
          </w:tcPr>
          <w:p w:rsidR="00A349E0" w:rsidRDefault="00BE242E">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(LS na Użytkownika)</w:t>
            </w:r>
          </w:p>
        </w:tc>
        <w:tc>
          <w:tcPr>
            <w:tcW w:w="740" w:type="dxa"/>
            <w:tcBorders>
              <w:top w:val="dashed" w:sz="4" w:space="0" w:color="BFBFBF"/>
              <w:left w:val="none" w:sz="4" w:space="0" w:color="6E6E6E"/>
              <w:bottom w:val="dashed" w:sz="4" w:space="0" w:color="BABABA"/>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ABABA"/>
              <w:left w:val="none" w:sz="4" w:space="0" w:color="6E6E6E"/>
              <w:bottom w:val="dashed" w:sz="4" w:space="0" w:color="BFBFBF"/>
              <w:right w:val="none" w:sz="4" w:space="0" w:color="6E6E6E"/>
            </w:tcBorders>
          </w:tcPr>
          <w:p w:rsidR="00A349E0" w:rsidRDefault="00BE242E">
            <w:pPr>
              <w:pStyle w:val="ProductList-TableBody"/>
            </w:pPr>
            <w:r>
              <w:t>Microsoft Dynamics 365 Customer Engagement Plan, edycja Enterprise</w:t>
            </w:r>
            <w:r>
              <w:fldChar w:fldCharType="begin"/>
            </w:r>
            <w:r>
              <w:instrText xml:space="preserve"> XE "Microsoft Dynamics 365 Customer Engagement Plan, edycja Enterprise" </w:instrText>
            </w:r>
            <w:r>
              <w:fldChar w:fldCharType="end"/>
            </w:r>
            <w:r>
              <w:t xml:space="preserve"> (LS na Użytkownika)</w:t>
            </w:r>
          </w:p>
        </w:tc>
        <w:tc>
          <w:tcPr>
            <w:tcW w:w="740" w:type="dxa"/>
            <w:tcBorders>
              <w:top w:val="dashed" w:sz="4" w:space="0" w:color="BABABA"/>
              <w:left w:val="none" w:sz="4" w:space="0" w:color="6E6E6E"/>
              <w:bottom w:val="dashed" w:sz="4" w:space="0" w:color="BFBFBF"/>
              <w:right w:val="single" w:sz="6" w:space="0" w:color="FFFFFF"/>
            </w:tcBorders>
          </w:tcPr>
          <w:p w:rsidR="00A349E0" w:rsidRDefault="00BE24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Dodatek do planu Microsoft Dynamics 365 Customer Engagement Plan, edycja Enterprise</w:t>
            </w:r>
            <w:r>
              <w:fldChar w:fldCharType="begin"/>
            </w:r>
            <w:r>
              <w:instrText xml:space="preserve"> XE "Dodatek do planu Microsoft Dynamics 365 Customer Engagement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Licencja From SA do planu Microsoft Dynamics 365 Customer Engagement Plan, edycja Enterprise</w:t>
            </w:r>
            <w:r>
              <w:fldChar w:fldCharType="begin"/>
            </w:r>
            <w:r>
              <w:instrText xml:space="preserve"> XE "Licencja From SA do planu Microsoft Dynamics 365 Customer Engagement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Microsoft Dynamics 365 Plan, edycja Enterprise</w:t>
            </w:r>
            <w:r>
              <w:fldChar w:fldCharType="begin"/>
            </w:r>
            <w:r>
              <w:instrText xml:space="preserve"> XE "Microsoft Dynamics 365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Dodatek do systemu Microsoft Dynamics 365 Plan, edycja Enterprise</w:t>
            </w:r>
            <w:r>
              <w:fldChar w:fldCharType="begin"/>
            </w:r>
            <w:r>
              <w:instrText xml:space="preserve"> XE "Dodatek do systemu Microsoft Dynamics 365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Licencja From SA do systemu Microsoft Dynamics 365 Plan, edycja Enterprise</w:t>
            </w:r>
            <w:r>
              <w:fldChar w:fldCharType="begin"/>
            </w:r>
            <w:r>
              <w:instrText xml:space="preserve"> XE "Licencja From SA do systemu Microsoft Dynamics 365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Microsoft Dynamics 365 Unified Operations Plan, edycja Enterprise</w:t>
            </w:r>
            <w:r>
              <w:fldChar w:fldCharType="begin"/>
            </w:r>
            <w:r>
              <w:instrText xml:space="preserve"> XE "Microsoft Dynamics 365 Unified Operations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Dodatek do planu Microsoft Dynamics 365 Unified Operations Plan, edycja Enterprise</w:t>
            </w:r>
            <w:r>
              <w:fldChar w:fldCharType="begin"/>
            </w:r>
            <w:r>
              <w:instrText xml:space="preserve"> XE "Dodatek do planu Microsoft Dynamics 365 Unified Operations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Licencja From SA do planu Microsoft Dynamics 365 Unified Operations Plan, edycja Enterprise</w:t>
            </w:r>
            <w:r>
              <w:fldChar w:fldCharType="begin"/>
            </w:r>
            <w:r>
              <w:instrText xml:space="preserve"> XE "Licencja From SA do planu Microsoft Dynamics 365 Unified Operations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 xml:space="preserve">Microsoft Dynamics 365 for Marketing </w:t>
            </w:r>
            <w:r>
              <w:fldChar w:fldCharType="begin"/>
            </w:r>
            <w:r>
              <w:instrText xml:space="preserve"> XE "Microsoft Dynamics 365 for Marketing " </w:instrText>
            </w:r>
            <w:r>
              <w:fldChar w:fldCharType="end"/>
            </w:r>
            <w:r>
              <w:t>(LS)</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Microsoft Dynamics 365 for Operations Device, edycja Enterprise</w:t>
            </w:r>
            <w:r>
              <w:fldChar w:fldCharType="begin"/>
            </w:r>
            <w:r>
              <w:instrText xml:space="preserve"> XE "Microsoft Dynamics 365 for Operations Device, edycja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Dodatek do systemu Microsoft Dynamics 365 for Operations Device, edycja Enterprise</w:t>
            </w:r>
            <w:r>
              <w:fldChar w:fldCharType="begin"/>
            </w:r>
            <w:r>
              <w:instrText xml:space="preserve"> XE "Dodatek do systemu Microsoft Dynamics 365 for Operations Device, edycja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Licencja From SA do systemu Microsoft Dynamics 365 for Operations Device, edycja Enterprise</w:t>
            </w:r>
            <w:r>
              <w:fldChar w:fldCharType="begin"/>
            </w:r>
            <w:r>
              <w:instrText xml:space="preserve"> XE "Licencja From SA do systemu Microsoft Dynamics 365 for Operations Device, edycja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Microsoft Dynamics 365 for Retail, edycja Enterprise</w:t>
            </w:r>
            <w:r>
              <w:fldChar w:fldCharType="begin"/>
            </w:r>
            <w:r>
              <w:instrText xml:space="preserve"> XE "Microsoft Dynamics 365 for Retail,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Dodatek do systemu Microsoft Dynamics 365 for Retail, edycja Enterprise</w:t>
            </w:r>
            <w:r>
              <w:fldChar w:fldCharType="begin"/>
            </w:r>
            <w:r>
              <w:instrText xml:space="preserve"> XE "Dodatek do systemu Microsoft Dynamics 365 for Retail,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Licencja From SA do systemu Microsoft Dynamics 365 for Retail, edycja Enterprise</w:t>
            </w:r>
            <w:r>
              <w:fldChar w:fldCharType="begin"/>
            </w:r>
            <w:r>
              <w:instrText xml:space="preserve"> XE "Licencja From SA do systemu Microsoft Dynamics 365 for Retail,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(LS na Urządzenie)</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Microsoft Dynamics 365 for Sales Professional</w:t>
            </w:r>
            <w:r>
              <w:fldChar w:fldCharType="begin"/>
            </w:r>
            <w:r>
              <w:instrText xml:space="preserve"> XE "Microsoft Dynamics 365 for Sales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Microsoft Dynamics 365 for Talent, edycja Enterprise</w:t>
            </w:r>
            <w:r>
              <w:fldChar w:fldCharType="begin"/>
            </w:r>
            <w:r>
              <w:instrText xml:space="preserve"> XE "Microsoft Dynamics 365 for Talent,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Dodatek do systemu Microsoft Dynamics 365 for Talent, edycja Enterprise</w:t>
            </w:r>
            <w:r>
              <w:fldChar w:fldCharType="begin"/>
            </w:r>
            <w:r>
              <w:instrText xml:space="preserve"> XE "Dodatek do systemu Microsoft Dynamics 365 for Talent,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Licencja From SA do systemu Microsoft Dynamics 365 for Talent, edycja Enterprise</w:t>
            </w:r>
            <w:r>
              <w:fldChar w:fldCharType="begin"/>
            </w:r>
            <w:r>
              <w:instrText xml:space="preserve"> XE "Licencja From SA do systemu Microsoft Dynamics 365 for Talent,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Dodatek do systemu Microsoft Dynamics 365 for Team Members, edycja Enterprise</w:t>
            </w:r>
            <w:r>
              <w:fldChar w:fldCharType="begin"/>
            </w:r>
            <w:r>
              <w:instrText xml:space="preserve"> XE "Dodatek do systemu Microsoft Dynamics 365 for Team Members,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Licencja From SA na system Microsoft Dynamics 365 for Team Members, edycja Enterprise</w:t>
            </w:r>
            <w:r>
              <w:fldChar w:fldCharType="begin"/>
            </w:r>
            <w:r>
              <w:instrText xml:space="preserve"> XE "Licencja From SA na system Microsoft Dynamics 365 for Team Members,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Microsoft Dynamics 365 Enterprise Edition — Portal związany z pozyskiwaniem dodatkowych klientów</w:t>
            </w:r>
            <w:r>
              <w:fldChar w:fldCharType="begin"/>
            </w:r>
            <w:r>
              <w:instrText xml:space="preserve"> XE "Microsoft Dynamics 365 Enterprise Edition — Portal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Microsoft Dynamics 365, edycja Enterprise — Wyświetlenia stron portalu związane z pozyskiwaniem dodatkowych klientów</w:t>
            </w:r>
            <w:r>
              <w:fldChar w:fldCharType="begin"/>
            </w:r>
            <w:r>
              <w:instrText xml:space="preserve"> XE "Microsoft Dynamics 365, edycja Enterprise — Wyświetlenia stron portalu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Microsoft Dynamics 365, edycja Enterprise — Wystąpienie produkcyjne związane z pozyskiwaniem dodatkowych klientów</w:t>
            </w:r>
            <w:r>
              <w:fldChar w:fldCharType="begin"/>
            </w:r>
            <w:r>
              <w:instrText xml:space="preserve"> XE "Microsoft Dynamics 365, edycja Enterprise — Wystąpienie 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Microsoft Dynamics 365 Enterprise Edition — Wystąpienie nieprodukcyjne związane z pozyskiwaniem dodatkowych klientów</w:t>
            </w:r>
            <w:r>
              <w:fldChar w:fldCharType="begin"/>
            </w:r>
            <w:r>
              <w:instrText xml:space="preserve"> XE "Microsoft Dynamics 365 Enterprise Edition — Wystąpienie nieprodukcyjne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Microsoft Dynamics 365 Enterprise Edition — Magazyn bazy danych związany z pozyskiwaniem dodatkowych klientów</w:t>
            </w:r>
            <w:r>
              <w:fldChar w:fldCharType="begin"/>
            </w:r>
            <w:r>
              <w:instrText xml:space="preserve"> XE "Microsoft Dynamics 365 Enterprise Edition — Magazyn bazy danych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Microsoft Dynamics 365 Enterprise Edition — Wiadomości społecznościowe związane z pozyskiwaniem dodatkowych klientów</w:t>
            </w:r>
            <w:r>
              <w:fldChar w:fldCharType="begin"/>
            </w:r>
            <w:r>
              <w:instrText xml:space="preserve"> XE "Microsoft Dynamics 365 Enterprise Edition — Wiadomości społecznościowe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Microsoft Dynamics 365 for Field Service, edycja Enterprise — Optymalizacja planowania zasobów</w:t>
            </w:r>
            <w:r>
              <w:fldChar w:fldCharType="begin"/>
            </w:r>
            <w:r>
              <w:instrText xml:space="preserve"> XE "Microsoft Dynamics 365 for Field Service, edycja Enterprise — Optymalizacja planowania zasobów"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Dodatkowe kontakty dla usługi Microsoft 365 for Marketing</w:t>
            </w:r>
            <w:r>
              <w:fldChar w:fldCharType="begin"/>
            </w:r>
            <w:r>
              <w:instrText xml:space="preserve"> XE "Dodatkowe kontakty dla usługi Microsoft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Microsoft Dynamics 365 for Operations, edycja Enterprise — Dodatkowy magazyn bazy danych</w:t>
            </w:r>
            <w:r>
              <w:fldChar w:fldCharType="begin"/>
            </w:r>
            <w:r>
              <w:instrText xml:space="preserve"> XE "Microsoft Dynamics 365 for Operations, edycja Enterprise — Dodatkowy magazyn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Microsoft Dynamics 365 for Operations, edycja Enterprise — Dodatkowy magazyn plików</w:t>
            </w:r>
            <w:r>
              <w:fldChar w:fldCharType="begin"/>
            </w:r>
            <w:r>
              <w:instrText xml:space="preserve"> XE "Microsoft Dynamics 365 for Operations, edycja Enterprise — Dodatkowy magazyn plików"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Microsoft Dynamics 365 for Operations, Enterprise Edition — Poziom testowy 1: Wystąpienia deweloperskie i testowe</w:t>
            </w:r>
            <w:r>
              <w:fldChar w:fldCharType="begin"/>
            </w:r>
            <w:r>
              <w:instrText xml:space="preserve"> XE "Microsoft Dynamics 365 for Operations, Enterprise Edition — Poziom testowy 1: Wystąpienia deweloperskie i testowe"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Microsoft Dynamics 365 for Operations, Enterprise Edition — Poziom testowy 2: Standardowa ocena przydatności</w:t>
            </w:r>
            <w:r>
              <w:fldChar w:fldCharType="begin"/>
            </w:r>
            <w:r>
              <w:instrText xml:space="preserve"> XE "Microsoft Dynamics 365 for Operations, Enterprise Edition — Poziom testowy 2: Standardowa ocena przydatności"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Microsoft Dynamics 365 for Operations, Enterprise Edition — Poziom testowy 3: Ocena przydatności Premier</w:t>
            </w:r>
            <w:r>
              <w:fldChar w:fldCharType="begin"/>
            </w:r>
            <w:r>
              <w:instrText xml:space="preserve"> XE "Microsoft Dynamics 365 for Operations, Enterprise Edition — Poziom testowy 3: Ocena przydatności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Microsoft Dynamics 365 for Operations, Enterprise Edition — Poziom testowy 4: Standardowe testy wydajności</w:t>
            </w:r>
            <w:r>
              <w:fldChar w:fldCharType="begin"/>
            </w:r>
            <w:r>
              <w:instrText xml:space="preserve"> XE "Microsoft Dynamics 365 for Operations, Enterprise Edition — Poziom testowy 4: Standardowe testy wydajności"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Microsoft Dynamics 365 for Operations, Enterprise Edition — Poziom testowy 5: Testy wydajności Premier</w:t>
            </w:r>
            <w:r>
              <w:fldChar w:fldCharType="begin"/>
            </w:r>
            <w:r>
              <w:instrText xml:space="preserve"> XE "Microsoft Dynamics 365 for Operations, Enterprise Edition — Poziom testowy 5: Testy wydajności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Wsparcie rozszerzone Microsoft Dynamics 365</w:t>
            </w:r>
            <w:r>
              <w:fldChar w:fldCharType="begin"/>
            </w:r>
            <w:r>
              <w:instrText xml:space="preserve"> XE "Wsparcie rozszerzone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Profesjonalne wsparcie bezpośrednie Microsoft Dynamics 365 Pro</w:t>
            </w:r>
            <w:r>
              <w:fldChar w:fldCharType="begin"/>
            </w:r>
            <w:r>
              <w:instrText xml:space="preserve"> XE "Profesjonalne wsparcie bezpośrednie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bl>
    <w:p w:rsidR="00A349E0" w:rsidRDefault="00BE242E">
      <w:pPr>
        <w:pStyle w:val="ProductList-Offering1SubSection"/>
        <w:outlineLvl w:val="2"/>
      </w:pPr>
      <w:bookmarkStart w:id="243" w:name="_Sec1153"/>
      <w:r>
        <w:t>2. Warunki dotyczące produktu</w:t>
      </w:r>
      <w:bookmarkEnd w:id="243"/>
    </w:p>
    <w:tbl>
      <w:tblPr>
        <w:tblStyle w:val="PURTable"/>
        <w:tblW w:w="0" w:type="dxa"/>
        <w:tblLook w:val="04A0" w:firstRow="1" w:lastRow="0" w:firstColumn="1" w:lastColumn="0" w:noHBand="0" w:noVBand="1"/>
      </w:tblPr>
      <w:tblGrid>
        <w:gridCol w:w="3639"/>
        <w:gridCol w:w="3629"/>
        <w:gridCol w:w="3648"/>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 z wyjątkiem Microsoft Relationship Sales</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typu From SA na Użytkownika, LS na Użytkownika na dodatek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z wyjątkiem Microsoft Relationship Sales</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349E0" w:rsidRDefault="00A349E0">
      <w:pPr>
        <w:pStyle w:val="ProductList-Body"/>
      </w:pPr>
    </w:p>
    <w:p w:rsidR="00A349E0" w:rsidRDefault="00BE242E">
      <w:pPr>
        <w:pStyle w:val="ProductList-ClauseHeading"/>
        <w:outlineLvl w:val="3"/>
      </w:pPr>
      <w:r>
        <w:t>2.1 Zunifikowany punkt obsługowy (USD)</w:t>
      </w:r>
    </w:p>
    <w:p w:rsidR="00A349E0" w:rsidRDefault="00BE242E">
      <w:pPr>
        <w:pStyle w:val="ProductList-Body"/>
      </w:pPr>
      <w:r>
        <w:t>Klienci mający aktywne subskrypcje planów Microsoft Dynamics 365 Customer Engagement Plan, Microsoft Dynamics 365 Unified Operations Plan lub Microsoft Dynamics 365 Plan (edycje Enterprise) mogą zainstalować oprogramowanie USD i może ono być używane przez każdego użytkownika.</w:t>
      </w:r>
    </w:p>
    <w:p w:rsidR="00A349E0" w:rsidRDefault="00A349E0">
      <w:pPr>
        <w:pStyle w:val="ProductList-Body"/>
      </w:pPr>
    </w:p>
    <w:p w:rsidR="00A349E0" w:rsidRDefault="00BE242E">
      <w:pPr>
        <w:pStyle w:val="ProductList-ClauseHeading"/>
        <w:outlineLvl w:val="3"/>
      </w:pPr>
      <w:r>
        <w:t>2.2 Microsoft Dynamics CustomerSource</w:t>
      </w:r>
    </w:p>
    <w:p w:rsidR="00A349E0" w:rsidRDefault="00BE242E">
      <w:pPr>
        <w:pStyle w:val="ProductList-Body"/>
      </w:pPr>
      <w:r>
        <w:t xml:space="preserve">Klienci mający aktywne subskrypcje Usług Microsoft Dynamics 365 mogą uzyskiwać dostęp do CustomerSource. </w:t>
      </w:r>
    </w:p>
    <w:p w:rsidR="00A349E0" w:rsidRDefault="00A349E0">
      <w:pPr>
        <w:pStyle w:val="ProductList-Body"/>
      </w:pPr>
    </w:p>
    <w:p w:rsidR="00A349E0" w:rsidRDefault="00BE242E">
      <w:pPr>
        <w:pStyle w:val="ProductList-ClauseHeading"/>
        <w:outlineLvl w:val="3"/>
      </w:pPr>
      <w:r>
        <w:t>2.3 Uprawnienie do korzystania z Ofert Kwalifikowanych</w:t>
      </w:r>
    </w:p>
    <w:p w:rsidR="00A349E0" w:rsidRDefault="00BE242E">
      <w:pPr>
        <w:pStyle w:val="ProductList-Body"/>
      </w:pPr>
      <w:r>
        <w:t>Klienci objęci aktywną umową dotyczącą Produktów Uprawniających wymienionych w tabeli poniżej, którzy przed 1 listopada 2016 r uzyskali do tych Produktów Uprawniających subskrypcję Usługi Online, Pakiet Software Assurance lub plan Microsoft Dynamics Enhancement Plan, mogą do 1 listopada 2019 r. nabyć Odpowiednią Ofertę Kwalifikowaną Usług Online Microsoft Dynamics 365. Klienci korzystający z Licencjonowania Zbiorowego i Cennika usług Dynamics (DPL) będą uprawnieni do skorzystania z tej oferty w przypadku uzyskania licencji na usługę subskrypcji w programie licencyjnym innym niż program obejmujący Produkt Uprawniający.</w:t>
      </w:r>
    </w:p>
    <w:tbl>
      <w:tblPr>
        <w:tblStyle w:val="PURTable"/>
        <w:tblW w:w="0" w:type="dxa"/>
        <w:tblLook w:val="04A0" w:firstRow="1" w:lastRow="0" w:firstColumn="1" w:lastColumn="0" w:noHBand="0" w:noVBand="1"/>
      </w:tblPr>
      <w:tblGrid>
        <w:gridCol w:w="5400"/>
        <w:gridCol w:w="5516"/>
      </w:tblGrid>
      <w:tr w:rsidR="00A349E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349E0" w:rsidRDefault="00BE242E">
            <w:pPr>
              <w:pStyle w:val="ProductList-TableBody"/>
            </w:pPr>
            <w:r>
              <w:rPr>
                <w:color w:val="FFFFFF"/>
              </w:rPr>
              <w:t>Produkty Uprawniające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349E0" w:rsidRDefault="00BE242E">
            <w:pPr>
              <w:pStyle w:val="ProductList-TableBody"/>
            </w:pPr>
            <w:r>
              <w:rPr>
                <w:color w:val="FFFFFF"/>
              </w:rPr>
              <w:t>Odpowiednia Oferta Kwalifikowana Usług Online Microsoft Dynamics 365</w:t>
            </w:r>
          </w:p>
        </w:tc>
      </w:tr>
      <w:tr w:rsidR="00A349E0">
        <w:tc>
          <w:tcPr>
            <w:tcW w:w="600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Oferta Kwalifikowana na system Microsoft Dynamics 365, Enterprise Edition</w:t>
            </w:r>
            <w:r>
              <w:br/>
            </w:r>
          </w:p>
        </w:tc>
      </w:tr>
      <w:tr w:rsidR="00A349E0">
        <w:tc>
          <w:tcPr>
            <w:tcW w:w="600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 xml:space="preserve">Microsoft Dynamics CRM oraz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Oferta Kwalifikowana na system Microsoft Dynamics 365, Enterprise Edition, From SA*</w:t>
            </w:r>
            <w:r>
              <w:br/>
              <w:t>Dodatek do Oferty Kwalifikowanej na system Microsoft Dynamics 365, Enterprise Edition*</w:t>
            </w:r>
          </w:p>
        </w:tc>
      </w:tr>
      <w:tr w:rsidR="00A349E0">
        <w:tc>
          <w:tcPr>
            <w:tcW w:w="600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Microsoft Dynamics AX</w:t>
            </w:r>
          </w:p>
          <w:p w:rsidR="00A349E0" w:rsidRDefault="00BE242E">
            <w:pPr>
              <w:pStyle w:val="ProductList-TableBody"/>
            </w:pPr>
            <w:r>
              <w:t>Microsoft Dynamics NAV;</w:t>
            </w:r>
            <w:r>
              <w:br/>
              <w:t>Microsoft Dynamics GP oraz</w:t>
            </w:r>
            <w:r>
              <w:br/>
              <w:t>LS na system Microsoft Dynamics</w:t>
            </w:r>
          </w:p>
        </w:tc>
        <w:tc>
          <w:tcPr>
            <w:tcW w:w="612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Oferta Kwalifikowana na system Microsoft Dynamics 365, Business Central</w:t>
            </w:r>
            <w:r>
              <w:br/>
              <w:t>Dodatek do Oferty Kwalifikowanej na system Microsoft Dynamics 365, Business Edition*</w:t>
            </w:r>
          </w:p>
        </w:tc>
      </w:tr>
    </w:tbl>
    <w:p w:rsidR="00A349E0" w:rsidRDefault="00BE242E">
      <w:pPr>
        <w:pStyle w:val="ProductList-Body"/>
      </w:pPr>
      <w:r>
        <w:rPr>
          <w:i/>
        </w:rPr>
        <w:t xml:space="preserve">*Licencje uprawniające i odpowiadające im LS na Użytkownika typu From SA oraz LS na Użytkownika na Dodatki wymieniono w </w:t>
      </w:r>
      <w:hyperlink w:anchor="_Sec1237">
        <w:r>
          <w:rPr>
            <w:i/>
            <w:color w:val="00467F"/>
            <w:u w:val="single"/>
          </w:rPr>
          <w:t>Załączniku C — Dodatki i inne Licencje na Zmiany</w:t>
        </w:r>
      </w:hyperlink>
      <w:r>
        <w:rPr>
          <w:i/>
        </w:rPr>
        <w:t xml:space="preserve">. </w:t>
      </w:r>
    </w:p>
    <w:p w:rsidR="00A349E0" w:rsidRDefault="00A349E0">
      <w:pPr>
        <w:pStyle w:val="ProductList-Body"/>
      </w:pPr>
    </w:p>
    <w:p w:rsidR="00A349E0" w:rsidRDefault="00BE242E">
      <w:pPr>
        <w:pStyle w:val="ProductList-ClauseHeading"/>
        <w:outlineLvl w:val="3"/>
      </w:pPr>
      <w:r>
        <w:t>2.4 Microsoft Dynamics Marketing i Parature</w:t>
      </w:r>
    </w:p>
    <w:p w:rsidR="00A349E0" w:rsidRDefault="00BE242E">
      <w:pPr>
        <w:pStyle w:val="ProductList-Body"/>
      </w:pPr>
      <w:r>
        <w:t>Klienci, którzy podpisali Umowę Enterprise i Umowę Enterprise Subscription oraz uzyskali licencje na Produkty Microsoft Dynamics Marketing lub Parature przed 1 listopada 2016 r., w ramach aktualnej Rejestracji mogą odnowić swoje subskrypcje podczas kolejnej Rejestracji podpisanej przed 15 maja 2018 r. Niezależnie od stanowiących inaczej postanowień zawartej przez Klienta umowy licencjonowania zbiorowego, Klienci z aktywnymi subskrypcjami mogą dalej korzystać z usług Microsoft Dynamics Marketing lub usług Parature na warunkach określonych w ich umowie maksymalnie do 15 maja 2018 r., kiedy to wygasną wszelkie przysługujące im prawa do używania Produktów Microsoft Dynamics Marketing i Produktów Parature.</w:t>
      </w:r>
    </w:p>
    <w:p w:rsidR="00A349E0" w:rsidRDefault="00A349E0">
      <w:pPr>
        <w:pStyle w:val="ProductList-Body"/>
      </w:pPr>
    </w:p>
    <w:p w:rsidR="00A349E0" w:rsidRDefault="00BE242E">
      <w:pPr>
        <w:pStyle w:val="ProductList-ClauseHeading"/>
        <w:outlineLvl w:val="3"/>
      </w:pPr>
      <w:r>
        <w:t>2.5 Microsoft Dynamics 365 for Finance and Operations, edycja Business</w:t>
      </w:r>
    </w:p>
    <w:p w:rsidR="00A349E0" w:rsidRDefault="00BE242E">
      <w:pPr>
        <w:pStyle w:val="ProductList-Body"/>
      </w:pPr>
      <w:r>
        <w:t>Klienci posiadający licencję na oprogramowanie Dynamics 365 for Finance and Operations, edycja Business mogą odnowić swoje subskrypcje do 30 kwietnia 2018 r. Po upływie tego terminu subskrypcje mogą być odnowione w odniesieniu do oprogramowania Dynamics 365 Business Central, natomiast wszelkie prawa do używania oprogramowania Dynamics 365 for Finance and Operations, edycja Business wygasają.</w:t>
      </w:r>
    </w:p>
    <w:p w:rsidR="00A349E0" w:rsidRDefault="00A349E0">
      <w:pPr>
        <w:pStyle w:val="ProductList-Body"/>
      </w:pPr>
    </w:p>
    <w:p w:rsidR="00A349E0" w:rsidRDefault="00BE242E">
      <w:pPr>
        <w:pStyle w:val="ProductList-ClauseHeading"/>
        <w:outlineLvl w:val="3"/>
      </w:pPr>
      <w:r>
        <w:t>2.6 Microsoft Dynamics 365 Plan (edycja Enterprise) dla Instytucji Rządowych</w:t>
      </w:r>
    </w:p>
    <w:p w:rsidR="00A349E0" w:rsidRDefault="00BE242E">
      <w:pPr>
        <w:pStyle w:val="ProductList-Body"/>
      </w:pPr>
      <w:r>
        <w:t>Microsoft Dynamics 365 Unified Operations Plan, Microsoft Dynamics 365 for Retail ani Microsoft Dynamics 365 for Talent nie są dostępne dla Instytucji Rządowych w ramach planu Microsoft 365 Plan (edycja Enterprise).</w:t>
      </w:r>
    </w:p>
    <w:p w:rsidR="00A349E0" w:rsidRDefault="00A349E0">
      <w:pPr>
        <w:pStyle w:val="ProductList-Body"/>
      </w:pPr>
    </w:p>
    <w:p w:rsidR="00A349E0" w:rsidRDefault="00BE242E">
      <w:pPr>
        <w:pStyle w:val="ProductList-ClauseHeading"/>
        <w:outlineLvl w:val="3"/>
      </w:pPr>
      <w:r>
        <w:t>2.7 Microsoft Dynamics 365 Customer Engagement Plan (edycja Enterprise) i powiązane z nim aplikacje dla Instytucji Rządowych oraz Instytucji Edukacyjnych</w:t>
      </w:r>
    </w:p>
    <w:p w:rsidR="00A349E0" w:rsidRDefault="00BE242E">
      <w:pPr>
        <w:pStyle w:val="ProductList-Body"/>
      </w:pPr>
      <w:r>
        <w:t xml:space="preserve">Microsoft Dynamics Customer Engagement Plan (edycja Enterprise) oraz jego poszczególne usługi, zgodnie z postanowieniami części zatytułowanej „Załącznik 2 — Pakiety Licencji Subskrypcyjnych” dokumentu </w:t>
      </w:r>
      <w:hyperlink r:id="rId119">
        <w:r>
          <w:rPr>
            <w:color w:val="00467F"/>
            <w:u w:val="single"/>
          </w:rPr>
          <w:t>Postanowienia dotyczące Usług Online</w:t>
        </w:r>
      </w:hyperlink>
      <w:r>
        <w:t>, są dostępne dla Instytucji Rządowych oraz Instytucji Edukacyjnych w ramach programów Open License, Open Value i Open Value Subscription.</w:t>
      </w:r>
    </w:p>
    <w:p w:rsidR="00A349E0" w:rsidRDefault="00A349E0">
      <w:pPr>
        <w:pStyle w:val="ProductList-Body"/>
      </w:pPr>
    </w:p>
    <w:p w:rsidR="00A349E0" w:rsidRDefault="00BE242E">
      <w:pPr>
        <w:pStyle w:val="ProductList-ClauseHeading"/>
        <w:outlineLvl w:val="3"/>
      </w:pPr>
      <w:r>
        <w:t>2.8 Osadzone wersje Usług Microsoft Dynamics 365</w:t>
      </w:r>
    </w:p>
    <w:p w:rsidR="00A349E0" w:rsidRDefault="00BE242E">
      <w:pPr>
        <w:pStyle w:val="ProductList-Body"/>
      </w:pPr>
      <w:r>
        <w:t xml:space="preserve">Osadzone wersje określonych Usług Microsoft Dynamics 365 są dostępne na mocy umowy Microsoft Cloud Agreement. Jeśli Klient nabywa i używa wersji Osadzonych jako elementu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nie może oddzielić Osadzonego Produktu objętego LS od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ani używać go z innymi aplikacjami.</w:t>
      </w:r>
    </w:p>
    <w:p w:rsidR="00A349E0" w:rsidRDefault="00A349E0">
      <w:pPr>
        <w:pStyle w:val="ProductList-Body"/>
      </w:pPr>
    </w:p>
    <w:p w:rsidR="00A349E0" w:rsidRDefault="00BE242E">
      <w:pPr>
        <w:pStyle w:val="ProductList-ClauseHeading"/>
        <w:outlineLvl w:val="3"/>
      </w:pPr>
      <w:r>
        <w:t>2.9 Wymagania wstępne dla LS na system Microsoft Dynamics 365 Team Member</w:t>
      </w:r>
    </w:p>
    <w:p w:rsidR="00A349E0" w:rsidRDefault="00BE242E">
      <w:pPr>
        <w:pStyle w:val="ProductList-Body"/>
      </w:pPr>
      <w:r>
        <w:t>LS na system Microsoft Dynamics 365 Team Members mogą nabyć tylko klienci mający licencje na Microsoft Dynamics 365 Plan, Microsoft Dynamics 365 Customer Engagement Plan lub Microsoft Dynamics 365 Unified Operations Plan.</w:t>
      </w:r>
    </w:p>
    <w:p w:rsidR="00A349E0" w:rsidRDefault="00A349E0">
      <w:pPr>
        <w:pStyle w:val="ProductList-Body"/>
      </w:pPr>
    </w:p>
    <w:p w:rsidR="00A349E0" w:rsidRDefault="00BE242E">
      <w:pPr>
        <w:pStyle w:val="ProductList-ClauseHeading"/>
        <w:outlineLvl w:val="3"/>
      </w:pPr>
      <w:r>
        <w:t>2.10 Wymogi dotyczące oprogramowania Dynamics 365 for Marketing Attach</w:t>
      </w:r>
    </w:p>
    <w:p w:rsidR="00A349E0" w:rsidRDefault="00BE242E">
      <w:pPr>
        <w:pStyle w:val="ProductList-Body"/>
      </w:pPr>
      <w:r>
        <w:t>Klienci posiadający licencję na oprogramowanie Microsoft Dynamics 365 for Sales, Microsoft Dynamics 365 for Customer Service, Microsoft Dynamics 365 for Field Service lub aplikacje Microsoft Dynamics 365 for Project Service lub oprogramowanie Microsoft Relationship Sales lub Microsoft Dynamics 365 Customer Engagement Plan są uprawnieni do zakupu licencji na oprogramowanie Microsoft Dynamics 365 for Marketing Attach.</w:t>
      </w:r>
    </w:p>
    <w:p w:rsidR="00A349E0" w:rsidRDefault="00A349E0">
      <w:pPr>
        <w:pStyle w:val="ProductList-Body"/>
      </w:pPr>
    </w:p>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GroupHeading"/>
        <w:outlineLvl w:val="1"/>
      </w:pPr>
      <w:bookmarkStart w:id="244" w:name="_Sec632"/>
      <w:r>
        <w:t>Usługi Office 365</w:t>
      </w:r>
      <w:bookmarkEnd w:id="244"/>
      <w:r>
        <w:fldChar w:fldCharType="begin"/>
      </w:r>
      <w:r>
        <w:instrText xml:space="preserve"> TC "</w:instrText>
      </w:r>
      <w:bookmarkStart w:id="245" w:name="_Toc510012116"/>
      <w:r>
        <w:instrText>Usługi Office 365</w:instrText>
      </w:r>
      <w:bookmarkEnd w:id="245"/>
      <w:r>
        <w:instrText>" \l 2</w:instrText>
      </w:r>
      <w:r>
        <w:fldChar w:fldCharType="end"/>
      </w:r>
    </w:p>
    <w:p w:rsidR="00A349E0" w:rsidRDefault="00BE242E">
      <w:pPr>
        <w:pStyle w:val="ProductList-Offering2HeadingNoBorder"/>
        <w:outlineLvl w:val="2"/>
      </w:pPr>
      <w:bookmarkStart w:id="246" w:name="_Sec633"/>
      <w:r>
        <w:t>Aplikacje Office 365</w:t>
      </w:r>
      <w:bookmarkEnd w:id="246"/>
      <w:r>
        <w:fldChar w:fldCharType="begin"/>
      </w:r>
      <w:r>
        <w:instrText xml:space="preserve"> TC "</w:instrText>
      </w:r>
      <w:bookmarkStart w:id="247" w:name="_Toc510012117"/>
      <w:r>
        <w:instrText>Aplikacje Office 365</w:instrText>
      </w:r>
      <w:bookmarkEnd w:id="247"/>
      <w:r>
        <w:instrText>" \l 3</w:instrText>
      </w:r>
      <w:r>
        <w:fldChar w:fldCharType="end"/>
      </w:r>
    </w:p>
    <w:p w:rsidR="00A349E0" w:rsidRDefault="00BE242E">
      <w:pPr>
        <w:pStyle w:val="ProductList-Offering1SubSection"/>
        <w:outlineLvl w:val="3"/>
      </w:pPr>
      <w:bookmarkStart w:id="248" w:name="_Sec719"/>
      <w:r>
        <w:t>1. Dostępność programów</w:t>
      </w:r>
      <w:bookmarkEnd w:id="248"/>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A349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349E0">
        <w:tc>
          <w:tcPr>
            <w:tcW w:w="466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Office 365 ProPlus</w:t>
            </w:r>
            <w:r>
              <w:fldChar w:fldCharType="begin"/>
            </w:r>
            <w:r>
              <w:instrText xml:space="preserve"> XE "Office 365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Dodatek Visio Online Plan 2</w:t>
            </w:r>
            <w:r>
              <w:fldChar w:fldCharType="begin"/>
            </w:r>
            <w:r>
              <w:instrText xml:space="preserve"> XE "Dodatek Visio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pPr>
            <w:r>
              <w:t>Licencja typu From SA na Visio Online Plan 1 i 2</w:t>
            </w:r>
            <w:r>
              <w:fldChar w:fldCharType="begin"/>
            </w:r>
            <w:r>
              <w:instrText xml:space="preserve"> XE "Licencja typu From SA na Visio Online Plan 1 i 2"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bl>
    <w:p w:rsidR="00A349E0" w:rsidRDefault="00BE242E">
      <w:pPr>
        <w:pStyle w:val="ProductList-Offering1SubSection"/>
        <w:outlineLvl w:val="3"/>
      </w:pPr>
      <w:bookmarkStart w:id="249" w:name="_Sec774"/>
      <w:r>
        <w:t>2. Warunki dotyczące produktu</w:t>
      </w:r>
      <w:bookmarkEnd w:id="249"/>
    </w:p>
    <w:tbl>
      <w:tblPr>
        <w:tblStyle w:val="PURTable"/>
        <w:tblW w:w="0" w:type="dxa"/>
        <w:tblLook w:val="04A0" w:firstRow="1" w:lastRow="0" w:firstColumn="1" w:lastColumn="0" w:noHBand="0" w:noVBand="1"/>
      </w:tblPr>
      <w:tblGrid>
        <w:gridCol w:w="3639"/>
        <w:gridCol w:w="3629"/>
        <w:gridCol w:w="3648"/>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349E0" w:rsidRDefault="00BE242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Visio Online</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49E0" w:rsidRDefault="00BE242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typu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49E0" w:rsidRDefault="00BE242E">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Visio Online</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349E0" w:rsidRDefault="00A349E0">
      <w:pPr>
        <w:pStyle w:val="ProductList-Body"/>
      </w:pPr>
    </w:p>
    <w:p w:rsidR="00A349E0" w:rsidRDefault="00BE242E">
      <w:pPr>
        <w:pStyle w:val="ProductList-ClauseHeading"/>
        <w:outlineLvl w:val="4"/>
      </w:pPr>
      <w:r>
        <w:t>2.1 Media Eligibility for Office 365 Pro Plus with Windows To Go Rights</w:t>
      </w:r>
    </w:p>
    <w:p w:rsidR="00A349E0" w:rsidRDefault="00BE242E">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rsidR="00A349E0" w:rsidRDefault="00A349E0">
      <w:pPr>
        <w:pStyle w:val="ProductList-Body"/>
      </w:pPr>
    </w:p>
    <w:p w:rsidR="00A349E0" w:rsidRDefault="00BE242E">
      <w:pPr>
        <w:pStyle w:val="ProductList-ClauseHeading"/>
        <w:outlineLvl w:val="4"/>
      </w:pPr>
      <w:r>
        <w:t>2.2 Office Multi Language Pack</w:t>
      </w:r>
    </w:p>
    <w:p w:rsidR="00A349E0" w:rsidRDefault="00BE242E">
      <w:pPr>
        <w:pStyle w:val="ProductList-Body"/>
      </w:pPr>
      <w:r>
        <w:t>Klienci, którzy wykupili subskrypcję aplikacji Office 365, mogą korzystać z najnowszej wersji Office Multi Language Pack</w:t>
      </w:r>
      <w:r>
        <w:fldChar w:fldCharType="begin"/>
      </w:r>
      <w:r>
        <w:instrText xml:space="preserve"> XE "Office Multi Language Pack" </w:instrText>
      </w:r>
      <w:r>
        <w:fldChar w:fldCharType="end"/>
      </w:r>
      <w:r>
        <w:t xml:space="preserve"> z kopiami aplikacji komputerowych, z których mają prawo korzystać na podstawie uprawnionej subskrypcji Office 365. Prawo do używania pakietu Office Multi Language Pack wygasa wraz z prawami powiązanymi z uprawnioną Aplikacją Office 365. </w:t>
      </w:r>
    </w:p>
    <w:p w:rsidR="00A349E0" w:rsidRDefault="00A349E0">
      <w:pPr>
        <w:pStyle w:val="ProductList-Body"/>
      </w:pPr>
    </w:p>
    <w:p w:rsidR="00A349E0" w:rsidRDefault="00BE242E">
      <w:pPr>
        <w:pStyle w:val="ProductList-ClauseHeading"/>
        <w:outlineLvl w:val="4"/>
      </w:pPr>
      <w:r>
        <w:t>2.3 Office Online</w:t>
      </w:r>
    </w:p>
    <w:p w:rsidR="00A349E0" w:rsidRDefault="00BE242E">
      <w:pPr>
        <w:pStyle w:val="ProductList-Body"/>
      </w:pPr>
      <w:r>
        <w:t xml:space="preserve">Jeśli Klient posiada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Office 365 ProPlus, wówczas może on korzystać z usług Office Online</w:t>
      </w:r>
      <w:r>
        <w:fldChar w:fldCharType="begin"/>
      </w:r>
      <w:r>
        <w:instrText xml:space="preserve"> XE "Office Online" </w:instrText>
      </w:r>
      <w:r>
        <w:fldChar w:fldCharType="end"/>
      </w:r>
      <w:r>
        <w:t xml:space="preserve">. Każdy z </w:t>
      </w:r>
      <w:r>
        <w:fldChar w:fldCharType="begin"/>
      </w:r>
      <w:r>
        <w:instrText xml:space="preserve"> AutoTextList   \s NoStyle \t "Licencjonowany Użytkownik oznacza osobę, do której przypisana jest Licencja." </w:instrText>
      </w:r>
      <w:r>
        <w:fldChar w:fldCharType="separate"/>
      </w:r>
      <w:r>
        <w:rPr>
          <w:color w:val="0563C1"/>
        </w:rPr>
        <w:t>Licencjonowanych Użytkowników</w:t>
      </w:r>
      <w:r>
        <w:fldChar w:fldCharType="end"/>
      </w:r>
      <w:r>
        <w:t xml:space="preserve"> pakietu Office 365 ProPlus Klienta może uzyskiwać dostęp do usług Office Online w celu przeglądania i edytowania dokumentów pod warunkiem, że posiada również licencję na usługę SharePoint Online lub OneDrive dla Firm.</w:t>
      </w:r>
    </w:p>
    <w:p w:rsidR="00A349E0" w:rsidRDefault="00A349E0">
      <w:pPr>
        <w:pStyle w:val="ProductList-Body"/>
      </w:pPr>
    </w:p>
    <w:p w:rsidR="00A349E0" w:rsidRDefault="00BE242E">
      <w:pPr>
        <w:pStyle w:val="ProductList-ClauseHeading"/>
        <w:outlineLvl w:val="4"/>
      </w:pPr>
      <w:r>
        <w:t>2.4 Okres Migracji subskrypcji Open Value</w:t>
      </w:r>
    </w:p>
    <w:p w:rsidR="00A349E0" w:rsidRDefault="00BE242E">
      <w:pPr>
        <w:pStyle w:val="ProductList-Body"/>
      </w:pPr>
      <w:r>
        <w:t>W przypadku każdej pojedynczej LS na Użytkownika na Office 365 ProPlus, Midsize Business, Enterprise E3-E5 lub Education E3-E5,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ważności.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rsidR="00A349E0" w:rsidRDefault="00A349E0">
      <w:pPr>
        <w:pStyle w:val="ProductList-Body"/>
      </w:pPr>
    </w:p>
    <w:p w:rsidR="00A349E0" w:rsidRDefault="00BE242E">
      <w:pPr>
        <w:pStyle w:val="ProductList-ClauseHeading"/>
        <w:outlineLvl w:val="4"/>
      </w:pPr>
      <w:r>
        <w:t>2.5 Prawa dotyczące wdrażania oprogramowania Visio Professional</w:t>
      </w:r>
    </w:p>
    <w:p w:rsidR="00A349E0" w:rsidRDefault="00BE242E">
      <w:pPr>
        <w:pStyle w:val="ProductList-Body"/>
      </w:pPr>
      <w:r>
        <w:t>Użytkownicy oprogramowania Visio Online Plan 2 mogą dokonać instalacji i używać jednej kopii oprogramowania Visio Standard lub Visio Professional w następujący sposób:</w:t>
      </w:r>
    </w:p>
    <w:p w:rsidR="00A349E0" w:rsidRDefault="00BE242E" w:rsidP="00BE242E">
      <w:pPr>
        <w:pStyle w:val="ProductList-Bullet"/>
        <w:numPr>
          <w:ilvl w:val="0"/>
          <w:numId w:val="39"/>
        </w:numPr>
      </w:pPr>
      <w:r>
        <w:t>jeśli dany użytkownik ma licencję na oprogramowanie Office Standard lub Office Professional Plus</w:t>
      </w:r>
      <w:r>
        <w:rPr>
          <w:vertAlign w:val="superscript"/>
        </w:rPr>
        <w:t>1</w:t>
      </w:r>
      <w:r>
        <w:t>; oraz</w:t>
      </w:r>
    </w:p>
    <w:p w:rsidR="00A349E0" w:rsidRDefault="00BE242E" w:rsidP="00BE242E">
      <w:pPr>
        <w:pStyle w:val="ProductList-Bullet"/>
        <w:numPr>
          <w:ilvl w:val="0"/>
          <w:numId w:val="39"/>
        </w:numPr>
      </w:pPr>
      <w:r>
        <w:t>tylko na urządzeniu, na którym jest zainstalowane oprogramowanie Office.</w:t>
      </w:r>
    </w:p>
    <w:p w:rsidR="00A349E0" w:rsidRDefault="00BE242E">
      <w:pPr>
        <w:pStyle w:val="ProductList-Body"/>
      </w:pPr>
      <w:r>
        <w:rPr>
          <w:vertAlign w:val="superscript"/>
        </w:rPr>
        <w:t>1</w:t>
      </w:r>
      <w:r>
        <w:t>Użytkownicy oprogramowania Office Professional Plus objęci LS typu From SA na Użytkownika na usługę Microsoft 365 mogą skorzystać z tego prawa.</w:t>
      </w:r>
    </w:p>
    <w:p w:rsidR="00A349E0" w:rsidRDefault="00A349E0">
      <w:pPr>
        <w:pStyle w:val="ProductList-Body"/>
      </w:pPr>
    </w:p>
    <w:p w:rsidR="00A349E0" w:rsidRDefault="00BE242E">
      <w:pPr>
        <w:pStyle w:val="ProductList-ClauseHeading"/>
        <w:outlineLvl w:val="4"/>
      </w:pPr>
      <w:r>
        <w:t>2.6 Programy Academic</w:t>
      </w:r>
    </w:p>
    <w:p w:rsidR="00A349E0" w:rsidRDefault="00BE242E">
      <w:pPr>
        <w:pStyle w:val="ProductList-Body"/>
      </w:pPr>
      <w:r>
        <w:t>Poniższe warunki dotyczą klientów objętych Programami Licencjonowania Zbiorowego Academic:</w:t>
      </w:r>
    </w:p>
    <w:p w:rsidR="00A349E0" w:rsidRDefault="00A349E0">
      <w:pPr>
        <w:pStyle w:val="ProductList-Body"/>
      </w:pPr>
    </w:p>
    <w:p w:rsidR="00A349E0" w:rsidRDefault="00BE242E">
      <w:pPr>
        <w:pStyle w:val="ProductList-SubClauseHeading"/>
        <w:outlineLvl w:val="5"/>
      </w:pPr>
      <w:r>
        <w:t>2.6.1 Rozszerzone prawa do używania</w:t>
      </w:r>
    </w:p>
    <w:p w:rsidR="00A349E0" w:rsidRDefault="00BE242E" w:rsidP="00844F78">
      <w:pPr>
        <w:pStyle w:val="ProductList-SubSubClauseHeading"/>
        <w:outlineLvl w:val="5"/>
      </w:pPr>
      <w:r>
        <w:t>2.6.1.1 Office Professional Plus</w:t>
      </w:r>
    </w:p>
    <w:p w:rsidR="00A349E0" w:rsidRDefault="00BE242E" w:rsidP="00844F78">
      <w:pPr>
        <w:pStyle w:val="ProductList-BodyIndented"/>
        <w:ind w:left="720"/>
      </w:pPr>
      <w:r>
        <w:t xml:space="preserve">Instytucje mające LS na Użytkownika na usługę Office 365 ProPlus przypisane do wszystkich pracowników naukowo-dydaktycznych /pracowników administracyjnych lub pracowników wiedzy mogą zainstalować jedną lokalną kopię oprogramowania Office Professional Plus na wyłączny użytek Licencjonowanego Użytkownika na czas trwania subskrypcji.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 xml:space="preserve">. </w:t>
      </w:r>
    </w:p>
    <w:p w:rsidR="00A349E0" w:rsidRDefault="00A349E0" w:rsidP="00844F78">
      <w:pPr>
        <w:pStyle w:val="ProductList-BodyIndented"/>
        <w:ind w:left="720"/>
      </w:pPr>
    </w:p>
    <w:p w:rsidR="00A349E0" w:rsidRDefault="00BE242E" w:rsidP="00844F78">
      <w:pPr>
        <w:pStyle w:val="ProductList-SubSubClauseHeading"/>
        <w:outlineLvl w:val="5"/>
      </w:pPr>
      <w:r>
        <w:t xml:space="preserve">2.6.1.2 Office 365 ProPlus </w:t>
      </w:r>
    </w:p>
    <w:p w:rsidR="00A349E0" w:rsidRDefault="00BE242E" w:rsidP="00844F78">
      <w:pPr>
        <w:pStyle w:val="ProductList-BodyIndented"/>
        <w:ind w:left="720"/>
      </w:pPr>
      <w:r>
        <w:t xml:space="preserve">Jeśli Instytucja ma wykupioną licencję na Office 365 ProPlus dla wszystkich pracowników naukowo-dydaktycznych / pracowników administracyjnych w zdefiniowanej Organizacji tej Instytucji w ramach Umowy Open Value Subscription for Education Solutions lub Rejestracji Enrollment for Education Solutions (przed 2017 r.), Instytucja ta jest uprawniona do zakupu Licencji na Office 365 ProPlus dla wszystkich studentów na studiach stacjonarnych i niestacjonarnych zarejestrowanych w każdej placówce edukacyjnej należącej do zdefiniowanej Organizacji danej Instytucji, bez ponoszenia przez tę Instytucję dodatkowych kosztów. Licencje nabyte bez dodatkowych opłat w ramach tej oferty nie będą brane pod uwagę w ocenie wypełnienia minimalnych wymogów związanych z zamówieniem złożonym przez daną Instytucję. </w:t>
      </w:r>
    </w:p>
    <w:p w:rsidR="00A349E0" w:rsidRDefault="00A349E0">
      <w:pPr>
        <w:pStyle w:val="ProductList-BodyIndented"/>
      </w:pPr>
    </w:p>
    <w:p w:rsidR="00A349E0" w:rsidRDefault="00BE242E">
      <w:pPr>
        <w:pStyle w:val="ProductList-SubClauseHeading"/>
        <w:outlineLvl w:val="5"/>
      </w:pPr>
      <w:r>
        <w:t>2.6.2 Używanie w pracowniach komputerowych lub bibliotekach</w:t>
      </w:r>
    </w:p>
    <w:p w:rsidR="00A349E0" w:rsidRDefault="00BE242E">
      <w:pPr>
        <w:pStyle w:val="ProductList-BodyIndented"/>
      </w:pPr>
      <w:r>
        <w:t>Instytucje mające LS na Użytkownika na usługę Office 365 ProPlus przypisane do wszystkich pracowników naukowo-dydaktycznych /pracowników administracyjnych lub pracowników wiedzy mogą instalować oprogramowanie Office Professional Plus w dowolnej ogólnodostępnej pracowni lub bibliotece w Organizacji Instytucji. Korzystanie z tego oprogramowania podlega Postanowieniom Licencyjnym dotyczącym oprogramowania Office Professional Plus. To postanowienie nie ma zastosowania do LS na Użytkownika nabytych w ramach umowy Microsoft Cloud Agreement.</w:t>
      </w:r>
    </w:p>
    <w:p w:rsidR="00A349E0" w:rsidRDefault="00A349E0">
      <w:pPr>
        <w:pStyle w:val="ProductList-BodyIndented"/>
      </w:pPr>
    </w:p>
    <w:p w:rsidR="00A349E0" w:rsidRDefault="00BE242E">
      <w:pPr>
        <w:pStyle w:val="ProductList-SubClauseHeading"/>
        <w:outlineLvl w:val="5"/>
      </w:pPr>
      <w:r>
        <w:t>2.6.3 Korzyści związane z ukończeniem szkoły</w:t>
      </w:r>
    </w:p>
    <w:p w:rsidR="00A349E0" w:rsidRDefault="00BE242E">
      <w:pPr>
        <w:pStyle w:val="ProductList-BodyIndented"/>
      </w:pPr>
      <w:r>
        <w:t xml:space="preserve">Instytucja może w dowolnym momencie w okresie obowiązywania Rejestracji przenieść na dowolnego Absolwenta niektóre Licencje uprawniające do uruchamiania usługi Office Professional Plus na </w:t>
      </w:r>
      <w:r>
        <w:fldChar w:fldCharType="begin"/>
      </w:r>
      <w:r>
        <w:instrText xml:space="preserve"> AutoTextList   \s NoStyle \t "Uprawnione Urządzenie Studenta oznacza Uprawnione Urządzenie będące własnością Studenta lub przez niego wynajmowane lub kontrolowane albo będące własnością Organizacji lub przez nią wynajmowane lub kontrolowane, przypisane Studentowi do jego wyłącznego użytku. " </w:instrText>
      </w:r>
      <w:r>
        <w:fldChar w:fldCharType="separate"/>
      </w:r>
      <w:r>
        <w:rPr>
          <w:color w:val="0563C1"/>
        </w:rPr>
        <w:t>Uprawnionym Urządzeniu Studenta</w:t>
      </w:r>
      <w:r>
        <w:fldChar w:fldCharType="end"/>
      </w:r>
      <w:r>
        <w:t>. Instytucja musi zapewnić każdemu takiemu Absolwentowi umowę licencyjną w formie udostępnianej przez Microsoft. Po akceptacji przez Absolwenta postanowień umowy licencyjnej prawo Absolwenta do uruchamiania usługi Office Professional Plus staje się bezterminowe. Instytucja nie może jednak przenieść na Absolwentów swoich praw związanych z Licencjami dostępu, w tym Licencjami Dostępowymi (CAL), ani z Usługami Online. To postanowienie nie ma zastosowania do LS na Użytkownika nabytych w ramach umowy Microsoft Cloud Agreement.</w:t>
      </w:r>
    </w:p>
    <w:p w:rsidR="00A349E0" w:rsidRDefault="00A349E0">
      <w:pPr>
        <w:pStyle w:val="ProductList-BodyIndented"/>
      </w:pPr>
    </w:p>
    <w:p w:rsidR="00A349E0" w:rsidRDefault="00BE242E">
      <w:pPr>
        <w:pStyle w:val="ProductList-ClauseHeading"/>
        <w:outlineLvl w:val="4"/>
      </w:pPr>
      <w:r>
        <w:t>2.7 Dodatek Multi-Geo Capabilities in Office 365</w:t>
      </w:r>
    </w:p>
    <w:p w:rsidR="00A349E0" w:rsidRDefault="00BE242E">
      <w:pPr>
        <w:pStyle w:val="ProductList-Body"/>
      </w:pPr>
      <w:r>
        <w:t>Subskrypcje dotyczące dodatku Multi-Geo Capabilities in Office 365 podlegają następującym postanowieniom:</w:t>
      </w:r>
    </w:p>
    <w:p w:rsidR="00A349E0" w:rsidRDefault="00BE242E" w:rsidP="00BE242E">
      <w:pPr>
        <w:pStyle w:val="ProductList-Bullet"/>
        <w:numPr>
          <w:ilvl w:val="0"/>
          <w:numId w:val="40"/>
        </w:numPr>
      </w:pPr>
      <w:r>
        <w:t xml:space="preserve">Co najmniej 5 tys. subskrypcji na Usługi Office 365 na Klienta; </w:t>
      </w:r>
    </w:p>
    <w:p w:rsidR="00A349E0" w:rsidRDefault="00BE242E" w:rsidP="00BE242E">
      <w:pPr>
        <w:pStyle w:val="ProductList-Bullet"/>
        <w:numPr>
          <w:ilvl w:val="0"/>
          <w:numId w:val="40"/>
        </w:numPr>
      </w:pPr>
      <w:r>
        <w:t xml:space="preserve">Co najmniej 5% subskrypcji na Usługi Office 365 Klienta towarzyszy odpowiednia subskrypcja na dodatek Multi-Geo Capabilities in Office 365; </w:t>
      </w:r>
    </w:p>
    <w:p w:rsidR="00A349E0" w:rsidRDefault="00BE242E" w:rsidP="00BE242E">
      <w:pPr>
        <w:pStyle w:val="ProductList-Bullet"/>
        <w:numPr>
          <w:ilvl w:val="0"/>
          <w:numId w:val="40"/>
        </w:numPr>
      </w:pPr>
      <w:r>
        <w:t xml:space="preserve">Z wyjątkiem początkowego przydzielenia subskrypcji na dodatek Multi-Geo Capabilities in Office 365, liczba przeniesień tych subskrypcji jest ograniczona do (i) 4000 lub (ii) 5% z liczby subskrypcji Klienta na oprogramowanie Multi-Geo Capabilities in Office 365 (w zależności od tego, która z tych liczb jest mniejsza); oraz </w:t>
      </w:r>
    </w:p>
    <w:p w:rsidR="00A349E0" w:rsidRDefault="00BE242E" w:rsidP="00BE242E">
      <w:pPr>
        <w:pStyle w:val="ProductList-Bullet"/>
        <w:numPr>
          <w:ilvl w:val="0"/>
          <w:numId w:val="40"/>
        </w:numPr>
      </w:pPr>
      <w:r>
        <w:t>Klient musi mieć adres rozliczeniowy w Indiach, aby przypisywać subskrypcje na dodatek Multi-Geo Capabilities in Office 365 użytkownikom w Indiach.</w:t>
      </w:r>
    </w:p>
    <w:p w:rsidR="00A349E0" w:rsidRDefault="00BE242E">
      <w:pPr>
        <w:pStyle w:val="ProductList-Body"/>
      </w:pPr>
      <w:r>
        <w:t>Na potrzeby tego punktu Usługi Office 365 oznaczają Usługi Online, które obejmują jeden z następujących produktów: wersje F1, E1, E3 i E5 usługi Office 365 lub Microsoft 365 lub Plany 1 lub 2 produktów Exchange Online, OneDrive for Business lub SharePoint Online.</w:t>
      </w:r>
    </w:p>
    <w:p w:rsidR="00A349E0" w:rsidRDefault="00A349E0">
      <w:pPr>
        <w:pStyle w:val="ProductList-Body"/>
      </w:pPr>
    </w:p>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2HeadingNoBorder"/>
        <w:outlineLvl w:val="2"/>
      </w:pPr>
      <w:bookmarkStart w:id="250" w:name="_Sec634"/>
      <w:r>
        <w:t>Pakiety Office 365 Suites</w:t>
      </w:r>
      <w:bookmarkEnd w:id="250"/>
      <w:r>
        <w:fldChar w:fldCharType="begin"/>
      </w:r>
      <w:r>
        <w:instrText xml:space="preserve"> TC "</w:instrText>
      </w:r>
      <w:bookmarkStart w:id="251" w:name="_Toc510012118"/>
      <w:r>
        <w:instrText>Pakiety Office 365 Suites</w:instrText>
      </w:r>
      <w:bookmarkEnd w:id="251"/>
      <w:r>
        <w:instrText>" \l 3</w:instrText>
      </w:r>
      <w:r>
        <w:fldChar w:fldCharType="end"/>
      </w:r>
    </w:p>
    <w:p w:rsidR="00A349E0" w:rsidRDefault="00BE242E">
      <w:pPr>
        <w:pStyle w:val="ProductList-Offering1SubSection"/>
        <w:outlineLvl w:val="3"/>
      </w:pPr>
      <w:bookmarkStart w:id="252" w:name="_Sec720"/>
      <w:r>
        <w:t>1. Dostępność programów</w:t>
      </w:r>
      <w:bookmarkEnd w:id="252"/>
    </w:p>
    <w:tbl>
      <w:tblPr>
        <w:tblStyle w:val="PURTable"/>
        <w:tblW w:w="0" w:type="dxa"/>
        <w:tblLook w:val="04A0" w:firstRow="1" w:lastRow="0" w:firstColumn="1" w:lastColumn="0" w:noHBand="0" w:noVBand="1"/>
      </w:tblPr>
      <w:tblGrid>
        <w:gridCol w:w="4209"/>
        <w:gridCol w:w="709"/>
        <w:gridCol w:w="693"/>
        <w:gridCol w:w="804"/>
        <w:gridCol w:w="710"/>
        <w:gridCol w:w="727"/>
        <w:gridCol w:w="826"/>
        <w:gridCol w:w="702"/>
        <w:gridCol w:w="738"/>
        <w:gridCol w:w="798"/>
      </w:tblGrid>
      <w:tr w:rsidR="00A349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349E0">
        <w:tc>
          <w:tcPr>
            <w:tcW w:w="466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Office 365 A1</w:t>
            </w:r>
            <w:r>
              <w:fldChar w:fldCharType="begin"/>
            </w:r>
            <w:r>
              <w:instrText xml:space="preserve"> XE "Office 365 A1"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Office 365 A3</w:t>
            </w:r>
            <w:r>
              <w:fldChar w:fldCharType="begin"/>
            </w:r>
            <w:r>
              <w:instrText xml:space="preserve"> XE "Office 365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Office 365 A5</w:t>
            </w:r>
            <w:r>
              <w:fldChar w:fldCharType="begin"/>
            </w:r>
            <w:r>
              <w:instrText xml:space="preserve"> XE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Dodatek do Office 365 A5</w:t>
            </w:r>
            <w:r>
              <w:fldChar w:fldCharType="begin"/>
            </w:r>
            <w:r>
              <w:instrText xml:space="preserve"> XE "Dodatek do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Office 365 Enterprise E1</w:t>
            </w:r>
            <w:r>
              <w:fldChar w:fldCharType="begin"/>
            </w:r>
            <w:r>
              <w:instrText xml:space="preserve"> XE "Office 365 Enterprise E1"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Office 365 Enterprise E1 From SA</w:t>
            </w:r>
            <w:r>
              <w:fldChar w:fldCharType="begin"/>
            </w:r>
            <w:r>
              <w:instrText xml:space="preserve"> XE "Office 365 Enterprise E1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Office 365 Enterprise E3</w:t>
            </w:r>
            <w:r>
              <w:fldChar w:fldCharType="begin"/>
            </w:r>
            <w:r>
              <w:instrText xml:space="preserve"> XE "Office 365 Enterprise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Office 365 Enterprise E3 From SA</w:t>
            </w:r>
            <w:r>
              <w:fldChar w:fldCharType="begin"/>
            </w:r>
            <w:r>
              <w:instrText xml:space="preserve"> XE "Office 365 Enterprise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Office 365 Enterprise E4</w:t>
            </w:r>
            <w:r>
              <w:fldChar w:fldCharType="begin"/>
            </w:r>
            <w:r>
              <w:instrText xml:space="preserve"> XE "Office 365 Enterprise E4"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Office 365 Enterprise E4 From SA</w:t>
            </w:r>
            <w:r>
              <w:fldChar w:fldCharType="begin"/>
            </w:r>
            <w:r>
              <w:instrText xml:space="preserve"> XE "Office 365 Enterprise E4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Office 365 Enterprise E5 (LS na Użytkownika)</w:t>
            </w:r>
            <w:r>
              <w:fldChar w:fldCharType="begin"/>
            </w:r>
            <w:r>
              <w:instrText xml:space="preserve"> XE "Office 365 Enterprise E5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Office 365 Enterprise E5 From SA</w:t>
            </w:r>
            <w:r>
              <w:fldChar w:fldCharType="begin"/>
            </w:r>
            <w:r>
              <w:instrText xml:space="preserve"> XE "Office 365 Enterprise E5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Dodatek Office 365 Enterprise E1, E3</w:t>
            </w:r>
            <w:r>
              <w:fldChar w:fldCharType="begin"/>
            </w:r>
            <w:r>
              <w:instrText xml:space="preserve"> XE "Dodatek Office 365 Enterprise E1,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Dodatek Office 365 Enterprise E4</w:t>
            </w:r>
            <w:r>
              <w:fldChar w:fldCharType="begin"/>
            </w:r>
            <w:r>
              <w:instrText xml:space="preserve"> XE "Dodatek Office 365 Enterprise E4"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Dodatek Office 365 Enterprise E5</w:t>
            </w:r>
            <w:r>
              <w:fldChar w:fldCharType="begin"/>
            </w:r>
            <w:r>
              <w:instrText xml:space="preserve"> XE "Dodatek Office 365 Enterprise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Office 365 Enterprise E3 bez dodatku ProPlus</w:t>
            </w:r>
            <w:r>
              <w:fldChar w:fldCharType="begin"/>
            </w:r>
            <w:r>
              <w:instrText xml:space="preserve"> XE "Office 365 Enterprise E3 bez dodatku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Office 365 Enterprise E4 bez dodatku ProPlus</w:t>
            </w:r>
            <w:r>
              <w:fldChar w:fldCharType="begin"/>
            </w:r>
            <w:r>
              <w:instrText xml:space="preserve"> XE "Office 365 Enterprise E4 bez dodatku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pPr>
            <w:r>
              <w:t>Office 365 Enterprise F1</w:t>
            </w:r>
            <w:r>
              <w:fldChar w:fldCharType="begin"/>
            </w:r>
            <w:r>
              <w:instrText xml:space="preserve"> XE "Office 365 Enterprise F1"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bl>
    <w:p w:rsidR="00A349E0" w:rsidRDefault="00BE242E">
      <w:pPr>
        <w:pStyle w:val="ProductList-Offering1SubSection"/>
        <w:outlineLvl w:val="3"/>
      </w:pPr>
      <w:bookmarkStart w:id="253" w:name="_Sec775"/>
      <w:r>
        <w:t>2. Postanowienia dotyczące produktu</w:t>
      </w:r>
      <w:bookmarkEnd w:id="253"/>
    </w:p>
    <w:tbl>
      <w:tblPr>
        <w:tblStyle w:val="PURTable"/>
        <w:tblW w:w="0" w:type="dxa"/>
        <w:tblLook w:val="04A0" w:firstRow="1" w:lastRow="0" w:firstColumn="1" w:lastColumn="0" w:noHBand="0" w:noVBand="1"/>
      </w:tblPr>
      <w:tblGrid>
        <w:gridCol w:w="3639"/>
        <w:gridCol w:w="3629"/>
        <w:gridCol w:w="3648"/>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Aplikacje i Serwer (tylko Serwer E1 i F1),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349E0" w:rsidRDefault="00BE242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Enterprise, A3/A5, Government, F</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49E0" w:rsidRDefault="00BE242E">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F1</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349E0" w:rsidRDefault="00A349E0">
      <w:pPr>
        <w:pStyle w:val="ProductList-Body"/>
      </w:pPr>
    </w:p>
    <w:p w:rsidR="00A349E0" w:rsidRDefault="00BE242E">
      <w:pPr>
        <w:pStyle w:val="ProductList-ClauseHeading"/>
        <w:outlineLvl w:val="4"/>
      </w:pPr>
      <w:r>
        <w:t>2.1 Chmura społecznościowa dla instytucji publicznych (dostępna tylko w USA) (United States Government Community Cloud Service)</w:t>
      </w:r>
    </w:p>
    <w:p w:rsidR="00A349E0" w:rsidRDefault="00BE242E">
      <w:pPr>
        <w:pStyle w:val="ProductList-Body"/>
      </w:pPr>
      <w:r>
        <w:rPr>
          <w:color w:val="000000"/>
        </w:rPr>
        <w:t xml:space="preserve">W przypadku pakietów Office 365 wskazanych w tabeli przedstawiającej dostępność programów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zob. tabela dostępności programów dla każdego składnika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w:t>
      </w:r>
    </w:p>
    <w:p w:rsidR="00A349E0" w:rsidRDefault="00A349E0">
      <w:pPr>
        <w:pStyle w:val="ProductList-Body"/>
      </w:pPr>
    </w:p>
    <w:p w:rsidR="00A349E0" w:rsidRDefault="00BE242E">
      <w:pPr>
        <w:pStyle w:val="ProductList-ClauseHeading"/>
        <w:outlineLvl w:val="4"/>
      </w:pPr>
      <w:r>
        <w:t>2.2 Office 365 Enterprise F1</w:t>
      </w:r>
    </w:p>
    <w:p w:rsidR="00A349E0" w:rsidRDefault="00BE242E">
      <w:pPr>
        <w:pStyle w:val="ProductList-Body"/>
      </w:pPr>
      <w:r>
        <w:t>Office 365 Enterprise F1 dawniej znany pod nazwą Business Productivity Online Deskless Suite</w:t>
      </w:r>
      <w:r>
        <w:fldChar w:fldCharType="begin"/>
      </w:r>
      <w:r>
        <w:instrText xml:space="preserve"> XE "Business Productivity Online Deskless Suite" </w:instrText>
      </w:r>
      <w:r>
        <w:fldChar w:fldCharType="end"/>
      </w:r>
      <w:r>
        <w:t xml:space="preserve"> (BPOS Deskless). Klienci z Brazylii i Chile, którzy zakupią Office 365 Enterprise F1, otrzymają pakiet BPOS Deskless. Klienci owi mogą w terminie późniejszym zmigrować do Office 365 Enterprise F1.</w:t>
      </w:r>
    </w:p>
    <w:p w:rsidR="00A349E0" w:rsidRDefault="00A349E0">
      <w:pPr>
        <w:pStyle w:val="ProductList-Body"/>
      </w:pPr>
    </w:p>
    <w:p w:rsidR="00A349E0" w:rsidRDefault="00BE242E">
      <w:pPr>
        <w:pStyle w:val="ProductList-ClauseHeading"/>
        <w:outlineLvl w:val="4"/>
      </w:pPr>
      <w:r>
        <w:t>2.3 Office Multi Language Pack</w:t>
      </w:r>
    </w:p>
    <w:p w:rsidR="00A349E0" w:rsidRDefault="00BE242E">
      <w:pPr>
        <w:pStyle w:val="ProductList-Body"/>
      </w:pPr>
      <w:r>
        <w:t>Klienci korzystający z pakietu Office 365, w skład którego wchodzi Office 365 ProPlus, mogą korzystać z najnowszej wersji Office Multi Language Pack</w:t>
      </w:r>
      <w:r>
        <w:fldChar w:fldCharType="begin"/>
      </w:r>
      <w:r>
        <w:instrText xml:space="preserve"> XE "Office Multi Language Pack" </w:instrText>
      </w:r>
      <w:r>
        <w:fldChar w:fldCharType="end"/>
      </w:r>
      <w:r>
        <w:t xml:space="preserve"> z kopiami aplikacji komputerowych, których mogą używać w ramach uprawniającego pakietu Office 365. </w:t>
      </w:r>
    </w:p>
    <w:p w:rsidR="00A349E0" w:rsidRDefault="00A349E0">
      <w:pPr>
        <w:pStyle w:val="ProductList-Body"/>
      </w:pPr>
    </w:p>
    <w:p w:rsidR="00A349E0" w:rsidRDefault="00BE242E">
      <w:pPr>
        <w:pStyle w:val="ProductList-ClauseHeading"/>
        <w:outlineLvl w:val="4"/>
      </w:pPr>
      <w:r>
        <w:t>2.4 Wykorzystanie klucza produktu Office 365 Midsize Business</w:t>
      </w:r>
    </w:p>
    <w:p w:rsidR="00A349E0" w:rsidRDefault="00BE242E">
      <w:pPr>
        <w:pStyle w:val="ProductList-Body"/>
      </w:pPr>
      <w:r>
        <w:t>Office 365 Midsize Business</w:t>
      </w:r>
      <w:r>
        <w:fldChar w:fldCharType="begin"/>
      </w:r>
      <w:r>
        <w:instrText xml:space="preserve"> XE "Office 365 Midsize Business" </w:instrText>
      </w:r>
      <w:r>
        <w:fldChar w:fldCharType="end"/>
      </w:r>
      <w:r>
        <w:t xml:space="preserve"> będzie dostępny do 30 września 2015 roku, po którym to terminie niewykorzystane subskrypcje będą mogły zostać użyte w odniesieniu do produktu zastępującego.</w:t>
      </w:r>
    </w:p>
    <w:p w:rsidR="00A349E0" w:rsidRDefault="00A349E0">
      <w:pPr>
        <w:pStyle w:val="ProductList-Body"/>
      </w:pPr>
    </w:p>
    <w:p w:rsidR="00A349E0" w:rsidRDefault="00BE242E">
      <w:pPr>
        <w:pStyle w:val="ProductList-ClauseHeading"/>
        <w:outlineLvl w:val="4"/>
      </w:pPr>
      <w:r>
        <w:t>2.5 Programy Academic</w:t>
      </w:r>
    </w:p>
    <w:p w:rsidR="00A349E0" w:rsidRDefault="00BE242E">
      <w:pPr>
        <w:pStyle w:val="ProductList-Body"/>
      </w:pPr>
      <w:r>
        <w:t>Poniższe warunki dotyczą klientów objętych Programami Licencjonowania Zbiorowego Academic.</w:t>
      </w:r>
    </w:p>
    <w:p w:rsidR="00A349E0" w:rsidRDefault="00A349E0">
      <w:pPr>
        <w:pStyle w:val="ProductList-Body"/>
      </w:pPr>
    </w:p>
    <w:p w:rsidR="00A349E0" w:rsidRDefault="00BE242E">
      <w:pPr>
        <w:pStyle w:val="ProductList-SubClauseHeading"/>
        <w:outlineLvl w:val="5"/>
      </w:pPr>
      <w:r>
        <w:t>2.5.1 Nabyte licencje Campus and School</w:t>
      </w:r>
    </w:p>
    <w:p w:rsidR="00A349E0" w:rsidRDefault="00BE242E">
      <w:pPr>
        <w:pStyle w:val="ProductList-BodyIndented"/>
      </w:pPr>
      <w:r>
        <w:t xml:space="preserve">Zgodnie z umową Campus and School Agreement licencje subskrypcyjne na pakiety Office 365 A3/A5 należy zakupić na każdego użytkownika w całej Instytucji. Jeśli w trakcie obowiązywania umowy potrzebne będą dodatkowe LS na Użytkownika umożliwiające dostęp do pakietów Office 365 A3/A5, Instytucja musi złożyć zamówienie na takie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Składając zamówienia rocznicowe, Instytucja może zamówić mniej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Usługi Online niż liczba podana w zamówieniu początkowym Instytucji pod warunkiem, że zamówienie rocznicowe Instytucji spełnia minimalne wymagania dotyczące Produktu w ramach Platformy Education (EES), Produktu w ramach platformy School Desktop, Usługi Online Enterprise lub Oferty dla Studentów zgodnie z opisem w umowie licencjonowania zbiorowego zawartej przez Klienta.</w:t>
      </w:r>
    </w:p>
    <w:p w:rsidR="00A349E0" w:rsidRDefault="00A349E0">
      <w:pPr>
        <w:pStyle w:val="ProductList-BodyIndented"/>
      </w:pPr>
    </w:p>
    <w:p w:rsidR="00A349E0" w:rsidRDefault="00BE242E">
      <w:pPr>
        <w:pStyle w:val="ProductList-SubClauseHeading"/>
        <w:outlineLvl w:val="5"/>
      </w:pPr>
      <w:r>
        <w:t>2.5.2 Rozszerzone prawa do używania pakietu Office Professional Plus</w:t>
      </w:r>
    </w:p>
    <w:p w:rsidR="00A349E0" w:rsidRDefault="00BE242E">
      <w:pPr>
        <w:pStyle w:val="ProductList-BodyIndented"/>
      </w:pPr>
      <w:r>
        <w:t xml:space="preserve">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z przypisaną LS na Użytkownika na usługę Office 365 A3/A5 może zainstalować jedną lokalną kopię oprogramowania Office Professional Plus na wyłączny użytek Licencjonowanego Użytkownika na okres trwania subskrypcji.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rsidR="00A349E0" w:rsidRDefault="00A349E0">
      <w:pPr>
        <w:pStyle w:val="ProductList-BodyIndented"/>
      </w:pPr>
    </w:p>
    <w:p w:rsidR="00A349E0" w:rsidRDefault="00BE242E">
      <w:pPr>
        <w:pStyle w:val="ProductList-SubClauseHeading"/>
        <w:outlineLvl w:val="5"/>
      </w:pPr>
      <w:r>
        <w:t>2.5.3 Rozszerzone prawa do używania pakietu Office 365 ProPlus</w:t>
      </w:r>
    </w:p>
    <w:p w:rsidR="00A349E0" w:rsidRDefault="00BE242E">
      <w:pPr>
        <w:pStyle w:val="ProductList-BodyIndented"/>
      </w:pPr>
      <w:r>
        <w:t xml:space="preserve">Instytucje korzystające z pakietu Software Assurance dla Office Professional Plus przydzielonego wszystkim wykładowcom i pracownikom są uprawnione do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Office 365 ProPlus dla wszystkich wykładowców i pracowników zatrudnionych przez daną instytucję bez ponoszenia przez tę instytucję dodatkowych opłat.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rsidR="00A349E0" w:rsidRDefault="00A349E0">
      <w:pPr>
        <w:pStyle w:val="ProductList-BodyIndented"/>
      </w:pPr>
    </w:p>
    <w:p w:rsidR="00A349E0" w:rsidRDefault="00BE242E">
      <w:pPr>
        <w:pStyle w:val="ProductList-SubClauseHeading"/>
        <w:outlineLvl w:val="5"/>
      </w:pPr>
      <w:r>
        <w:t>2.5.4 Używanie w pracowniach komputerowych lub bibliotekach</w:t>
      </w:r>
    </w:p>
    <w:p w:rsidR="00A349E0" w:rsidRDefault="00BE242E">
      <w:pPr>
        <w:pStyle w:val="ProductList-BodyIndented"/>
      </w:pPr>
      <w:r>
        <w:t>Instytucje mające LS na Użytkownika na usługę Office 365 A3/A5 przypisane do wszystkich pracowników naukowo-dydaktycznych / pracowników administracyjnych lub pracowników wiedzy mogą instalować oprogramowanie Office Professional Plus w dowolnej ogólnodostępnej pracowni lub bibliotece w Organizacji Instytucji. Korzystanie z tego oprogramowania podlega Postanowieniom Licencyjnym dotyczącym oprogramowania Office Professional Plus. To postanowienie nie ma zastosowania do LS na Użytkownika nabytych w ramach umowy Microsoft Cloud Agreement.</w:t>
      </w:r>
    </w:p>
    <w:p w:rsidR="00A349E0" w:rsidRDefault="00A349E0">
      <w:pPr>
        <w:pStyle w:val="ProductList-BodyIndented"/>
      </w:pPr>
    </w:p>
    <w:p w:rsidR="00A349E0" w:rsidRDefault="00BE242E">
      <w:pPr>
        <w:pStyle w:val="ProductList-SubClauseHeading"/>
        <w:outlineLvl w:val="5"/>
      </w:pPr>
      <w:r>
        <w:t>2.5.5 Korzyści związane z ukończeniem szkoły</w:t>
      </w:r>
    </w:p>
    <w:p w:rsidR="00A349E0" w:rsidRDefault="00BE242E">
      <w:pPr>
        <w:pStyle w:val="ProductList-BodyIndented"/>
      </w:pPr>
      <w:r>
        <w:t xml:space="preserve">Instytucja może w dowolnym momencie w okresie obowiązywania Rejestracji przenieść na dowolnego Absolwenta niektóre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uprawniające do uruchamiania usługi Office Professional Plus na </w:t>
      </w:r>
      <w:r>
        <w:fldChar w:fldCharType="begin"/>
      </w:r>
      <w:r>
        <w:instrText xml:space="preserve"> AutoTextList   \s NoStyle \t "Uprawnione Urządzenie Studenta oznacza Uprawnione Urządzenie będące własnością Studenta lub przez niego wynajmowane lub kontrolowane albo będące własnością Organizacji lub przez nią wynajmowane lub kontrolowane, przypisane Studentowi do jego wyłącznego użytku. " </w:instrText>
      </w:r>
      <w:r>
        <w:fldChar w:fldCharType="separate"/>
      </w:r>
      <w:r>
        <w:rPr>
          <w:color w:val="0563C1"/>
        </w:rPr>
        <w:t>Uprawnionym Urządzeniu Studenta</w:t>
      </w:r>
      <w:r>
        <w:fldChar w:fldCharType="end"/>
      </w:r>
      <w:r>
        <w:t>. Instytucja musi zapewnić każdemu takiemu Absolwentowi umowę licencyjną w formie udostępnianej przez Microsoft. Po akceptacji przez Absolwenta postanowień umowy licencyjnej prawo Absolwenta do uruchamiania usługi Office Professional Plus staje się bezterminowe. Instytucja nie może jednak przenieść na Absolwentów swoich praw związanych z Licencjami dostępu, w tym Licencjami Dostępowymi (CAL), ani z Usługami Online. To postanowienie nie ma zastosowania do LS na Użytkownika nabytych w ramach umowy Microsoft Cloud Agreement.</w:t>
      </w:r>
    </w:p>
    <w:p w:rsidR="00A349E0" w:rsidRDefault="00A349E0">
      <w:pPr>
        <w:pStyle w:val="ProductList-BodyIndented"/>
        <w:jc w:val="right"/>
      </w:pPr>
    </w:p>
    <w:tbl>
      <w:tblPr>
        <w:tblStyle w:val="PURTable0"/>
        <w:tblW w:w="0" w:type="dxa"/>
        <w:tblLook w:val="04A0" w:firstRow="1" w:lastRow="0" w:firstColumn="1" w:lastColumn="0" w:noHBand="0" w:noVBand="1"/>
      </w:tblPr>
      <w:tblGrid>
        <w:gridCol w:w="1055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Indented"/>
      </w:pPr>
    </w:p>
    <w:p w:rsidR="00A349E0" w:rsidRDefault="00BE242E">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10012119"/>
      <w:r>
        <w:instrText>Office 365 Cloud App Security</w:instrText>
      </w:r>
      <w:bookmarkEnd w:id="255"/>
      <w:r>
        <w:instrText>" \l 3</w:instrText>
      </w:r>
      <w:r>
        <w:fldChar w:fldCharType="end"/>
      </w:r>
    </w:p>
    <w:p w:rsidR="00A349E0" w:rsidRDefault="00BE242E">
      <w:pPr>
        <w:pStyle w:val="ProductList-Offering1SubSection"/>
        <w:outlineLvl w:val="3"/>
      </w:pPr>
      <w:bookmarkStart w:id="256" w:name="_Sec919"/>
      <w:r>
        <w:t>1. Dostępność programów</w:t>
      </w:r>
      <w:bookmarkEnd w:id="256"/>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A349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349E0">
        <w:tc>
          <w:tcPr>
            <w:tcW w:w="4660" w:type="dxa"/>
            <w:tcBorders>
              <w:top w:val="single" w:sz="6" w:space="0" w:color="FFFFFF"/>
              <w:left w:val="none" w:sz="4" w:space="0" w:color="6E6E6E"/>
              <w:bottom w:val="none" w:sz="4" w:space="0" w:color="A5A5A5"/>
              <w:right w:val="none" w:sz="4" w:space="0" w:color="6E6E6E"/>
            </w:tcBorders>
          </w:tcPr>
          <w:p w:rsidR="00A349E0" w:rsidRDefault="00BE242E">
            <w:pPr>
              <w:pStyle w:val="ProductList-TableBody"/>
            </w:pPr>
            <w:r>
              <w:rPr>
                <w:color w:val="000000"/>
              </w:rPr>
              <w:t>Office 365 Cloud App Security (LS na Użytkownika)</w:t>
            </w:r>
            <w:r>
              <w:fldChar w:fldCharType="begin"/>
            </w:r>
            <w:r>
              <w:instrText xml:space="preserve"> XE "Office 365 Cloud App Security (LS na Użytkownika)"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bl>
    <w:p w:rsidR="00A349E0" w:rsidRDefault="00BE242E">
      <w:pPr>
        <w:pStyle w:val="ProductList-Offering1SubSection"/>
        <w:outlineLvl w:val="3"/>
      </w:pPr>
      <w:bookmarkStart w:id="257" w:name="_Sec920"/>
      <w:r>
        <w:t>2. Postanowienia dotyczące produktu</w:t>
      </w:r>
      <w:bookmarkEnd w:id="257"/>
    </w:p>
    <w:tbl>
      <w:tblPr>
        <w:tblStyle w:val="PURTable"/>
        <w:tblW w:w="0" w:type="dxa"/>
        <w:tblLook w:val="04A0" w:firstRow="1" w:lastRow="0" w:firstColumn="1" w:lastColumn="0" w:noHBand="0" w:noVBand="1"/>
      </w:tblPr>
      <w:tblGrid>
        <w:gridCol w:w="3639"/>
        <w:gridCol w:w="3629"/>
        <w:gridCol w:w="3648"/>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2HeadingNoBorder"/>
        <w:outlineLvl w:val="2"/>
      </w:pPr>
      <w:bookmarkStart w:id="258" w:name="_Sec877"/>
      <w:r>
        <w:t>Microsoft MyAnalytics</w:t>
      </w:r>
      <w:bookmarkEnd w:id="258"/>
      <w:r>
        <w:fldChar w:fldCharType="begin"/>
      </w:r>
      <w:r>
        <w:instrText xml:space="preserve"> TC "</w:instrText>
      </w:r>
      <w:bookmarkStart w:id="259" w:name="_Toc510012120"/>
      <w:r>
        <w:instrText>Microsoft MyAnalytics</w:instrText>
      </w:r>
      <w:bookmarkEnd w:id="259"/>
      <w:r>
        <w:instrText>" \l 3</w:instrText>
      </w:r>
      <w:r>
        <w:fldChar w:fldCharType="end"/>
      </w:r>
    </w:p>
    <w:p w:rsidR="00A349E0" w:rsidRDefault="00BE242E">
      <w:pPr>
        <w:pStyle w:val="ProductList-Offering1SubSection"/>
        <w:outlineLvl w:val="3"/>
      </w:pPr>
      <w:bookmarkStart w:id="260" w:name="_Sec878"/>
      <w:r>
        <w:t>1. Dostępność programów</w:t>
      </w:r>
      <w:bookmarkEnd w:id="260"/>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A349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349E0">
        <w:tc>
          <w:tcPr>
            <w:tcW w:w="4660" w:type="dxa"/>
            <w:tcBorders>
              <w:top w:val="single" w:sz="6" w:space="0" w:color="FFFFFF"/>
              <w:left w:val="none" w:sz="4" w:space="0" w:color="6E6E6E"/>
              <w:bottom w:val="none" w:sz="4" w:space="0" w:color="BFBFBF"/>
              <w:right w:val="none" w:sz="4" w:space="0" w:color="6E6E6E"/>
            </w:tcBorders>
          </w:tcPr>
          <w:p w:rsidR="00A349E0" w:rsidRDefault="00BE242E">
            <w:pPr>
              <w:pStyle w:val="ProductList-TableBody"/>
            </w:pPr>
            <w:r>
              <w:t>Microsoft MyAnalitycs</w:t>
            </w:r>
            <w:r>
              <w:fldChar w:fldCharType="begin"/>
            </w:r>
            <w:r>
              <w:instrText xml:space="preserve"> XE "Microsoft MyAnalitycs" </w:instrText>
            </w:r>
            <w:r>
              <w:fldChar w:fldCharType="end"/>
            </w:r>
            <w: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bl>
    <w:p w:rsidR="00A349E0" w:rsidRDefault="00BE242E">
      <w:pPr>
        <w:pStyle w:val="ProductList-Offering1SubSection"/>
        <w:outlineLvl w:val="3"/>
      </w:pPr>
      <w:bookmarkStart w:id="261" w:name="_Sec879"/>
      <w:r>
        <w:t>2. Postanowienia dotyczące produktu</w:t>
      </w:r>
      <w:bookmarkEnd w:id="261"/>
    </w:p>
    <w:tbl>
      <w:tblPr>
        <w:tblStyle w:val="PURTable"/>
        <w:tblW w:w="0" w:type="dxa"/>
        <w:tblLook w:val="04A0" w:firstRow="1" w:lastRow="0" w:firstColumn="1" w:lastColumn="0" w:noHBand="0" w:noVBand="1"/>
      </w:tblPr>
      <w:tblGrid>
        <w:gridCol w:w="3670"/>
        <w:gridCol w:w="3613"/>
        <w:gridCol w:w="3633"/>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Możliwość przedłużenia Okresu Obowiązywania: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(SCE):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10012121"/>
      <w:r>
        <w:instrText>Office 365 Advanced Compliance</w:instrText>
      </w:r>
      <w:bookmarkEnd w:id="263"/>
      <w:r>
        <w:instrText>" \l 3</w:instrText>
      </w:r>
      <w:r>
        <w:fldChar w:fldCharType="end"/>
      </w:r>
    </w:p>
    <w:p w:rsidR="00A349E0" w:rsidRDefault="00BE242E">
      <w:pPr>
        <w:pStyle w:val="ProductList-Offering1SubSection"/>
        <w:outlineLvl w:val="3"/>
      </w:pPr>
      <w:bookmarkStart w:id="264" w:name="_Sec881"/>
      <w:r>
        <w:t>1. Dostępność programów</w:t>
      </w:r>
      <w:bookmarkEnd w:id="264"/>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A349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349E0">
        <w:tc>
          <w:tcPr>
            <w:tcW w:w="4660" w:type="dxa"/>
            <w:tcBorders>
              <w:top w:val="single" w:sz="6" w:space="0" w:color="FFFFFF"/>
              <w:left w:val="none" w:sz="4" w:space="0" w:color="6E6E6E"/>
              <w:bottom w:val="none" w:sz="4" w:space="0" w:color="BFBFBF"/>
              <w:right w:val="none" w:sz="4" w:space="0" w:color="6E6E6E"/>
            </w:tcBorders>
          </w:tcPr>
          <w:p w:rsidR="00A349E0" w:rsidRDefault="00BE242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bl>
    <w:p w:rsidR="00A349E0" w:rsidRDefault="00BE242E">
      <w:pPr>
        <w:pStyle w:val="ProductList-Offering1SubSection"/>
        <w:outlineLvl w:val="3"/>
      </w:pPr>
      <w:bookmarkStart w:id="265" w:name="_Sec882"/>
      <w:r>
        <w:t>2. Postanowienia dotyczące produktu</w:t>
      </w:r>
      <w:bookmarkEnd w:id="265"/>
    </w:p>
    <w:tbl>
      <w:tblPr>
        <w:tblStyle w:val="PURTable"/>
        <w:tblW w:w="0" w:type="dxa"/>
        <w:tblLook w:val="04A0" w:firstRow="1" w:lastRow="0" w:firstColumn="1" w:lastColumn="0" w:noHBand="0" w:noVBand="1"/>
      </w:tblPr>
      <w:tblGrid>
        <w:gridCol w:w="3670"/>
        <w:gridCol w:w="3613"/>
        <w:gridCol w:w="3633"/>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Możliwość przedłużenia Okresu Obowiązywania: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49E0" w:rsidRDefault="00BE242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2HeadingNoBorder"/>
        <w:outlineLvl w:val="2"/>
      </w:pPr>
      <w:bookmarkStart w:id="266" w:name="_Sec665"/>
      <w:r>
        <w:t>Exchange Online</w:t>
      </w:r>
      <w:bookmarkEnd w:id="266"/>
      <w:r>
        <w:fldChar w:fldCharType="begin"/>
      </w:r>
      <w:r>
        <w:instrText xml:space="preserve"> TC "</w:instrText>
      </w:r>
      <w:bookmarkStart w:id="267" w:name="_Toc510012122"/>
      <w:r>
        <w:instrText>Exchange Online</w:instrText>
      </w:r>
      <w:bookmarkEnd w:id="267"/>
      <w:r>
        <w:instrText>" \l 3</w:instrText>
      </w:r>
      <w:r>
        <w:fldChar w:fldCharType="end"/>
      </w:r>
    </w:p>
    <w:p w:rsidR="00A349E0" w:rsidRDefault="00BE242E">
      <w:pPr>
        <w:pStyle w:val="ProductList-Offering1SubSection"/>
        <w:outlineLvl w:val="3"/>
      </w:pPr>
      <w:bookmarkStart w:id="268" w:name="_Sec721"/>
      <w:r>
        <w:t>1. Dostępność programów</w:t>
      </w:r>
      <w:bookmarkEnd w:id="268"/>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A349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349E0">
        <w:tc>
          <w:tcPr>
            <w:tcW w:w="466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Exchange Online — archiwum dla usługi Exchange Online</w:t>
            </w:r>
            <w:r>
              <w:fldChar w:fldCharType="begin"/>
            </w:r>
            <w:r>
              <w:instrText xml:space="preserve"> XE "Exchange Online — archiwum dla usługi Exchange Online"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Exchange Online — archiwum dla serwera Exchange Server</w:t>
            </w:r>
            <w:r>
              <w:fldChar w:fldCharType="begin"/>
            </w:r>
            <w:r>
              <w:instrText xml:space="preserve"> XE "Exchange Online — archiwum dla serwera Exchange Server"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Zaawansowana ochrona przed zagrożeniami w usłudze Office 365</w:t>
            </w:r>
            <w:r>
              <w:fldChar w:fldCharType="begin"/>
            </w:r>
            <w:r>
              <w:instrText xml:space="preserve"> XE "Zaawansowana ochrona przed zagrożeniami w usłudze Office 365"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 xml:space="preserve">Office 365 Threat Intelligence </w:t>
            </w:r>
            <w:r>
              <w:fldChar w:fldCharType="begin"/>
            </w:r>
            <w:r>
              <w:instrText xml:space="preserve"> XE "Office 365 Threat Intelligence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bl>
    <w:p w:rsidR="00A349E0" w:rsidRDefault="00BE242E">
      <w:pPr>
        <w:pStyle w:val="ProductList-Offering1SubSection"/>
        <w:outlineLvl w:val="3"/>
      </w:pPr>
      <w:bookmarkStart w:id="269" w:name="_Sec776"/>
      <w:r>
        <w:t>2. Postanowienia dotyczące produktu</w:t>
      </w:r>
      <w:bookmarkEnd w:id="269"/>
    </w:p>
    <w:tbl>
      <w:tblPr>
        <w:tblStyle w:val="PURTable"/>
        <w:tblW w:w="0" w:type="dxa"/>
        <w:tblLook w:val="04A0" w:firstRow="1" w:lastRow="0" w:firstColumn="1" w:lastColumn="0" w:noHBand="0" w:noVBand="1"/>
      </w:tblPr>
      <w:tblGrid>
        <w:gridCol w:w="3639"/>
        <w:gridCol w:w="3629"/>
        <w:gridCol w:w="3648"/>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349E0" w:rsidRDefault="00BE242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49E0" w:rsidRDefault="00BE242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26">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49E0" w:rsidRDefault="00BE242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49E0" w:rsidRDefault="00BE242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349E0" w:rsidRDefault="00A349E0">
      <w:pPr>
        <w:pStyle w:val="ProductList-Body"/>
      </w:pPr>
    </w:p>
    <w:p w:rsidR="00A349E0" w:rsidRDefault="00BE242E">
      <w:pPr>
        <w:pStyle w:val="ProductList-ClauseHeading"/>
        <w:outlineLvl w:val="4"/>
      </w:pPr>
      <w:r>
        <w:t>2.1 Exchange Online — archiwum dla serwera Exchange Server</w:t>
      </w:r>
    </w:p>
    <w:p w:rsidR="00A349E0" w:rsidRDefault="00BE242E">
      <w:pPr>
        <w:pStyle w:val="ProductList-Body"/>
      </w:pPr>
      <w:r>
        <w:t>Exchange Online — archiwum dla serwera Exchange Server to Usługa Online będąca następcą usługi Exchange Hosted Archive</w:t>
      </w:r>
      <w:r>
        <w:fldChar w:fldCharType="begin"/>
      </w:r>
      <w:r>
        <w:instrText xml:space="preserve"> XE "Exchange Hosted Archive" </w:instrText>
      </w:r>
      <w:r>
        <w:fldChar w:fldCharType="end"/>
      </w:r>
      <w:r>
        <w:t>.</w:t>
      </w:r>
    </w:p>
    <w:p w:rsidR="00A349E0" w:rsidRDefault="00A349E0">
      <w:pPr>
        <w:pStyle w:val="ProductList-Body"/>
      </w:pPr>
    </w:p>
    <w:p w:rsidR="00A349E0" w:rsidRDefault="00BE242E">
      <w:pPr>
        <w:pStyle w:val="ProductList-ClauseHeading"/>
        <w:outlineLvl w:val="4"/>
      </w:pPr>
      <w:r>
        <w:t>2.2 Usługa Exchange Online Archiving for Exchange Server A</w:t>
      </w:r>
    </w:p>
    <w:p w:rsidR="00A349E0" w:rsidRDefault="00BE242E">
      <w:pPr>
        <w:pStyle w:val="ProductList-Body"/>
      </w:pPr>
      <w:r>
        <w:t>Instytucje Edukacyjne, które zawarły rejestrację Enrollment for Education Solutions i Umowę Open Value Subscription for Education Solutions oraz uzyskały licencję na pakiet Licencji Dostępowych (CAL) typu Enterprise</w:t>
      </w:r>
      <w:r>
        <w:fldChar w:fldCharType="begin"/>
      </w:r>
      <w:r>
        <w:instrText xml:space="preserve"> XE "Licencji Dostępowych (CAL) typu Enterprise" </w:instrText>
      </w:r>
      <w:r>
        <w:fldChar w:fldCharType="end"/>
      </w:r>
      <w:r>
        <w:t xml:space="preserve"> dla swojej Liczby Pracowników Organizacji oraz Liczby Studentów, mają prawo do uzyskania odpowiedniej liczby LS na Użytkownika dla Exchange Online — archiwum dla serwera Exchange Server A dla wszystkich użytkowników w ramach Liczby Pracowników Organizacji i Liczby Studentów. </w:t>
      </w:r>
    </w:p>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2HeadingNoBorder"/>
        <w:outlineLvl w:val="2"/>
      </w:pPr>
      <w:bookmarkStart w:id="270" w:name="_Sec666"/>
      <w:r>
        <w:t>OneDrive for Business</w:t>
      </w:r>
      <w:bookmarkEnd w:id="270"/>
      <w:r>
        <w:fldChar w:fldCharType="begin"/>
      </w:r>
      <w:r>
        <w:instrText xml:space="preserve"> TC "</w:instrText>
      </w:r>
      <w:bookmarkStart w:id="271" w:name="_Toc510012123"/>
      <w:r>
        <w:instrText>OneDrive for Business</w:instrText>
      </w:r>
      <w:bookmarkEnd w:id="271"/>
      <w:r>
        <w:instrText>" \l 3</w:instrText>
      </w:r>
      <w:r>
        <w:fldChar w:fldCharType="end"/>
      </w:r>
    </w:p>
    <w:p w:rsidR="00A349E0" w:rsidRDefault="00BE242E">
      <w:pPr>
        <w:pStyle w:val="ProductList-Offering1SubSection"/>
        <w:outlineLvl w:val="3"/>
      </w:pPr>
      <w:bookmarkStart w:id="272" w:name="_Sec722"/>
      <w:r>
        <w:t>1. Dostępność programów</w:t>
      </w:r>
      <w:bookmarkEnd w:id="272"/>
    </w:p>
    <w:tbl>
      <w:tblPr>
        <w:tblStyle w:val="PURTable"/>
        <w:tblW w:w="0" w:type="dxa"/>
        <w:tblLook w:val="04A0" w:firstRow="1" w:lastRow="0" w:firstColumn="1" w:lastColumn="0" w:noHBand="0" w:noVBand="1"/>
      </w:tblPr>
      <w:tblGrid>
        <w:gridCol w:w="4234"/>
        <w:gridCol w:w="711"/>
        <w:gridCol w:w="696"/>
        <w:gridCol w:w="807"/>
        <w:gridCol w:w="712"/>
        <w:gridCol w:w="728"/>
        <w:gridCol w:w="828"/>
        <w:gridCol w:w="704"/>
        <w:gridCol w:w="694"/>
        <w:gridCol w:w="802"/>
      </w:tblGrid>
      <w:tr w:rsidR="00A349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349E0">
        <w:tc>
          <w:tcPr>
            <w:tcW w:w="4660" w:type="dxa"/>
            <w:tcBorders>
              <w:top w:val="single" w:sz="6" w:space="0" w:color="FFFFFF"/>
              <w:left w:val="none" w:sz="4" w:space="0" w:color="6E6E6E"/>
              <w:bottom w:val="dashed" w:sz="4" w:space="0" w:color="7F7F7F"/>
              <w:right w:val="none" w:sz="4" w:space="0" w:color="6E6E6E"/>
            </w:tcBorders>
          </w:tcPr>
          <w:p w:rsidR="00A349E0" w:rsidRDefault="00BE242E">
            <w:pPr>
              <w:pStyle w:val="ProductList-TableBody"/>
            </w:pPr>
            <w:r>
              <w:t>OneDrive dla Firm — Plan 1</w:t>
            </w:r>
            <w:r>
              <w:fldChar w:fldCharType="begin"/>
            </w:r>
            <w:r>
              <w:instrText xml:space="preserve"> XE "OneDrive dla Firm — Plan 1" </w:instrText>
            </w:r>
            <w:r>
              <w:fldChar w:fldCharType="end"/>
            </w:r>
            <w:r>
              <w:t xml:space="preserve"> (LS na Użytkownika)</w:t>
            </w:r>
          </w:p>
        </w:tc>
        <w:tc>
          <w:tcPr>
            <w:tcW w:w="740" w:type="dxa"/>
            <w:tcBorders>
              <w:top w:val="single" w:sz="6" w:space="0" w:color="FFFFFF"/>
              <w:left w:val="none" w:sz="4" w:space="0" w:color="6E6E6E"/>
              <w:bottom w:val="dashed" w:sz="4" w:space="0" w:color="7F7F7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7F7F7F"/>
              <w:left w:val="none" w:sz="4" w:space="0" w:color="6E6E6E"/>
              <w:bottom w:val="none" w:sz="4" w:space="0" w:color="BFBFBF"/>
              <w:right w:val="none" w:sz="4" w:space="0" w:color="6E6E6E"/>
            </w:tcBorders>
          </w:tcPr>
          <w:p w:rsidR="00A349E0" w:rsidRDefault="00BE242E">
            <w:pPr>
              <w:pStyle w:val="ProductList-TableBody"/>
            </w:pPr>
            <w:r>
              <w:t>OneDrive dla Firm — Plan 2</w:t>
            </w:r>
            <w:r>
              <w:fldChar w:fldCharType="begin"/>
            </w:r>
            <w:r>
              <w:instrText xml:space="preserve"> XE "OneDrive dla Firm — Plan 2" </w:instrText>
            </w:r>
            <w:r>
              <w:fldChar w:fldCharType="end"/>
            </w:r>
            <w:r>
              <w:t xml:space="preserve"> (LS na Użytkownika)</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bl>
    <w:p w:rsidR="00A349E0" w:rsidRDefault="00BE242E">
      <w:pPr>
        <w:pStyle w:val="ProductList-Offering1SubSection"/>
        <w:outlineLvl w:val="3"/>
      </w:pPr>
      <w:bookmarkStart w:id="273" w:name="_Sec777"/>
      <w:r>
        <w:t>2. Postanowienia dotyczące produktu</w:t>
      </w:r>
      <w:bookmarkEnd w:id="273"/>
    </w:p>
    <w:tbl>
      <w:tblPr>
        <w:tblStyle w:val="PURTable"/>
        <w:tblW w:w="0" w:type="dxa"/>
        <w:tblLook w:val="04A0" w:firstRow="1" w:lastRow="0" w:firstColumn="1" w:lastColumn="0" w:noHBand="0" w:noVBand="1"/>
      </w:tblPr>
      <w:tblGrid>
        <w:gridCol w:w="3670"/>
        <w:gridCol w:w="3613"/>
        <w:gridCol w:w="3633"/>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t>Promocje: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49E0" w:rsidRDefault="00BE242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2HeadingNoBorder"/>
        <w:outlineLvl w:val="2"/>
      </w:pPr>
      <w:bookmarkStart w:id="274" w:name="_Sec667"/>
      <w:r>
        <w:t>Project Online</w:t>
      </w:r>
      <w:bookmarkEnd w:id="274"/>
      <w:r>
        <w:fldChar w:fldCharType="begin"/>
      </w:r>
      <w:r>
        <w:instrText xml:space="preserve"> TC "</w:instrText>
      </w:r>
      <w:bookmarkStart w:id="275" w:name="_Toc510012124"/>
      <w:r>
        <w:instrText>Project Online</w:instrText>
      </w:r>
      <w:bookmarkEnd w:id="275"/>
      <w:r>
        <w:instrText>" \l 3</w:instrText>
      </w:r>
      <w:r>
        <w:fldChar w:fldCharType="end"/>
      </w:r>
    </w:p>
    <w:p w:rsidR="00A349E0" w:rsidRDefault="00BE242E">
      <w:pPr>
        <w:pStyle w:val="ProductList-Offering1SubSection"/>
        <w:outlineLvl w:val="3"/>
      </w:pPr>
      <w:bookmarkStart w:id="276" w:name="_Sec723"/>
      <w:r>
        <w:t>1. Dostępność programów</w:t>
      </w:r>
      <w:bookmarkEnd w:id="276"/>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A349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349E0">
        <w:tc>
          <w:tcPr>
            <w:tcW w:w="466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Dodatek Project Online Essentials</w:t>
            </w:r>
            <w:r>
              <w:fldChar w:fldCharType="begin"/>
            </w:r>
            <w:r>
              <w:instrText xml:space="preserve"> XE "Dodatek Project Online Essentials"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Project Online Professional</w:t>
            </w:r>
            <w:r>
              <w:fldChar w:fldCharType="begin"/>
            </w:r>
            <w:r>
              <w:instrText xml:space="preserve"> XE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Dodatek Project Online Professional</w:t>
            </w:r>
            <w:r>
              <w:fldChar w:fldCharType="begin"/>
            </w:r>
            <w:r>
              <w:instrText xml:space="preserve"> XE "Dodatek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Project Online Professional From SA</w:t>
            </w:r>
            <w:r>
              <w:fldChar w:fldCharType="begin"/>
            </w:r>
            <w:r>
              <w:instrText xml:space="preserve"> XE "Project Online Professional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Project Online Premium</w:t>
            </w:r>
            <w:r>
              <w:fldChar w:fldCharType="begin"/>
            </w:r>
            <w:r>
              <w:instrText xml:space="preserve"> XE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Dodatek Project Online Premium</w:t>
            </w:r>
            <w:r>
              <w:fldChar w:fldCharType="begin"/>
            </w:r>
            <w:r>
              <w:instrText xml:space="preserve"> XE "Dodatek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pPr>
            <w:r>
              <w:t>Project Online Premium From SA</w:t>
            </w:r>
            <w:r>
              <w:fldChar w:fldCharType="begin"/>
            </w:r>
            <w:r>
              <w:instrText xml:space="preserve"> XE "Project Online Premium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bl>
    <w:p w:rsidR="00A349E0" w:rsidRDefault="00BE242E">
      <w:pPr>
        <w:pStyle w:val="ProductList-Offering1SubSection"/>
        <w:outlineLvl w:val="3"/>
      </w:pPr>
      <w:bookmarkStart w:id="277" w:name="_Sec778"/>
      <w:r>
        <w:t>2. Postanowienia dotyczące Produktu</w:t>
      </w:r>
      <w:bookmarkEnd w:id="277"/>
    </w:p>
    <w:tbl>
      <w:tblPr>
        <w:tblStyle w:val="PURTable"/>
        <w:tblW w:w="0" w:type="dxa"/>
        <w:tblLook w:val="04A0" w:firstRow="1" w:lastRow="0" w:firstColumn="1" w:lastColumn="0" w:noHBand="0" w:noVBand="1"/>
      </w:tblPr>
      <w:tblGrid>
        <w:gridCol w:w="3637"/>
        <w:gridCol w:w="3631"/>
        <w:gridCol w:w="3648"/>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49E0" w:rsidRDefault="00BE242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349E0" w:rsidRDefault="00A349E0">
      <w:pPr>
        <w:pStyle w:val="ProductList-Body"/>
        <w:jc w:val="right"/>
      </w:pPr>
    </w:p>
    <w:p w:rsidR="00A349E0" w:rsidRDefault="00BE242E">
      <w:pPr>
        <w:pStyle w:val="ProductList-ClauseHeading"/>
        <w:outlineLvl w:val="4"/>
      </w:pPr>
      <w:r>
        <w:t>2.1 Office Multi Language Pack</w:t>
      </w:r>
    </w:p>
    <w:p w:rsidR="00A349E0" w:rsidRDefault="00BE242E">
      <w:pPr>
        <w:pStyle w:val="ProductList-Body"/>
      </w:pPr>
      <w:r>
        <w:t xml:space="preserve">Klienci, którzy wykupili subskrypcję Project Online Professional lub Project Online Premium, mogą używać najnowszej wersji wielojęzycznego pakietu Office z kopiami aplikacji komputerowych, które mają prawo używać na podstawie uprawnionej subskrypcji. Prawo do używania pakietu Office Multi Language Pack wygasa wraz z prawami powiązanymi z uprawnioną licencją. </w:t>
      </w:r>
    </w:p>
    <w:p w:rsidR="00A349E0" w:rsidRDefault="00A349E0">
      <w:pPr>
        <w:pStyle w:val="ProductList-Body"/>
      </w:pPr>
    </w:p>
    <w:p w:rsidR="00A349E0" w:rsidRDefault="00BE242E">
      <w:pPr>
        <w:pStyle w:val="ProductList-ClauseHeading"/>
        <w:outlineLvl w:val="4"/>
      </w:pPr>
      <w:r>
        <w:t>2.2 Prawa dotyczące wdrażania oprogramowania Project Professional</w:t>
      </w:r>
    </w:p>
    <w:p w:rsidR="00A349E0" w:rsidRDefault="00BE242E">
      <w:pPr>
        <w:pStyle w:val="ProductList-Body"/>
      </w:pPr>
      <w:r>
        <w:t>Użytkownicy oprogramowania Project Online Professional lub Project Online Premium mogą dokonać instalacji i używać jednej kopii oprogramowania Project Standard lub Project Professional w następujący sposób:</w:t>
      </w:r>
    </w:p>
    <w:p w:rsidR="00A349E0" w:rsidRDefault="00BE242E" w:rsidP="00BE242E">
      <w:pPr>
        <w:pStyle w:val="ProductList-Bullet"/>
        <w:numPr>
          <w:ilvl w:val="0"/>
          <w:numId w:val="41"/>
        </w:numPr>
      </w:pPr>
      <w:r>
        <w:t>jeśli dany użytkownik ma licencję na oprogramowanie Office Standard lub Office Professional Plus</w:t>
      </w:r>
      <w:r>
        <w:rPr>
          <w:vertAlign w:val="superscript"/>
        </w:rPr>
        <w:t>1</w:t>
      </w:r>
      <w:r>
        <w:t>; oraz</w:t>
      </w:r>
    </w:p>
    <w:p w:rsidR="00A349E0" w:rsidRDefault="00BE242E" w:rsidP="00BE242E">
      <w:pPr>
        <w:pStyle w:val="ProductList-Bullet"/>
        <w:numPr>
          <w:ilvl w:val="0"/>
          <w:numId w:val="41"/>
        </w:numPr>
      </w:pPr>
      <w:r>
        <w:t>tylko na urządzeniu, na którym jest zainstalowane oprogramowanie Office.</w:t>
      </w:r>
    </w:p>
    <w:p w:rsidR="00A349E0" w:rsidRDefault="00BE242E">
      <w:pPr>
        <w:pStyle w:val="ProductList-Body"/>
      </w:pPr>
      <w:r>
        <w:rPr>
          <w:vertAlign w:val="superscript"/>
        </w:rPr>
        <w:t>1</w:t>
      </w:r>
      <w:r>
        <w:t>Użytkownicy oprogramowania Office Professional Plus, którzy uzyskali LS typu From SA na Użytkownika na usługę Microsoft 365, mogą skorzystać z tego prawa.</w:t>
      </w:r>
    </w:p>
    <w:p w:rsidR="00A349E0" w:rsidRDefault="00A349E0">
      <w:pPr>
        <w:pStyle w:val="ProductList-Body"/>
      </w:pPr>
    </w:p>
    <w:p w:rsidR="00A349E0" w:rsidRDefault="00BE242E">
      <w:pPr>
        <w:pStyle w:val="ProductList-ClauseHeading"/>
        <w:outlineLvl w:val="4"/>
      </w:pPr>
      <w:r>
        <w:t>2.3 Wykorzystanie klucza produktu Project Online i Project Pro dla Office 365</w:t>
      </w:r>
    </w:p>
    <w:p w:rsidR="00A349E0" w:rsidRDefault="00BE242E">
      <w:pPr>
        <w:pStyle w:val="ProductList-Body"/>
      </w:pPr>
      <w:r>
        <w:t>Subskrypcje na Project Online i Project Pro dla Office 365 licencjonowane na podstawie umów Open, Open Value lub Open Value Subscription mogą zostać wykorzystane do 31 grudnia 2016 roku, po którym to terminie niewykorzystane subskrypcje będą mogły zostać użyte w odniesieniu do produktu zastępującego.</w:t>
      </w:r>
    </w:p>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2HeadingNoBorder"/>
        <w:outlineLvl w:val="2"/>
      </w:pPr>
      <w:bookmarkStart w:id="278" w:name="_Sec668"/>
      <w:r>
        <w:t>SharePoint Online</w:t>
      </w:r>
      <w:bookmarkEnd w:id="278"/>
      <w:r>
        <w:fldChar w:fldCharType="begin"/>
      </w:r>
      <w:r>
        <w:instrText xml:space="preserve"> TC "</w:instrText>
      </w:r>
      <w:bookmarkStart w:id="279" w:name="_Toc510012125"/>
      <w:r>
        <w:instrText>SharePoint Online</w:instrText>
      </w:r>
      <w:bookmarkEnd w:id="279"/>
      <w:r>
        <w:instrText>" \l 3</w:instrText>
      </w:r>
      <w:r>
        <w:fldChar w:fldCharType="end"/>
      </w:r>
    </w:p>
    <w:p w:rsidR="00A349E0" w:rsidRDefault="00BE242E">
      <w:pPr>
        <w:pStyle w:val="ProductList-Offering1SubSection"/>
        <w:outlineLvl w:val="3"/>
      </w:pPr>
      <w:bookmarkStart w:id="280" w:name="_Sec724"/>
      <w:r>
        <w:t>1. Dostępność programów</w:t>
      </w:r>
      <w:bookmarkEnd w:id="28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A349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349E0">
        <w:tc>
          <w:tcPr>
            <w:tcW w:w="4660" w:type="dxa"/>
            <w:tcBorders>
              <w:top w:val="single" w:sz="6" w:space="0" w:color="FFFFFF"/>
              <w:left w:val="none" w:sz="4" w:space="0" w:color="6E6E6E"/>
              <w:bottom w:val="dashed" w:sz="4" w:space="0" w:color="7F7F7F"/>
              <w:right w:val="none" w:sz="4" w:space="0" w:color="6E6E6E"/>
            </w:tcBorders>
          </w:tcPr>
          <w:p w:rsidR="00A349E0" w:rsidRDefault="00BE242E">
            <w:pPr>
              <w:pStyle w:val="ProductList-TableBody"/>
            </w:pPr>
            <w:r>
              <w:t xml:space="preserve">SharePoint Online Plan 1 </w:t>
            </w:r>
            <w:r>
              <w:fldChar w:fldCharType="begin"/>
            </w:r>
            <w:r>
              <w:instrText xml:space="preserve"> XE "SharePoint Online Plan 1 " </w:instrText>
            </w:r>
            <w:r>
              <w:fldChar w:fldCharType="end"/>
            </w:r>
            <w:r>
              <w:t>(LS na Użytkownika)</w:t>
            </w:r>
          </w:p>
        </w:tc>
        <w:tc>
          <w:tcPr>
            <w:tcW w:w="740" w:type="dxa"/>
            <w:tcBorders>
              <w:top w:val="single" w:sz="6" w:space="0" w:color="FFFFFF"/>
              <w:left w:val="none" w:sz="4" w:space="0" w:color="6E6E6E"/>
              <w:bottom w:val="dashed" w:sz="4" w:space="0" w:color="7F7F7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7F7F7F"/>
              <w:left w:val="none" w:sz="4" w:space="0" w:color="6E6E6E"/>
              <w:bottom w:val="dashed" w:sz="4" w:space="0" w:color="7F7F7F"/>
              <w:right w:val="none" w:sz="4" w:space="0" w:color="6E6E6E"/>
            </w:tcBorders>
          </w:tcPr>
          <w:p w:rsidR="00A349E0" w:rsidRDefault="00BE242E">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740" w:type="dxa"/>
            <w:tcBorders>
              <w:top w:val="dashed" w:sz="4" w:space="0" w:color="7F7F7F"/>
              <w:left w:val="none" w:sz="4" w:space="0" w:color="6E6E6E"/>
              <w:bottom w:val="dashed" w:sz="4" w:space="0" w:color="7F7F7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7F7F7F"/>
              <w:left w:val="none" w:sz="4" w:space="0" w:color="6E6E6E"/>
              <w:bottom w:val="dashed" w:sz="4" w:space="0" w:color="7F7F7F"/>
              <w:right w:val="none" w:sz="4" w:space="0" w:color="6E6E6E"/>
            </w:tcBorders>
          </w:tcPr>
          <w:p w:rsidR="00A349E0" w:rsidRDefault="00BE242E">
            <w:pPr>
              <w:pStyle w:val="ProductList-TableBody"/>
            </w:pPr>
            <w:r>
              <w:t>SharePoint Online Plan 2</w:t>
            </w:r>
            <w:r>
              <w:fldChar w:fldCharType="begin"/>
            </w:r>
            <w:r>
              <w:instrText xml:space="preserve"> XE "SharePoint Online Plan 2" </w:instrText>
            </w:r>
            <w:r>
              <w:fldChar w:fldCharType="end"/>
            </w:r>
            <w:r>
              <w:t xml:space="preserve"> (LS na Użytkownika)</w:t>
            </w:r>
          </w:p>
        </w:tc>
        <w:tc>
          <w:tcPr>
            <w:tcW w:w="740" w:type="dxa"/>
            <w:tcBorders>
              <w:top w:val="dashed" w:sz="4" w:space="0" w:color="7F7F7F"/>
              <w:left w:val="none" w:sz="4" w:space="0" w:color="6E6E6E"/>
              <w:bottom w:val="dashed" w:sz="4" w:space="0" w:color="7F7F7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7F7F7F"/>
              <w:left w:val="none" w:sz="4" w:space="0" w:color="6E6E6E"/>
              <w:bottom w:val="none" w:sz="4" w:space="0" w:color="BFBFBF"/>
              <w:right w:val="none" w:sz="4" w:space="0" w:color="6E6E6E"/>
            </w:tcBorders>
          </w:tcPr>
          <w:p w:rsidR="00A349E0" w:rsidRDefault="00BE242E">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740" w:type="dxa"/>
            <w:tcBorders>
              <w:top w:val="dashed" w:sz="4" w:space="0" w:color="7F7F7F"/>
              <w:left w:val="none" w:sz="4" w:space="0" w:color="6E6E6E"/>
              <w:bottom w:val="none" w:sz="4" w:space="0" w:color="BFBFB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bl>
    <w:p w:rsidR="00A349E0" w:rsidRDefault="00BE242E">
      <w:pPr>
        <w:pStyle w:val="ProductList-Offering1SubSection"/>
        <w:outlineLvl w:val="3"/>
      </w:pPr>
      <w:bookmarkStart w:id="281" w:name="_Sec779"/>
      <w:r>
        <w:t>2. Postanowienia dotyczące produktu</w:t>
      </w:r>
      <w:bookmarkEnd w:id="281"/>
    </w:p>
    <w:tbl>
      <w:tblPr>
        <w:tblStyle w:val="PURTable"/>
        <w:tblW w:w="0" w:type="dxa"/>
        <w:tblLook w:val="04A0" w:firstRow="1" w:lastRow="0" w:firstColumn="1" w:lastColumn="0" w:noHBand="0" w:noVBand="1"/>
      </w:tblPr>
      <w:tblGrid>
        <w:gridCol w:w="3639"/>
        <w:gridCol w:w="3629"/>
        <w:gridCol w:w="3648"/>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49E0" w:rsidRDefault="00BE242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"Oznacza, że produkt jest dostępny w formie Dodatku lub Licencji typu From SA. Zob. Załącznik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349E0" w:rsidRDefault="00A349E0">
      <w:pPr>
        <w:pStyle w:val="ProductList-Body"/>
      </w:pPr>
    </w:p>
    <w:p w:rsidR="00A349E0" w:rsidRDefault="00BE242E">
      <w:pPr>
        <w:pStyle w:val="ProductList-ClauseHeading"/>
        <w:outlineLvl w:val="4"/>
      </w:pPr>
      <w:r>
        <w:t>2.1 Wykorzystanie klucza dla SharePoint Online Plan 1 z Yammer oraz SharePoint Online Plan 2 z Yammer</w:t>
      </w:r>
    </w:p>
    <w:p w:rsidR="00A349E0" w:rsidRDefault="00BE242E">
      <w:pPr>
        <w:pStyle w:val="ProductList-Body"/>
      </w:pPr>
      <w:r>
        <w:t>Subskrypcje na SharePoint Online Plan 1 z Yammer lub SharePoint Online Plan 2 z Yammer licencjonowane na podstawie umów Open, Open Value lub Open Value Subscription mogą zostać wykorzystane do 31 października 2015 roku, po którym to terminie niewykorzystane subskrypcje będą mogły zostać użyte w odniesieniu do produktu obejmującego dowolną z wymienionych usług.</w:t>
      </w:r>
    </w:p>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2HeadingNoBorder"/>
        <w:outlineLvl w:val="2"/>
      </w:pPr>
      <w:bookmarkStart w:id="282" w:name="_Sec669"/>
      <w:r>
        <w:t>Skype dla firm Online</w:t>
      </w:r>
      <w:bookmarkEnd w:id="282"/>
      <w:r>
        <w:fldChar w:fldCharType="begin"/>
      </w:r>
      <w:r>
        <w:instrText xml:space="preserve"> TC "</w:instrText>
      </w:r>
      <w:bookmarkStart w:id="283" w:name="_Toc510012126"/>
      <w:r>
        <w:instrText>Skype dla firm Online</w:instrText>
      </w:r>
      <w:bookmarkEnd w:id="283"/>
      <w:r>
        <w:instrText>" \l 3</w:instrText>
      </w:r>
      <w:r>
        <w:fldChar w:fldCharType="end"/>
      </w:r>
    </w:p>
    <w:p w:rsidR="00A349E0" w:rsidRDefault="00BE242E">
      <w:pPr>
        <w:pStyle w:val="ProductList-Offering1SubSection"/>
        <w:outlineLvl w:val="3"/>
      </w:pPr>
      <w:bookmarkStart w:id="284" w:name="_Sec725"/>
      <w:r>
        <w:t>1. Dostępność programów</w:t>
      </w:r>
      <w:bookmarkEnd w:id="284"/>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A349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349E0">
        <w:tc>
          <w:tcPr>
            <w:tcW w:w="4660" w:type="dxa"/>
            <w:tcBorders>
              <w:top w:val="single" w:sz="6" w:space="0" w:color="FFFFFF"/>
              <w:left w:val="none" w:sz="4" w:space="0" w:color="6E6E6E"/>
              <w:bottom w:val="dashed" w:sz="4" w:space="0" w:color="A5A5A5"/>
              <w:right w:val="none" w:sz="4" w:space="0" w:color="6E6E6E"/>
            </w:tcBorders>
          </w:tcPr>
          <w:p w:rsidR="00A349E0" w:rsidRDefault="00BE242E">
            <w:pPr>
              <w:pStyle w:val="ProductList-TableBody"/>
            </w:pPr>
            <w:r>
              <w:t>Skype dla firm Online — Plan 1</w:t>
            </w:r>
            <w:r>
              <w:fldChar w:fldCharType="begin"/>
            </w:r>
            <w:r>
              <w:instrText xml:space="preserve"> XE "Skype dla firm Online — Plan 1" </w:instrText>
            </w:r>
            <w:r>
              <w:fldChar w:fldCharType="end"/>
            </w:r>
            <w:r>
              <w:t xml:space="preserve"> (LS na Użytkownika)</w:t>
            </w:r>
          </w:p>
        </w:tc>
        <w:tc>
          <w:tcPr>
            <w:tcW w:w="740" w:type="dxa"/>
            <w:tcBorders>
              <w:top w:val="single" w:sz="6" w:space="0" w:color="FFFFFF"/>
              <w:left w:val="none" w:sz="4" w:space="0" w:color="6E6E6E"/>
              <w:bottom w:val="dashed" w:sz="4" w:space="0" w:color="A5A5A5"/>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A5A5A5"/>
              <w:left w:val="none" w:sz="4" w:space="0" w:color="6E6E6E"/>
              <w:bottom w:val="dashed" w:sz="4" w:space="0" w:color="A5A5A5"/>
              <w:right w:val="none" w:sz="4" w:space="0" w:color="6E6E6E"/>
            </w:tcBorders>
          </w:tcPr>
          <w:p w:rsidR="00A349E0" w:rsidRDefault="00BE242E">
            <w:pPr>
              <w:pStyle w:val="ProductList-TableBody"/>
            </w:pPr>
            <w:r>
              <w:t>Dodatek Skype dla firm Online Plan 1</w:t>
            </w:r>
            <w:r>
              <w:fldChar w:fldCharType="begin"/>
            </w:r>
            <w:r>
              <w:instrText xml:space="preserve"> XE "Dodatek Skype dla firm Online Plan 1"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A5A5A5"/>
              <w:left w:val="none" w:sz="4" w:space="0" w:color="6E6E6E"/>
              <w:bottom w:val="dashed" w:sz="4" w:space="0" w:color="A5A5A5"/>
              <w:right w:val="none" w:sz="4" w:space="0" w:color="6E6E6E"/>
            </w:tcBorders>
          </w:tcPr>
          <w:p w:rsidR="00A349E0" w:rsidRDefault="00BE242E">
            <w:pPr>
              <w:pStyle w:val="ProductList-TableBody"/>
            </w:pPr>
            <w:r>
              <w:t>Skype dla firm Online Plan 2</w:t>
            </w:r>
            <w:r>
              <w:fldChar w:fldCharType="begin"/>
            </w:r>
            <w:r>
              <w:instrText xml:space="preserve"> XE "Skype dla firm Online Plan 2"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A5A5A5"/>
              <w:left w:val="none" w:sz="4" w:space="0" w:color="6E6E6E"/>
              <w:bottom w:val="dashed" w:sz="4" w:space="0" w:color="A5A5A5"/>
              <w:right w:val="none" w:sz="4" w:space="0" w:color="6E6E6E"/>
            </w:tcBorders>
          </w:tcPr>
          <w:p w:rsidR="00A349E0" w:rsidRDefault="00BE242E">
            <w:pPr>
              <w:pStyle w:val="ProductList-TableBody"/>
            </w:pPr>
            <w:r>
              <w:t>System telefoniczny</w:t>
            </w:r>
            <w:r>
              <w:fldChar w:fldCharType="begin"/>
            </w:r>
            <w:r>
              <w:instrText xml:space="preserve"> XE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A5A5A5"/>
              <w:left w:val="none" w:sz="4" w:space="0" w:color="6E6E6E"/>
              <w:bottom w:val="dashed" w:sz="4" w:space="0" w:color="A5A5A5"/>
              <w:right w:val="none" w:sz="4" w:space="0" w:color="6E6E6E"/>
            </w:tcBorders>
          </w:tcPr>
          <w:p w:rsidR="00A349E0" w:rsidRDefault="00BE242E">
            <w:pPr>
              <w:pStyle w:val="ProductList-TableBody"/>
            </w:pPr>
            <w:r>
              <w:t>Konferencje głosowe</w:t>
            </w:r>
            <w:r>
              <w:fldChar w:fldCharType="begin"/>
            </w:r>
            <w:r>
              <w:instrText xml:space="preserve"> XE "Konferencje głosowe"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A5A5A5"/>
              <w:left w:val="none" w:sz="4" w:space="0" w:color="6E6E6E"/>
              <w:bottom w:val="dashed" w:sz="4" w:space="0" w:color="A5A5A5"/>
              <w:right w:val="none" w:sz="4" w:space="0" w:color="6E6E6E"/>
            </w:tcBorders>
          </w:tcPr>
          <w:p w:rsidR="00A349E0" w:rsidRDefault="00BE242E">
            <w:pPr>
              <w:pStyle w:val="ProductList-TableBody"/>
            </w:pPr>
            <w:r>
              <w:t>Pakiet telefoniczny</w:t>
            </w:r>
            <w:r>
              <w:fldChar w:fldCharType="begin"/>
            </w:r>
            <w:r>
              <w:instrText xml:space="preserve"> XE "Pakiet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A5A5A5"/>
              <w:left w:val="none" w:sz="4" w:space="0" w:color="6E6E6E"/>
              <w:bottom w:val="dashed" w:sz="4" w:space="0" w:color="A5A5A5"/>
              <w:right w:val="none" w:sz="4" w:space="0" w:color="6E6E6E"/>
            </w:tcBorders>
          </w:tcPr>
          <w:p w:rsidR="00A349E0" w:rsidRDefault="00BE242E">
            <w:pPr>
              <w:pStyle w:val="ProductList-TableBody"/>
            </w:pPr>
            <w:r>
              <w:t>Telefon CAP</w:t>
            </w:r>
            <w:r>
              <w:fldChar w:fldCharType="begin"/>
            </w:r>
            <w:r>
              <w:instrText xml:space="preserve"> XE "Telefon CAP" </w:instrText>
            </w:r>
            <w:r>
              <w:fldChar w:fldCharType="end"/>
            </w:r>
            <w:r>
              <w:t xml:space="preserve"> (LS na Urządzenie)</w:t>
            </w:r>
          </w:p>
        </w:tc>
        <w:tc>
          <w:tcPr>
            <w:tcW w:w="740" w:type="dxa"/>
            <w:tcBorders>
              <w:top w:val="dashed" w:sz="4" w:space="0" w:color="A5A5A5"/>
              <w:left w:val="none" w:sz="4" w:space="0" w:color="6E6E6E"/>
              <w:bottom w:val="dashed" w:sz="4" w:space="0" w:color="A5A5A5"/>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A5A5A5"/>
              <w:left w:val="none" w:sz="4" w:space="0" w:color="6E6E6E"/>
              <w:bottom w:val="none" w:sz="4" w:space="0" w:color="A5A5A5"/>
              <w:right w:val="none" w:sz="4" w:space="0" w:color="6E6E6E"/>
            </w:tcBorders>
          </w:tcPr>
          <w:p w:rsidR="00A349E0" w:rsidRDefault="00BE242E">
            <w:pPr>
              <w:pStyle w:val="ProductList-TableBody"/>
            </w:pPr>
            <w:r>
              <w:t>Środki na rozmowę</w:t>
            </w:r>
            <w:r>
              <w:fldChar w:fldCharType="begin"/>
            </w:r>
            <w:r>
              <w:instrText xml:space="preserve"> XE "Środki na rozmowę"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bl>
    <w:p w:rsidR="00A349E0" w:rsidRDefault="00BE242E">
      <w:pPr>
        <w:pStyle w:val="ProductList-Offering1SubSection"/>
        <w:outlineLvl w:val="3"/>
      </w:pPr>
      <w:bookmarkStart w:id="285" w:name="_Sec780"/>
      <w:r>
        <w:t>2. Postanowienia dotyczące produktu</w:t>
      </w:r>
      <w:bookmarkEnd w:id="285"/>
    </w:p>
    <w:tbl>
      <w:tblPr>
        <w:tblStyle w:val="PURTable"/>
        <w:tblW w:w="0" w:type="dxa"/>
        <w:tblLook w:val="04A0" w:firstRow="1" w:lastRow="0" w:firstColumn="1" w:lastColumn="0" w:noHBand="0" w:noVBand="1"/>
      </w:tblPr>
      <w:tblGrid>
        <w:gridCol w:w="3639"/>
        <w:gridCol w:w="3629"/>
        <w:gridCol w:w="3648"/>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(z wyjątkiem Środków na rozmowę)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49E0" w:rsidRDefault="00BE242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(z wyjątkiem Środków na rozmowę)</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 (z wyjątkiem Środków na rozmowę)</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"Oznacza, że produkt jest dostępny w formie Dodatku lub Licencji typu From SA. Zob. Załącznik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349E0" w:rsidRDefault="00A349E0">
      <w:pPr>
        <w:pStyle w:val="ProductList-Body"/>
      </w:pPr>
    </w:p>
    <w:p w:rsidR="00A349E0" w:rsidRDefault="00BE242E">
      <w:pPr>
        <w:pStyle w:val="ProductList-ClauseHeading"/>
        <w:outlineLvl w:val="4"/>
      </w:pPr>
      <w:r>
        <w:t>2.1 Lync for Mac 2011</w:t>
      </w:r>
    </w:p>
    <w:p w:rsidR="00A349E0" w:rsidRDefault="00BE242E">
      <w:pPr>
        <w:pStyle w:val="ProductList-Body"/>
      </w:pPr>
      <w:r>
        <w:t>Plan 1 i Plan 2 Skype dla firm Online wymagają osobnego zakupu i instalacji programu Skype dla firm 2015 (lub Lync for Mac 2011</w:t>
      </w:r>
      <w:r>
        <w:fldChar w:fldCharType="begin"/>
      </w:r>
      <w:r>
        <w:instrText xml:space="preserve"> XE "Lync for Mac 2011" </w:instrText>
      </w:r>
      <w:r>
        <w:fldChar w:fldCharType="end"/>
      </w:r>
      <w:r>
        <w:t xml:space="preserve">), aby uzyskać dostęp do wszystkich elementów Planu 1 i Planu 2 usługi Skype dla firm Online. W ramach oferty ograniczonej czasowo klienci mający licencję na Skype dla firm Online otrzymują jedną licencjonowaną kopię Lync for Mac 2011, bez dodatkowych opłat na każdy okres próbny lub na każdą płatną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na Skype dla firm Online. Oprogramowanie to może być używane jedynie wraz z usługą Skype dla firm Online, a wszystkie Prawa do Używania oprogramowania wygasają z chwilą wygaśnięcia podstawowej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przejścia do nowej, bardziej zaawansowanej wersji Skype dla firm Online, w zależności od tego, która z tych dwóch okoliczności nastąpi wcześniej. Klienci mogą używać bezpłatnej wersji Skype dla firm Basic 2015 dla użytkowników końcowych korzystających z systemu Windows.</w:t>
      </w:r>
    </w:p>
    <w:p w:rsidR="00A349E0" w:rsidRDefault="00A349E0">
      <w:pPr>
        <w:pStyle w:val="ProductList-Body"/>
      </w:pPr>
    </w:p>
    <w:p w:rsidR="00A349E0" w:rsidRDefault="00BE242E">
      <w:pPr>
        <w:pStyle w:val="ProductList-ClauseHeading"/>
        <w:outlineLvl w:val="4"/>
      </w:pPr>
      <w:r>
        <w:t>2.2 Środki na rozmowę</w:t>
      </w:r>
    </w:p>
    <w:p w:rsidR="00A349E0" w:rsidRDefault="00BE242E">
      <w:pPr>
        <w:pStyle w:val="ProductList-Body"/>
      </w:pPr>
      <w:r>
        <w:t xml:space="preserve">Środki na rozmowę wymagają początkowej płatności za pośrednictwem Portalu Administracyjnego usługi Office 365. Microsoft bezzwłocznie wystawi fakturę Klientowi lub jego odsprzedawcy za każdą transakcję, w tym w przypadku włączonej opcji automatycznego uzupełniania, ilekroć osiągnięta zostanie minimalna wysokość salda. Wszelkie fundusze przydzielone przez Klienta na Środki na rozmowę mogą być wykorzystane na te usługi, a fundusze, które nie zostaną wykorzystane w ciągu 12 miesięcy od daty transakcji, przepadną. </w:t>
      </w:r>
    </w:p>
    <w:p w:rsidR="00A349E0" w:rsidRDefault="00A349E0">
      <w:pPr>
        <w:pStyle w:val="ProductList-Body"/>
      </w:pPr>
    </w:p>
    <w:p w:rsidR="00A349E0" w:rsidRDefault="00BE242E">
      <w:pPr>
        <w:pStyle w:val="ProductList-Body"/>
      </w:pPr>
      <w:r>
        <w:t>Opłaty za używanie usług będą naliczane na podstawie opublikowanych stawek Microsoft po użyciu tych usług. Środki na rozmowę nie podlegają stałym cenom, bez względu na jakiekolwiek odniesienia do stałych cen w ramach obowiązującej umowy licencjonowania zbiorowego.</w:t>
      </w:r>
    </w:p>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2HeadingNoBorder"/>
        <w:outlineLvl w:val="2"/>
      </w:pPr>
      <w:bookmarkStart w:id="286" w:name="_Sec1217"/>
      <w:r>
        <w:t>Workplace Analytics</w:t>
      </w:r>
      <w:bookmarkEnd w:id="286"/>
      <w:r>
        <w:fldChar w:fldCharType="begin"/>
      </w:r>
      <w:r>
        <w:instrText xml:space="preserve"> TC "</w:instrText>
      </w:r>
      <w:bookmarkStart w:id="287" w:name="_Toc510012127"/>
      <w:r>
        <w:instrText>Workplace Analytics</w:instrText>
      </w:r>
      <w:bookmarkEnd w:id="287"/>
      <w:r>
        <w:instrText>" \l 3</w:instrText>
      </w:r>
      <w:r>
        <w:fldChar w:fldCharType="end"/>
      </w:r>
    </w:p>
    <w:p w:rsidR="00A349E0" w:rsidRDefault="00BE242E">
      <w:pPr>
        <w:pStyle w:val="ProductList-Offering1SubSection"/>
        <w:outlineLvl w:val="3"/>
      </w:pPr>
      <w:bookmarkStart w:id="288" w:name="_Sec1218"/>
      <w:r>
        <w:t>Dostępność programów</w:t>
      </w:r>
      <w:bookmarkEnd w:id="288"/>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A349E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349E0" w:rsidRDefault="00BE242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349E0">
        <w:tc>
          <w:tcPr>
            <w:tcW w:w="4520" w:type="dxa"/>
            <w:tcBorders>
              <w:top w:val="none" w:sz="4" w:space="0" w:color="BFBFBF"/>
              <w:left w:val="none" w:sz="4" w:space="0" w:color="000000"/>
              <w:bottom w:val="none" w:sz="4" w:space="0" w:color="7F7F7F"/>
              <w:right w:val="none" w:sz="4" w:space="0" w:color="000000"/>
            </w:tcBorders>
          </w:tcPr>
          <w:p w:rsidR="00A349E0" w:rsidRDefault="00BE242E">
            <w:pPr>
              <w:pStyle w:val="ProductList-TableBody"/>
            </w:pPr>
            <w:r>
              <w:t>Workplace Analytics</w:t>
            </w:r>
            <w:r>
              <w:fldChar w:fldCharType="begin"/>
            </w:r>
            <w:r>
              <w:instrText xml:space="preserve"> XE "Workplace Analytics"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bl>
    <w:p w:rsidR="00A349E0" w:rsidRDefault="00BE242E">
      <w:pPr>
        <w:pStyle w:val="ProductList-Offering1SubSection"/>
        <w:outlineLvl w:val="3"/>
      </w:pPr>
      <w:bookmarkStart w:id="289" w:name="_Sec1219"/>
      <w:r>
        <w:t>Postanowienia dotyczące produktu</w:t>
      </w:r>
      <w:bookmarkEnd w:id="289"/>
    </w:p>
    <w:tbl>
      <w:tblPr>
        <w:tblStyle w:val="PURTable"/>
        <w:tblW w:w="0" w:type="dxa"/>
        <w:tblLook w:val="04A0" w:firstRow="1" w:lastRow="0" w:firstColumn="1" w:lastColumn="0" w:noHBand="0" w:noVBand="1"/>
      </w:tblPr>
      <w:tblGrid>
        <w:gridCol w:w="3670"/>
        <w:gridCol w:w="3613"/>
        <w:gridCol w:w="3633"/>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GroupHeading"/>
        <w:outlineLvl w:val="1"/>
      </w:pPr>
      <w:bookmarkStart w:id="290" w:name="_Sec635"/>
      <w:r>
        <w:t>Inne Usługi Online</w:t>
      </w:r>
      <w:bookmarkEnd w:id="290"/>
      <w:r>
        <w:fldChar w:fldCharType="begin"/>
      </w:r>
      <w:r>
        <w:instrText xml:space="preserve"> TC "</w:instrText>
      </w:r>
      <w:bookmarkStart w:id="291" w:name="_Toc510012128"/>
      <w:r>
        <w:instrText>Inne Usługi Online</w:instrText>
      </w:r>
      <w:bookmarkEnd w:id="291"/>
      <w:r>
        <w:instrText>" \l 2</w:instrText>
      </w:r>
      <w:r>
        <w:fldChar w:fldCharType="end"/>
      </w:r>
    </w:p>
    <w:p w:rsidR="00A349E0" w:rsidRDefault="00BE242E">
      <w:pPr>
        <w:pStyle w:val="ProductList-Offering2HeadingNoBorder"/>
        <w:outlineLvl w:val="2"/>
      </w:pPr>
      <w:bookmarkStart w:id="292" w:name="_Sec670"/>
      <w:r>
        <w:t>Bing Maps</w:t>
      </w:r>
      <w:bookmarkEnd w:id="292"/>
      <w:r>
        <w:fldChar w:fldCharType="begin"/>
      </w:r>
      <w:r>
        <w:instrText xml:space="preserve"> TC "</w:instrText>
      </w:r>
      <w:bookmarkStart w:id="293" w:name="_Toc510012129"/>
      <w:r>
        <w:instrText>Bing Maps</w:instrText>
      </w:r>
      <w:bookmarkEnd w:id="293"/>
      <w:r>
        <w:instrText>" \l 3</w:instrText>
      </w:r>
      <w:r>
        <w:fldChar w:fldCharType="end"/>
      </w:r>
    </w:p>
    <w:p w:rsidR="00A349E0" w:rsidRDefault="00BE242E">
      <w:pPr>
        <w:pStyle w:val="ProductList-Offering1SubSection"/>
        <w:outlineLvl w:val="3"/>
      </w:pPr>
      <w:bookmarkStart w:id="294" w:name="_Sec726"/>
      <w:r>
        <w:t>1. Dostępność programów</w:t>
      </w:r>
      <w:bookmarkEnd w:id="294"/>
    </w:p>
    <w:tbl>
      <w:tblPr>
        <w:tblStyle w:val="PURTable"/>
        <w:tblW w:w="0" w:type="dxa"/>
        <w:tblLook w:val="04A0" w:firstRow="1" w:lastRow="0" w:firstColumn="1" w:lastColumn="0" w:noHBand="0" w:noVBand="1"/>
      </w:tblPr>
      <w:tblGrid>
        <w:gridCol w:w="4242"/>
        <w:gridCol w:w="711"/>
        <w:gridCol w:w="688"/>
        <w:gridCol w:w="807"/>
        <w:gridCol w:w="712"/>
        <w:gridCol w:w="728"/>
        <w:gridCol w:w="828"/>
        <w:gridCol w:w="704"/>
        <w:gridCol w:w="694"/>
        <w:gridCol w:w="802"/>
      </w:tblGrid>
      <w:tr w:rsidR="00A349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349E0">
        <w:tc>
          <w:tcPr>
            <w:tcW w:w="466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pPr>
            <w:r>
              <w:rPr>
                <w:color w:val="000000"/>
              </w:rPr>
              <w:t>Subskrypcja miesięczna usługi Bing Maps Enterprise</w:t>
            </w:r>
            <w:r>
              <w:fldChar w:fldCharType="begin"/>
            </w:r>
            <w:r>
              <w:instrText xml:space="preserve"> XE "Subskrypcja miesięczna usługi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Subskrypcja miesięczna usługi Mobile Asset Management Platform</w:t>
            </w:r>
            <w:r>
              <w:fldChar w:fldCharType="begin"/>
            </w:r>
            <w:r>
              <w:instrText xml:space="preserve"> XE "Subskrypcja miesięczna usługi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Subskrypcja miesięczna od 100 tys. transakcji w usłudze Bing Maps Internal Website Usage</w:t>
            </w:r>
            <w:r>
              <w:fldChar w:fldCharType="begin"/>
            </w:r>
            <w:r>
              <w:instrText xml:space="preserve"> XE "Subskrypcja miesięczna od 100 tys. transakcji w usłudze Bing Maps Internal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Subskrypcja miesięczna od 500 tys. (lub większej liczby) transakcji w usłudze Bing Maps Internal Website Usage</w:t>
            </w:r>
            <w:r>
              <w:fldChar w:fldCharType="begin"/>
            </w:r>
            <w:r>
              <w:instrText xml:space="preserve"> XE "Subskrypcja miesięczna od 500 tys. (lub większej liczby) transakcji w usłudze Bing Maps Internal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Subskrypcja miesięczna za użytkownika Bing Maps Known</w:t>
            </w:r>
            <w:r>
              <w:fldChar w:fldCharType="begin"/>
            </w:r>
            <w:r>
              <w:instrText xml:space="preserve"> XE "Subskrypcja miesięczna za użytkownika Bing Maps Known"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Subskrypcja miesięczna za użytkownika usługi Bing Maps Known 5K</w:t>
            </w:r>
            <w:r>
              <w:fldChar w:fldCharType="begin"/>
            </w:r>
            <w:r>
              <w:instrText xml:space="preserve"> XE "Subskrypcja miesięczna za użytkownika usługi Bing Maps Known 5K"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Subskrypcja miesięczna za 500 użytkowników Bing Maps Light Known</w:t>
            </w:r>
            <w:r>
              <w:fldChar w:fldCharType="begin"/>
            </w:r>
            <w:r>
              <w:instrText xml:space="preserve"> XE "Subskrypcja miesięczna za 500 użytkowników Bing Maps Light Known"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Subskrypcja miesięczna za 5 tys. użytkowników Bing Maps Light Known</w:t>
            </w:r>
            <w:r>
              <w:fldChar w:fldCharType="begin"/>
            </w:r>
            <w:r>
              <w:instrText xml:space="preserve"> XE "Subskrypcja miesięczna za 5 tys. użytkowników Bing Maps Light Known"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Subskrypcja miesięczna usługi Mobile Asset Management Per Asset</w:t>
            </w:r>
            <w:r>
              <w:fldChar w:fldCharType="begin"/>
            </w:r>
            <w:r>
              <w:instrText xml:space="preserve"> XE "Subskrypcja miesięczna usługi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rPr>
                <w:color w:val="000000"/>
              </w:rPr>
              <w:t>Subskrypcja miesięczna od 100 tys. transakcji w usłudze Bing Maps Public Website Usage</w:t>
            </w:r>
            <w:r>
              <w:fldChar w:fldCharType="begin"/>
            </w:r>
            <w:r>
              <w:instrText xml:space="preserve"> XE "Subskrypcja miesięczna od 100 tys. transakcji w usłudze Bing Maps Public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pPr>
            <w:r>
              <w:rPr>
                <w:color w:val="000000"/>
              </w:rPr>
              <w:t>Subskrypcja miesięczna od 500 tys. (lub większej liczby) transakcji w usłudze Bing Maps Public Website Usage</w:t>
            </w:r>
            <w:r>
              <w:fldChar w:fldCharType="begin"/>
            </w:r>
            <w:r>
              <w:instrText xml:space="preserve"> XE "Subskrypcja miesięczna od 500 tys. (lub większej liczby) transakcji w usłudze Bing Maps Public Website Usage"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349E0" w:rsidRDefault="00BE242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bl>
    <w:p w:rsidR="00A349E0" w:rsidRDefault="00BE242E">
      <w:pPr>
        <w:pStyle w:val="ProductList-Offering1SubSection"/>
        <w:outlineLvl w:val="3"/>
      </w:pPr>
      <w:bookmarkStart w:id="295" w:name="_Sec781"/>
      <w:r>
        <w:t>2. Warunki dotyczące produktu</w:t>
      </w:r>
      <w:bookmarkEnd w:id="295"/>
    </w:p>
    <w:tbl>
      <w:tblPr>
        <w:tblStyle w:val="PURTable"/>
        <w:tblW w:w="0" w:type="dxa"/>
        <w:tblLook w:val="04A0" w:firstRow="1" w:lastRow="0" w:firstColumn="1" w:lastColumn="0" w:noHBand="0" w:noVBand="1"/>
      </w:tblPr>
      <w:tblGrid>
        <w:gridCol w:w="3639"/>
        <w:gridCol w:w="3629"/>
        <w:gridCol w:w="3648"/>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Możliwość przedłużenia Okresu Obowiązywania: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(SCE):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2.1 Rozliczane Transakcje</w:t>
      </w:r>
    </w:p>
    <w:p w:rsidR="00A349E0" w:rsidRDefault="00BE242E">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lub subskrypcji wszystkie zakupione i niewykorzystane Rozliczane Transakcje przepadają.</w:t>
      </w:r>
    </w:p>
    <w:p w:rsidR="00A349E0" w:rsidRDefault="00A349E0">
      <w:pPr>
        <w:pStyle w:val="ProductList-Body"/>
      </w:pPr>
    </w:p>
    <w:p w:rsidR="00A349E0" w:rsidRDefault="00BE242E">
      <w:pPr>
        <w:pStyle w:val="ProductList-Body"/>
      </w:pPr>
      <w:r>
        <w:t>Jeśli klient przekroczy przysługującą mu całkowitą liczbę zakupionych Rozliczanych Transakcji, w ciągu 30 dni od otrzymania powiadomienia od Microsoft klient zobowiązany będzie zakupić dodatkowe LS na dodatek Bing Maps Public Website Usage lub LS na dodatek Bing Maps Internal Website Usage w celu pokrycia nadwyżki Rozliczanych Transakcji oraz szacowanych przyszłych Rozliczanych Transakcji w pozostałej części okresu obowiązywania rejestracji lub Microsoft będzie mogła odebrać klientowi dostęp do Bing Maps.</w:t>
      </w:r>
    </w:p>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2HeadingNoBorder"/>
        <w:outlineLvl w:val="2"/>
      </w:pPr>
      <w:bookmarkStart w:id="296" w:name="_Sec674"/>
      <w:r>
        <w:t>Platforma aplikacji biznesowych</w:t>
      </w:r>
      <w:bookmarkEnd w:id="296"/>
      <w:r>
        <w:fldChar w:fldCharType="begin"/>
      </w:r>
      <w:r>
        <w:instrText xml:space="preserve"> TC "</w:instrText>
      </w:r>
      <w:bookmarkStart w:id="297" w:name="_Toc510012130"/>
      <w:r>
        <w:instrText>Platforma aplikacji biznesowych</w:instrText>
      </w:r>
      <w:bookmarkEnd w:id="297"/>
      <w:r>
        <w:instrText>" \l 3</w:instrText>
      </w:r>
      <w:r>
        <w:fldChar w:fldCharType="end"/>
      </w:r>
    </w:p>
    <w:p w:rsidR="00A349E0" w:rsidRDefault="00BE242E">
      <w:pPr>
        <w:pStyle w:val="ProductList-Offering1SubSection"/>
        <w:outlineLvl w:val="3"/>
      </w:pPr>
      <w:bookmarkStart w:id="298" w:name="_Sec730"/>
      <w:r>
        <w:t>1. Dostępność programów</w:t>
      </w:r>
      <w:bookmarkEnd w:id="29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A349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349E0">
        <w:tc>
          <w:tcPr>
            <w:tcW w:w="4660" w:type="dxa"/>
            <w:tcBorders>
              <w:top w:val="single" w:sz="6" w:space="0" w:color="FFFFFF"/>
              <w:left w:val="none" w:sz="4" w:space="0" w:color="6E6E6E"/>
              <w:bottom w:val="dashed" w:sz="4" w:space="0" w:color="B2B2B2"/>
              <w:right w:val="none" w:sz="4" w:space="0" w:color="6E6E6E"/>
            </w:tcBorders>
          </w:tcPr>
          <w:p w:rsidR="00A349E0" w:rsidRDefault="00BE242E">
            <w:pPr>
              <w:pStyle w:val="ProductList-TableBody"/>
            </w:pPr>
            <w:r>
              <w:t>Microsoft Flow Plan 1</w:t>
            </w:r>
            <w:r>
              <w:fldChar w:fldCharType="begin"/>
            </w:r>
            <w:r>
              <w:instrText xml:space="preserve"> XE "Microsoft Flow Plan 1" </w:instrText>
            </w:r>
            <w:r>
              <w:fldChar w:fldCharType="end"/>
            </w:r>
            <w:r>
              <w:t xml:space="preserve"> (LS na Użytkownika)</w:t>
            </w:r>
          </w:p>
        </w:tc>
        <w:tc>
          <w:tcPr>
            <w:tcW w:w="740" w:type="dxa"/>
            <w:tcBorders>
              <w:top w:val="single" w:sz="6" w:space="0" w:color="FFFFFF"/>
              <w:left w:val="none" w:sz="4" w:space="0" w:color="6E6E6E"/>
              <w:bottom w:val="dashed" w:sz="4" w:space="0" w:color="B2B2B2"/>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2B2B2"/>
              <w:left w:val="none" w:sz="4" w:space="0" w:color="6E6E6E"/>
              <w:bottom w:val="dashed" w:sz="4" w:space="0" w:color="B2B2B2"/>
              <w:right w:val="none" w:sz="4" w:space="0" w:color="6E6E6E"/>
            </w:tcBorders>
          </w:tcPr>
          <w:p w:rsidR="00A349E0" w:rsidRDefault="00BE242E">
            <w:pPr>
              <w:pStyle w:val="ProductList-TableBody"/>
            </w:pPr>
            <w:r>
              <w:t>Microsoft Flow Plan 2</w:t>
            </w:r>
            <w:r>
              <w:fldChar w:fldCharType="begin"/>
            </w:r>
            <w:r>
              <w:instrText xml:space="preserve"> XE "Microsoft Flow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2B2B2"/>
              <w:left w:val="none" w:sz="4" w:space="0" w:color="6E6E6E"/>
              <w:bottom w:val="dashed" w:sz="4" w:space="0" w:color="B2B2B2"/>
              <w:right w:val="none" w:sz="4" w:space="0" w:color="6E6E6E"/>
            </w:tcBorders>
          </w:tcPr>
          <w:p w:rsidR="00A349E0" w:rsidRDefault="00BE242E">
            <w:pPr>
              <w:pStyle w:val="ProductList-TableBody"/>
            </w:pPr>
            <w:r>
              <w:t>Microsoft PowerApps Plan 1</w:t>
            </w:r>
            <w:r>
              <w:fldChar w:fldCharType="begin"/>
            </w:r>
            <w:r>
              <w:instrText xml:space="preserve"> XE "Microsoft PowerApps Plan 1" </w:instrText>
            </w:r>
            <w:r>
              <w:fldChar w:fldCharType="end"/>
            </w:r>
            <w:r>
              <w:t xml:space="preserve"> (LS na urządzenie i na użytkownika)</w:t>
            </w:r>
          </w:p>
        </w:tc>
        <w:tc>
          <w:tcPr>
            <w:tcW w:w="740" w:type="dxa"/>
            <w:tcBorders>
              <w:top w:val="dashed" w:sz="4" w:space="0" w:color="B2B2B2"/>
              <w:left w:val="none" w:sz="4" w:space="0" w:color="6E6E6E"/>
              <w:bottom w:val="dashed" w:sz="4" w:space="0" w:color="B2B2B2"/>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2B2B2"/>
              <w:left w:val="none" w:sz="4" w:space="0" w:color="6E6E6E"/>
              <w:bottom w:val="dashed" w:sz="4" w:space="0" w:color="B2B2B2"/>
              <w:right w:val="none" w:sz="4" w:space="0" w:color="6E6E6E"/>
            </w:tcBorders>
          </w:tcPr>
          <w:p w:rsidR="00A349E0" w:rsidRDefault="00BE242E">
            <w:pPr>
              <w:pStyle w:val="ProductList-TableBody"/>
            </w:pPr>
            <w:r>
              <w:t>Microsoft PowerApps Plan 2</w:t>
            </w:r>
            <w:r>
              <w:fldChar w:fldCharType="begin"/>
            </w:r>
            <w:r>
              <w:instrText xml:space="preserve"> XE "Microsoft PowerApps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2B2B2"/>
              <w:left w:val="none" w:sz="4" w:space="0" w:color="6E6E6E"/>
              <w:bottom w:val="dashed" w:sz="4" w:space="0" w:color="B2B2B2"/>
              <w:right w:val="none" w:sz="4" w:space="0" w:color="6E6E6E"/>
            </w:tcBorders>
          </w:tcPr>
          <w:p w:rsidR="00A349E0" w:rsidRDefault="00BE242E">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2B2B2"/>
              <w:left w:val="none" w:sz="4" w:space="0" w:color="6E6E6E"/>
              <w:bottom w:val="dashed" w:sz="4" w:space="0" w:color="B2B2B2"/>
              <w:right w:val="none" w:sz="4" w:space="0" w:color="6E6E6E"/>
            </w:tcBorders>
          </w:tcPr>
          <w:p w:rsidR="00A349E0" w:rsidRDefault="00BE242E">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2B2B2"/>
              <w:left w:val="none" w:sz="4" w:space="0" w:color="6E6E6E"/>
              <w:bottom w:val="dashed" w:sz="4" w:space="0" w:color="B2B2B2"/>
              <w:right w:val="none" w:sz="4" w:space="0" w:color="6E6E6E"/>
            </w:tcBorders>
          </w:tcPr>
          <w:p w:rsidR="00A349E0" w:rsidRDefault="00BE242E">
            <w:pPr>
              <w:pStyle w:val="ProductList-TableBody"/>
            </w:pPr>
            <w:r>
              <w:t>Dodatek Microsoft Stream Plan 2</w:t>
            </w:r>
            <w:r>
              <w:fldChar w:fldCharType="begin"/>
            </w:r>
            <w:r>
              <w:instrText xml:space="preserve"> XE "Dodatek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2B2B2"/>
              <w:left w:val="none" w:sz="4" w:space="0" w:color="6E6E6E"/>
              <w:bottom w:val="dashed" w:sz="4" w:space="0" w:color="B2B2B2"/>
              <w:right w:val="none" w:sz="4" w:space="0" w:color="6E6E6E"/>
            </w:tcBorders>
          </w:tcPr>
          <w:p w:rsidR="00A349E0" w:rsidRDefault="00BE242E">
            <w:pPr>
              <w:pStyle w:val="ProductList-TableBody"/>
            </w:pPr>
            <w:r>
              <w:t>Dodatkowa przestrzeń dyskowa dla Microsoft Stream (500 GB)</w:t>
            </w:r>
            <w:r>
              <w:fldChar w:fldCharType="begin"/>
            </w:r>
            <w:r>
              <w:instrText xml:space="preserve"> XE "Dodatkowa przestrzeń dyskowa dla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2B2B2"/>
              <w:left w:val="none" w:sz="4" w:space="0" w:color="6E6E6E"/>
              <w:bottom w:val="dashed" w:sz="4" w:space="0" w:color="B2B2B2"/>
              <w:right w:val="none" w:sz="4" w:space="0" w:color="6E6E6E"/>
            </w:tcBorders>
          </w:tcPr>
          <w:p w:rsidR="00A349E0" w:rsidRDefault="00BE242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2B2B2"/>
              <w:left w:val="none" w:sz="4" w:space="0" w:color="6E6E6E"/>
              <w:bottom w:val="dashed" w:sz="4" w:space="0" w:color="B2B2B2"/>
              <w:right w:val="none" w:sz="4" w:space="0" w:color="6E6E6E"/>
            </w:tcBorders>
          </w:tcPr>
          <w:p w:rsidR="00A349E0" w:rsidRDefault="00BE242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2B2B2"/>
              <w:left w:val="none" w:sz="4" w:space="0" w:color="6E6E6E"/>
              <w:bottom w:val="dashed" w:sz="4" w:space="0" w:color="B2B2B2"/>
              <w:right w:val="none" w:sz="4" w:space="0" w:color="6E6E6E"/>
            </w:tcBorders>
          </w:tcPr>
          <w:p w:rsidR="00A349E0" w:rsidRDefault="00BE242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2B2B2"/>
              <w:left w:val="none" w:sz="4" w:space="0" w:color="6E6E6E"/>
              <w:bottom w:val="dashed" w:sz="4" w:space="0" w:color="B2B2B2"/>
              <w:right w:val="none" w:sz="4" w:space="0" w:color="6E6E6E"/>
            </w:tcBorders>
          </w:tcPr>
          <w:p w:rsidR="00A349E0" w:rsidRDefault="00BE242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2B2B2"/>
              <w:left w:val="none" w:sz="4" w:space="0" w:color="6E6E6E"/>
              <w:bottom w:val="dashed" w:sz="4" w:space="0" w:color="B2B2B2"/>
              <w:right w:val="none" w:sz="4" w:space="0" w:color="6E6E6E"/>
            </w:tcBorders>
          </w:tcPr>
          <w:p w:rsidR="00A349E0" w:rsidRDefault="00BE242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2B2B2"/>
              <w:left w:val="none" w:sz="4" w:space="0" w:color="6E6E6E"/>
              <w:bottom w:val="dashed" w:sz="4" w:space="0" w:color="B2B2B2"/>
              <w:right w:val="none" w:sz="4" w:space="0" w:color="6E6E6E"/>
            </w:tcBorders>
          </w:tcPr>
          <w:p w:rsidR="00A349E0" w:rsidRDefault="00BE242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2B2B2"/>
              <w:left w:val="none" w:sz="4" w:space="0" w:color="6E6E6E"/>
              <w:bottom w:val="dashed" w:sz="4" w:space="0" w:color="B2B2B2"/>
              <w:right w:val="none" w:sz="4" w:space="0" w:color="6E6E6E"/>
            </w:tcBorders>
          </w:tcPr>
          <w:p w:rsidR="00A349E0" w:rsidRDefault="00BE242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2B2B2"/>
              <w:left w:val="none" w:sz="4" w:space="0" w:color="6E6E6E"/>
              <w:bottom w:val="dashed" w:sz="4" w:space="0" w:color="BFBFBF"/>
              <w:right w:val="none" w:sz="4" w:space="0" w:color="6E6E6E"/>
            </w:tcBorders>
          </w:tcPr>
          <w:p w:rsidR="00A349E0" w:rsidRDefault="00BE242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66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bl>
    <w:p w:rsidR="00A349E0" w:rsidRDefault="00BE242E">
      <w:pPr>
        <w:pStyle w:val="ProductList-Offering1SubSection"/>
        <w:outlineLvl w:val="3"/>
      </w:pPr>
      <w:bookmarkStart w:id="299" w:name="_Sec785"/>
      <w:r>
        <w:t>2. Postanowienia dotyczące produktu</w:t>
      </w:r>
      <w:bookmarkEnd w:id="299"/>
    </w:p>
    <w:tbl>
      <w:tblPr>
        <w:tblStyle w:val="PURTable"/>
        <w:tblW w:w="0" w:type="dxa"/>
        <w:tblLook w:val="04A0" w:firstRow="1" w:lastRow="0" w:firstColumn="1" w:lastColumn="0" w:noHBand="0" w:noVBand="1"/>
      </w:tblPr>
      <w:tblGrid>
        <w:gridCol w:w="3670"/>
        <w:gridCol w:w="3614"/>
        <w:gridCol w:w="3632"/>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Flow, PowerApps, Stream</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49E0" w:rsidRDefault="00BE242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2.1 Power BI Report Server — uruchamianie Wystąpień</w:t>
      </w:r>
    </w:p>
    <w:p w:rsidR="00A349E0" w:rsidRDefault="00BE242E">
      <w:pPr>
        <w:pStyle w:val="ProductList-Body"/>
      </w:pPr>
      <w:r>
        <w:t xml:space="preserve">Dla każdej licencji subskrypcyjnej na oprogramowanie Microsoft Power BI Premium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w:t>
      </w:r>
      <w:r>
        <w:fldChar w:fldCharType="end"/>
      </w:r>
      <w:r>
        <w:t xml:space="preserve"> Środowisku Systemu Operacyjnego na Serwerze wskazanym dla użytkownika Klienta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na serwerach współdzielonych wyłącznie w Usługach Microsoft Azure. Klient może uruchomić oprogramowanie Power BI Report Server w Fizycznym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liczba używanych rdzeni nie może przekraczać liczby wskazanej w zakupionym przez Klienta planie dotyczącym oprogramowania Power BI Premium.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mapowany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potrzebuje dodatkowej licencji subskrypcyjnej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danego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rsidR="00A349E0" w:rsidRDefault="00A349E0">
      <w:pPr>
        <w:pStyle w:val="ProductList-Body"/>
      </w:pPr>
    </w:p>
    <w:p w:rsidR="00A349E0" w:rsidRDefault="00BE242E">
      <w:pPr>
        <w:pStyle w:val="ProductList-ClauseHeading"/>
        <w:outlineLvl w:val="4"/>
      </w:pPr>
      <w:r>
        <w:t>2.2 Power BI Report Server — udostępnianie treści</w:t>
      </w:r>
    </w:p>
    <w:p w:rsidR="00A349E0" w:rsidRDefault="00BE242E">
      <w:pPr>
        <w:pStyle w:val="ProductList-Body"/>
      </w:pPr>
      <w:r>
        <w:t xml:space="preserve">Publikowanie raportów Power BI udostępnionych za pośrednictwem oprogramowania Power BI Report Server wymaga LS na Użytkownika do usługi Power BI Pro.  </w:t>
      </w:r>
    </w:p>
    <w:p w:rsidR="00A349E0" w:rsidRDefault="00A349E0">
      <w:pPr>
        <w:pStyle w:val="ProductList-Body"/>
      </w:pPr>
    </w:p>
    <w:p w:rsidR="00A349E0" w:rsidRDefault="00BE242E">
      <w:pPr>
        <w:pStyle w:val="ProductList-ClauseHeading"/>
        <w:outlineLvl w:val="4"/>
      </w:pPr>
      <w:r>
        <w:t>2.3 Technologia SQL Server</w:t>
      </w:r>
    </w:p>
    <w:p w:rsidR="00A349E0" w:rsidRDefault="00BE242E">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(SQL Server Standard) zawartego w Serwerze raportów usługi Power BI wyłącznie w celu obsługi Serwera raportów usługi Power BI lub dowolnego innego produktu zawierającego oprogramowanie bazodanowe SQL Server.  </w:t>
      </w:r>
    </w:p>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2HeadingNoBorder"/>
        <w:outlineLvl w:val="2"/>
      </w:pPr>
      <w:bookmarkStart w:id="300" w:name="_Sec1209"/>
      <w:r>
        <w:t>Microsoft Kaizala Pro</w:t>
      </w:r>
      <w:bookmarkEnd w:id="300"/>
      <w:r>
        <w:fldChar w:fldCharType="begin"/>
      </w:r>
      <w:r>
        <w:instrText xml:space="preserve"> TC "</w:instrText>
      </w:r>
      <w:bookmarkStart w:id="301" w:name="_Toc510012131"/>
      <w:r>
        <w:instrText>Microsoft Kaizala Pro</w:instrText>
      </w:r>
      <w:bookmarkEnd w:id="301"/>
      <w:r>
        <w:instrText>" \l 3</w:instrText>
      </w:r>
      <w:r>
        <w:fldChar w:fldCharType="end"/>
      </w:r>
    </w:p>
    <w:p w:rsidR="00A349E0" w:rsidRDefault="00BE242E">
      <w:pPr>
        <w:pStyle w:val="ProductList-Offering1SubSection"/>
        <w:outlineLvl w:val="3"/>
      </w:pPr>
      <w:bookmarkStart w:id="302" w:name="_Sec1210"/>
      <w:r>
        <w:t>1. Dostępność programów</w:t>
      </w:r>
      <w:bookmarkEnd w:id="302"/>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A349E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349E0" w:rsidRDefault="00BE242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349E0">
        <w:tc>
          <w:tcPr>
            <w:tcW w:w="4520" w:type="dxa"/>
            <w:tcBorders>
              <w:top w:val="none" w:sz="4" w:space="0" w:color="BFBFBF"/>
              <w:left w:val="none" w:sz="4" w:space="0" w:color="000000"/>
              <w:bottom w:val="none" w:sz="4" w:space="0" w:color="7F7F7F"/>
              <w:right w:val="none" w:sz="4" w:space="0" w:color="000000"/>
            </w:tcBorders>
          </w:tcPr>
          <w:p w:rsidR="00A349E0" w:rsidRDefault="00BE242E">
            <w:pPr>
              <w:pStyle w:val="ProductList-TableBody"/>
            </w:pPr>
            <w:r>
              <w:t>Microsoft Kaizala Pro</w:t>
            </w:r>
            <w:r>
              <w:fldChar w:fldCharType="begin"/>
            </w:r>
            <w:r>
              <w:instrText xml:space="preserve"> XE "Microsoft Kaizala Pro"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bl>
    <w:p w:rsidR="00A349E0" w:rsidRDefault="00BE242E">
      <w:pPr>
        <w:pStyle w:val="ProductList-Offering1SubSection"/>
        <w:outlineLvl w:val="3"/>
      </w:pPr>
      <w:bookmarkStart w:id="303" w:name="_Sec1211"/>
      <w:r>
        <w:t>2. Postanowienia dotyczące produktu</w:t>
      </w:r>
      <w:bookmarkEnd w:id="303"/>
    </w:p>
    <w:tbl>
      <w:tblPr>
        <w:tblStyle w:val="PURTable"/>
        <w:tblW w:w="0" w:type="dxa"/>
        <w:tblLook w:val="04A0" w:firstRow="1" w:lastRow="0" w:firstColumn="1" w:lastColumn="0" w:noHBand="0" w:noVBand="1"/>
      </w:tblPr>
      <w:tblGrid>
        <w:gridCol w:w="3639"/>
        <w:gridCol w:w="3629"/>
        <w:gridCol w:w="3648"/>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Możliwość przedłużenia Okresu Obowiązywania: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2.1 Dostępność geograficzna</w:t>
      </w:r>
    </w:p>
    <w:p w:rsidR="00A349E0" w:rsidRDefault="00BE242E">
      <w:pPr>
        <w:pStyle w:val="ProductList-Body"/>
      </w:pPr>
      <w:r>
        <w:t>Usługa Kaizala jest dostępna tylko w Brazylii, Indiach, Kenii i na Filipinach.</w:t>
      </w:r>
    </w:p>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10012132"/>
      <w:r>
        <w:instrText>Microsoft Cloud App Security</w:instrText>
      </w:r>
      <w:bookmarkEnd w:id="305"/>
      <w:r>
        <w:instrText>" \l 3</w:instrText>
      </w:r>
      <w:r>
        <w:fldChar w:fldCharType="end"/>
      </w:r>
    </w:p>
    <w:p w:rsidR="00A349E0" w:rsidRDefault="00BE242E">
      <w:pPr>
        <w:pStyle w:val="ProductList-Offering1SubSection"/>
        <w:outlineLvl w:val="3"/>
      </w:pPr>
      <w:bookmarkStart w:id="306" w:name="_Sec1207"/>
      <w:r>
        <w:t>1. Dostępność programów</w:t>
      </w:r>
      <w:bookmarkEnd w:id="306"/>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A349E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349E0" w:rsidRDefault="00BE242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349E0">
        <w:tc>
          <w:tcPr>
            <w:tcW w:w="4520" w:type="dxa"/>
            <w:tcBorders>
              <w:top w:val="none" w:sz="4" w:space="0" w:color="BFBFBF"/>
              <w:left w:val="none" w:sz="4" w:space="0" w:color="000000"/>
              <w:bottom w:val="dashed" w:sz="4" w:space="0" w:color="7F7F7F"/>
              <w:right w:val="none" w:sz="4" w:space="0" w:color="000000"/>
            </w:tcBorders>
          </w:tcPr>
          <w:p w:rsidR="00A349E0" w:rsidRDefault="00BE242E">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bl>
    <w:p w:rsidR="00A349E0" w:rsidRDefault="00A349E0">
      <w:pPr>
        <w:pStyle w:val="ProductList-Body"/>
      </w:pPr>
    </w:p>
    <w:p w:rsidR="00A349E0" w:rsidRDefault="00BE242E">
      <w:pPr>
        <w:pStyle w:val="ProductList-Offering1SubSection"/>
        <w:outlineLvl w:val="3"/>
      </w:pPr>
      <w:bookmarkStart w:id="307" w:name="_Sec1208"/>
      <w:r>
        <w:t>2. Postanowienia dotyczące produktu</w:t>
      </w:r>
      <w:bookmarkEnd w:id="307"/>
    </w:p>
    <w:tbl>
      <w:tblPr>
        <w:tblStyle w:val="PURTable"/>
        <w:tblW w:w="0" w:type="dxa"/>
        <w:tblLook w:val="04A0" w:firstRow="1" w:lastRow="0" w:firstColumn="1" w:lastColumn="0" w:noHBand="0" w:noVBand="1"/>
      </w:tblPr>
      <w:tblGrid>
        <w:gridCol w:w="3639"/>
        <w:gridCol w:w="3629"/>
        <w:gridCol w:w="3648"/>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349E0" w:rsidRDefault="00BE242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49E0" w:rsidRDefault="00BE242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49E0" w:rsidRDefault="00BE242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49E0" w:rsidRDefault="00BE242E">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49E0" w:rsidRDefault="00BE242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49E0" w:rsidRDefault="00BE242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49E0" w:rsidRDefault="00A349E0">
            <w:pPr>
              <w:pStyle w:val="ProductList-TableBody"/>
            </w:pPr>
          </w:p>
        </w:tc>
      </w:tr>
    </w:tbl>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2HeadingNoBorder"/>
        <w:outlineLvl w:val="2"/>
      </w:pPr>
      <w:bookmarkStart w:id="308" w:name="_Sec630"/>
      <w:r>
        <w:t>Microsoft Intune</w:t>
      </w:r>
      <w:bookmarkEnd w:id="308"/>
      <w:r>
        <w:fldChar w:fldCharType="begin"/>
      </w:r>
      <w:r>
        <w:instrText xml:space="preserve"> TC "</w:instrText>
      </w:r>
      <w:bookmarkStart w:id="309" w:name="_Toc510012133"/>
      <w:r>
        <w:instrText>Microsoft Intune</w:instrText>
      </w:r>
      <w:bookmarkEnd w:id="309"/>
      <w:r>
        <w:instrText>" \l 3</w:instrText>
      </w:r>
      <w:r>
        <w:fldChar w:fldCharType="end"/>
      </w:r>
    </w:p>
    <w:p w:rsidR="00A349E0" w:rsidRDefault="00BE242E">
      <w:pPr>
        <w:pStyle w:val="ProductList-Offering1SubSection"/>
        <w:outlineLvl w:val="3"/>
      </w:pPr>
      <w:bookmarkStart w:id="310" w:name="_Sec714"/>
      <w:r>
        <w:t>1. Dostępność programów</w:t>
      </w:r>
      <w:bookmarkEnd w:id="310"/>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A349E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349E0" w:rsidRDefault="00BE242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349E0">
        <w:tc>
          <w:tcPr>
            <w:tcW w:w="4520" w:type="dxa"/>
            <w:tcBorders>
              <w:top w:val="none" w:sz="4" w:space="0" w:color="BFBFBF"/>
              <w:left w:val="none" w:sz="4" w:space="0" w:color="000000"/>
              <w:bottom w:val="dashed" w:sz="4" w:space="0" w:color="7F7F7F"/>
              <w:right w:val="none" w:sz="4" w:space="0" w:color="000000"/>
            </w:tcBorders>
          </w:tcPr>
          <w:p w:rsidR="00A349E0" w:rsidRDefault="00BE242E">
            <w:pPr>
              <w:pStyle w:val="ProductList-TableBody"/>
            </w:pPr>
            <w:r>
              <w:t>Microsoft Intune</w:t>
            </w:r>
            <w:r>
              <w:fldChar w:fldCharType="begin"/>
            </w:r>
            <w:r>
              <w:instrText xml:space="preserve"> XE "Microsoft Intune" </w:instrText>
            </w:r>
            <w:r>
              <w:fldChar w:fldCharType="end"/>
            </w:r>
            <w:r>
              <w:t xml:space="preserve"> (LS na Użytkownika, LS na Urządzenie)</w:t>
            </w:r>
          </w:p>
        </w:tc>
        <w:tc>
          <w:tcPr>
            <w:tcW w:w="860" w:type="dxa"/>
            <w:tcBorders>
              <w:top w:val="single" w:sz="6" w:space="0" w:color="FFFFFF"/>
              <w:left w:val="none" w:sz="4" w:space="0" w:color="000000"/>
              <w:bottom w:val="dashed" w:sz="4" w:space="0" w:color="7F7F7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520" w:type="dxa"/>
            <w:tcBorders>
              <w:top w:val="dashed" w:sz="4" w:space="0" w:color="7F7F7F"/>
              <w:left w:val="none" w:sz="4" w:space="0" w:color="6E6E6E"/>
              <w:bottom w:val="dashed" w:sz="4" w:space="0" w:color="7F7F7F"/>
              <w:right w:val="none" w:sz="4" w:space="0" w:color="6E6E6E"/>
            </w:tcBorders>
          </w:tcPr>
          <w:p w:rsidR="00A349E0" w:rsidRDefault="00BE242E">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520" w:type="dxa"/>
            <w:tcBorders>
              <w:top w:val="dashed" w:sz="4" w:space="0" w:color="7F7F7F"/>
              <w:left w:val="none" w:sz="4" w:space="0" w:color="6E6E6E"/>
              <w:bottom w:val="dashed" w:sz="4" w:space="0" w:color="949494"/>
              <w:right w:val="none" w:sz="4" w:space="0" w:color="6E6E6E"/>
            </w:tcBorders>
          </w:tcPr>
          <w:p w:rsidR="00A349E0" w:rsidRDefault="00BE242E">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520" w:type="dxa"/>
            <w:tcBorders>
              <w:top w:val="dashed" w:sz="4" w:space="0" w:color="949494"/>
              <w:left w:val="none" w:sz="4" w:space="0" w:color="6E6E6E"/>
              <w:bottom w:val="dashed" w:sz="4" w:space="0" w:color="949494"/>
              <w:right w:val="none" w:sz="4" w:space="0" w:color="6E6E6E"/>
            </w:tcBorders>
          </w:tcPr>
          <w:p w:rsidR="00A349E0" w:rsidRDefault="00BE242E">
            <w:pPr>
              <w:pStyle w:val="ProductList-TableBody"/>
            </w:pPr>
            <w:r>
              <w:t>Microsoft Intune for EDU (LS na Urządzenie)</w:t>
            </w:r>
          </w:p>
        </w:tc>
        <w:tc>
          <w:tcPr>
            <w:tcW w:w="860" w:type="dxa"/>
            <w:tcBorders>
              <w:top w:val="dashed" w:sz="4" w:space="0" w:color="949494"/>
              <w:left w:val="none" w:sz="4" w:space="0" w:color="6E6E6E"/>
              <w:bottom w:val="dashed" w:sz="4" w:space="0" w:color="949494"/>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520" w:type="dxa"/>
            <w:tcBorders>
              <w:top w:val="dashed" w:sz="4" w:space="0" w:color="949494"/>
              <w:left w:val="none" w:sz="4" w:space="0" w:color="6E6E6E"/>
              <w:bottom w:val="dashed" w:sz="4" w:space="0" w:color="B7B7B7"/>
              <w:right w:val="none" w:sz="4" w:space="0" w:color="6E6E6E"/>
            </w:tcBorders>
          </w:tcPr>
          <w:p w:rsidR="00A349E0" w:rsidRDefault="00BE242E">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860" w:type="dxa"/>
            <w:tcBorders>
              <w:top w:val="dashed" w:sz="4" w:space="0" w:color="949494"/>
              <w:left w:val="none" w:sz="4" w:space="0" w:color="6E6E6E"/>
              <w:bottom w:val="dashed" w:sz="4" w:space="0" w:color="B7B7B7"/>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r w:rsidR="00A349E0">
        <w:tc>
          <w:tcPr>
            <w:tcW w:w="4520" w:type="dxa"/>
            <w:tcBorders>
              <w:top w:val="dashed" w:sz="4" w:space="0" w:color="B7B7B7"/>
              <w:left w:val="none" w:sz="4" w:space="0" w:color="6E6E6E"/>
              <w:bottom w:val="none" w:sz="4" w:space="0" w:color="BFBFBF"/>
              <w:right w:val="none" w:sz="4" w:space="0" w:color="6E6E6E"/>
            </w:tcBorders>
          </w:tcPr>
          <w:p w:rsidR="00A349E0" w:rsidRDefault="00BE242E">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860" w:type="dxa"/>
            <w:tcBorders>
              <w:top w:val="dashed" w:sz="4" w:space="0" w:color="B7B7B7"/>
              <w:left w:val="none" w:sz="4" w:space="0" w:color="6E6E6E"/>
              <w:bottom w:val="none" w:sz="4" w:space="0" w:color="BFBFBF"/>
              <w:right w:val="single" w:sz="6" w:space="0" w:color="FFFFFF"/>
            </w:tcBorders>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bl>
    <w:p w:rsidR="00A349E0" w:rsidRDefault="00BE242E">
      <w:pPr>
        <w:pStyle w:val="ProductList-Offering1SubSection"/>
        <w:outlineLvl w:val="3"/>
      </w:pPr>
      <w:bookmarkStart w:id="311" w:name="_Sec769"/>
      <w:r>
        <w:t>2. Postanowienia dotyczące produktu</w:t>
      </w:r>
      <w:bookmarkEnd w:id="311"/>
    </w:p>
    <w:tbl>
      <w:tblPr>
        <w:tblStyle w:val="PURTable"/>
        <w:tblW w:w="0" w:type="dxa"/>
        <w:tblLook w:val="04A0" w:firstRow="1" w:lastRow="0" w:firstColumn="1" w:lastColumn="0" w:noHBand="0" w:noVBand="1"/>
      </w:tblPr>
      <w:tblGrid>
        <w:gridCol w:w="3637"/>
        <w:gridCol w:w="3631"/>
        <w:gridCol w:w="3648"/>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(SCE):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A349E0" w:rsidRDefault="00A349E0">
      <w:pPr>
        <w:pStyle w:val="ProductList-Body"/>
      </w:pPr>
    </w:p>
    <w:p w:rsidR="00A349E0" w:rsidRDefault="00BE242E">
      <w:pPr>
        <w:pStyle w:val="ProductList-ClauseHeading"/>
        <w:outlineLvl w:val="4"/>
      </w:pPr>
      <w:r>
        <w:t>2.1 Microsoft Intune for EDU (LS na Urządzenie)</w:t>
      </w:r>
    </w:p>
    <w:p w:rsidR="00A349E0" w:rsidRDefault="00BE242E">
      <w:pPr>
        <w:pStyle w:val="ProductList-SubClauseHeading"/>
        <w:outlineLvl w:val="5"/>
      </w:pPr>
      <w:r>
        <w:t>2.1.1 Okres obowiązywania</w:t>
      </w:r>
    </w:p>
    <w:p w:rsidR="00A349E0" w:rsidRDefault="00BE242E">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rsidR="00A349E0" w:rsidRDefault="00A349E0">
      <w:pPr>
        <w:pStyle w:val="ProductList-BodyIndented"/>
      </w:pPr>
    </w:p>
    <w:p w:rsidR="00A349E0" w:rsidRDefault="00BE242E">
      <w:pPr>
        <w:pStyle w:val="ProductList-SubClauseHeading"/>
        <w:outlineLvl w:val="5"/>
      </w:pPr>
      <w:r>
        <w:t>2.1.2 Wypowiedzenie i zmiana przypisania</w:t>
      </w:r>
    </w:p>
    <w:p w:rsidR="00A349E0" w:rsidRDefault="00BE242E">
      <w:pPr>
        <w:pStyle w:val="ProductList-BodyIndented"/>
      </w:pPr>
      <w:r>
        <w:t>Przypisania subskrypcji Microsoft Intune for EDU (LS na Urządzenie) nie można wypowiedzieć i można je zmienić wyłącznie na nowe urządzenie tego samego modelu (albo na wskazane przez producenta urządzenie zastępcze będące jego odpowiednikiem) po wystąpieniu trwałej awarii urządzenia, do którego uprzednio przypisano LS na usługę Intune na Urządzenie.</w:t>
      </w:r>
    </w:p>
    <w:p w:rsidR="00A349E0" w:rsidRDefault="00A349E0">
      <w:pPr>
        <w:pStyle w:val="ProductList-BodyIndented"/>
        <w:jc w:val="right"/>
      </w:pPr>
    </w:p>
    <w:tbl>
      <w:tblPr>
        <w:tblStyle w:val="PURTable0"/>
        <w:tblW w:w="0" w:type="dxa"/>
        <w:tblLook w:val="04A0" w:firstRow="1" w:lastRow="0" w:firstColumn="1" w:lastColumn="0" w:noHBand="0" w:noVBand="1"/>
      </w:tblPr>
      <w:tblGrid>
        <w:gridCol w:w="1055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Indented"/>
      </w:pPr>
    </w:p>
    <w:p w:rsidR="00A349E0" w:rsidRDefault="00BE242E">
      <w:pPr>
        <w:pStyle w:val="ProductList-Offering2HeadingNoBorder"/>
        <w:outlineLvl w:val="2"/>
      </w:pPr>
      <w:bookmarkStart w:id="312" w:name="_Sec672"/>
      <w:r>
        <w:t>Microsoft Learning</w:t>
      </w:r>
      <w:bookmarkEnd w:id="312"/>
      <w:r>
        <w:fldChar w:fldCharType="begin"/>
      </w:r>
      <w:r>
        <w:instrText xml:space="preserve"> TC "</w:instrText>
      </w:r>
      <w:bookmarkStart w:id="313" w:name="_Toc510012134"/>
      <w:r>
        <w:instrText>Microsoft Learning</w:instrText>
      </w:r>
      <w:bookmarkEnd w:id="313"/>
      <w:r>
        <w:instrText>" \l 3</w:instrText>
      </w:r>
      <w:r>
        <w:fldChar w:fldCharType="end"/>
      </w:r>
    </w:p>
    <w:p w:rsidR="00A349E0" w:rsidRDefault="00BE242E">
      <w:pPr>
        <w:pStyle w:val="ProductList-Offering1SubSection"/>
        <w:outlineLvl w:val="3"/>
      </w:pPr>
      <w:bookmarkStart w:id="314" w:name="_Sec728"/>
      <w:r>
        <w:t>1. Dostępność programów</w:t>
      </w:r>
      <w:bookmarkEnd w:id="314"/>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A349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349E0">
        <w:tc>
          <w:tcPr>
            <w:tcW w:w="4660" w:type="dxa"/>
            <w:tcBorders>
              <w:top w:val="single" w:sz="6" w:space="0" w:color="FFFFFF"/>
              <w:left w:val="none" w:sz="4" w:space="0" w:color="6E6E6E"/>
              <w:bottom w:val="dashed" w:sz="4" w:space="0" w:color="BFBFBF"/>
              <w:right w:val="none" w:sz="4" w:space="0" w:color="6E6E6E"/>
            </w:tcBorders>
          </w:tcPr>
          <w:p w:rsidR="00A349E0" w:rsidRDefault="00BE242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dashed" w:sz="4" w:space="0" w:color="BFBFBF"/>
              <w:right w:val="none" w:sz="4" w:space="0" w:color="6E6E6E"/>
            </w:tcBorders>
          </w:tcPr>
          <w:p w:rsidR="00A349E0" w:rsidRDefault="00BE242E">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A349E0" w:rsidRDefault="00BE242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4660" w:type="dxa"/>
            <w:tcBorders>
              <w:top w:val="dashed" w:sz="4" w:space="0" w:color="BFBFBF"/>
              <w:left w:val="none" w:sz="4" w:space="0" w:color="6E6E6E"/>
              <w:bottom w:val="none" w:sz="4" w:space="0" w:color="BFBFBF"/>
              <w:right w:val="none" w:sz="4" w:space="0" w:color="6E6E6E"/>
            </w:tcBorders>
          </w:tcPr>
          <w:p w:rsidR="00A349E0" w:rsidRDefault="00BE242E">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740" w:type="dxa"/>
            <w:tcBorders>
              <w:top w:val="dashed" w:sz="4" w:space="0" w:color="BFBFBF"/>
              <w:left w:val="none" w:sz="4" w:space="0" w:color="6E6E6E"/>
              <w:bottom w:val="none" w:sz="4" w:space="0" w:color="BFBFBF"/>
              <w:right w:val="single" w:sz="6" w:space="0" w:color="FFFFFF"/>
            </w:tcBorders>
          </w:tcPr>
          <w:p w:rsidR="00A349E0" w:rsidRDefault="00BE242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bl>
    <w:p w:rsidR="00A349E0" w:rsidRDefault="00BE242E">
      <w:pPr>
        <w:pStyle w:val="ProductList-Offering1SubSection"/>
        <w:outlineLvl w:val="3"/>
      </w:pPr>
      <w:bookmarkStart w:id="315" w:name="_Sec783"/>
      <w:r>
        <w:t>2. Postanowienia dotyczące produktu</w:t>
      </w:r>
      <w:bookmarkEnd w:id="315"/>
    </w:p>
    <w:tbl>
      <w:tblPr>
        <w:tblStyle w:val="PURTable"/>
        <w:tblW w:w="0" w:type="dxa"/>
        <w:tblLook w:val="04A0" w:firstRow="1" w:lastRow="0" w:firstColumn="1" w:lastColumn="0" w:noHBand="0" w:noVBand="1"/>
      </w:tblPr>
      <w:tblGrid>
        <w:gridCol w:w="3670"/>
        <w:gridCol w:w="3613"/>
        <w:gridCol w:w="3633"/>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Możliwość przedłużenia Okresu Obowiązywania: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(SCE):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4"/>
      </w:pPr>
      <w:r>
        <w:t>2.1 Kupony</w:t>
      </w:r>
    </w:p>
    <w:p w:rsidR="00A349E0" w:rsidRDefault="00BE242E">
      <w:pPr>
        <w:pStyle w:val="ProductList-Body"/>
      </w:pPr>
      <w:r>
        <w:t xml:space="preserve">Kupony są przekazywane przy zakupie i tracą ważność z upływem 12 miesięcy od daty zakupu. </w:t>
      </w:r>
    </w:p>
    <w:p w:rsidR="00A349E0" w:rsidRDefault="00A349E0">
      <w:pPr>
        <w:pStyle w:val="ProductList-Body"/>
      </w:pPr>
    </w:p>
    <w:p w:rsidR="00A349E0" w:rsidRDefault="00BE242E">
      <w:pPr>
        <w:pStyle w:val="ProductList-ClauseHeading"/>
        <w:outlineLvl w:val="4"/>
      </w:pPr>
      <w:r>
        <w:t>2.2 Licencja dla Placówki na Egzamin w ramach programów Microsoft Office Specialist (MOS), Microsoft Technology Associate (MTA) i Microsoft Certification Educator (MCE)</w:t>
      </w:r>
    </w:p>
    <w:p w:rsidR="00A349E0" w:rsidRDefault="00BE242E">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10012135"/>
      <w:r>
        <w:instrText>Minecraft: Education Edition</w:instrText>
      </w:r>
      <w:bookmarkEnd w:id="317"/>
      <w:r>
        <w:instrText>" \l 3</w:instrText>
      </w:r>
      <w:r>
        <w:fldChar w:fldCharType="end"/>
      </w:r>
    </w:p>
    <w:p w:rsidR="00A349E0" w:rsidRDefault="00BE242E">
      <w:pPr>
        <w:pStyle w:val="ProductList-Offering1SubSection"/>
        <w:outlineLvl w:val="3"/>
      </w:pPr>
      <w:bookmarkStart w:id="318" w:name="_Sec1149"/>
      <w:r>
        <w:t>1. Dostępność programów</w:t>
      </w:r>
      <w:bookmarkEnd w:id="318"/>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A349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49E0" w:rsidRDefault="00BE242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349E0">
        <w:tc>
          <w:tcPr>
            <w:tcW w:w="4660" w:type="dxa"/>
            <w:tcBorders>
              <w:top w:val="single" w:sz="6" w:space="0" w:color="FFFFFF"/>
              <w:left w:val="none" w:sz="4" w:space="0" w:color="6E6E6E"/>
              <w:bottom w:val="none" w:sz="4" w:space="0" w:color="BFBFBF"/>
              <w:right w:val="none" w:sz="4" w:space="0" w:color="6E6E6E"/>
            </w:tcBorders>
          </w:tcPr>
          <w:p w:rsidR="00A349E0" w:rsidRDefault="00BE242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A349E0" w:rsidRDefault="00BE2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BE242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49E0" w:rsidRDefault="00A349E0">
            <w:pPr>
              <w:pStyle w:val="ProductList-TableBody"/>
              <w:jc w:val="center"/>
            </w:pPr>
          </w:p>
        </w:tc>
      </w:tr>
    </w:tbl>
    <w:p w:rsidR="00A349E0" w:rsidRDefault="00BE242E">
      <w:pPr>
        <w:pStyle w:val="ProductList-Offering1SubSection"/>
        <w:outlineLvl w:val="3"/>
      </w:pPr>
      <w:bookmarkStart w:id="319" w:name="_Sec1150"/>
      <w:r>
        <w:t>2. Postanowienia dotyczące produktu</w:t>
      </w:r>
      <w:bookmarkEnd w:id="319"/>
    </w:p>
    <w:tbl>
      <w:tblPr>
        <w:tblStyle w:val="PURTable"/>
        <w:tblW w:w="0" w:type="dxa"/>
        <w:tblLook w:val="04A0" w:firstRow="1" w:lastRow="0" w:firstColumn="1" w:lastColumn="0" w:noHBand="0" w:noVBand="1"/>
      </w:tblPr>
      <w:tblGrid>
        <w:gridCol w:w="3639"/>
        <w:gridCol w:w="3629"/>
        <w:gridCol w:w="3648"/>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Możliwość przedłużenia Okresu Obowiązywania: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Promocje: nie dotyczy</w:t>
            </w:r>
          </w:p>
        </w:tc>
      </w:tr>
      <w:tr w:rsidR="00A349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redukcji (SCE): nie dotyczy</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BE242E">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49E0" w:rsidRDefault="00A349E0">
            <w:pPr>
              <w:pStyle w:val="ProductList-TableBody"/>
            </w:pPr>
          </w:p>
        </w:tc>
      </w:tr>
    </w:tbl>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A349E0">
      <w:pPr>
        <w:sectPr w:rsidR="00A349E0">
          <w:headerReference w:type="default" r:id="rId139"/>
          <w:footerReference w:type="default" r:id="rId140"/>
          <w:type w:val="continuous"/>
          <w:pgSz w:w="12240" w:h="15840" w:code="1"/>
          <w:pgMar w:top="1170" w:right="720" w:bottom="720" w:left="720" w:header="432" w:footer="288" w:gutter="0"/>
          <w:cols w:space="360"/>
        </w:sectPr>
      </w:pPr>
    </w:p>
    <w:p w:rsidR="00A349E0" w:rsidRDefault="00BE242E">
      <w:pPr>
        <w:pStyle w:val="ProductList-SectionHeading"/>
        <w:pageBreakBefore/>
        <w:outlineLvl w:val="0"/>
      </w:pPr>
      <w:bookmarkStart w:id="320" w:name="_Sec549"/>
      <w:bookmarkEnd w:id="206"/>
      <w:r>
        <w:t>Słowniczek</w:t>
      </w:r>
      <w:r>
        <w:fldChar w:fldCharType="begin"/>
      </w:r>
      <w:r>
        <w:instrText xml:space="preserve"> TC "</w:instrText>
      </w:r>
      <w:bookmarkStart w:id="321" w:name="_Toc510012136"/>
      <w:r>
        <w:instrText>Słowniczek</w:instrText>
      </w:r>
      <w:bookmarkEnd w:id="321"/>
      <w:r>
        <w:instrText>" \l 1</w:instrText>
      </w:r>
      <w:r>
        <w:fldChar w:fldCharType="end"/>
      </w:r>
    </w:p>
    <w:p w:rsidR="00A349E0" w:rsidRDefault="00BE242E">
      <w:pPr>
        <w:pStyle w:val="ProductList-Offering1Heading"/>
        <w:outlineLvl w:val="1"/>
      </w:pPr>
      <w:bookmarkStart w:id="322" w:name="_Sec550"/>
      <w:r>
        <w:t>Atrybuty</w:t>
      </w:r>
      <w:bookmarkEnd w:id="322"/>
      <w:r>
        <w:fldChar w:fldCharType="begin"/>
      </w:r>
      <w:r>
        <w:instrText xml:space="preserve"> TC "</w:instrText>
      </w:r>
      <w:bookmarkStart w:id="323" w:name="_Toc510012137"/>
      <w:r>
        <w:instrText>Atrybuty</w:instrText>
      </w:r>
      <w:bookmarkEnd w:id="323"/>
      <w:r>
        <w:instrText>" \l 2</w:instrText>
      </w:r>
      <w:r>
        <w:fldChar w:fldCharType="end"/>
      </w:r>
    </w:p>
    <w:p w:rsidR="00A349E0" w:rsidRDefault="00BE242E">
      <w:pPr>
        <w:pStyle w:val="ProductList-BodySpaced"/>
      </w:pPr>
      <w:r>
        <w:t>Atrybuty są podane w tabelach zawartych w każdym Wpisie dotyczącym Produktu i określają prawa lub warunki dotyczące danego Produktu.</w:t>
      </w:r>
    </w:p>
    <w:p w:rsidR="00A349E0" w:rsidRDefault="00A349E0">
      <w:pPr>
        <w:pStyle w:val="ProductList-BodySpaced"/>
      </w:pPr>
    </w:p>
    <w:p w:rsidR="00A349E0" w:rsidRDefault="00BE242E">
      <w:pPr>
        <w:pStyle w:val="ProductList-BodySpaced"/>
      </w:pPr>
      <w:r>
        <w:rPr>
          <w:b/>
          <w:color w:val="00188F"/>
        </w:rPr>
        <w:t>Dodatkowe Oprogramowanie</w:t>
      </w:r>
      <w:r>
        <w:t>: Oprogramowanie wskazane w dokumencie Prawa do Używania dotyczącym Produktów Serwerowych, z którego wolno Klientowi korzystać na dowolnym urządzeniu razem z używanym oprogramowaniem serwera.</w:t>
      </w:r>
    </w:p>
    <w:p w:rsidR="00A349E0" w:rsidRDefault="00BE242E">
      <w:pPr>
        <w:pStyle w:val="ProductList-BodySpaced"/>
      </w:pPr>
      <w:r>
        <w:rPr>
          <w:b/>
          <w:color w:val="00188F"/>
        </w:rPr>
        <w:t>Dodatki i Licencja typu From SA</w:t>
      </w:r>
      <w:r>
        <w:t xml:space="preserve">: Oznacza, że produkt jest dostępny w formie Dodatku lub Licencji typu From SA. Zob. </w:t>
      </w:r>
      <w:hyperlink w:anchor="_Sec1237">
        <w:r>
          <w:rPr>
            <w:color w:val="00467F"/>
            <w:u w:val="single"/>
          </w:rPr>
          <w:t>Załącznik C — Dodatki do Usług Online i inne Licencje na Zmiany</w:t>
        </w:r>
      </w:hyperlink>
      <w:r>
        <w:t>.</w:t>
      </w:r>
    </w:p>
    <w:p w:rsidR="00A349E0" w:rsidRDefault="00BE242E">
      <w:pPr>
        <w:pStyle w:val="ProductList-BodySpaced"/>
      </w:pPr>
      <w:r>
        <w:rPr>
          <w:b/>
          <w:color w:val="00188F"/>
        </w:rPr>
        <w:t>Wymaganie dot. dostępu Klienta</w:t>
      </w:r>
      <w:r>
        <w:t>: Stanowi o tym, czy do uzyskania dostępu do danego Produktu serwerowego przez użytkowników i urządzenia jest wymagana licencja CAL.</w:t>
      </w:r>
    </w:p>
    <w:p w:rsidR="00A349E0" w:rsidRDefault="00BE242E">
      <w:pPr>
        <w:pStyle w:val="ProductList-BodySpaced"/>
      </w:pPr>
      <w:r>
        <w:rPr>
          <w:b/>
          <w:color w:val="00188F"/>
        </w:rPr>
        <w:t>Odzyskiwanie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rsidR="00A349E0" w:rsidRDefault="00BE242E">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rsidR="00A349E0" w:rsidRDefault="00BE242E">
      <w:pPr>
        <w:pStyle w:val="ProductList-BodySpaced"/>
      </w:pPr>
      <w:r>
        <w:rPr>
          <w:b/>
          <w:color w:val="00188F"/>
        </w:rPr>
        <w:t>Możliwość Przedłużenia Okresu Obowiązywania</w:t>
      </w:r>
      <w:r>
        <w:t>: Usługi online, które mogą zostać przedłużone zgodnie z zapisami umów licencyjnych Enterprise i Enterprise Subscription.</w:t>
      </w:r>
    </w:p>
    <w:p w:rsidR="00A349E0" w:rsidRDefault="00BE242E">
      <w:pPr>
        <w:pStyle w:val="ProductList-BodySpaced"/>
      </w:pPr>
      <w:r>
        <w:rPr>
          <w:b/>
          <w:color w:val="00188F"/>
        </w:rPr>
        <w:t>Wymaganie dot.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rsidR="00A349E0" w:rsidRDefault="00BE242E">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 Ta korzyść z pakietu SA wymaga aktywnego pakietu SA dla Licencjonowanego Serwera i licencji dostępowych (w stosownych przypadkach).</w:t>
      </w:r>
    </w:p>
    <w:p w:rsidR="00A349E0" w:rsidRDefault="00BE242E">
      <w:pPr>
        <w:pStyle w:val="ProductList-BodySpaced"/>
      </w:pPr>
      <w:r>
        <w:rPr>
          <w:b/>
          <w:color w:val="00188F"/>
        </w:rPr>
        <w:t>Rządowa chmura społecznościowa (dostępna tylko w USA)</w:t>
      </w:r>
      <w:r>
        <w:t xml:space="preserve">: Usługi Online dostępne wyłącznie dla Społeczności. Prawa do używania usług rządowych chmur społecznościowych są takie same jak prawa do używania usług pozarządowych wielodostępowych chmur społecznościowych, o ile nie określono tego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rsidR="00A349E0" w:rsidRDefault="00BE242E">
      <w:pPr>
        <w:pStyle w:val="ProductList-BodySpaced"/>
      </w:pPr>
      <w:r>
        <w:rPr>
          <w:b/>
          <w:color w:val="00188F"/>
        </w:rPr>
        <w:t>Uwzględnione Technologie</w:t>
      </w:r>
      <w:r>
        <w:t>: Oznacza inne komponenty Microsoft, zawarte w Produkcie. Więcej informacji na ten temat można znaleźć w części Uwzględnione Technologie w Powszechnych postanowieniach licencyjnych.</w:t>
      </w:r>
    </w:p>
    <w:p w:rsidR="00A349E0" w:rsidRDefault="00BE242E">
      <w:pPr>
        <w:pStyle w:val="ProductList-BodySpaced"/>
      </w:pPr>
      <w:r>
        <w:rPr>
          <w:b/>
          <w:color w:val="00188F"/>
        </w:rPr>
        <w:t>Przenoszenie Licencji</w:t>
      </w:r>
      <w:r>
        <w:t xml:space="preserve">: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w:t>
      </w:r>
      <w:hyperlink w:anchor="_Sec564">
        <w:r>
          <w:rPr>
            <w:color w:val="00467F"/>
            <w:u w:val="single"/>
          </w:rPr>
          <w:t>Załączniku B</w:t>
        </w:r>
      </w:hyperlink>
      <w:r>
        <w:t xml:space="preserve"> — Pakiet Software Assurance).</w:t>
      </w:r>
    </w:p>
    <w:p w:rsidR="00A349E0" w:rsidRDefault="00BE242E">
      <w:pPr>
        <w:pStyle w:val="ProductList-BodySpaced"/>
      </w:pPr>
      <w:r>
        <w:rPr>
          <w:b/>
          <w:color w:val="00188F"/>
        </w:rPr>
        <w:t>Postanowienia licencyjne</w:t>
      </w:r>
      <w:r>
        <w:t>: Postanowienia i warunki regulujące instalowanie i używanie Produktu.</w:t>
      </w:r>
    </w:p>
    <w:p w:rsidR="00A349E0" w:rsidRDefault="00BE242E">
      <w:pPr>
        <w:pStyle w:val="ProductList-BodySpaced"/>
      </w:pPr>
      <w:r>
        <w:rPr>
          <w:b/>
          <w:color w:val="00188F"/>
        </w:rPr>
        <w:t>Prawa do Migracji</w:t>
      </w:r>
      <w:r>
        <w:t>: Szczególne postanowienia opublikowane w Zgłoszeniu Produktu lub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rsidR="00A349E0" w:rsidRDefault="00BE242E">
      <w:pPr>
        <w:pStyle w:val="ProductList-BodySpaced"/>
      </w:pPr>
      <w:r>
        <w:rPr>
          <w:b/>
          <w:color w:val="00188F"/>
        </w:rPr>
        <w:t>Wymóg wstępny</w:t>
      </w:r>
      <w:r>
        <w:t>: Oznacza, że zakup Licencji na dany Produkt wymaga spełnienia konkretnych dodatkowych warunków.</w:t>
      </w:r>
    </w:p>
    <w:p w:rsidR="00A349E0" w:rsidRDefault="00BE242E">
      <w:pPr>
        <w:pStyle w:val="ProductList-BodySpaced"/>
      </w:pPr>
      <w:r>
        <w:rPr>
          <w:b/>
          <w:color w:val="00188F"/>
        </w:rPr>
        <w:t>Wymóg wstępny (SA)</w:t>
      </w:r>
      <w:r>
        <w:t>:Oznacza, że zakup pakietu SA na dany Produkt wymaga spełnienia konkretnych dodatkowych warunków.</w:t>
      </w:r>
    </w:p>
    <w:p w:rsidR="00A349E0" w:rsidRDefault="00BE242E">
      <w:pPr>
        <w:pStyle w:val="ProductList-BodySpaced"/>
      </w:pPr>
      <w:r>
        <w:rPr>
          <w:b/>
          <w:color w:val="00188F"/>
        </w:rPr>
        <w:t>Wcześniejsza wersja</w:t>
      </w:r>
      <w:r>
        <w:t>: Wcześniejsze wersje Produktu i ich Data Dostępności.</w:t>
      </w:r>
    </w:p>
    <w:p w:rsidR="00A349E0" w:rsidRDefault="00BE242E">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rsidR="00A349E0" w:rsidRDefault="00BE242E">
      <w:pPr>
        <w:pStyle w:val="ProductList-BodySpaced"/>
      </w:pPr>
      <w:r>
        <w:rPr>
          <w:b/>
          <w:color w:val="00188F"/>
        </w:rPr>
        <w:t>Program Subskrypcji Online (OSP)</w:t>
      </w:r>
      <w:r>
        <w:t>: Produkt jest dostępny w programie subskrypcji online.</w:t>
      </w:r>
    </w:p>
    <w:p w:rsidR="00A349E0" w:rsidRDefault="00BE242E">
      <w:pPr>
        <w:pStyle w:val="ProductList-BodySpaced"/>
      </w:pPr>
      <w:r>
        <w:rPr>
          <w:b/>
          <w:color w:val="00188F"/>
        </w:rPr>
        <w:t>Kategoria Produktów</w:t>
      </w:r>
      <w:r>
        <w:t>: Grupa Produktów, do której należy Produkt, utworzona w celu określenia zniżek cenowych. Są trzy kategorie pul Produktów: Aplikacje, Serwery i Systemy.</w:t>
      </w:r>
    </w:p>
    <w:p w:rsidR="00A349E0" w:rsidRDefault="00BE242E">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rsidR="00A349E0" w:rsidRDefault="00BE242E">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F</w:t>
        </w:r>
      </w:hyperlink>
      <w:r>
        <w:t xml:space="preserve"> — Promocje.</w:t>
      </w:r>
    </w:p>
    <w:p w:rsidR="00A349E0" w:rsidRDefault="00BE242E">
      <w:pPr>
        <w:pStyle w:val="ProductList-BodySpaced"/>
      </w:pPr>
      <w:r>
        <w:rPr>
          <w:b/>
          <w:color w:val="00188F"/>
        </w:rPr>
        <w:t>Wykluczenie dotyczące Uprawnionych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rsidR="00A349E0" w:rsidRDefault="00BE242E">
      <w:pPr>
        <w:pStyle w:val="ProductList-BodySpaced"/>
      </w:pPr>
      <w:r>
        <w:rPr>
          <w:b/>
          <w:color w:val="00188F"/>
        </w:rPr>
        <w:t>Uprawnienie do redukcji</w:t>
      </w:r>
      <w:r>
        <w:t>: Usługa online dla klienta posiadającego rejestrację Enterprise Enrollment, Enterprise Subscription Enrollment, Microsoft Azure Enrollment lub Enrollment for Education Solutions może zgłosić redukcję licencji lub Roczną alokację zobowiązań.</w:t>
      </w:r>
    </w:p>
    <w:p w:rsidR="00A349E0" w:rsidRDefault="00BE242E">
      <w:pPr>
        <w:pStyle w:val="ProductList-BodySpaced"/>
      </w:pPr>
      <w:r>
        <w:rPr>
          <w:b/>
          <w:color w:val="00188F"/>
        </w:rPr>
        <w:t>Uprawnienie do redukcji (SCE)</w:t>
      </w:r>
      <w:r>
        <w:t>: Produkty, dla których klient z Rejestracją Server &amp; Cloud może zgłosić redukcję licencji subskrypcji lub przyszłe Przydzielone Zobowiązanie Roczne po upływie 12 miesięcy bez przerwy.</w:t>
      </w:r>
    </w:p>
    <w:p w:rsidR="00A349E0" w:rsidRDefault="00BE242E">
      <w:pPr>
        <w:pStyle w:val="ProductList-BodySpaced"/>
      </w:pPr>
      <w:r>
        <w:rPr>
          <w:b/>
          <w:color w:val="00188F"/>
        </w:rPr>
        <w:t>Prawa do używania w ramach Roamingu</w:t>
      </w:r>
      <w:r>
        <w:t xml:space="preserve">: Korzyść z pakietu SA zezwalająca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Głównemu Użytkownikowi</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t xml:space="preserve"> może używać </w:t>
      </w:r>
      <w:r>
        <w:fldChar w:fldCharType="begin"/>
      </w:r>
      <w:r>
        <w:instrText xml:space="preserve"> AutoTextList   \s NoStyle \t "Uprawniające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Uprawniającego Urządzenia Innego Producenta</w:t>
      </w:r>
      <w:r>
        <w:fldChar w:fldCharType="end"/>
      </w:r>
      <w:r>
        <w:t xml:space="preserve"> do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żadnych Uprawniających Urządzeń Innych Producentów umożliwiających użytkownikom Klienta dostęp do oprogramowania oraz (ewentualnie) innego produktu Enterprise oraz korzystanie z nich wyłącznie na podstawie Praw do Używania w ramach Roamingu.</w:t>
      </w:r>
    </w:p>
    <w:p w:rsidR="00A349E0" w:rsidRDefault="00BE242E">
      <w:pPr>
        <w:pStyle w:val="ProductList-BodySpaced"/>
      </w:pPr>
      <w:r>
        <w:rPr>
          <w:b/>
          <w:color w:val="00188F"/>
        </w:rPr>
        <w:t>Prawa Równoważne Prawom z Pakietu Software Assurance</w:t>
      </w:r>
      <w:r>
        <w:t xml:space="preserve">.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Licencje Subskrypcyjne</w:t>
      </w:r>
      <w:r>
        <w:fldChar w:fldCharType="end"/>
      </w:r>
      <w:r>
        <w:t xml:space="preserve"> na Oprogramowanie uzyskane w ramach rejestracji Server and Cloud Enrollment lub umowy Microsoft Products and Services Agreement zapewniają takie same prawa i korzyści z Pakietu Software Assurance w okresie Subskrypcji jak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Pakietem Software Assurance.</w:t>
      </w:r>
    </w:p>
    <w:p w:rsidR="00A349E0" w:rsidRDefault="00BE242E">
      <w:pPr>
        <w:pStyle w:val="ProductList-BodySpaced"/>
      </w:pPr>
      <w:r>
        <w:rPr>
          <w:b/>
          <w:color w:val="00188F"/>
        </w:rPr>
        <w:t>Obsługa w ramach oddzielnych procesów (Self Hosting)</w:t>
      </w:r>
      <w:r>
        <w:t xml:space="preserve">: Korzyść z pakietu SA dopuszczająca używanie Produktów na potrzeby warunkowego hostingu; więcej informacji na ten temat zawarto w części Serwery – Aplikacje Samodzielnie Hostowane w </w:t>
      </w:r>
      <w:hyperlink w:anchor="_Sec564">
        <w:r>
          <w:rPr>
            <w:color w:val="00467F"/>
            <w:u w:val="single"/>
          </w:rPr>
          <w:t>Załączniku B</w:t>
        </w:r>
      </w:hyperlink>
      <w:r>
        <w:t xml:space="preserve"> – Pakiet Software Assurance.</w:t>
      </w:r>
    </w:p>
    <w:p w:rsidR="00A349E0" w:rsidRDefault="00BE242E">
      <w:pPr>
        <w:pStyle w:val="ProductList-BodySpaced"/>
      </w:pPr>
      <w:r>
        <w:rPr>
          <w:b/>
          <w:color w:val="00188F"/>
        </w:rPr>
        <w:t>Pula korzyści pakietu SA</w:t>
      </w:r>
      <w:r>
        <w:t xml:space="preserve">: Oznacza kategorię Produktów, określoną w celu ustalenia korzyści pakietu SA mających szerokie odniesienie do tejże Grupy Produktów, wymienionych w </w:t>
      </w:r>
      <w:hyperlink w:anchor="_Sec564">
        <w:r>
          <w:rPr>
            <w:color w:val="00467F"/>
            <w:u w:val="single"/>
          </w:rPr>
          <w:t>Załączniku B</w:t>
        </w:r>
      </w:hyperlink>
      <w:r>
        <w:t xml:space="preserve"> – Pakiet Software Assurance.</w:t>
      </w:r>
    </w:p>
    <w:p w:rsidR="00A349E0" w:rsidRDefault="00BE242E">
      <w:pPr>
        <w:pStyle w:val="ProductList-BodySpaced"/>
      </w:pPr>
      <w:r>
        <w:rPr>
          <w:b/>
          <w:color w:val="00188F"/>
        </w:rPr>
        <w:t>Korzyści dla Studentów</w:t>
      </w:r>
      <w:r>
        <w:t xml:space="preserve">: Opcja dla Instytucji mających licencję na Produkt uprawniający obejmującą Liczbę Pracowników Organizacji polegająca na udzielaniu licencji na Produkt Studentom w stosunku 1:15 albo 1:40 Studentów na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Pracownika Wiedzy</w:t>
      </w:r>
      <w:r>
        <w:fldChar w:fldCharType="end"/>
      </w:r>
      <w:r>
        <w:t xml:space="preserve"> (lub użytkownika będącego Pracownikiem Administracyjnym / Naukowo-Dydaktycznym) bez żadnych dodatkowych kosztów. Produkty uprawniające i Produkty, których Studenci mogą używać, a także odpowiednie stosunki liczbowe z nimi związane są wskazane w </w:t>
      </w:r>
      <w:hyperlink w:anchor="_Sec1230">
        <w:r>
          <w:rPr>
            <w:color w:val="00467F"/>
            <w:u w:val="single"/>
          </w:rPr>
          <w:t>Załączniku H — Korzyści dla Studentów i Programy Academic</w:t>
        </w:r>
      </w:hyperlink>
      <w:r>
        <w:t xml:space="preserve">. Te licencje dla uczniów/studentów nie mogą być brane pod uwagę w ocenie wypełnienia minimalnych wymogów związanych z zamówieniem. Sposób używania przez Studentów podlega Postanowieniom Licencyjnym dotyczącym Produktów licencjonowanych w ramach Korzyści dotyczących Używania przez Studentów. Prawa do używania Produktów w ramach Korzyści dla Studentów wygasają, gdy Student przestaje być związany z daną Instytucją. </w:t>
      </w:r>
    </w:p>
    <w:p w:rsidR="00A349E0" w:rsidRDefault="00BE242E">
      <w:pPr>
        <w:pStyle w:val="ProductList-BodySpaced"/>
      </w:pPr>
      <w:r>
        <w:rPr>
          <w:b/>
          <w:color w:val="00188F"/>
        </w:rPr>
        <w:t>Pakiet</w:t>
      </w:r>
      <w:r>
        <w:t xml:space="preserve">: Produkt złożony ze składników,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w:t>
      </w:r>
    </w:p>
    <w:p w:rsidR="00A349E0" w:rsidRDefault="00BE242E">
      <w:pPr>
        <w:pStyle w:val="ProductList-BodySpaced"/>
      </w:pPr>
      <w:r>
        <w:rPr>
          <w:b/>
          <w:color w:val="00188F"/>
        </w:rPr>
        <w:t>Uprawnienie do uaktualnienia</w:t>
      </w:r>
      <w:r>
        <w:t>: Licencja Subskrypcyjna na Usługi Online, którą klient korporacyjny lub posiadający subskrypcję Enterprise Subscription może zamówić w ramach zamówienia korygującego lub rocznego, a nie w cyklu miesięcznym.</w:t>
      </w:r>
    </w:p>
    <w:p w:rsidR="00A349E0" w:rsidRDefault="00BE242E">
      <w:pPr>
        <w:pStyle w:val="ProductList-BodySpaced"/>
      </w:pPr>
      <w:r>
        <w:rPr>
          <w:b/>
          <w:color w:val="00188F"/>
        </w:rPr>
        <w:t>Zniżka UTD</w:t>
      </w:r>
      <w:r>
        <w:t xml:space="preserve">: Zniżka dostępna dla posiadaczy Open Value Subscription zamawiających licencje dla Produktu w trakcie pierwszego roku obowiązywania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uprawniony Produkt.</w:t>
      </w:r>
    </w:p>
    <w:p w:rsidR="00A349E0" w:rsidRDefault="00A349E0">
      <w:pPr>
        <w:pStyle w:val="ProductList-BodySpaced"/>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Spaced"/>
      </w:pPr>
    </w:p>
    <w:p w:rsidR="00A349E0" w:rsidRDefault="00BE242E">
      <w:pPr>
        <w:pStyle w:val="ProductList-Offering1Heading"/>
        <w:outlineLvl w:val="1"/>
      </w:pPr>
      <w:bookmarkStart w:id="324" w:name="_Sec551"/>
      <w:r>
        <w:t>Wartości w komórkach</w:t>
      </w:r>
      <w:bookmarkEnd w:id="324"/>
      <w:r>
        <w:fldChar w:fldCharType="begin"/>
      </w:r>
      <w:r>
        <w:instrText xml:space="preserve"> TC "</w:instrText>
      </w:r>
      <w:bookmarkStart w:id="325" w:name="_Toc510012138"/>
      <w:r>
        <w:instrText>Wartości w komórkach</w:instrText>
      </w:r>
      <w:bookmarkEnd w:id="325"/>
      <w:r>
        <w:instrText>" \l 2</w:instrText>
      </w:r>
      <w:r>
        <w:fldChar w:fldCharType="end"/>
      </w:r>
    </w:p>
    <w:p w:rsidR="00A349E0" w:rsidRDefault="00BE242E">
      <w:pPr>
        <w:pStyle w:val="ProductList-BodySpaced"/>
      </w:pPr>
      <w:r>
        <w:t>Wartości podane w komórkach tabeli przedstawiającej dostępność programu dla każdego Zgłoszenia Produktu określają zasady, na jakich dany Produkt jest oferowany w poszczególnych programach. Umowy programów licencjonowania zbiorowego definiują wymienione tu typy ofert.</w:t>
      </w:r>
    </w:p>
    <w:p w:rsidR="00A349E0" w:rsidRDefault="00A349E0">
      <w:pPr>
        <w:pStyle w:val="ProductList-BodySpaced"/>
      </w:pPr>
    </w:p>
    <w:p w:rsidR="00A349E0" w:rsidRDefault="00BE242E">
      <w:pPr>
        <w:pStyle w:val="ProductList-BodySpaced"/>
      </w:pPr>
      <w:r>
        <w:rPr>
          <w:b/>
          <w:color w:val="00188F"/>
        </w:rPr>
        <w:t>A</w:t>
      </w:r>
      <w:r>
        <w:t xml:space="preserve">= </w:t>
      </w:r>
      <w:r>
        <w:rPr>
          <w:color w:val="00188F"/>
        </w:rPr>
        <w:t>Produkt Dodatkowy</w:t>
      </w:r>
      <w:r>
        <w:t>: Produkt jest oferowany jako produkt dodatkowy.</w:t>
      </w:r>
    </w:p>
    <w:p w:rsidR="00A349E0" w:rsidRDefault="00BE242E">
      <w:pPr>
        <w:pStyle w:val="ProductList-BodySpaced"/>
      </w:pPr>
      <w:r>
        <w:rPr>
          <w:b/>
          <w:color w:val="00188F"/>
        </w:rPr>
        <w:t>AO</w:t>
      </w:r>
      <w:r>
        <w:t xml:space="preserve">= </w:t>
      </w:r>
      <w:r>
        <w:rPr>
          <w:color w:val="00188F"/>
        </w:rPr>
        <w:t>Produkt Dodatkowy dla całej organizacji</w:t>
      </w:r>
      <w:r>
        <w:t>: Produkt jest oferowany jako Produkt Dodatkowy i musi zostać zamówiony dla całej organizacji.</w:t>
      </w:r>
    </w:p>
    <w:p w:rsidR="00A349E0" w:rsidRDefault="00BE242E">
      <w:pPr>
        <w:pStyle w:val="ProductList-BodySpaced"/>
      </w:pPr>
      <w:r>
        <w:rPr>
          <w:b/>
          <w:color w:val="00188F"/>
        </w:rPr>
        <w:t>E</w:t>
      </w:r>
      <w:r>
        <w:t xml:space="preserve"> = </w:t>
      </w:r>
      <w:r>
        <w:rPr>
          <w:color w:val="00188F"/>
        </w:rPr>
        <w:t>Produkt Enterprise</w:t>
      </w:r>
      <w:r>
        <w:t>: Produkt oferowany jako Enterprise, ale nie typu Desktop.</w:t>
      </w:r>
    </w:p>
    <w:p w:rsidR="00A349E0" w:rsidRDefault="00BE242E">
      <w:pPr>
        <w:pStyle w:val="ProductList-BodySpaced"/>
      </w:pPr>
      <w:r>
        <w:rPr>
          <w:b/>
          <w:color w:val="00188F"/>
        </w:rPr>
        <w:t>ED</w:t>
      </w:r>
      <w:r>
        <w:t xml:space="preserve"> = </w:t>
      </w:r>
      <w:r>
        <w:rPr>
          <w:color w:val="00188F"/>
        </w:rPr>
        <w:t>Education Desktop</w:t>
      </w:r>
      <w:r>
        <w:t xml:space="preserve">: Produkt jest oferowany jako Produkt w ramach Platformy Education Desktop razem z Pakietem Licencji Dostępowych (CAL) typu Enterprise albo Pakietem Podstawowych Licencji Dostępowych (CAL) na podstawie programu Enrollment for Education Solutions (z datą publikacji przypadającą przed październikiem 2017 r.) oraz programu Open Value Subscription for Education Solutions i musi mieć licencję obejmującą całą Organizację, w tym wszystkich Pracowników Naukowo-Dydaktycznych i Pracowników Administracyjnych.   </w:t>
      </w:r>
    </w:p>
    <w:p w:rsidR="00A349E0" w:rsidRDefault="00BE242E">
      <w:pPr>
        <w:pStyle w:val="ProductList-BodySpaced"/>
      </w:pPr>
      <w:r>
        <w:rPr>
          <w:b/>
          <w:color w:val="00188F"/>
        </w:rPr>
        <w:t>EO</w:t>
      </w:r>
      <w:r>
        <w:t xml:space="preserve"> = </w:t>
      </w:r>
      <w:r>
        <w:rPr>
          <w:color w:val="00188F"/>
        </w:rPr>
        <w:t>Usługa Enterprise Online</w:t>
      </w:r>
      <w:r>
        <w:t>: Usługa online jest oferowana w formie dla firm lub platformy i spełnia wymagania Produktu Enterprise. EO dla Pakietu Podstawowych Licencji Dostępowych (CAL) i Pakietu Licencji Dostępowych (CAL) typu Enterprise wymagają odpowiedniej Licencji CAL Suite Bridge.</w:t>
      </w:r>
    </w:p>
    <w:p w:rsidR="00A349E0" w:rsidRDefault="00BE242E">
      <w:pPr>
        <w:pStyle w:val="ProductList-BodySpaced"/>
      </w:pPr>
      <w:r>
        <w:rPr>
          <w:b/>
          <w:color w:val="00188F"/>
        </w:rPr>
        <w:t>EP</w:t>
      </w:r>
      <w:r>
        <w:rPr>
          <w:color w:val="000000"/>
        </w:rPr>
        <w:t xml:space="preserve"> = </w:t>
      </w:r>
      <w:r>
        <w:rPr>
          <w:color w:val="00188F"/>
        </w:rPr>
        <w:t>Produkt w ramach Platformy Education</w:t>
      </w:r>
      <w:r>
        <w:t xml:space="preserve">: Produkt jest oferowany jako Produkt w ramach Platformy Education na podstawie programu Enrollment for Education Solutions (z datą publikacji przypadającą w październiku 2017 r. lub wcześniej) i musi mieć licencję obejmującą całą Organizację, w tym wszystkich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lub wszystkich Studentów.</w:t>
      </w:r>
    </w:p>
    <w:p w:rsidR="00A349E0" w:rsidRDefault="00BE242E">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rsidR="00A349E0" w:rsidRDefault="00BE242E">
      <w:pPr>
        <w:pStyle w:val="ProductList-BodySpaced"/>
      </w:pPr>
      <w:r>
        <w:rPr>
          <w:b/>
          <w:color w:val="00188F"/>
        </w:rPr>
        <w:t>OW</w:t>
      </w:r>
      <w:r>
        <w:t xml:space="preserve"> = </w:t>
      </w:r>
      <w:r>
        <w:rPr>
          <w:color w:val="00188F"/>
        </w:rPr>
        <w:t>Dla całej organizacji</w:t>
      </w:r>
      <w:r>
        <w:t>: dostępne w opcji dla całej organizacji.</w:t>
      </w:r>
    </w:p>
    <w:p w:rsidR="00A349E0" w:rsidRDefault="00BE242E">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rsidR="00A349E0" w:rsidRDefault="00BE242E">
      <w:pPr>
        <w:pStyle w:val="ProductList-BodySpaced"/>
      </w:pPr>
      <w:r>
        <w:rPr>
          <w:b/>
          <w:color w:val="00188F"/>
        </w:rPr>
        <w:t>S</w:t>
      </w:r>
      <w:r>
        <w:rPr>
          <w:color w:val="000000"/>
        </w:rPr>
        <w:t xml:space="preserve"> = </w:t>
      </w:r>
      <w:r>
        <w:rPr>
          <w:color w:val="00188F"/>
        </w:rPr>
        <w:t>Oferta dla Studentów tylko w ramach programu School</w:t>
      </w:r>
      <w:r>
        <w:t>: Produkt jest udostępniany wyłącznie na podstawie Oferty dla Studentów w ramach programu School i musi być zamawiany na pełną Liczbę Studentów.</w:t>
      </w:r>
    </w:p>
    <w:p w:rsidR="00A349E0" w:rsidRDefault="00BE242E">
      <w:pPr>
        <w:pStyle w:val="ProductList-BodySpaced"/>
      </w:pPr>
      <w:r>
        <w:rPr>
          <w:b/>
          <w:color w:val="00188F"/>
        </w:rPr>
        <w:t xml:space="preserve">SD </w:t>
      </w:r>
      <w:r>
        <w:t xml:space="preserve">= </w:t>
      </w:r>
      <w:r>
        <w:rPr>
          <w:color w:val="00188F"/>
        </w:rPr>
        <w:t>Produkt platformy School Desktop</w:t>
      </w:r>
      <w:r>
        <w:t>: Produkt jest oferowany jako Produkt w ramach Platformy School Desktop razem z Pakietem Licencji Dostępowych (CAL) typu Enterprise albo Pakietem Podstawowych Licencji Dostępowych (CAL) w ramach programu School. SD liczy jest jako trzy jednostki.</w:t>
      </w:r>
    </w:p>
    <w:p w:rsidR="00A349E0" w:rsidRDefault="00BE242E">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rsidR="00A349E0" w:rsidRDefault="00BE242E">
      <w:pPr>
        <w:pStyle w:val="ProductList-BodySpaced"/>
      </w:pPr>
      <w:r>
        <w:rPr>
          <w:b/>
          <w:color w:val="00188F"/>
        </w:rPr>
        <w:t>SP</w:t>
      </w:r>
      <w:r>
        <w:t xml:space="preserve"> = </w:t>
      </w:r>
      <w:r>
        <w:rPr>
          <w:color w:val="00188F"/>
        </w:rPr>
        <w:t>Produkt Server and Tools</w:t>
      </w:r>
      <w:r>
        <w:t>: Produkt jest oferowany w ramach rejestracji Server and Cloud Enrollment.</w:t>
      </w:r>
    </w:p>
    <w:p w:rsidR="00A349E0" w:rsidRDefault="00BE242E">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Stanów Zjednoczonych.</w:t>
      </w:r>
    </w:p>
    <w:p w:rsidR="00A349E0" w:rsidRDefault="00A349E0">
      <w:pPr>
        <w:pStyle w:val="ProductList-BodySpaced"/>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Spaced"/>
      </w:pPr>
    </w:p>
    <w:p w:rsidR="00A349E0" w:rsidRDefault="00BE242E">
      <w:pPr>
        <w:pStyle w:val="ProductList-Offering1Heading"/>
        <w:outlineLvl w:val="1"/>
      </w:pPr>
      <w:bookmarkStart w:id="326" w:name="_Sec552"/>
      <w:r>
        <w:t>Nagłówki Kolumn</w:t>
      </w:r>
      <w:bookmarkEnd w:id="326"/>
      <w:r>
        <w:fldChar w:fldCharType="begin"/>
      </w:r>
      <w:r>
        <w:instrText xml:space="preserve"> TC "</w:instrText>
      </w:r>
      <w:bookmarkStart w:id="327" w:name="_Toc510012139"/>
      <w:r>
        <w:instrText>Nagłówki Kolumn</w:instrText>
      </w:r>
      <w:bookmarkEnd w:id="327"/>
      <w:r>
        <w:instrText>" \l 2</w:instrText>
      </w:r>
      <w:r>
        <w:fldChar w:fldCharType="end"/>
      </w:r>
    </w:p>
    <w:p w:rsidR="00A349E0" w:rsidRDefault="00BE242E">
      <w:pPr>
        <w:pStyle w:val="ProductList-BodySpaced"/>
      </w:pPr>
      <w:r>
        <w:t>W tabeli Dostępność Programu dla każdego Wpisu dotyczącego Produktu wyświetlane są odpowiednie Nagłówki Kolumn, które porządkują informacje o dostępności programów według programów, typów ofert, punktów i dat dostępności.</w:t>
      </w:r>
    </w:p>
    <w:p w:rsidR="00A349E0" w:rsidRDefault="00A349E0">
      <w:pPr>
        <w:pStyle w:val="ProductList-BodySpaced"/>
      </w:pPr>
    </w:p>
    <w:p w:rsidR="00A349E0" w:rsidRDefault="00BE242E">
      <w:pPr>
        <w:pStyle w:val="ProductList-BodySpaced"/>
      </w:pPr>
      <w:r>
        <w:rPr>
          <w:b/>
          <w:color w:val="00188F"/>
        </w:rPr>
        <w:t>CSP</w:t>
      </w:r>
      <w:r>
        <w:rPr>
          <w:color w:val="000000"/>
        </w:rPr>
        <w:t xml:space="preserve">= </w:t>
      </w:r>
      <w:r>
        <w:rPr>
          <w:color w:val="00188F"/>
        </w:rPr>
        <w:t>Umowa Microsoft Cloud Agreement</w:t>
      </w:r>
      <w:r>
        <w:t>:</w:t>
      </w:r>
      <w:r>
        <w:rPr>
          <w:color w:val="000000"/>
        </w:rPr>
        <w:t xml:space="preserve"> Umowa Microsoft Cloud Agreement jest stosowana w programie dla Dostawców Rozwiązań w Chmurze.</w:t>
      </w:r>
    </w:p>
    <w:p w:rsidR="00A349E0" w:rsidRDefault="00BE242E">
      <w:pPr>
        <w:pStyle w:val="ProductList-BodySpaced"/>
      </w:pPr>
      <w:r>
        <w:rPr>
          <w:b/>
          <w:color w:val="00188F"/>
        </w:rPr>
        <w:t>DA</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rsidR="00A349E0" w:rsidRDefault="00BE242E">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rsidR="00A349E0" w:rsidRDefault="00BE242E">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rsidR="00A349E0" w:rsidRDefault="00BE242E">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rsidR="00A349E0" w:rsidRDefault="00BE242E">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rsidR="00A349E0" w:rsidRDefault="00BE242E">
      <w:pPr>
        <w:pStyle w:val="ProductList-BodySpaced"/>
      </w:pPr>
      <w:r>
        <w:rPr>
          <w:b/>
          <w:color w:val="00188F"/>
        </w:rPr>
        <w:t>MPSA</w:t>
      </w:r>
      <w:r>
        <w:t xml:space="preserve"> = </w:t>
      </w:r>
      <w:r>
        <w:rPr>
          <w:color w:val="00188F"/>
        </w:rPr>
        <w:t>Umowa w Sprawie Produktów i Usług Microsoft</w:t>
      </w:r>
      <w:r>
        <w:t>.</w:t>
      </w:r>
    </w:p>
    <w:p w:rsidR="00A349E0" w:rsidRDefault="00BE242E">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rsidR="00A349E0" w:rsidRDefault="00BE242E">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rsidR="00A349E0" w:rsidRDefault="00BE242E">
      <w:pPr>
        <w:pStyle w:val="ProductList-BodySpaced"/>
      </w:pPr>
      <w:r>
        <w:rPr>
          <w:b/>
          <w:color w:val="00188F"/>
        </w:rPr>
        <w:t>OVS-ES</w:t>
      </w:r>
      <w:r>
        <w:t xml:space="preserve"> = </w:t>
      </w:r>
      <w:r>
        <w:rPr>
          <w:color w:val="00188F"/>
        </w:rPr>
        <w:t>Open Value Subscription — Education Solutions</w:t>
      </w:r>
      <w:r>
        <w:t>.</w:t>
      </w:r>
    </w:p>
    <w:p w:rsidR="00A349E0" w:rsidRDefault="00BE242E">
      <w:pPr>
        <w:pStyle w:val="ProductList-BodySpaced"/>
      </w:pPr>
      <w:r>
        <w:rPr>
          <w:b/>
          <w:color w:val="00188F"/>
        </w:rPr>
        <w:t>Punkt</w:t>
      </w:r>
      <w:r>
        <w:t xml:space="preserve"> = wartość przypisana Produktowi, służąca do obliczania poziomu ceny w ramach zawartej z Klientem umowy licencjonowania zbiorowego.</w:t>
      </w:r>
    </w:p>
    <w:p w:rsidR="00A349E0" w:rsidRDefault="00BE242E">
      <w:pPr>
        <w:pStyle w:val="ProductList-BodySpaced"/>
      </w:pPr>
      <w:r>
        <w:rPr>
          <w:b/>
          <w:color w:val="00188F"/>
        </w:rPr>
        <w:t>SA</w:t>
      </w:r>
      <w:r>
        <w:t xml:space="preserve"> = </w:t>
      </w:r>
      <w:r>
        <w:rPr>
          <w:color w:val="00188F"/>
        </w:rPr>
        <w:t>Software Assurance</w:t>
      </w:r>
      <w:r>
        <w:t>: wartość punktowa dla oferty kupna wskazanego oprogramowania razem z pakietem SA.</w:t>
      </w:r>
    </w:p>
    <w:p w:rsidR="00A349E0" w:rsidRDefault="00BE242E">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rsidR="00A349E0" w:rsidRDefault="00A349E0">
      <w:pPr>
        <w:pStyle w:val="ProductList-BodySpaced"/>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Spaced"/>
      </w:pPr>
    </w:p>
    <w:p w:rsidR="00A349E0" w:rsidRDefault="00BE242E">
      <w:pPr>
        <w:pStyle w:val="ProductList-Offering1Heading"/>
        <w:outlineLvl w:val="1"/>
      </w:pPr>
      <w:bookmarkStart w:id="328" w:name="_Sec553"/>
      <w:r>
        <w:t>Definicje</w:t>
      </w:r>
      <w:bookmarkEnd w:id="328"/>
      <w:r>
        <w:fldChar w:fldCharType="begin"/>
      </w:r>
      <w:r>
        <w:instrText xml:space="preserve"> TC "</w:instrText>
      </w:r>
      <w:bookmarkStart w:id="329" w:name="_Toc510012140"/>
      <w:r>
        <w:instrText>Definicje</w:instrText>
      </w:r>
      <w:bookmarkEnd w:id="329"/>
      <w:r>
        <w:instrText>" \l 2</w:instrText>
      </w:r>
      <w:r>
        <w:fldChar w:fldCharType="end"/>
      </w:r>
    </w:p>
    <w:p w:rsidR="00A349E0" w:rsidRDefault="00BE242E">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rsidR="00A349E0" w:rsidRDefault="00BE242E">
      <w:pPr>
        <w:pStyle w:val="ProductList-BodySpaced"/>
      </w:pPr>
      <w:r>
        <w:rPr>
          <w:b/>
          <w:color w:val="00188F"/>
        </w:rPr>
        <w:t xml:space="preserve">Dodatek </w:t>
      </w:r>
      <w:r>
        <w:t xml:space="preserve">oznacza licencję kupioną dodatkowo względem nabytej wcześniej Licencji Uprawniającej (lub zestawu nabytych uprzednio Licencji Uprawniających) i powiązaną z taką licencją (lub takimi licencjami). Licencja na Dodatek jest przypisywana do jednego Uprawnionego Użytkownika (w myśl definicji zawartej w Rejestracji Klienta) lub do tego samego Serwera lub urządzenia, co Licencje Uprawniające. Każdy Dodatek do LS na Użytkownika nieuwzględniony indywidualnie w OST podlega tym samym postanowieniom licencyjnym, co pełna LS na Użytkownika dotycząca tej samej usługi. </w:t>
      </w:r>
    </w:p>
    <w:p w:rsidR="00A349E0" w:rsidRDefault="00BE242E">
      <w:pPr>
        <w:pStyle w:val="ProductList-BodySpaced"/>
      </w:pPr>
      <w:r>
        <w:rPr>
          <w:b/>
          <w:color w:val="00188F"/>
        </w:rPr>
        <w:t>Dodatkowa Licencja Dostępowa (CAL)</w:t>
      </w:r>
      <w:r>
        <w:t xml:space="preserve"> oznacza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w:t>
      </w:r>
    </w:p>
    <w:p w:rsidR="00A349E0" w:rsidRDefault="00BE242E">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w:t>
      </w:r>
    </w:p>
    <w:p w:rsidR="00A349E0" w:rsidRDefault="00BE242E">
      <w:pPr>
        <w:pStyle w:val="ProductList-BodySpaced"/>
      </w:pPr>
      <w:r>
        <w:rPr>
          <w:b/>
          <w:color w:val="00188F"/>
        </w:rPr>
        <w:t>Licencja Dostępowa (CAL)</w:t>
      </w:r>
      <w:r>
        <w:t xml:space="preserve"> oznacza licencję dostępową, którą można przypisać do użytkownika lub urządzenia, zależnie od potrzeb. Licencja CAL użytkownika umożliwia jednemu użytkownikowi dostęp z dowolnego urządzenia do odpowiedniej wersji oprogramowania serwerowego lub jego wersji wcześniejszych. Licencja CAL urządzenia umożliwia dowolnemu użytkownikowi dostęp z jednego urządzenia do odpowiednich wersji oprogramowania serwerowego lub jego wersji wcześniejszych. Licencje CAL umożliwiają dostęp do oprogramowania serwerowego działającego wyłącznie na Licencjonowanych Serwerach klienta.</w:t>
      </w:r>
    </w:p>
    <w:p w:rsidR="00A349E0" w:rsidRDefault="00BE242E">
      <w:pPr>
        <w:pStyle w:val="ProductList-BodySpaced"/>
      </w:pPr>
      <w:r>
        <w:rPr>
          <w:b/>
          <w:color w:val="00188F"/>
        </w:rPr>
        <w:t>Licencja Równoważna Licencji Dostępowej (CAL)</w:t>
      </w:r>
      <w:r>
        <w:t xml:space="preserve"> oznacza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Dostępowym (CAL), </w:t>
      </w:r>
      <w:hyperlink w:anchor="_Sec591">
        <w:r>
          <w:rPr>
            <w:color w:val="00467F"/>
            <w:u w:val="single"/>
          </w:rPr>
          <w:t>Załącznik A</w:t>
        </w:r>
      </w:hyperlink>
      <w:r>
        <w:t xml:space="preserve">. Pakiet CAL to Licencja Równoważna Licencji CAL, jednak wyłącznie w przypadku zakupu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 Dacie Dostępności danego Produktu Serwerowego lub w przypadku, gdy Klient w Dacie Dostępności posiada aktywną, odpowiednią licencję SA.</w:t>
      </w:r>
    </w:p>
    <w:p w:rsidR="00A349E0" w:rsidRDefault="00BE242E">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rsidR="00A349E0" w:rsidRDefault="00BE242E">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rsidR="00A349E0" w:rsidRDefault="00BE242E">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A349E0" w:rsidRDefault="00BE242E">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A349E0" w:rsidRDefault="00BE242E">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A349E0" w:rsidRDefault="00BE242E">
      <w:pPr>
        <w:pStyle w:val="ProductList-BodySpaced"/>
      </w:pPr>
      <w:r>
        <w:rPr>
          <w:b/>
          <w:color w:val="00188F"/>
        </w:rPr>
        <w:t>Osadzone Zintegrowane Rozwiązanie</w:t>
      </w:r>
      <w:r>
        <w:t xml:space="preserve"> oznacza aplikację biznesową opracowaną przez Odsprzedawcę Klienta, na którą Odsprzedawca udziela licencji Klientowi i która rozszerza Osadzony Produkt objęty LS o znaczące i podstawowe funkcje.</w:t>
      </w:r>
    </w:p>
    <w:p w:rsidR="00A349E0" w:rsidRDefault="00BE242E">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Użytkownikom Zewnętrznym</w:t>
      </w:r>
      <w:r>
        <w:fldChar w:fldCharType="end"/>
      </w:r>
      <w:r>
        <w:t>.</w:t>
      </w:r>
    </w:p>
    <w:p w:rsidR="00A349E0" w:rsidRDefault="00BE242E">
      <w:pPr>
        <w:pStyle w:val="ProductList-BodySpaced"/>
      </w:pPr>
      <w:r>
        <w:rPr>
          <w:b/>
          <w:color w:val="00188F"/>
        </w:rPr>
        <w:t>Użytkownicy Zewnętrzni</w:t>
      </w:r>
      <w:r>
        <w:t xml:space="preserve"> to użytkownicy, którzy nie są pracownikami Klienta ani Podmiotów Stowarzyszonych Klienta oraz nie są pracującymi w obiektach Klienta kontrahentami lub przedstawicielami Klienta lub jego Podmiotów Stowarzyszonych.</w:t>
      </w:r>
    </w:p>
    <w:p w:rsidR="00A349E0" w:rsidRDefault="00BE242E">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A349E0" w:rsidRDefault="00BE242E">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A349E0" w:rsidRDefault="00BE242E">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A349E0" w:rsidRDefault="00BE242E">
      <w:pPr>
        <w:pStyle w:val="ProductList-BodySpaced"/>
      </w:pPr>
      <w:r>
        <w:rPr>
          <w:b/>
          <w:color w:val="00188F"/>
        </w:rPr>
        <w:t xml:space="preserve">Pracownik Wiedzy </w:t>
      </w:r>
      <w:r>
        <w:t>oznacza każdego pracownika (w tym pracownika będącego Studentem), kontrahenta lub wolontariusza pracującego w Instytucji lub dla Instytucji, który używa Produktu lub Uprawnionego Urządzenia na rzecz instytucji lub w ramach relacji użytkownika z Instytucją. Ta definicja nie obejmuje użytkowników jakichkolwiek Produktów wskazanych na Liście Produktów jako wykluczone z definicji Pracownika Wiedzy.</w:t>
      </w:r>
    </w:p>
    <w:p w:rsidR="00A349E0" w:rsidRDefault="00BE242E">
      <w:pPr>
        <w:pStyle w:val="ProductList-BodySpaced"/>
      </w:pPr>
      <w:r>
        <w:rPr>
          <w:b/>
          <w:color w:val="00188F"/>
        </w:rPr>
        <w:t xml:space="preserve">Licencja </w:t>
      </w:r>
      <w:r>
        <w:t>oznacza prawo do pobierania, instalowania i używania Produktu oraz uzyskiwania do niego dostępu.</w:t>
      </w:r>
    </w:p>
    <w:p w:rsidR="00A349E0" w:rsidRDefault="00BE242E">
      <w:pPr>
        <w:pStyle w:val="ProductList-BodySpaced"/>
      </w:pPr>
      <w:r>
        <w:rPr>
          <w:b/>
          <w:color w:val="00188F"/>
        </w:rPr>
        <w:t>Licencjonowane Urządzenie</w:t>
      </w:r>
      <w:r>
        <w:t xml:space="preserve"> oznacza pojedynczy fizyczny system sprzętowy, do którego jest przypisana Licencja. Dla celów niniejszej definicji partycja sprzętowa lub dysk typu blade są uznawane za oddzielne urządzenia.</w:t>
      </w:r>
    </w:p>
    <w:p w:rsidR="00A349E0" w:rsidRDefault="00BE242E">
      <w:pPr>
        <w:pStyle w:val="ProductList-BodySpaced"/>
      </w:pPr>
      <w:r>
        <w:rPr>
          <w:b/>
          <w:color w:val="00188F"/>
        </w:rPr>
        <w:t xml:space="preserve">Partner uprawniony do Przenoszenia Licencji w ramach Pakietu Software Assurance </w:t>
      </w:r>
      <w:r>
        <w:t xml:space="preserve">oznacza podmiot wymieniony na stronie </w:t>
      </w:r>
      <w:hyperlink r:id="rId141">
        <w:r>
          <w:rPr>
            <w:color w:val="00467F"/>
            <w:u w:val="single"/>
          </w:rPr>
          <w:t>http://www.microsoft.com/licensing/software-assurance/license-mobility.aspx</w:t>
        </w:r>
      </w:hyperlink>
      <w:r>
        <w:t xml:space="preserve"> i upoważniony przez Microsoft do hostowania oprogramowania klientów na serwerach współdzielonych. </w:t>
      </w:r>
    </w:p>
    <w:p w:rsidR="00A349E0" w:rsidRDefault="00BE242E">
      <w:pPr>
        <w:pStyle w:val="ProductList-BodySpaced"/>
      </w:pPr>
      <w:r>
        <w:rPr>
          <w:b/>
          <w:color w:val="00188F"/>
        </w:rPr>
        <w:t xml:space="preserve">Licencjonowany Serwer </w:t>
      </w:r>
      <w:r>
        <w:t xml:space="preserve">oznacza pojedynczy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przeznaczony do używania przez Klienta. Na potrzeby tej definicji partycja sprzętowa lub dysk typu blade są uznawane za oddzielny Serwer.</w:t>
      </w:r>
    </w:p>
    <w:p w:rsidR="00A349E0" w:rsidRDefault="00BE242E">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w:t>
      </w:r>
    </w:p>
    <w:p w:rsidR="00A349E0" w:rsidRDefault="00BE242E">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(podstawowa licencja dostępowa (CAL) lub pakiet licencji dostępowych (CAL) dostępnych w ramach programu Enterprise)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rsidR="00A349E0" w:rsidRDefault="00BE242E">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rsidR="00A349E0" w:rsidRDefault="00BE242E">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rsidR="00A349E0" w:rsidRDefault="00BE242E">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A349E0" w:rsidRDefault="00BE242E">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A349E0" w:rsidRDefault="00BE242E">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rsidR="00A349E0" w:rsidRDefault="00BE242E">
      <w:pPr>
        <w:pStyle w:val="ProductList-BodySpaced"/>
      </w:pPr>
      <w:r>
        <w:rPr>
          <w:b/>
          <w:color w:val="00188F"/>
        </w:rPr>
        <w:t xml:space="preserve">Procesor Fizyczny </w:t>
      </w:r>
      <w:r>
        <w:t>oznacza procesor znajdujący się w fizycznym systemie sprzętowym.</w:t>
      </w:r>
    </w:p>
    <w:p w:rsidR="00A349E0" w:rsidRDefault="00BE242E">
      <w:pPr>
        <w:pStyle w:val="ProductList-BodySpaced"/>
      </w:pPr>
      <w:r>
        <w:rPr>
          <w:b/>
          <w:color w:val="00188F"/>
        </w:rPr>
        <w:t>Główny Użytkownik</w:t>
      </w:r>
      <w:r>
        <w:t xml:space="preserve"> oznacza użytkownika korzystającego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rsidR="00A349E0" w:rsidRDefault="00BE242E">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rsidR="00A349E0" w:rsidRDefault="00BE242E">
      <w:pPr>
        <w:pStyle w:val="ProductList-BodySpaced"/>
      </w:pPr>
      <w:r>
        <w:rPr>
          <w:b/>
          <w:color w:val="00188F"/>
        </w:rPr>
        <w:t>Uprawniające Urządzenie Innego Producenta</w:t>
      </w:r>
      <w:r>
        <w:t xml:space="preserve"> oznacza urządzenie, które nie jest pod bezpośrednią ani pośrednią kontrolą Klienta lub Podmiotów Stowarzyszonych Klienta (np. publiczny kiosk innego producenta).</w:t>
      </w:r>
    </w:p>
    <w:p w:rsidR="00A349E0" w:rsidRDefault="00BE242E">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rsidR="00A349E0" w:rsidRDefault="00BE242E">
      <w:pPr>
        <w:pStyle w:val="ProductList-BodySpaced"/>
      </w:pPr>
      <w:r>
        <w:rPr>
          <w:b/>
          <w:color w:val="00188F"/>
        </w:rPr>
        <w:t>LS</w:t>
      </w:r>
      <w:r>
        <w:t xml:space="preserve">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umożliwiającą dostęp przez określony czas do oprogramowania lub usługi hostowanej.</w:t>
      </w:r>
    </w:p>
    <w:p w:rsidR="00A349E0" w:rsidRDefault="00BE242E">
      <w:pPr>
        <w:pStyle w:val="ProductList-BodySpaced"/>
      </w:pPr>
      <w:r>
        <w:rPr>
          <w:b/>
          <w:color w:val="00188F"/>
        </w:rPr>
        <w:t>Serwer</w:t>
      </w:r>
      <w:r>
        <w:t xml:space="preserve"> oznacza fizyczny system sprzętowy, na którym można uruchamiać oprogramowanie serwera.</w:t>
      </w:r>
    </w:p>
    <w:p w:rsidR="00A349E0" w:rsidRDefault="00BE242E">
      <w:pPr>
        <w:pStyle w:val="ProductList-BodySpaced"/>
      </w:pPr>
      <w:r>
        <w:rPr>
          <w:b/>
          <w:color w:val="00188F"/>
        </w:rPr>
        <w:t>Farma Serwerów</w:t>
      </w:r>
      <w:r>
        <w:t xml:space="preserve"> oznacza pojedyncze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rsidR="00A349E0" w:rsidRDefault="00BE242E">
      <w:pPr>
        <w:pStyle w:val="ProductList-BodySpaced"/>
      </w:pPr>
      <w:r>
        <w:rPr>
          <w:b/>
          <w:color w:val="00188F"/>
        </w:rPr>
        <w:t>Licencja Umożliwiająca Uzyskanie Dostępu do Bardziej Zaawansowanej Wersji</w:t>
      </w:r>
      <w:r>
        <w:t xml:space="preserve"> oznacza licencję nabywaną dodatkowo względem wcześniej nabytej licencji podstawowej (i z nią związaną). Każda LS na Użytkownika Umożliwiająca Uzyskanie Dostępu do Bardziej Zaawansowanej Wersji nieuwzględniona indywidualnie w Postanowieniach Dotyczących Usług Online podlega tym samym postanowieniom licencyjnym co równoważna pełna LS na Użytkownika.</w:t>
      </w:r>
    </w:p>
    <w:p w:rsidR="00A349E0" w:rsidRDefault="00BE242E">
      <w:pPr>
        <w:pStyle w:val="ProductList-BodySpaced"/>
      </w:pPr>
      <w:r>
        <w:rPr>
          <w:b/>
          <w:color w:val="00188F"/>
        </w:rPr>
        <w:t>Student</w:t>
      </w:r>
      <w:r>
        <w:t xml:space="preserve"> oznacza dowolną osobę przyjętą do instytucji edukacyjnej będącej częścią Organizacji Instytucji, niezależnie od tego, czy osoba ta studiuje na studiach stacjonarnych czy niestacjonarnych.</w:t>
      </w:r>
    </w:p>
    <w:p w:rsidR="00A349E0" w:rsidRDefault="00BE242E">
      <w:pPr>
        <w:pStyle w:val="ProductList-BodySpaced"/>
      </w:pPr>
      <w:r>
        <w:rPr>
          <w:b/>
          <w:color w:val="00188F"/>
        </w:rPr>
        <w:t>Uprawnione Urządzenie Studenta</w:t>
      </w:r>
      <w:r>
        <w:t xml:space="preserve"> oznacza Uprawnione Urządzenie będące własnością Studenta lub przez niego wynajmowane lub kontrolowane albo będące własnością Organizacji lub przez nią wynajmowane lub kontrolowane, przypisane Studentowi do jego wyłącznego użytku. </w:t>
      </w:r>
    </w:p>
    <w:p w:rsidR="00A349E0" w:rsidRDefault="00BE242E">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rsidR="00A349E0" w:rsidRDefault="00BE242E">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rsidR="00A349E0" w:rsidRDefault="00BE242E">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rsidR="00A349E0" w:rsidRDefault="00BE242E">
      <w:pPr>
        <w:pStyle w:val="ProductList-BodySpaced"/>
      </w:pPr>
      <w:r>
        <w:t>Oprogramowania w Rozwiązaniach Internetowych używa się, aby uruchamiać:</w:t>
      </w:r>
    </w:p>
    <w:p w:rsidR="00A349E0" w:rsidRDefault="00BE242E" w:rsidP="00BE242E">
      <w:pPr>
        <w:pStyle w:val="ProductList-Bullet"/>
        <w:numPr>
          <w:ilvl w:val="0"/>
          <w:numId w:val="42"/>
        </w:numPr>
      </w:pPr>
      <w:r>
        <w:t xml:space="preserve">oprogramowanie serwera sieci Web (na przykład usługi Microsoft Internet Information Services) oraz agentów zarządzania lub bezpieczeństwa (na przykład agenta System Center Operations Manager); </w:t>
      </w:r>
    </w:p>
    <w:p w:rsidR="00A349E0" w:rsidRDefault="00BE242E" w:rsidP="00BE242E">
      <w:pPr>
        <w:pStyle w:val="ProductList-Bullet"/>
        <w:numPr>
          <w:ilvl w:val="0"/>
          <w:numId w:val="42"/>
        </w:numPr>
      </w:pPr>
      <w:r>
        <w:t xml:space="preserve">oprogramowanie aparatu bazy danych (na przykład system Microsoft SQL Server) wyłącznie w celu obsługi rozwiązań internetowych; lub </w:t>
      </w:r>
    </w:p>
    <w:p w:rsidR="00A349E0" w:rsidRDefault="00BE242E" w:rsidP="00BE242E">
      <w:pPr>
        <w:pStyle w:val="ProductList-Bullet"/>
        <w:numPr>
          <w:ilvl w:val="0"/>
          <w:numId w:val="42"/>
        </w:numPr>
      </w:pPr>
      <w:r>
        <w:t>usługę systemu nazw domen (DNS) w celu tłumaczenia adresów nazw domen na adresy IP, dopóki nie jest to jedyna funkcja tego wystąpienia oprogramowania.</w:t>
      </w:r>
    </w:p>
    <w:p w:rsidR="00A349E0" w:rsidRDefault="00BE242E">
      <w:pPr>
        <w:pStyle w:val="ProductList-BodySpaced"/>
      </w:pPr>
      <w:r>
        <w:rPr>
          <w:b/>
          <w:color w:val="00188F"/>
        </w:rPr>
        <w:t>Kontener dla systemu Windows Server z izolacją funkcji Hyper-V</w:t>
      </w:r>
      <w:r>
        <w:rPr>
          <w:color w:val="000000"/>
        </w:rPr>
        <w:t xml:space="preserve">(znany poprzednio jako </w:t>
      </w:r>
      <w:r>
        <w:t>Kontener funkcji Hyper-V</w:t>
      </w:r>
      <w:r>
        <w:fldChar w:fldCharType="begin"/>
      </w:r>
      <w:r>
        <w:instrText xml:space="preserve"> XE "Kontener funkcji Hyper-V" </w:instrText>
      </w:r>
      <w:r>
        <w:fldChar w:fldCharType="end"/>
      </w:r>
      <w:r>
        <w:t xml:space="preserve">) to funkcja systemu Windows Server wykorzystująca wirtualne środowisko systemu operacyjnego. Każdy Kontener dla systemu Windows Server z izolacją funkcji Hyper-V uznaje się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A349E0" w:rsidRDefault="00BE242E">
      <w:pPr>
        <w:pStyle w:val="ProductList-BodySpaced"/>
      </w:pPr>
      <w:r>
        <w:rPr>
          <w:b/>
          <w:color w:val="00188F"/>
        </w:rPr>
        <w:t xml:space="preserve">Kontener dla systemu Windows Server bez izolacji funkcji Hyper-V </w:t>
      </w:r>
      <w:r>
        <w:t>(znany poprzednio jako Kontener dla systemu Windows Server</w:t>
      </w:r>
      <w:r>
        <w:fldChar w:fldCharType="begin"/>
      </w:r>
      <w:r>
        <w:instrText xml:space="preserve"> XE "Kontener dla systemu Windows Server" </w:instrText>
      </w:r>
      <w:r>
        <w:fldChar w:fldCharType="end"/>
      </w:r>
      <w:r>
        <w:t>) to funkcja systemu Windows Server.</w:t>
      </w:r>
    </w:p>
    <w:p w:rsidR="00A349E0" w:rsidRDefault="00BE242E">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rsidR="00A349E0" w:rsidRDefault="00A349E0">
      <w:pPr>
        <w:pStyle w:val="ProductList-BodySpaced"/>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Spaced"/>
      </w:pPr>
    </w:p>
    <w:p w:rsidR="00A349E0" w:rsidRDefault="00A349E0">
      <w:pPr>
        <w:sectPr w:rsidR="00A349E0">
          <w:headerReference w:type="default" r:id="rId142"/>
          <w:footerReference w:type="default" r:id="rId143"/>
          <w:type w:val="continuous"/>
          <w:pgSz w:w="12240" w:h="15840" w:code="1"/>
          <w:pgMar w:top="1170" w:right="720" w:bottom="720" w:left="720" w:header="432" w:footer="288" w:gutter="0"/>
          <w:cols w:space="360"/>
        </w:sectPr>
      </w:pPr>
    </w:p>
    <w:p w:rsidR="00A349E0" w:rsidRDefault="00BE242E">
      <w:pPr>
        <w:pStyle w:val="ProductList-SectionHeading"/>
        <w:pageBreakBefore/>
        <w:outlineLvl w:val="0"/>
      </w:pPr>
      <w:bookmarkStart w:id="330" w:name="_Sec591"/>
      <w:bookmarkEnd w:id="320"/>
      <w:r>
        <w:t>Załącznik A — Licencje równoważne Licencjom Dostępowym (CAL) / Licencjom na Zarządzanie</w:t>
      </w:r>
      <w:r>
        <w:fldChar w:fldCharType="begin"/>
      </w:r>
      <w:r>
        <w:instrText xml:space="preserve"> TC "</w:instrText>
      </w:r>
      <w:bookmarkStart w:id="331" w:name="_Toc510012141"/>
      <w:r>
        <w:instrText>Załącznik A — Licencje równoważne Licencjom Dostępowym (CAL) / Licencjom na Zarządzanie</w:instrText>
      </w:r>
      <w:bookmarkEnd w:id="331"/>
      <w:r>
        <w:instrText>" \l 1</w:instrText>
      </w:r>
      <w:r>
        <w:fldChar w:fldCharType="end"/>
      </w:r>
    </w:p>
    <w:p w:rsidR="00A349E0" w:rsidRDefault="00BE242E">
      <w:pPr>
        <w:pStyle w:val="ProductList-Body"/>
      </w:pPr>
      <w:r>
        <w:t xml:space="preserve">Prawa do dostępu do oprogramowania serwera uruchomionego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na podstawie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Licencji Subskrypcyjnych (LS)</w:t>
      </w:r>
      <w:r>
        <w:fldChar w:fldCharType="end"/>
      </w:r>
      <w:r>
        <w:t xml:space="preserve"> na Usługi Online. Jeżeli w wierszu danego serwera tło komórki ma kolor niebieski, dany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w:t>
      </w:r>
    </w:p>
    <w:p w:rsidR="00A349E0" w:rsidRDefault="00A349E0">
      <w:pPr>
        <w:pStyle w:val="ProductList-Body"/>
      </w:pPr>
    </w:p>
    <w:tbl>
      <w:tblPr>
        <w:tblStyle w:val="PURTable"/>
        <w:tblW w:w="0" w:type="dxa"/>
        <w:tblLook w:val="04A0" w:firstRow="1" w:lastRow="0" w:firstColumn="1" w:lastColumn="0" w:noHBand="0" w:noVBand="1"/>
      </w:tblPr>
      <w:tblGrid>
        <w:gridCol w:w="960"/>
        <w:gridCol w:w="245"/>
        <w:gridCol w:w="365"/>
        <w:gridCol w:w="245"/>
        <w:gridCol w:w="365"/>
        <w:gridCol w:w="435"/>
        <w:gridCol w:w="451"/>
        <w:gridCol w:w="456"/>
        <w:gridCol w:w="462"/>
        <w:gridCol w:w="451"/>
        <w:gridCol w:w="435"/>
        <w:gridCol w:w="451"/>
        <w:gridCol w:w="456"/>
        <w:gridCol w:w="462"/>
        <w:gridCol w:w="451"/>
        <w:gridCol w:w="313"/>
        <w:gridCol w:w="361"/>
        <w:gridCol w:w="779"/>
        <w:gridCol w:w="255"/>
        <w:gridCol w:w="255"/>
        <w:gridCol w:w="619"/>
        <w:gridCol w:w="348"/>
        <w:gridCol w:w="295"/>
        <w:gridCol w:w="345"/>
        <w:gridCol w:w="318"/>
        <w:gridCol w:w="338"/>
      </w:tblGrid>
      <w:tr w:rsidR="00A349E0">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A349E0" w:rsidRDefault="00A349E0">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A349E0" w:rsidRDefault="00BE242E">
            <w:pPr>
              <w:pStyle w:val="ProductList-TableBody"/>
              <w:jc w:val="center"/>
            </w:pPr>
            <w:r>
              <w:rPr>
                <w:color w:val="FFFFFF"/>
              </w:rPr>
              <w:t xml:space="preserve"> Office 365 Enterprise / 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349E0" w:rsidRDefault="00BE242E">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349E0" w:rsidRDefault="00BE242E">
            <w:pPr>
              <w:pStyle w:val="ProductList-TableBody"/>
              <w:jc w:val="center"/>
            </w:pPr>
            <w:r>
              <w:rPr>
                <w:color w:val="FFFFFF"/>
              </w:rPr>
              <w:t>Licencja Dostępu Klienta (CAL) dostępna w ramach programu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349E0" w:rsidRDefault="00BE242E">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349E0" w:rsidRDefault="00BE242E">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A349E0" w:rsidRDefault="00BE242E">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349E0" w:rsidRDefault="00BE242E">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349E0" w:rsidRDefault="00BE242E">
            <w:pPr>
              <w:pStyle w:val="ProductList-TableBody"/>
              <w:jc w:val="center"/>
            </w:pPr>
            <w:r>
              <w:rPr>
                <w:color w:val="FFFFFF"/>
              </w:rPr>
              <w:t>Dynamics 365 Enterprise</w:t>
            </w:r>
          </w:p>
        </w:tc>
      </w:tr>
      <w:tr w:rsidR="00A349E0">
        <w:tc>
          <w:tcPr>
            <w:tcW w:w="240" w:type="dxa"/>
            <w:tcBorders>
              <w:top w:val="none" w:sz="4" w:space="0" w:color="BFBFBF"/>
              <w:left w:val="none" w:sz="24" w:space="0" w:color="808080"/>
              <w:bottom w:val="single" w:sz="4" w:space="0" w:color="FFFFFF"/>
              <w:right w:val="single" w:sz="6" w:space="0" w:color="FFFFFF"/>
            </w:tcBorders>
          </w:tcPr>
          <w:p w:rsidR="00A349E0" w:rsidRDefault="00BE242E">
            <w:pPr>
              <w:pStyle w:val="ProductList-TableBody"/>
            </w:pPr>
            <w:r>
              <w:t>Serwery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349E0" w:rsidRDefault="00BE242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349E0" w:rsidRDefault="00BE242E">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349E0" w:rsidRDefault="00BE242E">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349E0" w:rsidRDefault="00BE242E">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349E0" w:rsidRDefault="00BE242E">
            <w:pPr>
              <w:pStyle w:val="ProductList-TableBody"/>
              <w:jc w:val="center"/>
            </w:pPr>
            <w:r>
              <w:rPr>
                <w:color w:val="FFFFFF"/>
              </w:rPr>
              <w:t>Pakiet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349E0" w:rsidRDefault="00BE242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349E0" w:rsidRDefault="00BE242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349E0" w:rsidRDefault="00BE242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349E0" w:rsidRDefault="00BE242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349E0" w:rsidRDefault="00BE242E">
            <w:pPr>
              <w:pStyle w:val="ProductList-TableBody"/>
              <w:jc w:val="center"/>
            </w:pPr>
            <w:r>
              <w:rPr>
                <w:color w:val="FFFFFF"/>
              </w:rPr>
              <w:t>Pakiet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349E0" w:rsidRDefault="00BE242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349E0" w:rsidRDefault="00BE242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349E0" w:rsidRDefault="00BE242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349E0" w:rsidRDefault="00BE242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349E0" w:rsidRDefault="00BE242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349E0" w:rsidRDefault="00BE242E">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349E0" w:rsidRDefault="00BE242E">
            <w:pPr>
              <w:pStyle w:val="ProductList-TableBody"/>
              <w:jc w:val="center"/>
            </w:pPr>
            <w:r>
              <w:rPr>
                <w:color w:val="FFFFFF"/>
              </w:rPr>
              <w:t>A3 z Podstawową Licencją Dostępową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349E0" w:rsidRDefault="00BE242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349E0" w:rsidRDefault="00BE242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349E0" w:rsidRDefault="00A349E0">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349E0" w:rsidRDefault="00BE242E">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349E0" w:rsidRDefault="00BE242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349E0" w:rsidRDefault="00BE242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349E0" w:rsidRDefault="00BE242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349E0" w:rsidRDefault="00BE242E">
            <w:pPr>
              <w:pStyle w:val="ProductList-TableBody"/>
              <w:jc w:val="center"/>
            </w:pPr>
            <w:r>
              <w:rPr>
                <w:color w:val="FFFFFF"/>
              </w:rPr>
              <w:t>Plan</w:t>
            </w:r>
          </w:p>
        </w:tc>
      </w:tr>
      <w:tr w:rsidR="00A349E0">
        <w:tc>
          <w:tcPr>
            <w:tcW w:w="240" w:type="dxa"/>
            <w:gridSpan w:val="16"/>
            <w:tcBorders>
              <w:top w:val="single" w:sz="4" w:space="0" w:color="FFFFFF"/>
              <w:left w:val="single" w:sz="6" w:space="0" w:color="FFFFFF"/>
              <w:bottom w:val="single" w:sz="4" w:space="0" w:color="FFFFFF"/>
              <w:right w:val="single" w:sz="6" w:space="0" w:color="FFFFFF"/>
            </w:tcBorders>
          </w:tcPr>
          <w:p w:rsidR="00A349E0" w:rsidRDefault="00BE242E">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r>
      <w:tr w:rsidR="00A349E0">
        <w:tc>
          <w:tcPr>
            <w:tcW w:w="240" w:type="dxa"/>
            <w:tcBorders>
              <w:top w:val="dashed" w:sz="4" w:space="0" w:color="BFBFBF"/>
              <w:left w:val="none" w:sz="24" w:space="0" w:color="808080"/>
              <w:bottom w:val="dashed" w:sz="4" w:space="0" w:color="BFBFBF"/>
              <w:right w:val="single" w:sz="6" w:space="0" w:color="FFFFFF"/>
            </w:tcBorders>
          </w:tcPr>
          <w:p w:rsidR="00A349E0" w:rsidRDefault="00B60EC8">
            <w:pPr>
              <w:pStyle w:val="ProductList-TableBody"/>
            </w:pPr>
            <w:hyperlink w:anchor="_Sec793">
              <w:r w:rsidR="00BE242E">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240" w:type="dxa"/>
            <w:tcBorders>
              <w:top w:val="dashed" w:sz="4" w:space="0" w:color="BFBFBF"/>
              <w:left w:val="none" w:sz="24" w:space="0" w:color="808080"/>
              <w:bottom w:val="single" w:sz="4" w:space="0" w:color="FFFFFF"/>
              <w:right w:val="single" w:sz="6" w:space="0" w:color="FFFFFF"/>
            </w:tcBorders>
          </w:tcPr>
          <w:p w:rsidR="00A349E0" w:rsidRDefault="00B60EC8">
            <w:pPr>
              <w:pStyle w:val="ProductList-TableBody"/>
            </w:pPr>
            <w:hyperlink w:anchor="_Sec793">
              <w:r w:rsidR="00BE242E">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r>
      <w:tr w:rsidR="00A349E0">
        <w:tc>
          <w:tcPr>
            <w:tcW w:w="240" w:type="dxa"/>
            <w:gridSpan w:val="16"/>
            <w:tcBorders>
              <w:top w:val="single" w:sz="4" w:space="0" w:color="FFFFFF"/>
              <w:left w:val="single" w:sz="6" w:space="0" w:color="FFFFFF"/>
              <w:bottom w:val="single" w:sz="4" w:space="0" w:color="FFFFFF"/>
              <w:right w:val="single" w:sz="6" w:space="0" w:color="FFFFFF"/>
            </w:tcBorders>
          </w:tcPr>
          <w:p w:rsidR="00A349E0" w:rsidRDefault="00BE242E">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r>
      <w:tr w:rsidR="00A349E0">
        <w:tc>
          <w:tcPr>
            <w:tcW w:w="240" w:type="dxa"/>
            <w:tcBorders>
              <w:top w:val="dashed" w:sz="4" w:space="0" w:color="BFBFBF"/>
              <w:left w:val="none" w:sz="24" w:space="0" w:color="808080"/>
              <w:bottom w:val="dashed" w:sz="4" w:space="0" w:color="BFBFBF"/>
              <w:right w:val="single" w:sz="6" w:space="0" w:color="FFFFFF"/>
            </w:tcBorders>
          </w:tcPr>
          <w:p w:rsidR="00A349E0" w:rsidRDefault="00B60EC8">
            <w:pPr>
              <w:pStyle w:val="ProductList-TableBody"/>
            </w:pPr>
            <w:hyperlink w:anchor="_Sec793">
              <w:r w:rsidR="00BE242E">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240" w:type="dxa"/>
            <w:tcBorders>
              <w:top w:val="dashed" w:sz="4" w:space="0" w:color="BFBFBF"/>
              <w:left w:val="none" w:sz="24" w:space="0" w:color="808080"/>
              <w:bottom w:val="single" w:sz="4" w:space="0" w:color="FFFFFF"/>
              <w:right w:val="single" w:sz="6" w:space="0" w:color="FFFFFF"/>
            </w:tcBorders>
          </w:tcPr>
          <w:p w:rsidR="00A349E0" w:rsidRDefault="00B60EC8">
            <w:pPr>
              <w:pStyle w:val="ProductList-TableBody"/>
            </w:pPr>
            <w:hyperlink w:anchor="_Sec793">
              <w:r w:rsidR="00BE242E">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r>
      <w:tr w:rsidR="00A349E0">
        <w:tc>
          <w:tcPr>
            <w:tcW w:w="240" w:type="dxa"/>
            <w:gridSpan w:val="16"/>
            <w:tcBorders>
              <w:top w:val="single" w:sz="4" w:space="0" w:color="FFFFFF"/>
              <w:left w:val="single" w:sz="6" w:space="0" w:color="FFFFFF"/>
              <w:bottom w:val="single" w:sz="4" w:space="0" w:color="FFFFFF"/>
              <w:right w:val="single" w:sz="6" w:space="0" w:color="FFFFFF"/>
            </w:tcBorders>
          </w:tcPr>
          <w:p w:rsidR="00A349E0" w:rsidRDefault="00BE242E">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r>
      <w:tr w:rsidR="00A349E0">
        <w:tc>
          <w:tcPr>
            <w:tcW w:w="240" w:type="dxa"/>
            <w:tcBorders>
              <w:top w:val="dashed" w:sz="4" w:space="0" w:color="BFBFBF"/>
              <w:left w:val="none" w:sz="24" w:space="0" w:color="808080"/>
              <w:bottom w:val="dashed" w:sz="4" w:space="0" w:color="BFBFBF"/>
              <w:right w:val="single" w:sz="6" w:space="0" w:color="FFFFFF"/>
            </w:tcBorders>
          </w:tcPr>
          <w:p w:rsidR="00A349E0" w:rsidRDefault="00B60EC8">
            <w:pPr>
              <w:pStyle w:val="ProductList-TableBody"/>
            </w:pPr>
            <w:hyperlink w:anchor="_Sec798">
              <w:r w:rsidR="00BE242E">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240" w:type="dxa"/>
            <w:tcBorders>
              <w:top w:val="dashed" w:sz="4" w:space="0" w:color="BFBFBF"/>
              <w:left w:val="none" w:sz="24" w:space="0" w:color="808080"/>
              <w:bottom w:val="single" w:sz="4" w:space="0" w:color="FFFFFF"/>
              <w:right w:val="single" w:sz="6" w:space="0" w:color="FFFFFF"/>
            </w:tcBorders>
          </w:tcPr>
          <w:p w:rsidR="00A349E0" w:rsidRDefault="00B60EC8">
            <w:pPr>
              <w:pStyle w:val="ProductList-TableBody"/>
            </w:pPr>
            <w:hyperlink w:anchor="_Sec798">
              <w:r w:rsidR="00BE242E">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r>
      <w:tr w:rsidR="00A349E0">
        <w:tc>
          <w:tcPr>
            <w:tcW w:w="240" w:type="dxa"/>
            <w:gridSpan w:val="16"/>
            <w:tcBorders>
              <w:top w:val="single" w:sz="4" w:space="0" w:color="FFFFFF"/>
              <w:left w:val="single" w:sz="6" w:space="0" w:color="FFFFFF"/>
              <w:bottom w:val="single" w:sz="4" w:space="0" w:color="FFFFFF"/>
              <w:right w:val="single" w:sz="6" w:space="0" w:color="FFFFFF"/>
            </w:tcBorders>
          </w:tcPr>
          <w:p w:rsidR="00A349E0" w:rsidRDefault="00BE242E">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r>
      <w:tr w:rsidR="00A349E0">
        <w:tc>
          <w:tcPr>
            <w:tcW w:w="240" w:type="dxa"/>
            <w:tcBorders>
              <w:top w:val="dashed" w:sz="4" w:space="0" w:color="BFBFBF"/>
              <w:left w:val="none" w:sz="24" w:space="0" w:color="808080"/>
              <w:bottom w:val="single" w:sz="4" w:space="0" w:color="FFFFFF"/>
              <w:right w:val="single" w:sz="6" w:space="0" w:color="FFFFFF"/>
            </w:tcBorders>
          </w:tcPr>
          <w:p w:rsidR="00A349E0" w:rsidRDefault="00B60EC8">
            <w:pPr>
              <w:pStyle w:val="ProductList-TableBody"/>
            </w:pPr>
            <w:hyperlink w:anchor="_Sec798">
              <w:r w:rsidR="00BE242E">
                <w:rPr>
                  <w:color w:val="00467F"/>
                  <w:u w:val="single"/>
                </w:rPr>
                <w:t>Podstawowe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r>
      <w:tr w:rsidR="00A349E0">
        <w:tc>
          <w:tcPr>
            <w:tcW w:w="240" w:type="dxa"/>
            <w:gridSpan w:val="16"/>
            <w:tcBorders>
              <w:top w:val="single" w:sz="4" w:space="0" w:color="FFFFFF"/>
              <w:left w:val="single" w:sz="6" w:space="0" w:color="FFFFFF"/>
              <w:bottom w:val="single" w:sz="4" w:space="0" w:color="FFFFFF"/>
              <w:right w:val="single" w:sz="6" w:space="0" w:color="FFFFFF"/>
            </w:tcBorders>
          </w:tcPr>
          <w:p w:rsidR="00A349E0" w:rsidRDefault="00BE242E">
            <w:pPr>
              <w:pStyle w:val="ProductList-TableBody"/>
            </w:pPr>
            <w:r>
              <w:rPr>
                <w:b/>
              </w:rPr>
              <w:t>Skype dla firm Server 2015</w:t>
            </w: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r>
      <w:tr w:rsidR="00A349E0">
        <w:tc>
          <w:tcPr>
            <w:tcW w:w="240" w:type="dxa"/>
            <w:tcBorders>
              <w:top w:val="dashed" w:sz="4" w:space="0" w:color="BFBFBF"/>
              <w:left w:val="none" w:sz="24" w:space="0" w:color="808080"/>
              <w:bottom w:val="dashed" w:sz="4" w:space="0" w:color="BFBFBF"/>
              <w:right w:val="single" w:sz="6" w:space="0" w:color="FFFFFF"/>
            </w:tcBorders>
          </w:tcPr>
          <w:p w:rsidR="00A349E0" w:rsidRDefault="00B60EC8">
            <w:pPr>
              <w:pStyle w:val="ProductList-TableBody"/>
            </w:pPr>
            <w:hyperlink w:anchor="_Sec799">
              <w:r w:rsidR="00BE242E">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240" w:type="dxa"/>
            <w:tcBorders>
              <w:top w:val="dashed" w:sz="4" w:space="0" w:color="BFBFBF"/>
              <w:left w:val="none" w:sz="24" w:space="0" w:color="808080"/>
              <w:bottom w:val="dashed" w:sz="4" w:space="0" w:color="BFBFBF"/>
              <w:right w:val="single" w:sz="6" w:space="0" w:color="FFFFFF"/>
            </w:tcBorders>
          </w:tcPr>
          <w:p w:rsidR="00A349E0" w:rsidRDefault="00B60EC8">
            <w:pPr>
              <w:pStyle w:val="ProductList-TableBody"/>
            </w:pPr>
            <w:hyperlink w:anchor="_Sec799">
              <w:r w:rsidR="00BE242E">
                <w:rPr>
                  <w:color w:val="00467F"/>
                  <w:u w:val="single"/>
                </w:rPr>
                <w:t>Dodatkowe</w:t>
              </w:r>
            </w:hyperlink>
            <w:r w:rsidR="00BE242E">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240" w:type="dxa"/>
            <w:tcBorders>
              <w:top w:val="dashed" w:sz="4" w:space="0" w:color="BFBFBF"/>
              <w:left w:val="none" w:sz="24" w:space="0" w:color="808080"/>
              <w:bottom w:val="single" w:sz="4" w:space="0" w:color="FFFFFF"/>
              <w:right w:val="single" w:sz="6" w:space="0" w:color="FFFFFF"/>
            </w:tcBorders>
          </w:tcPr>
          <w:p w:rsidR="00A349E0" w:rsidRDefault="00B60EC8">
            <w:pPr>
              <w:pStyle w:val="ProductList-TableBody"/>
            </w:pPr>
            <w:hyperlink w:anchor="_Sec799">
              <w:r w:rsidR="00BE242E">
                <w:rPr>
                  <w:color w:val="00467F"/>
                  <w:u w:val="single"/>
                </w:rPr>
                <w:t>Dodatkowe</w:t>
              </w:r>
            </w:hyperlink>
            <w:r w:rsidR="00BE242E">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r>
      <w:tr w:rsidR="00A349E0">
        <w:tc>
          <w:tcPr>
            <w:tcW w:w="240" w:type="dxa"/>
            <w:gridSpan w:val="16"/>
            <w:tcBorders>
              <w:top w:val="single" w:sz="4" w:space="0" w:color="FFFFFF"/>
              <w:left w:val="single" w:sz="6" w:space="0" w:color="FFFFFF"/>
              <w:bottom w:val="single" w:sz="4" w:space="0" w:color="FFFFFF"/>
              <w:right w:val="single" w:sz="6" w:space="0" w:color="FFFFFF"/>
            </w:tcBorders>
          </w:tcPr>
          <w:p w:rsidR="00A349E0" w:rsidRDefault="00BE242E">
            <w:pPr>
              <w:pStyle w:val="ProductList-TableBody"/>
            </w:pPr>
            <w:r>
              <w:rPr>
                <w:b/>
              </w:rPr>
              <w:t>Windows MultiPoint Server 2016 Premium (tylko dla instytucji edukacyjnych)</w:t>
            </w: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r>
      <w:tr w:rsidR="00A349E0">
        <w:tc>
          <w:tcPr>
            <w:tcW w:w="240" w:type="dxa"/>
            <w:tcBorders>
              <w:top w:val="dashed" w:sz="4" w:space="0" w:color="BFBFBF"/>
              <w:left w:val="none" w:sz="24" w:space="0" w:color="808080"/>
              <w:bottom w:val="dashed" w:sz="4" w:space="0" w:color="BFBFBF"/>
              <w:right w:val="single" w:sz="6" w:space="0" w:color="FFFFFF"/>
            </w:tcBorders>
          </w:tcPr>
          <w:p w:rsidR="00A349E0" w:rsidRDefault="00B60EC8">
            <w:pPr>
              <w:pStyle w:val="ProductList-TableBody"/>
            </w:pPr>
            <w:hyperlink w:anchor="_Sec800">
              <w:r w:rsidR="00BE242E">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240" w:type="dxa"/>
            <w:tcBorders>
              <w:top w:val="dashed" w:sz="4" w:space="0" w:color="BFBFBF"/>
              <w:left w:val="none" w:sz="24" w:space="0" w:color="808080"/>
              <w:bottom w:val="single" w:sz="4" w:space="0" w:color="FFFFFF"/>
              <w:right w:val="single" w:sz="6" w:space="0" w:color="FFFFFF"/>
            </w:tcBorders>
          </w:tcPr>
          <w:p w:rsidR="00A349E0" w:rsidRDefault="00B60EC8">
            <w:pPr>
              <w:pStyle w:val="ProductList-TableBody"/>
            </w:pPr>
            <w:hyperlink w:anchor="_Sec800">
              <w:r w:rsidR="00BE242E">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r>
      <w:tr w:rsidR="00A349E0">
        <w:tc>
          <w:tcPr>
            <w:tcW w:w="240" w:type="dxa"/>
            <w:gridSpan w:val="16"/>
            <w:tcBorders>
              <w:top w:val="single" w:sz="4" w:space="0" w:color="FFFFFF"/>
              <w:left w:val="single" w:sz="6" w:space="0" w:color="FFFFFF"/>
              <w:bottom w:val="single" w:sz="4" w:space="0" w:color="FFFFFF"/>
              <w:right w:val="single" w:sz="6" w:space="0" w:color="FFFFFF"/>
            </w:tcBorders>
          </w:tcPr>
          <w:p w:rsidR="00A349E0" w:rsidRDefault="00BE242E">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r>
      <w:tr w:rsidR="00A349E0">
        <w:tc>
          <w:tcPr>
            <w:tcW w:w="240" w:type="dxa"/>
            <w:tcBorders>
              <w:top w:val="dashed" w:sz="4" w:space="0" w:color="BFBFBF"/>
              <w:left w:val="none" w:sz="24" w:space="0" w:color="808080"/>
              <w:bottom w:val="dashed" w:sz="4" w:space="0" w:color="BFBFBF"/>
              <w:right w:val="single" w:sz="6" w:space="0" w:color="FFFFFF"/>
            </w:tcBorders>
          </w:tcPr>
          <w:p w:rsidR="00A349E0" w:rsidRDefault="00B60EC8">
            <w:pPr>
              <w:pStyle w:val="ProductList-TableBody"/>
            </w:pPr>
            <w:hyperlink w:anchor="_Sec807">
              <w:r w:rsidR="00BE242E">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240" w:type="dxa"/>
            <w:tcBorders>
              <w:top w:val="dashed" w:sz="4" w:space="0" w:color="BFBFBF"/>
              <w:left w:val="none" w:sz="24" w:space="0" w:color="808080"/>
              <w:bottom w:val="dashed" w:sz="4" w:space="0" w:color="BFBFBF"/>
              <w:right w:val="single" w:sz="6" w:space="0" w:color="FFFFFF"/>
            </w:tcBorders>
          </w:tcPr>
          <w:p w:rsidR="00A349E0" w:rsidRDefault="00B60EC8">
            <w:pPr>
              <w:pStyle w:val="ProductList-TableBody"/>
            </w:pPr>
            <w:hyperlink w:anchor="_Sec807">
              <w:r w:rsidR="00BE242E">
                <w:rPr>
                  <w:color w:val="00467F"/>
                  <w:u w:val="single"/>
                </w:rPr>
                <w:t>Dodatkowe</w:t>
              </w:r>
            </w:hyperlink>
            <w:r w:rsidR="00BE242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240" w:type="dxa"/>
            <w:tcBorders>
              <w:top w:val="dashed" w:sz="4" w:space="0" w:color="BFBFBF"/>
              <w:left w:val="none" w:sz="24" w:space="0" w:color="808080"/>
              <w:bottom w:val="single" w:sz="4" w:space="0" w:color="FFFFFF"/>
              <w:right w:val="single" w:sz="6" w:space="0" w:color="FFFFFF"/>
            </w:tcBorders>
          </w:tcPr>
          <w:p w:rsidR="00A349E0" w:rsidRDefault="00B60EC8">
            <w:pPr>
              <w:pStyle w:val="ProductList-TableBody"/>
            </w:pPr>
            <w:hyperlink w:anchor="_Sec807">
              <w:r w:rsidR="00BE242E">
                <w:rPr>
                  <w:color w:val="00467F"/>
                  <w:u w:val="single"/>
                </w:rPr>
                <w:t>Dodatkowe</w:t>
              </w:r>
            </w:hyperlink>
            <w:r w:rsidR="00BE242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r>
      <w:tr w:rsidR="00A349E0">
        <w:tc>
          <w:tcPr>
            <w:tcW w:w="240" w:type="dxa"/>
            <w:gridSpan w:val="16"/>
            <w:tcBorders>
              <w:top w:val="single" w:sz="4" w:space="0" w:color="FFFFFF"/>
              <w:left w:val="single" w:sz="6" w:space="0" w:color="FFFFFF"/>
              <w:bottom w:val="single" w:sz="4" w:space="0" w:color="FFFFFF"/>
              <w:right w:val="single" w:sz="6" w:space="0" w:color="FFFFFF"/>
            </w:tcBorders>
          </w:tcPr>
          <w:p w:rsidR="00A349E0" w:rsidRDefault="00BE242E">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r>
      <w:tr w:rsidR="00A349E0">
        <w:tc>
          <w:tcPr>
            <w:tcW w:w="240" w:type="dxa"/>
            <w:tcBorders>
              <w:top w:val="dashed" w:sz="4" w:space="0" w:color="BFBFBF"/>
              <w:left w:val="none" w:sz="24" w:space="0" w:color="808080"/>
              <w:bottom w:val="dashed" w:sz="4" w:space="0" w:color="BFBFBF"/>
              <w:right w:val="single" w:sz="6" w:space="0" w:color="FFFFFF"/>
            </w:tcBorders>
          </w:tcPr>
          <w:p w:rsidR="00A349E0" w:rsidRDefault="00B60EC8">
            <w:pPr>
              <w:pStyle w:val="ProductList-TableBody"/>
            </w:pPr>
            <w:hyperlink w:anchor="_Sec807">
              <w:r w:rsidR="00BE242E">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240" w:type="dxa"/>
            <w:tcBorders>
              <w:top w:val="dashed" w:sz="4" w:space="0" w:color="BFBFBF"/>
              <w:left w:val="none" w:sz="24" w:space="0" w:color="808080"/>
              <w:bottom w:val="dashed" w:sz="4" w:space="0" w:color="BFBFBF"/>
              <w:right w:val="single" w:sz="6" w:space="0" w:color="FFFFFF"/>
            </w:tcBorders>
          </w:tcPr>
          <w:p w:rsidR="00A349E0" w:rsidRDefault="00B60EC8">
            <w:pPr>
              <w:pStyle w:val="ProductList-TableBody"/>
            </w:pPr>
            <w:hyperlink w:anchor="_Sec807">
              <w:r w:rsidR="00BE242E">
                <w:rPr>
                  <w:color w:val="00467F"/>
                  <w:u w:val="single"/>
                </w:rPr>
                <w:t>Dodatkowe</w:t>
              </w:r>
            </w:hyperlink>
            <w:r w:rsidR="00BE242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240" w:type="dxa"/>
            <w:tcBorders>
              <w:top w:val="dashed" w:sz="4" w:space="0" w:color="BFBFBF"/>
              <w:left w:val="none" w:sz="24" w:space="0" w:color="808080"/>
              <w:bottom w:val="single" w:sz="4" w:space="0" w:color="FFFFFF"/>
              <w:right w:val="single" w:sz="6" w:space="0" w:color="FFFFFF"/>
            </w:tcBorders>
          </w:tcPr>
          <w:p w:rsidR="00A349E0" w:rsidRDefault="00B60EC8">
            <w:pPr>
              <w:pStyle w:val="ProductList-TableBody"/>
            </w:pPr>
            <w:hyperlink w:anchor="_Sec807">
              <w:r w:rsidR="00BE242E">
                <w:rPr>
                  <w:color w:val="00467F"/>
                  <w:u w:val="single"/>
                </w:rPr>
                <w:t>Dodatkowe</w:t>
              </w:r>
            </w:hyperlink>
            <w:r w:rsidR="00BE242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r>
      <w:tr w:rsidR="00A349E0">
        <w:tc>
          <w:tcPr>
            <w:tcW w:w="240" w:type="dxa"/>
            <w:gridSpan w:val="16"/>
            <w:tcBorders>
              <w:top w:val="single" w:sz="4" w:space="0" w:color="FFFFFF"/>
              <w:left w:val="single" w:sz="6" w:space="0" w:color="FFFFFF"/>
              <w:bottom w:val="none" w:sz="24" w:space="0" w:color="808080"/>
              <w:right w:val="single" w:sz="6" w:space="0" w:color="FFFFFF"/>
            </w:tcBorders>
          </w:tcPr>
          <w:p w:rsidR="00A349E0" w:rsidRDefault="00BE242E">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r>
      <w:tr w:rsidR="00A349E0">
        <w:tc>
          <w:tcPr>
            <w:tcW w:w="240" w:type="dxa"/>
            <w:tcBorders>
              <w:top w:val="none" w:sz="24" w:space="0" w:color="808080"/>
              <w:left w:val="none" w:sz="24" w:space="0" w:color="808080"/>
              <w:bottom w:val="single" w:sz="4" w:space="0" w:color="FFFFFF"/>
              <w:right w:val="single" w:sz="6" w:space="0" w:color="FFFFFF"/>
            </w:tcBorders>
          </w:tcPr>
          <w:p w:rsidR="00A349E0" w:rsidRDefault="00B60EC8">
            <w:pPr>
              <w:pStyle w:val="ProductList-TableBody"/>
            </w:pPr>
            <w:hyperlink w:anchor="_Sec801">
              <w:r w:rsidR="00BE242E">
                <w:rPr>
                  <w:color w:val="00467F"/>
                  <w:u w:val="single"/>
                </w:rPr>
                <w:t>Zarządzanie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349E0" w:rsidRDefault="00A349E0">
            <w:pPr>
              <w:pStyle w:val="ProductList-TableBody"/>
              <w:jc w:val="center"/>
            </w:pPr>
          </w:p>
        </w:tc>
      </w:tr>
      <w:tr w:rsidR="00A349E0">
        <w:tc>
          <w:tcPr>
            <w:tcW w:w="240" w:type="dxa"/>
            <w:gridSpan w:val="16"/>
            <w:tcBorders>
              <w:top w:val="single" w:sz="4" w:space="0" w:color="FFFFFF"/>
              <w:left w:val="single" w:sz="6" w:space="0" w:color="FFFFFF"/>
              <w:bottom w:val="none" w:sz="24" w:space="0" w:color="808080"/>
              <w:right w:val="single" w:sz="6" w:space="0" w:color="FFFFFF"/>
            </w:tcBorders>
          </w:tcPr>
          <w:p w:rsidR="00A349E0" w:rsidRDefault="00BE242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349E0" w:rsidRDefault="00A349E0">
            <w:pPr>
              <w:pStyle w:val="ProductList-TableBody"/>
            </w:pPr>
          </w:p>
        </w:tc>
      </w:tr>
      <w:tr w:rsidR="00A349E0">
        <w:tc>
          <w:tcPr>
            <w:tcW w:w="240" w:type="dxa"/>
            <w:tcBorders>
              <w:top w:val="none" w:sz="24" w:space="0" w:color="808080"/>
              <w:left w:val="none" w:sz="24" w:space="0" w:color="808080"/>
              <w:bottom w:val="none" w:sz="4" w:space="0" w:color="6E6E6E"/>
              <w:right w:val="single" w:sz="6" w:space="0" w:color="FFFFFF"/>
            </w:tcBorders>
          </w:tcPr>
          <w:p w:rsidR="00A349E0" w:rsidRDefault="00B60EC8">
            <w:pPr>
              <w:pStyle w:val="ProductList-TableBody"/>
            </w:pPr>
            <w:hyperlink w:anchor="_Sec802">
              <w:r w:rsidR="00BE242E">
                <w:rPr>
                  <w:color w:val="00467F"/>
                  <w:u w:val="single"/>
                </w:rPr>
                <w:t>Zarządzanie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349E0" w:rsidRDefault="00A349E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349E0" w:rsidRDefault="00A349E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349E0" w:rsidRDefault="00A349E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349E0" w:rsidRDefault="00A349E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349E0" w:rsidRDefault="00A349E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349E0" w:rsidRDefault="00A349E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349E0" w:rsidRDefault="00A349E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349E0" w:rsidRDefault="00A349E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349E0" w:rsidRDefault="00A349E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349E0" w:rsidRDefault="00A349E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349E0" w:rsidRDefault="00A349E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349E0" w:rsidRDefault="00A349E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349E0" w:rsidRDefault="00A349E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349E0" w:rsidRDefault="00A349E0">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r>
      <w:tr w:rsidR="00A349E0">
        <w:tc>
          <w:tcPr>
            <w:tcW w:w="240" w:type="dxa"/>
            <w:gridSpan w:val="15"/>
            <w:tcBorders>
              <w:top w:val="none" w:sz="4" w:space="0" w:color="6E6E6E"/>
              <w:left w:val="none" w:sz="24" w:space="0" w:color="808080"/>
              <w:bottom w:val="none" w:sz="4" w:space="0" w:color="BFBFBF"/>
              <w:right w:val="single" w:sz="6" w:space="0" w:color="FFFFFF"/>
            </w:tcBorders>
          </w:tcPr>
          <w:p w:rsidR="00A349E0" w:rsidRDefault="00BE242E">
            <w:pPr>
              <w:pStyle w:val="ProductList-TableBody"/>
            </w:pPr>
            <w:r>
              <w:rPr>
                <w:b/>
              </w:rPr>
              <w:t>Microsoft Dynamics 365 Server (wersja lokalna)</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349E0" w:rsidRDefault="00A349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349E0" w:rsidRDefault="00A349E0">
            <w:pPr>
              <w:pStyle w:val="ProductList-TableBody"/>
              <w:jc w:val="center"/>
            </w:pPr>
          </w:p>
        </w:tc>
      </w:tr>
      <w:tr w:rsidR="00A349E0">
        <w:tc>
          <w:tcPr>
            <w:tcW w:w="240" w:type="dxa"/>
            <w:tcBorders>
              <w:top w:val="none" w:sz="4" w:space="0" w:color="BFBFBF"/>
              <w:left w:val="none" w:sz="24" w:space="0" w:color="808080"/>
              <w:bottom w:val="dashed" w:sz="4" w:space="0" w:color="BFBFBF"/>
              <w:right w:val="single" w:sz="6" w:space="0" w:color="FFFFFF"/>
            </w:tcBorders>
          </w:tcPr>
          <w:p w:rsidR="00A349E0" w:rsidRDefault="00B60EC8">
            <w:pPr>
              <w:pStyle w:val="ProductList-TableBody"/>
            </w:pPr>
            <w:hyperlink w:anchor="_Sec790">
              <w:r w:rsidR="00BE242E">
                <w:rPr>
                  <w:color w:val="00467F"/>
                  <w:u w:val="single"/>
                </w:rPr>
                <w:t>Sprzedaż</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r>
      <w:tr w:rsidR="00A349E0">
        <w:tc>
          <w:tcPr>
            <w:tcW w:w="240" w:type="dxa"/>
            <w:tcBorders>
              <w:top w:val="dashed" w:sz="4" w:space="0" w:color="BFBFBF"/>
              <w:left w:val="none" w:sz="24" w:space="0" w:color="808080"/>
              <w:bottom w:val="none" w:sz="4" w:space="0" w:color="6E6E6E"/>
              <w:right w:val="single" w:sz="6" w:space="0" w:color="FFFFFF"/>
            </w:tcBorders>
          </w:tcPr>
          <w:p w:rsidR="00A349E0" w:rsidRDefault="00B60EC8">
            <w:pPr>
              <w:pStyle w:val="ProductList-TableBody"/>
            </w:pPr>
            <w:hyperlink w:anchor="_Sec790">
              <w:r w:rsidR="00BE242E">
                <w:rPr>
                  <w:color w:val="00467F"/>
                  <w:u w:val="single"/>
                </w:rPr>
                <w:t>Obsługa Klienta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r>
      <w:tr w:rsidR="00A349E0">
        <w:tc>
          <w:tcPr>
            <w:tcW w:w="240" w:type="dxa"/>
            <w:gridSpan w:val="15"/>
            <w:tcBorders>
              <w:top w:val="none" w:sz="4" w:space="0" w:color="6E6E6E"/>
              <w:left w:val="none" w:sz="24" w:space="0" w:color="808080"/>
              <w:bottom w:val="none" w:sz="4" w:space="0" w:color="6E6E6E"/>
              <w:right w:val="single" w:sz="6" w:space="0" w:color="FFFFFF"/>
            </w:tcBorders>
          </w:tcPr>
          <w:p w:rsidR="00A349E0" w:rsidRDefault="00BE242E">
            <w:pPr>
              <w:pStyle w:val="ProductList-TableBody"/>
            </w:pPr>
            <w:r>
              <w:rPr>
                <w:b/>
              </w:rPr>
              <w:t>Microsoft Dynamics 365 Operations Server (wersja lokalna)</w:t>
            </w:r>
          </w:p>
        </w:tc>
        <w:tc>
          <w:tcPr>
            <w:tcW w:w="360" w:type="dxa"/>
            <w:tcBorders>
              <w:top w:val="single" w:sz="6" w:space="0" w:color="FFFFFF"/>
              <w:left w:val="single" w:sz="6" w:space="0" w:color="FFFFFF"/>
              <w:bottom w:val="single" w:sz="6" w:space="0" w:color="FFFFFF"/>
              <w:right w:val="single" w:sz="6" w:space="0" w:color="FFFFFF"/>
            </w:tcBorders>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349E0" w:rsidRDefault="00A349E0">
            <w:pPr>
              <w:pStyle w:val="ProductList-TableBody"/>
              <w:jc w:val="center"/>
            </w:pPr>
          </w:p>
        </w:tc>
      </w:tr>
      <w:tr w:rsidR="00A349E0">
        <w:tc>
          <w:tcPr>
            <w:tcW w:w="240" w:type="dxa"/>
            <w:tcBorders>
              <w:top w:val="none" w:sz="4" w:space="0" w:color="6E6E6E"/>
              <w:left w:val="none" w:sz="24" w:space="0" w:color="808080"/>
              <w:bottom w:val="none" w:sz="4" w:space="0" w:color="6E6E6E"/>
              <w:right w:val="single" w:sz="6" w:space="0" w:color="FFFFFF"/>
            </w:tcBorders>
          </w:tcPr>
          <w:p w:rsidR="00A349E0" w:rsidRDefault="00B60EC8">
            <w:pPr>
              <w:pStyle w:val="ProductList-TableBody"/>
            </w:pPr>
            <w:hyperlink w:anchor="_Sec790">
              <w:r w:rsidR="00BE242E">
                <w:rPr>
                  <w:color w:val="00467F"/>
                  <w:u w:val="single"/>
                </w:rPr>
                <w:t>Operacje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349E0" w:rsidRDefault="00A34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349E0" w:rsidRDefault="00A349E0">
            <w:pPr>
              <w:pStyle w:val="ProductList-TableBody"/>
              <w:jc w:val="center"/>
            </w:pPr>
          </w:p>
        </w:tc>
      </w:tr>
    </w:tbl>
    <w:p w:rsidR="00A349E0" w:rsidRDefault="00BE242E">
      <w:pPr>
        <w:pStyle w:val="ProductList-Body"/>
      </w:pPr>
      <w:r>
        <w:rPr>
          <w:b/>
          <w:i/>
        </w:rPr>
        <w:t>Uwaga</w:t>
      </w:r>
      <w:r>
        <w:rPr>
          <w:i/>
        </w:rPr>
        <w:t>: Office 365 A1, Microsoft 365 A1, oraz Office 365 Nonprofit E1 nie spełniają wymagań Licencji w zakresie dostępu do Produktów (lub zarządzania nimi) podanych w niniejszej tabeli. Użytkownicy, którzy uzyskali licencję w ramach programu Korzyści dla Studentów nie spełniają wymogu licencyjnego dotyczącego uzyskiwania dostępu do Produktów z tej tabeli (lub zarządzania tymi Produktami). Wyjątkiem są użytkownicy programów Advanced Threat Analytics 2016 i System Center Configuration Manager 1606. Licencja na Pakiet Podstawowych Licencji Dostępowych (CAL) i Pakiet Licencji Dostępowych (CAL) typu Enterprise z aktywnym Pakietem SA oferuje uprawnienia równoważne z System Center 1606 R2 Endpoint Protection 1606. Licencja na Pakiet Podstawowych Licencji Dostępowych (CAL) i Pakiet Licencji Dostępowych (CAL) typu Enterprise z aktywnym Pakietem SA oferuje uprawnienia równoważne z Data Loss Prevention i Exchange Online Protection.</w:t>
      </w:r>
    </w:p>
    <w:p w:rsidR="00A349E0" w:rsidRDefault="00BE242E">
      <w:pPr>
        <w:pStyle w:val="ProductList-SectionHeading"/>
        <w:pageBreakBefore/>
        <w:outlineLvl w:val="0"/>
      </w:pPr>
      <w:bookmarkStart w:id="332" w:name="_Sec564"/>
      <w:bookmarkEnd w:id="330"/>
      <w:r>
        <w:t>Załącznik B – Pakiet Software Assurance (SA)</w:t>
      </w:r>
      <w:r>
        <w:fldChar w:fldCharType="begin"/>
      </w:r>
      <w:r>
        <w:instrText xml:space="preserve"> TC "</w:instrText>
      </w:r>
      <w:bookmarkStart w:id="333" w:name="_Toc510012142"/>
      <w:r>
        <w:instrText>Załącznik B – Pakiet Software Assurance (SA)</w:instrText>
      </w:r>
      <w:bookmarkEnd w:id="333"/>
      <w:r>
        <w:instrText>" \l 1</w:instrText>
      </w:r>
      <w:r>
        <w:fldChar w:fldCharType="end"/>
      </w:r>
    </w:p>
    <w:p w:rsidR="00A349E0" w:rsidRDefault="00BE242E">
      <w:pPr>
        <w:pStyle w:val="ProductList-Offering1Heading"/>
        <w:outlineLvl w:val="1"/>
      </w:pPr>
      <w:bookmarkStart w:id="334" w:name="_Sec573"/>
      <w:r>
        <w:t>Zakup pakietu Software Assurance</w:t>
      </w:r>
      <w:bookmarkEnd w:id="334"/>
      <w:r>
        <w:fldChar w:fldCharType="begin"/>
      </w:r>
      <w:r>
        <w:instrText xml:space="preserve"> TC "</w:instrText>
      </w:r>
      <w:bookmarkStart w:id="335" w:name="_Toc510012143"/>
      <w:r>
        <w:instrText>Zakup pakietu Software Assurance</w:instrText>
      </w:r>
      <w:bookmarkEnd w:id="335"/>
      <w:r>
        <w:instrText>" \l 2</w:instrText>
      </w:r>
      <w:r>
        <w:fldChar w:fldCharType="end"/>
      </w:r>
    </w:p>
    <w:p w:rsidR="00A349E0" w:rsidRDefault="00BE242E">
      <w:pPr>
        <w:pStyle w:val="ProductList-Body"/>
      </w:pPr>
      <w:r>
        <w:t xml:space="preserve">Występują trzy różne poziomy zobowiązania, spośród których Klient może dokonać wyboru w momencie zakupu SA i które mogą różnić się w zależności od programu. Klient może: </w:t>
      </w:r>
    </w:p>
    <w:p w:rsidR="00A349E0" w:rsidRDefault="00BE242E" w:rsidP="00BE242E">
      <w:pPr>
        <w:pStyle w:val="ProductList-Bullet"/>
        <w:numPr>
          <w:ilvl w:val="0"/>
          <w:numId w:val="43"/>
        </w:numPr>
      </w:pPr>
      <w:r>
        <w:t xml:space="preserve">Zobowiązać się do dołączania SA do wszystkich produktów platformy. </w:t>
      </w:r>
    </w:p>
    <w:p w:rsidR="00A349E0" w:rsidRDefault="00BE242E" w:rsidP="00BE242E">
      <w:pPr>
        <w:pStyle w:val="ProductList-Bullet"/>
        <w:numPr>
          <w:ilvl w:val="0"/>
          <w:numId w:val="43"/>
        </w:numPr>
      </w:pPr>
      <w:r>
        <w:t xml:space="preserve">Zobowiązać się do dołączania SA do wszystkich zakupów w ramach określonej puli Produktów (Aplikacji, Systemów lub Serwerów), co nazywa się Uczestnictwem w programie Software Assurance. </w:t>
      </w:r>
    </w:p>
    <w:p w:rsidR="00A349E0" w:rsidRDefault="00BE242E" w:rsidP="00BE242E">
      <w:pPr>
        <w:pStyle w:val="ProductList-Bullet"/>
        <w:numPr>
          <w:ilvl w:val="0"/>
          <w:numId w:val="43"/>
        </w:numPr>
      </w:pPr>
      <w:r>
        <w:t>Zakupić SA dla indywidualnych Produktów bez jakiegokolwiek zobowiązania do rozszerzenia zakresu SA na inne Produkty.</w:t>
      </w:r>
    </w:p>
    <w:p w:rsidR="00A349E0" w:rsidRDefault="00A349E0">
      <w:pPr>
        <w:pStyle w:val="ProductList-Body"/>
      </w:pPr>
    </w:p>
    <w:p w:rsidR="00A349E0" w:rsidRDefault="00BE242E">
      <w:pPr>
        <w:pStyle w:val="ProductList-Body"/>
      </w:pPr>
      <w:r>
        <w:t xml:space="preserve">SA należy nabyć w momencie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utrzymywał dla nich aktywny pakiet SA do daty przeniesienia.</w:t>
      </w:r>
    </w:p>
    <w:p w:rsidR="00A349E0" w:rsidRDefault="00A349E0">
      <w:pPr>
        <w:pStyle w:val="ProductList-Body"/>
      </w:pPr>
    </w:p>
    <w:p w:rsidR="00A349E0" w:rsidRDefault="00BE242E">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33"/>
        <w:gridCol w:w="2235"/>
        <w:gridCol w:w="2237"/>
        <w:gridCol w:w="4211"/>
      </w:tblGrid>
      <w:tr w:rsidR="00A349E0" w:rsidTr="00844F7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jc w:val="center"/>
            </w:pPr>
            <w:r>
              <w:rPr>
                <w:color w:val="FFFFFF"/>
              </w:rPr>
              <w:t>Kategoria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A349E0" w:rsidRDefault="00BE242E">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A349E0" w:rsidRDefault="00BE242E">
            <w:pPr>
              <w:pStyle w:val="ProductList-TableBody"/>
              <w:jc w:val="center"/>
            </w:pPr>
            <w:r>
              <w:rPr>
                <w:color w:val="FFFFFF"/>
              </w:rPr>
              <w:t>Programy</w:t>
            </w:r>
          </w:p>
        </w:tc>
      </w:tr>
      <w:tr w:rsidR="00A349E0" w:rsidTr="00844F78">
        <w:tc>
          <w:tcPr>
            <w:tcW w:w="24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Kategoria aplikacji</w:t>
            </w:r>
          </w:p>
        </w:tc>
        <w:tc>
          <w:tcPr>
            <w:tcW w:w="24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auto"/>
            </w:tcBorders>
          </w:tcPr>
          <w:p w:rsidR="00A349E0" w:rsidRDefault="00BE242E">
            <w:pPr>
              <w:pStyle w:val="ProductList-TableBody"/>
            </w:pPr>
            <w:r>
              <w:t>Pakiet SA dostępny tylko w poniższym zakresie</w:t>
            </w:r>
          </w:p>
        </w:tc>
        <w:tc>
          <w:tcPr>
            <w:tcW w:w="4660" w:type="dxa"/>
            <w:vMerge w:val="restart"/>
            <w:tcBorders>
              <w:top w:val="single" w:sz="4" w:space="0" w:color="auto"/>
              <w:left w:val="single" w:sz="4" w:space="0" w:color="auto"/>
              <w:bottom w:val="single" w:sz="4" w:space="0" w:color="auto"/>
              <w:right w:val="single" w:sz="4" w:space="0" w:color="auto"/>
            </w:tcBorders>
          </w:tcPr>
          <w:p w:rsidR="00A349E0" w:rsidRDefault="00BE242E">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A349E0" w:rsidTr="00844F78">
        <w:tc>
          <w:tcPr>
            <w:tcW w:w="24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Kategoria serwerów</w:t>
            </w:r>
          </w:p>
        </w:tc>
        <w:tc>
          <w:tcPr>
            <w:tcW w:w="24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auto"/>
            </w:tcBorders>
          </w:tcPr>
          <w:p w:rsidR="00A349E0" w:rsidRDefault="00BE242E">
            <w:pPr>
              <w:pStyle w:val="ProductList-TableBody"/>
            </w:pPr>
            <w:r>
              <w:t>Dostępny pakiet SA</w:t>
            </w:r>
          </w:p>
        </w:tc>
        <w:tc>
          <w:tcPr>
            <w:tcW w:w="0" w:type="auto"/>
            <w:vMerge/>
            <w:tcBorders>
              <w:top w:val="single" w:sz="4" w:space="0" w:color="auto"/>
              <w:left w:val="single" w:sz="4" w:space="0" w:color="auto"/>
              <w:bottom w:val="single" w:sz="4" w:space="0" w:color="auto"/>
              <w:right w:val="single" w:sz="4" w:space="0" w:color="auto"/>
            </w:tcBorders>
          </w:tcPr>
          <w:p w:rsidR="00A349E0" w:rsidRDefault="00A349E0"/>
        </w:tc>
      </w:tr>
    </w:tbl>
    <w:p w:rsidR="00A349E0" w:rsidRDefault="00A349E0">
      <w:pPr>
        <w:pStyle w:val="ProductList-Body"/>
      </w:pPr>
    </w:p>
    <w:p w:rsidR="00A349E0" w:rsidRDefault="00BE242E">
      <w:pPr>
        <w:pStyle w:val="ProductList-Body"/>
      </w:pPr>
      <w:r>
        <w:t>Klienci, którzy nabędą Microsoft Office Professional 2016 od producenta OEM mogą nabyć pakiet SA dla Microsoft Office Standard 2016 w ramach programów Open License, programów Select i SelectPlus oraz produktów nie dla całego podmiotu w ramach Open Value w ciągu 90 dni od zakupu od producenta OEM.</w:t>
      </w:r>
    </w:p>
    <w:p w:rsidR="00A349E0" w:rsidRDefault="00A349E0">
      <w:pPr>
        <w:pStyle w:val="ProductList-Body"/>
      </w:pPr>
    </w:p>
    <w:p w:rsidR="00A349E0" w:rsidRDefault="00BE242E">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1Heading"/>
        <w:outlineLvl w:val="1"/>
      </w:pPr>
      <w:bookmarkStart w:id="336" w:name="_Sec574"/>
      <w:r>
        <w:t>Odnowienie Pakietu Software Assurance</w:t>
      </w:r>
      <w:bookmarkEnd w:id="336"/>
      <w:r>
        <w:fldChar w:fldCharType="begin"/>
      </w:r>
      <w:r>
        <w:instrText xml:space="preserve"> TC "</w:instrText>
      </w:r>
      <w:bookmarkStart w:id="337" w:name="_Toc510012144"/>
      <w:r>
        <w:instrText>Odnowienie Pakietu Software Assurance</w:instrText>
      </w:r>
      <w:bookmarkEnd w:id="337"/>
      <w:r>
        <w:instrText>" \l 2</w:instrText>
      </w:r>
      <w:r>
        <w:fldChar w:fldCharType="end"/>
      </w:r>
    </w:p>
    <w:p w:rsidR="00A349E0" w:rsidRDefault="00BE242E">
      <w:pPr>
        <w:pStyle w:val="ProductList-ClauseHeading"/>
        <w:outlineLvl w:val="2"/>
      </w:pPr>
      <w:r>
        <w:t>Odnowienie okresu obowiązywania w ramach tej samej Umowy</w:t>
      </w:r>
    </w:p>
    <w:p w:rsidR="00A349E0" w:rsidRDefault="00BE242E">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rsidR="00A349E0" w:rsidRDefault="00A349E0">
      <w:pPr>
        <w:pStyle w:val="ProductList-Body"/>
      </w:pPr>
    </w:p>
    <w:p w:rsidR="00A349E0" w:rsidRDefault="00BE242E">
      <w:pPr>
        <w:pStyle w:val="ProductList-SubClauseHeading"/>
        <w:outlineLvl w:val="3"/>
      </w:pPr>
      <w:r>
        <w:t>Licencja Open</w:t>
      </w:r>
    </w:p>
    <w:p w:rsidR="00A349E0" w:rsidRDefault="00BE242E">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rsidR="00A349E0" w:rsidRDefault="00A349E0">
      <w:pPr>
        <w:pStyle w:val="ProductList-BodyIndented"/>
      </w:pPr>
    </w:p>
    <w:p w:rsidR="00A349E0" w:rsidRDefault="00BE242E">
      <w:pPr>
        <w:pStyle w:val="ProductList-SubClauseHeading"/>
        <w:outlineLvl w:val="3"/>
      </w:pPr>
      <w:r>
        <w:t>Umowa Enterprise</w:t>
      </w:r>
    </w:p>
    <w:p w:rsidR="00A349E0" w:rsidRDefault="00BE242E">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rsidR="00A349E0" w:rsidRDefault="00A349E0">
      <w:pPr>
        <w:pStyle w:val="ProductList-BodyIndented"/>
      </w:pPr>
    </w:p>
    <w:p w:rsidR="00A349E0" w:rsidRDefault="00BE242E">
      <w:pPr>
        <w:pStyle w:val="ProductList-SubClauseHeading"/>
        <w:outlineLvl w:val="3"/>
      </w:pPr>
      <w:r>
        <w:t>Rejestracja Enrollment for Application Platform</w:t>
      </w:r>
    </w:p>
    <w:p w:rsidR="00A349E0" w:rsidRDefault="00BE242E">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rsidR="00A349E0" w:rsidRDefault="00A349E0">
      <w:pPr>
        <w:pStyle w:val="ProductList-BodyIndented"/>
      </w:pPr>
    </w:p>
    <w:p w:rsidR="00A349E0" w:rsidRDefault="00BE242E">
      <w:pPr>
        <w:pStyle w:val="ProductList-ClauseHeading"/>
        <w:outlineLvl w:val="2"/>
      </w:pPr>
      <w:r>
        <w:t>Odnowienie okresu obowiązywania w ramach odrębnej Umowy</w:t>
      </w:r>
    </w:p>
    <w:p w:rsidR="00A349E0" w:rsidRDefault="00BE242E">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rsidR="00A349E0" w:rsidRDefault="00A349E0">
      <w:pPr>
        <w:pStyle w:val="ProductList-Body"/>
      </w:pPr>
    </w:p>
    <w:p w:rsidR="00A349E0" w:rsidRDefault="00BE242E">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rsidR="00A349E0" w:rsidRDefault="00A349E0">
      <w:pPr>
        <w:pStyle w:val="ProductList-Body"/>
      </w:pPr>
    </w:p>
    <w:p w:rsidR="00A349E0" w:rsidRDefault="00BE242E">
      <w:pPr>
        <w:pStyle w:val="ProductList-ClauseHeading"/>
        <w:outlineLvl w:val="2"/>
      </w:pPr>
      <w:r>
        <w:t>Odnowienie okresu obowiązywania pakietu Software Assurance dla Licencji Dostępu Klienta (CAL) oraz Licencji na Zarządzanie (ML) dla Klienta.</w:t>
      </w:r>
    </w:p>
    <w:p w:rsidR="00A349E0" w:rsidRDefault="00BE242E">
      <w:pPr>
        <w:pStyle w:val="ProductList-Body"/>
      </w:pPr>
      <w:r>
        <w:rPr>
          <w:b/>
          <w:color w:val="00188F"/>
        </w:rPr>
        <w:t>Przejście pomiędzy Licencjami Dostępowymi (CAL) na Użytkownika i na Urządzenie</w:t>
      </w:r>
      <w:r>
        <w:t xml:space="preserve">: Klienci odnawiający pakiet SA dla Licencji Dostępowych (CAL) mogą dowolnie przechodzić z wersji na Użytkownika do wersji na Urządzenie i na odwrót. Przejście takie nie zmienia wersji Licencji Dostępowej (CAL) (tj. z wersji Standard na Enterprise). </w:t>
      </w:r>
    </w:p>
    <w:p w:rsidR="00A349E0" w:rsidRDefault="00BE242E">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1Heading"/>
        <w:outlineLvl w:val="1"/>
      </w:pPr>
      <w:bookmarkStart w:id="338" w:name="_Sec575"/>
      <w:r>
        <w:t>Licencja Migracyjna dla Produktów Wycofanych i Produktów, dla których kończy się okres wsparcia.</w:t>
      </w:r>
      <w:bookmarkEnd w:id="338"/>
      <w:r>
        <w:fldChar w:fldCharType="begin"/>
      </w:r>
      <w:r>
        <w:instrText xml:space="preserve"> TC "</w:instrText>
      </w:r>
      <w:bookmarkStart w:id="339" w:name="_Toc510012145"/>
      <w:r>
        <w:instrText>Licencja Migracyjna dla Produktów Wycofanych i Produktów, dla których kończy się okres wsparcia.</w:instrText>
      </w:r>
      <w:bookmarkEnd w:id="339"/>
      <w:r>
        <w:instrText>" \l 2</w:instrText>
      </w:r>
      <w:r>
        <w:fldChar w:fldCharType="end"/>
      </w:r>
    </w:p>
    <w:p w:rsidR="00A349E0" w:rsidRDefault="00BE242E">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we Wpisie dotyczącym Produktu zawierającym odniesienie do niniejszego punktu.</w:t>
      </w:r>
    </w:p>
    <w:p w:rsidR="00A349E0" w:rsidRDefault="00BE242E">
      <w:pPr>
        <w:pStyle w:val="ProductList-Body"/>
      </w:pPr>
      <w:r>
        <w:t>Wykorzystany w niniejszym ustępie termin „</w:t>
      </w:r>
      <w:r>
        <w:rPr>
          <w:b/>
          <w:color w:val="00188F"/>
        </w:rPr>
        <w:t>Licencja Migracyjna</w:t>
      </w:r>
      <w:r>
        <w:t>” dotyczy praw udzielonych we Wpisie dotyczącym Produktu zawierającym odniesienie do niniejszego punktu.</w:t>
      </w:r>
    </w:p>
    <w:p w:rsidR="00A349E0" w:rsidRDefault="00A349E0">
      <w:pPr>
        <w:pStyle w:val="ProductList-Body"/>
      </w:pPr>
    </w:p>
    <w:p w:rsidR="00A349E0" w:rsidRDefault="00BE242E">
      <w:pPr>
        <w:pStyle w:val="ProductList-Body"/>
      </w:pPr>
      <w:r>
        <w:t>O ile we Wpisie dotyczącym Produktu nie określono inaczej:</w:t>
      </w:r>
    </w:p>
    <w:p w:rsidR="00A349E0" w:rsidRDefault="00BE242E" w:rsidP="00BE242E">
      <w:pPr>
        <w:pStyle w:val="ProductList-Bullet"/>
        <w:numPr>
          <w:ilvl w:val="0"/>
          <w:numId w:val="44"/>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rsidR="00A349E0" w:rsidRDefault="00BE242E" w:rsidP="00BE242E">
      <w:pPr>
        <w:pStyle w:val="ProductList-Bullet"/>
        <w:numPr>
          <w:ilvl w:val="0"/>
          <w:numId w:val="44"/>
        </w:numPr>
      </w:pPr>
      <w:r>
        <w:t>Licencje Migracyjne udzielane są w stosunku 1:1 na każdą Licencję Uprawniającą należącą do Klienta.</w:t>
      </w:r>
    </w:p>
    <w:p w:rsidR="00A349E0" w:rsidRDefault="00BE242E" w:rsidP="00BE242E">
      <w:pPr>
        <w:pStyle w:val="ProductList-Bullet"/>
        <w:numPr>
          <w:ilvl w:val="0"/>
          <w:numId w:val="44"/>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rsidR="00A349E0" w:rsidRDefault="00BE242E" w:rsidP="00BE242E">
      <w:pPr>
        <w:pStyle w:val="ProductList-Bullet"/>
        <w:numPr>
          <w:ilvl w:val="0"/>
          <w:numId w:val="44"/>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rsidR="00A349E0" w:rsidRDefault="00BE242E" w:rsidP="00BE242E">
      <w:pPr>
        <w:pStyle w:val="ProductList-Bullet"/>
        <w:numPr>
          <w:ilvl w:val="0"/>
          <w:numId w:val="44"/>
        </w:numPr>
      </w:pPr>
      <w:r>
        <w:t>Klient nie może przenosić Licencji Migracyjnych oddzielnie od Licencji Uprawniających.</w:t>
      </w:r>
    </w:p>
    <w:p w:rsidR="00A349E0" w:rsidRDefault="00BE242E" w:rsidP="00BE242E">
      <w:pPr>
        <w:pStyle w:val="ProductList-Bullet"/>
        <w:numPr>
          <w:ilvl w:val="0"/>
          <w:numId w:val="44"/>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Uprawniające na potrzeby udzielenia licencji. Okres obowiązywania dla Produktów podlegających umowom subskrypcji musi być ciągły. </w:t>
      </w:r>
    </w:p>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1Heading"/>
        <w:outlineLvl w:val="1"/>
      </w:pPr>
      <w:bookmarkStart w:id="340" w:name="_Sec576"/>
      <w:r>
        <w:t>Korzyści z Pakietu Software Assurance</w:t>
      </w:r>
      <w:bookmarkEnd w:id="340"/>
      <w:r>
        <w:fldChar w:fldCharType="begin"/>
      </w:r>
      <w:r>
        <w:instrText xml:space="preserve"> TC "</w:instrText>
      </w:r>
      <w:bookmarkStart w:id="341" w:name="_Toc510012146"/>
      <w:r>
        <w:instrText>Korzyści z Pakietu Software Assurance</w:instrText>
      </w:r>
      <w:bookmarkEnd w:id="341"/>
      <w:r>
        <w:instrText>" \l 2</w:instrText>
      </w:r>
      <w:r>
        <w:fldChar w:fldCharType="end"/>
      </w:r>
    </w:p>
    <w:p w:rsidR="00A349E0" w:rsidRDefault="00BE242E">
      <w:pPr>
        <w:pStyle w:val="ProductList-Body"/>
      </w:pPr>
      <w:r>
        <w:t>W większości Korzyści pakietu SA są dostępne we wszystkich kategoriach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składnika SA zakupów licencji i pakietu SA). W przypadku klientów objętych programami subskrypcji jest to przybliżona wartość 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500"/>
        <w:gridCol w:w="1803"/>
        <w:gridCol w:w="1807"/>
        <w:gridCol w:w="1806"/>
      </w:tblGrid>
      <w:tr w:rsidR="00A349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jc w:val="center"/>
            </w:pPr>
            <w:r>
              <w:rPr>
                <w:color w:val="FFFFFF"/>
              </w:rPr>
              <w:t>Kategoria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jc w:val="center"/>
            </w:pPr>
            <w:r>
              <w:rPr>
                <w:color w:val="FFFFFF"/>
              </w:rPr>
              <w:t>Kategoria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jc w:val="center"/>
            </w:pPr>
            <w:r>
              <w:rPr>
                <w:color w:val="FFFFFF"/>
              </w:rPr>
              <w:t>Kategoria serwerów</w:t>
            </w: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60EC8">
            <w:pPr>
              <w:pStyle w:val="ProductList-TableBody"/>
            </w:pPr>
            <w:hyperlink w:anchor="_Sec577">
              <w:r w:rsidR="00BE242E">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60EC8">
            <w:pPr>
              <w:pStyle w:val="ProductList-TableBody"/>
            </w:pPr>
            <w:hyperlink w:anchor="_Sec579">
              <w:r w:rsidR="00BE242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60EC8">
            <w:pPr>
              <w:pStyle w:val="ProductList-TableBody"/>
            </w:pPr>
            <w:hyperlink w:anchor="_Sec580">
              <w:r w:rsidR="00BE242E">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60EC8">
            <w:pPr>
              <w:pStyle w:val="ProductList-TableBody"/>
            </w:pPr>
            <w:hyperlink w:anchor="_Sec581">
              <w:r w:rsidR="00BE242E">
                <w:rPr>
                  <w:color w:val="00467F"/>
                  <w:u w:val="single"/>
                </w:rPr>
                <w:t>Enterprise Source Licensing Program (program udostępniania kodu źródłowego na potrzeby wewnętrzne przedsiębiorstwa)</w:t>
              </w:r>
            </w:hyperlink>
          </w:p>
        </w:tc>
        <w:tc>
          <w:tcPr>
            <w:tcW w:w="19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60EC8">
            <w:pPr>
              <w:pStyle w:val="ProductList-TableBody"/>
            </w:pPr>
            <w:hyperlink w:anchor="_Sec755">
              <w:r w:rsidR="00BE242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60EC8">
            <w:pPr>
              <w:pStyle w:val="ProductList-TableBody"/>
            </w:pPr>
            <w:hyperlink w:anchor="_Sec841">
              <w:r w:rsidR="00BE242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60EC8">
            <w:pPr>
              <w:pStyle w:val="ProductList-TableBody"/>
            </w:pPr>
            <w:hyperlink w:anchor="_Sec651">
              <w:r w:rsidR="00BE242E">
                <w:rPr>
                  <w:color w:val="00467F"/>
                  <w:u w:val="single"/>
                </w:rPr>
                <w:t>Pakiet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60EC8">
            <w:pPr>
              <w:pStyle w:val="ProductList-TableBody"/>
            </w:pPr>
            <w:hyperlink w:anchor="_Sec841">
              <w:r w:rsidR="00BE242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60EC8">
            <w:pPr>
              <w:pStyle w:val="ProductList-TableBody"/>
            </w:pPr>
            <w:hyperlink w:anchor="_Sec582">
              <w:r w:rsidR="00BE242E">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60EC8">
            <w:pPr>
              <w:pStyle w:val="ProductList-TableBody"/>
            </w:pPr>
            <w:hyperlink w:anchor="_Sec583">
              <w:r w:rsidR="00BE242E">
                <w:rPr>
                  <w:color w:val="00467F"/>
                  <w:u w:val="single"/>
                </w:rPr>
                <w:t>Szkolenia internetowe (E-Learning)</w:t>
              </w:r>
            </w:hyperlink>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60EC8">
            <w:pPr>
              <w:pStyle w:val="ProductList-TableBody"/>
            </w:pPr>
            <w:hyperlink w:anchor="_Sec584">
              <w:r w:rsidR="00BE242E">
                <w:rPr>
                  <w:color w:val="00467F"/>
                  <w:u w:val="single"/>
                </w:rPr>
                <w:t>Program używania w Domu</w:t>
              </w:r>
            </w:hyperlink>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60EC8">
            <w:pPr>
              <w:pStyle w:val="ProductList-TableBody"/>
            </w:pPr>
            <w:hyperlink w:anchor="_Sec585">
              <w:r w:rsidR="00BE242E">
                <w:rPr>
                  <w:color w:val="00467F"/>
                  <w:u w:val="single"/>
                </w:rPr>
                <w:t>Całodobowe Wsparcie Techniczne</w:t>
              </w:r>
            </w:hyperlink>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60EC8">
            <w:pPr>
              <w:pStyle w:val="ProductList-TableBody"/>
            </w:pPr>
            <w:hyperlink w:anchor="_Sec818">
              <w:r w:rsidR="00BE242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60EC8">
            <w:pPr>
              <w:pStyle w:val="ProductList-TableBody"/>
            </w:pPr>
            <w:hyperlink w:anchor="_Sec587">
              <w:r w:rsidR="00BE242E">
                <w:rPr>
                  <w:color w:val="00467F"/>
                  <w:u w:val="single"/>
                </w:rPr>
                <w:t>Licencja umożliwiająca Przejście na Bardziej Zaawansowaną Wersję Produktu</w:t>
              </w:r>
            </w:hyperlink>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60EC8">
            <w:pPr>
              <w:pStyle w:val="ProductList-TableBody"/>
            </w:pPr>
            <w:hyperlink w:anchor="_Sec838">
              <w:r w:rsidR="00BE242E">
                <w:rPr>
                  <w:color w:val="00467F"/>
                  <w:u w:val="single"/>
                </w:rPr>
                <w:t>Usługa 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60EC8">
            <w:pPr>
              <w:pStyle w:val="ProductList-TableBody"/>
            </w:pPr>
            <w:hyperlink w:anchor="_Sec588">
              <w:r w:rsidR="00BE242E">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60EC8">
            <w:pPr>
              <w:pStyle w:val="ProductList-TableBody"/>
            </w:pPr>
            <w:hyperlink w:anchor="_Sec589">
              <w:r w:rsidR="00BE242E">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60EC8">
            <w:pPr>
              <w:pStyle w:val="ProductList-TableBody"/>
            </w:pPr>
            <w:hyperlink w:anchor="_Sec590">
              <w:r w:rsidR="00BE242E">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60EC8">
            <w:pPr>
              <w:pStyle w:val="ProductList-TableBody"/>
            </w:pPr>
            <w:hyperlink w:anchor="_Sec841">
              <w:r w:rsidR="00BE242E">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60EC8">
            <w:pPr>
              <w:pStyle w:val="ProductList-TableBody"/>
            </w:pPr>
            <w:hyperlink w:anchor="_Sec841">
              <w:r w:rsidR="00BE242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60EC8">
            <w:pPr>
              <w:pStyle w:val="ProductList-TableBody"/>
            </w:pPr>
            <w:hyperlink w:anchor="_Sec652">
              <w:r w:rsidR="00BE242E">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jc w:val="center"/>
            </w:pPr>
          </w:p>
        </w:tc>
      </w:tr>
    </w:tbl>
    <w:p w:rsidR="00A349E0" w:rsidRDefault="00A349E0">
      <w:pPr>
        <w:pStyle w:val="ProductList-Body"/>
      </w:pPr>
    </w:p>
    <w:p w:rsidR="00A349E0" w:rsidRDefault="00BE242E">
      <w:pPr>
        <w:pStyle w:val="ProductList-ClauseHeading"/>
        <w:outlineLvl w:val="2"/>
      </w:pPr>
      <w:bookmarkStart w:id="342" w:name="_Sec577"/>
      <w:r>
        <w:t>Prawa do używania nowej wersji Produktu</w:t>
      </w:r>
      <w:bookmarkEnd w:id="342"/>
    </w:p>
    <w:p w:rsidR="00A349E0" w:rsidRDefault="00BE242E">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rsidR="00A349E0" w:rsidRDefault="00A349E0">
      <w:pPr>
        <w:pStyle w:val="ProductList-Body"/>
      </w:pPr>
    </w:p>
    <w:p w:rsidR="00A349E0" w:rsidRDefault="00BE242E">
      <w:pPr>
        <w:pStyle w:val="ProductList-ClauseHeading"/>
        <w:outlineLvl w:val="2"/>
      </w:pPr>
      <w:bookmarkStart w:id="343" w:name="_Sec931"/>
      <w:r>
        <w:t>Obliczanie liczby punktów uprawniających do Korzyści z Pakietu Software Assurance</w:t>
      </w:r>
      <w:bookmarkEnd w:id="343"/>
    </w:p>
    <w:p w:rsidR="00A349E0" w:rsidRDefault="00BE242E">
      <w:pPr>
        <w:pStyle w:val="ProductList-Body"/>
      </w:pPr>
      <w:r>
        <w:t>Uprawnienia są obliczane w oparciu o system punktowy w odniesieniu do następujących korzyści:</w:t>
      </w:r>
    </w:p>
    <w:p w:rsidR="00A349E0" w:rsidRDefault="00BE242E" w:rsidP="00BE242E">
      <w:pPr>
        <w:pStyle w:val="ProductList-Bullet"/>
        <w:numPr>
          <w:ilvl w:val="0"/>
          <w:numId w:val="45"/>
        </w:numPr>
      </w:pPr>
      <w:r>
        <w:t>Usługi planowania</w:t>
      </w:r>
    </w:p>
    <w:p w:rsidR="00A349E0" w:rsidRDefault="00BE242E" w:rsidP="00BE242E">
      <w:pPr>
        <w:pStyle w:val="ProductList-Bullet"/>
        <w:numPr>
          <w:ilvl w:val="0"/>
          <w:numId w:val="45"/>
        </w:numPr>
      </w:pPr>
      <w:r>
        <w:t>Kupony szkoleniowe</w:t>
      </w:r>
    </w:p>
    <w:p w:rsidR="00A349E0" w:rsidRDefault="00BE242E" w:rsidP="00BE242E">
      <w:pPr>
        <w:pStyle w:val="ProductList-Bullet"/>
        <w:numPr>
          <w:ilvl w:val="0"/>
          <w:numId w:val="45"/>
        </w:numPr>
      </w:pPr>
      <w:r>
        <w:t>Całodobowa Pomoc Techniczna (telefoniczna) tylko w przypadku umowy MPSA</w:t>
      </w:r>
    </w:p>
    <w:p w:rsidR="00A349E0" w:rsidRDefault="00BE242E">
      <w:pPr>
        <w:pStyle w:val="ProductList-Body"/>
      </w:pPr>
      <w:r>
        <w:t>Liczba punktów uprawniających do Korzyści z pakietu Software Assurance jest obliczana na podstawie liczby licencji uprawniających, właściwych pul oraz liczby punktów związanych z produktami uprawniającymi,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437"/>
        <w:gridCol w:w="1479"/>
      </w:tblGrid>
      <w:tr w:rsidR="00A349E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349E0" w:rsidRDefault="00BE242E">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349E0" w:rsidRDefault="00BE242E">
            <w:pPr>
              <w:pStyle w:val="ProductList-TableBody"/>
            </w:pPr>
            <w:r>
              <w:rPr>
                <w:color w:val="FFFFFF"/>
              </w:rPr>
              <w:t>Punkty</w:t>
            </w:r>
          </w:p>
        </w:tc>
      </w:tr>
      <w:tr w:rsidR="00A349E0">
        <w:tc>
          <w:tcPr>
            <w:tcW w:w="1052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(CAL) typu Task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1</w:t>
            </w:r>
          </w:p>
        </w:tc>
      </w:tr>
      <w:tr w:rsidR="00A349E0">
        <w:tc>
          <w:tcPr>
            <w:tcW w:w="1052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Dostępowa (CAL) na system Microsoft Dynamics 365 for Customer Service, Licencja Dostępowa (CAL) na system Microsoft Dynamics 365 for Sales, Dynamics 365 for Operations Server, Licencja Dostępowa (CAL) na system Microsoft Dynamics 365 for Operations Activity, Licencja Dostępowa (CAL) typu Functional na system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2</w:t>
            </w:r>
          </w:p>
        </w:tc>
      </w:tr>
      <w:tr w:rsidR="00A349E0">
        <w:tc>
          <w:tcPr>
            <w:tcW w:w="1052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5</w:t>
            </w:r>
          </w:p>
        </w:tc>
      </w:tr>
      <w:tr w:rsidR="00A349E0">
        <w:tc>
          <w:tcPr>
            <w:tcW w:w="1052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10</w:t>
            </w:r>
          </w:p>
        </w:tc>
      </w:tr>
      <w:tr w:rsidR="00A349E0">
        <w:tc>
          <w:tcPr>
            <w:tcW w:w="1052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Dostępowa (CAL) typu Enterprise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25</w:t>
            </w:r>
          </w:p>
        </w:tc>
      </w:tr>
      <w:tr w:rsidR="00A349E0">
        <w:tc>
          <w:tcPr>
            <w:tcW w:w="1052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50</w:t>
            </w:r>
          </w:p>
        </w:tc>
      </w:tr>
      <w:tr w:rsidR="00A349E0">
        <w:tc>
          <w:tcPr>
            <w:tcW w:w="1052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75</w:t>
            </w:r>
          </w:p>
        </w:tc>
      </w:tr>
    </w:tbl>
    <w:p w:rsidR="00A349E0" w:rsidRDefault="00BE242E">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rsidR="00A349E0" w:rsidRDefault="00A349E0">
      <w:pPr>
        <w:pStyle w:val="ProductList-Body"/>
      </w:pPr>
    </w:p>
    <w:p w:rsidR="00A349E0" w:rsidRDefault="00BE242E">
      <w:pPr>
        <w:pStyle w:val="ProductList-ClauseHeading"/>
        <w:outlineLvl w:val="2"/>
      </w:pPr>
      <w:bookmarkStart w:id="344" w:name="_Sec579"/>
      <w:r>
        <w:t>Usługi Office Online i Office Online Server</w:t>
      </w:r>
      <w:bookmarkEnd w:id="344"/>
    </w:p>
    <w:p w:rsidR="00A349E0" w:rsidRDefault="00BE242E">
      <w:pPr>
        <w:pStyle w:val="ProductList-Body"/>
      </w:pPr>
      <w:r>
        <w:t xml:space="preserve">Użytkownicy urządzeń licencjonowanych wraz z uprawnionymi aplikacjami mogą uzyskać dostęp do usług Office Online i do oprogramowania Office Online Server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Online i oprogramowania Office Online Server z dowolnego urządzenia w celu edytowania dokumentów.</w:t>
      </w:r>
    </w:p>
    <w:tbl>
      <w:tblPr>
        <w:tblStyle w:val="PURTable"/>
        <w:tblW w:w="0" w:type="dxa"/>
        <w:tblLook w:val="04A0" w:firstRow="1" w:lastRow="0" w:firstColumn="1" w:lastColumn="0" w:noHBand="0" w:noVBand="1"/>
      </w:tblPr>
      <w:tblGrid>
        <w:gridCol w:w="5432"/>
        <w:gridCol w:w="5484"/>
      </w:tblGrid>
      <w:tr w:rsidR="00A349E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Prawa do Office Online</w:t>
            </w:r>
          </w:p>
        </w:tc>
      </w:tr>
      <w:tr w:rsidR="00A349E0">
        <w:tc>
          <w:tcPr>
            <w:tcW w:w="60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Office Standard</w:t>
            </w:r>
            <w:r>
              <w:fldChar w:fldCharType="begin"/>
            </w:r>
            <w:r>
              <w:instrText xml:space="preserve"> XE "Office Standard" </w:instrText>
            </w:r>
            <w:r>
              <w:fldChar w:fldCharType="end"/>
            </w:r>
          </w:p>
          <w:p w:rsidR="00A349E0" w:rsidRDefault="00BE242E">
            <w:pPr>
              <w:pStyle w:val="ProductList-TableBody"/>
            </w:pPr>
            <w:r>
              <w:t>Office Professional Plus</w:t>
            </w:r>
            <w:r>
              <w:fldChar w:fldCharType="begin"/>
            </w:r>
            <w:r>
              <w:instrText xml:space="preserve"> XE "Office Professional Plus" </w:instrText>
            </w:r>
            <w:r>
              <w:fldChar w:fldCharType="end"/>
            </w:r>
          </w:p>
          <w:p w:rsidR="00A349E0" w:rsidRDefault="00BE242E">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Office Online dla Office 365</w:t>
            </w:r>
            <w:r>
              <w:fldChar w:fldCharType="begin"/>
            </w:r>
            <w:r>
              <w:instrText xml:space="preserve"> XE "Office Online dla Office 365" </w:instrText>
            </w:r>
            <w:r>
              <w:fldChar w:fldCharType="end"/>
            </w:r>
          </w:p>
          <w:p w:rsidR="00A349E0" w:rsidRDefault="00BE242E">
            <w:pPr>
              <w:pStyle w:val="ProductList-TableBody"/>
            </w:pPr>
            <w:r>
              <w:t>Office Online Server</w:t>
            </w:r>
          </w:p>
        </w:tc>
      </w:tr>
    </w:tbl>
    <w:p w:rsidR="00A349E0" w:rsidRDefault="00BE242E">
      <w:pPr>
        <w:pStyle w:val="ProductList-Body"/>
      </w:pPr>
      <w:r>
        <w:rPr>
          <w:i/>
        </w:rPr>
        <w:t>Aby uzyskać dostęp do usługi Office Online,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rsidR="00A349E0" w:rsidRDefault="00A349E0">
      <w:pPr>
        <w:pStyle w:val="ProductList-Body"/>
      </w:pPr>
    </w:p>
    <w:p w:rsidR="00A349E0" w:rsidRDefault="00BE242E">
      <w:pPr>
        <w:pStyle w:val="ProductList-ClauseHeading"/>
        <w:outlineLvl w:val="2"/>
      </w:pPr>
      <w:bookmarkStart w:id="345" w:name="_Sec580"/>
      <w:r>
        <w:t>Usługi planowania</w:t>
      </w:r>
      <w:bookmarkEnd w:id="345"/>
    </w:p>
    <w:p w:rsidR="00A349E0" w:rsidRDefault="00BE242E">
      <w:pPr>
        <w:pStyle w:val="ProductList-Body"/>
      </w:pPr>
      <w:r>
        <w:t>Do uzyskania tej korzyści kwalifikują się klienci (poza klientami dokonującymi zakupu w ramach Programów Academic) z umową obejmującą całe przedsiębiorstwo lub klienci uczestniczący w Programie Software Assurance w pulach Aplikacje i Serwery. W ramach korzyści Usługi Planowania uprawnionym klientom zapewnione zostają określone wcześniej, dostosowane do potrzeb oferty usług.</w:t>
      </w:r>
    </w:p>
    <w:p w:rsidR="00A349E0" w:rsidRDefault="00A349E0">
      <w:pPr>
        <w:pStyle w:val="ProductList-Body"/>
      </w:pPr>
    </w:p>
    <w:p w:rsidR="00A349E0" w:rsidRDefault="00BE242E">
      <w:pPr>
        <w:pStyle w:val="ProductList-Body"/>
      </w:pPr>
      <w:r>
        <w:t>Uprawnieni klienci otrzymują określoną liczbę dni Usług Planowania zależną od liczby punktów na Korzyści z Pakietu Software Assurance uzyskanych w ramach licencji uprawniających.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119"/>
        <w:gridCol w:w="1797"/>
      </w:tblGrid>
      <w:tr w:rsidR="00A349E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jc w:val="center"/>
            </w:pPr>
            <w:r>
              <w:rPr>
                <w:color w:val="FFFFFF"/>
              </w:rPr>
              <w:t>Punkty</w:t>
            </w:r>
          </w:p>
        </w:tc>
      </w:tr>
      <w:tr w:rsidR="00A349E0">
        <w:tc>
          <w:tcPr>
            <w:tcW w:w="101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"program Visio w wersji Standard" </w:instrText>
            </w:r>
            <w:r>
              <w:fldChar w:fldCharType="end"/>
            </w:r>
            <w:r>
              <w:t xml:space="preserve"> i Professional), Licencja Dostępowa (CAL) typu Task na system Microsoft Dynamics AX</w:t>
            </w:r>
            <w:r>
              <w:fldChar w:fldCharType="begin"/>
            </w:r>
            <w:r>
              <w:instrText xml:space="preserve"> XE "Licencja Dostępowa (CAL) typu Task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1</w:t>
            </w:r>
          </w:p>
        </w:tc>
      </w:tr>
      <w:tr w:rsidR="00A349E0">
        <w:tc>
          <w:tcPr>
            <w:tcW w:w="101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Licencja Dostępowa (CAL) na system Microsoft Dynamics 365 for Customer Service</w:t>
            </w:r>
            <w:r>
              <w:fldChar w:fldCharType="begin"/>
            </w:r>
            <w:r>
              <w:instrText xml:space="preserve"> XE "Licencja Dostępowa (CAL) na system Microsoft Dynamics 365 for Customer Service" </w:instrText>
            </w:r>
            <w:r>
              <w:fldChar w:fldCharType="end"/>
            </w:r>
            <w:r>
              <w:t>, Licencja Dostępowa (CAL) na system Microsoft Dynamics 365 for Sales</w:t>
            </w:r>
            <w:r>
              <w:fldChar w:fldCharType="begin"/>
            </w:r>
            <w:r>
              <w:instrText xml:space="preserve"> XE "Licencja Dostępowa (CAL) na system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Licencja Dostępowa (CAL) na system Microsoft Dynamics 365 for Operations Activity</w:t>
            </w:r>
            <w:r>
              <w:fldChar w:fldCharType="begin"/>
            </w:r>
            <w:r>
              <w:instrText xml:space="preserve"> XE "Licencja Dostępowa (CAL) na system Microsoft Dynamics 365 for Operations Activity" </w:instrText>
            </w:r>
            <w:r>
              <w:fldChar w:fldCharType="end"/>
            </w:r>
            <w:r>
              <w:t>, Licencja Dostępowa (CAL) typu Functional na system Microsoft Dynamics AX</w:t>
            </w:r>
            <w:r>
              <w:fldChar w:fldCharType="begin"/>
            </w:r>
            <w:r>
              <w:instrText xml:space="preserve"> XE "Licencja Dostępowa (CAL) typu Functional na system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2</w:t>
            </w:r>
          </w:p>
        </w:tc>
      </w:tr>
      <w:tr w:rsidR="00A349E0">
        <w:tc>
          <w:tcPr>
            <w:tcW w:w="101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do oprogramowania System Center 2012 Standard</w:t>
            </w:r>
            <w:r>
              <w:fldChar w:fldCharType="begin"/>
            </w:r>
            <w:r>
              <w:instrText xml:space="preserve"> XE "Licencja na Zarządzanie dla Serwera do oprogramowania System Center 2012 Standard" </w:instrText>
            </w:r>
            <w:r>
              <w:fldChar w:fldCharType="end"/>
            </w:r>
            <w:r>
              <w:t xml:space="preserve"> (2 procesory), subskrypcja Visual Studio Professional</w:t>
            </w:r>
            <w:r>
              <w:fldChar w:fldCharType="begin"/>
            </w:r>
            <w:r>
              <w:instrText xml:space="preserve"> XE "subskrypcja Visual Studio Professional" </w:instrText>
            </w:r>
            <w:r>
              <w:fldChar w:fldCharType="end"/>
            </w:r>
            <w:r>
              <w:t>, subskrypcja Visual Studio Test Professional</w:t>
            </w:r>
            <w:r>
              <w:fldChar w:fldCharType="begin"/>
            </w:r>
            <w:r>
              <w:instrText xml:space="preserve"> XE "subskrypcja Visual Studio Test Professional" </w:instrText>
            </w:r>
            <w:r>
              <w:fldChar w:fldCharType="end"/>
            </w:r>
            <w:r>
              <w:t>, Licencja Dostępowa (CAL) typu Enterprise na system Microsoft Dynamics AX</w:t>
            </w:r>
            <w:r>
              <w:fldChar w:fldCharType="begin"/>
            </w:r>
            <w:r>
              <w:instrText xml:space="preserve"> XE "Licencja Dostępowa (CAL) typu Enterprise na system Microsoft Dynamics AX" </w:instrText>
            </w:r>
            <w:r>
              <w:fldChar w:fldCharType="end"/>
            </w:r>
            <w:r>
              <w:t>, Licencja Dostępowa (CAL) na system Microsoft Dynamics 365 for Operations</w:t>
            </w:r>
            <w:r>
              <w:fldChar w:fldCharType="begin"/>
            </w:r>
            <w:r>
              <w:instrText xml:space="preserve"> XE "Licencja Dostępowa (CAL) na system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25</w:t>
            </w:r>
          </w:p>
        </w:tc>
      </w:tr>
      <w:tr w:rsidR="00A349E0">
        <w:tc>
          <w:tcPr>
            <w:tcW w:w="101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"subskrypcja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50</w:t>
            </w:r>
          </w:p>
        </w:tc>
      </w:tr>
      <w:tr w:rsidR="00A349E0">
        <w:tc>
          <w:tcPr>
            <w:tcW w:w="101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75</w:t>
            </w:r>
          </w:p>
        </w:tc>
      </w:tr>
    </w:tbl>
    <w:p w:rsidR="00A349E0" w:rsidRDefault="00BE242E">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rsidR="00A349E0" w:rsidRDefault="00A349E0">
      <w:pPr>
        <w:pStyle w:val="ProductList-Body"/>
      </w:pPr>
    </w:p>
    <w:p w:rsidR="00A349E0" w:rsidRDefault="00BE242E">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62"/>
        <w:gridCol w:w="777"/>
        <w:gridCol w:w="719"/>
        <w:gridCol w:w="719"/>
        <w:gridCol w:w="929"/>
        <w:gridCol w:w="1027"/>
        <w:gridCol w:w="1027"/>
        <w:gridCol w:w="1042"/>
        <w:gridCol w:w="1042"/>
        <w:gridCol w:w="1042"/>
        <w:gridCol w:w="1030"/>
      </w:tblGrid>
      <w:tr w:rsidR="00A349E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349E0" w:rsidRDefault="00BE242E">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rsidR="00A349E0" w:rsidRDefault="00BE242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349E0" w:rsidRDefault="00BE242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349E0" w:rsidRDefault="00BE242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349E0" w:rsidRDefault="00BE242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349E0" w:rsidRDefault="00BE242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349E0" w:rsidRDefault="00BE242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349E0" w:rsidRDefault="00BE242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349E0" w:rsidRDefault="00BE242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349E0" w:rsidRDefault="00BE242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349E0" w:rsidRDefault="00BE242E">
            <w:pPr>
              <w:pStyle w:val="ProductList-TableBody"/>
            </w:pPr>
            <w:r>
              <w:t>600,000+</w:t>
            </w:r>
          </w:p>
        </w:tc>
      </w:tr>
      <w:tr w:rsidR="00A349E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349E0" w:rsidRDefault="00BE242E">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75</w:t>
            </w:r>
          </w:p>
        </w:tc>
      </w:tr>
    </w:tbl>
    <w:p w:rsidR="00A349E0" w:rsidRDefault="00A349E0">
      <w:pPr>
        <w:pStyle w:val="ProductList-Body"/>
      </w:pPr>
    </w:p>
    <w:p w:rsidR="00A349E0" w:rsidRDefault="00BE242E">
      <w:pPr>
        <w:pStyle w:val="ProductList-Body"/>
      </w:pPr>
      <w:r>
        <w:t>Za wykupienie pakietu SA do Pakietu Podstawowych Licencji Dostępowych (CAL)</w:t>
      </w:r>
      <w:r>
        <w:fldChar w:fldCharType="begin"/>
      </w:r>
      <w:r>
        <w:instrText xml:space="preserve"> XE "Podstawowych Licencji Dostępowych (CAL)" </w:instrText>
      </w:r>
      <w:r>
        <w:fldChar w:fldCharType="end"/>
      </w:r>
      <w:r>
        <w:t xml:space="preserve"> oraz Licencji Dostępowych (CAL) na oprogramowanie SQL przysługuje jeden (1) punkt na poczet osiągnięcia progów określonych w pierwszej kolumnie poniżej, za wykupienie pakietu SA do Pakietu Licencji Dostępowych (CAL) typu Enterprise</w:t>
      </w:r>
      <w:r>
        <w:fldChar w:fldCharType="begin"/>
      </w:r>
      <w:r>
        <w:instrText xml:space="preserve"> XE "Licencji Dostępowych (CAL) typu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80"/>
        <w:gridCol w:w="1418"/>
        <w:gridCol w:w="1542"/>
        <w:gridCol w:w="1556"/>
        <w:gridCol w:w="1569"/>
        <w:gridCol w:w="1569"/>
        <w:gridCol w:w="1582"/>
      </w:tblGrid>
      <w:tr w:rsidR="00A349E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349E0" w:rsidRDefault="00BE242E">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rsidR="00A349E0" w:rsidRDefault="00BE242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349E0" w:rsidRDefault="00BE242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349E0" w:rsidRDefault="00BE242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349E0" w:rsidRDefault="00BE242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349E0" w:rsidRDefault="00BE242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349E0" w:rsidRDefault="00BE242E">
            <w:pPr>
              <w:pStyle w:val="ProductList-TableBody"/>
            </w:pPr>
            <w:r>
              <w:t>→600,000+</w:t>
            </w:r>
          </w:p>
        </w:tc>
      </w:tr>
      <w:tr w:rsidR="00A349E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349E0" w:rsidRDefault="00BE242E">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12</w:t>
            </w:r>
          </w:p>
        </w:tc>
      </w:tr>
    </w:tbl>
    <w:p w:rsidR="00A349E0" w:rsidRDefault="00BE242E">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44">
        <w:r>
          <w:rPr>
            <w:color w:val="00467F"/>
            <w:u w:val="single"/>
          </w:rPr>
          <w:t>http://www.microsoft.com/licensing/software-assurance/planning-services-overview.aspx</w:t>
        </w:r>
      </w:hyperlink>
      <w:r>
        <w:t xml:space="preserve">. </w:t>
      </w:r>
    </w:p>
    <w:p w:rsidR="00A349E0" w:rsidRDefault="00A349E0">
      <w:pPr>
        <w:pStyle w:val="ProductList-Body"/>
      </w:pPr>
    </w:p>
    <w:p w:rsidR="00A349E0" w:rsidRDefault="00BE242E">
      <w:pPr>
        <w:pStyle w:val="ProductList-Body"/>
      </w:pPr>
      <w:r>
        <w:t>Wykaz dostępnych usług i powiązanych z nimi poziomów usług może ulec zmianie w dowolnym terminie. Uprawnieni Dostawcy przekażą klientom streszczenie dostępnego Zakresu Prac dla każdej z oferowanych usług wymienionych powyżej. Na żądanie klienci mogą także dokonać przekształcenia (lub cofnąć przekształcenie) niewykorzystanych dni z Kuponów Szkoleniowych (zob. korzyść Kupony Szkoleniowe) za pomocą przelicznika wynoszącego: trzy dni z Kuponów Szkoleniowych na jeden dzień Usług Planowania, jeśli (i) są w danym momencie uprawnieni do korzyści Kupony Szkoleniowe, (ii) dokonali aktywacji korzyści Kupony Szkoleniowe i (iii) pozostały im co najmniej trzy niewykorzystane dni szkolenia z korzyści Kupony Szkoleniowe.</w:t>
      </w:r>
    </w:p>
    <w:p w:rsidR="00A349E0" w:rsidRDefault="00BE242E" w:rsidP="00BE242E">
      <w:pPr>
        <w:pStyle w:val="ProductList-Bullet"/>
        <w:numPr>
          <w:ilvl w:val="0"/>
          <w:numId w:val="46"/>
        </w:numPr>
      </w:pPr>
      <w:r>
        <w:t xml:space="preserve">Usługi Planowania mogą zostać zrealizowane na rzecz Klienta przez uprawnionych Partnerów Microsoft lub uprawnione Podmioty Stowarzyszone Microsoft. Usługi wyświadczone na podstawie kuponów są realizowane na podstawie umowy pomiędzy Klientem a danym Uprawnionym Dostawcą. Klient może zapoznać się z listą Uprawnionych Dostawców tutaj: </w:t>
      </w:r>
      <w:hyperlink r:id="rId145">
        <w:r>
          <w:rPr>
            <w:color w:val="00467F"/>
            <w:u w:val="single"/>
          </w:rPr>
          <w:t>http://directory.partners.extranet.microsoft.com/psbproviders</w:t>
        </w:r>
      </w:hyperlink>
    </w:p>
    <w:p w:rsidR="00A349E0" w:rsidRDefault="00BE242E" w:rsidP="00BE242E">
      <w:pPr>
        <w:pStyle w:val="ProductList-Bullet"/>
        <w:numPr>
          <w:ilvl w:val="0"/>
          <w:numId w:val="46"/>
        </w:numPr>
      </w:pPr>
      <w:r>
        <w:t>Usługi Planowania obejmują ustalony wcześniej zakres prac prowadzących do opracowania planu wdrożenia wysokiego poziomu; faktyczne wdrożenie oprogramowania nie może być objęte Usługami.</w:t>
      </w:r>
    </w:p>
    <w:p w:rsidR="00A349E0" w:rsidRDefault="00BE242E" w:rsidP="00BE242E">
      <w:pPr>
        <w:pStyle w:val="ProductList-Bullet"/>
        <w:numPr>
          <w:ilvl w:val="0"/>
          <w:numId w:val="46"/>
        </w:numPr>
      </w:pPr>
      <w:r>
        <w:t>Kupony Usług Planowania mogą zostać wykorzystane wyłącznie przez klienta uprawnionego do tej korzyści.</w:t>
      </w:r>
    </w:p>
    <w:p w:rsidR="00A349E0" w:rsidRDefault="00BE242E" w:rsidP="00BE242E">
      <w:pPr>
        <w:pStyle w:val="ProductList-Bullet"/>
        <w:numPr>
          <w:ilvl w:val="0"/>
          <w:numId w:val="46"/>
        </w:numPr>
      </w:pPr>
      <w:r>
        <w:t>Kupony Usług Planowania nie mogą zostać wymienione na środki pieniężne lub inne wartościowe wynagrodzenie.</w:t>
      </w:r>
    </w:p>
    <w:p w:rsidR="00A349E0" w:rsidRDefault="00BE242E" w:rsidP="00BE242E">
      <w:pPr>
        <w:pStyle w:val="ProductList-Bullet"/>
        <w:numPr>
          <w:ilvl w:val="0"/>
          <w:numId w:val="46"/>
        </w:numPr>
      </w:pPr>
      <w:r>
        <w:t>Skrócenie uprawnionego okresu obowiązywania pakietu SA w wyniku zwrotów i innych korekt rozliczeń, o ile jest to możliwe, może zmniejszyć liczbę dni Usług Planowania, do których uprawniony jest Klient.</w:t>
      </w:r>
    </w:p>
    <w:p w:rsidR="00A349E0" w:rsidRDefault="00BE242E" w:rsidP="00BE242E">
      <w:pPr>
        <w:pStyle w:val="ProductList-Bullet"/>
        <w:numPr>
          <w:ilvl w:val="0"/>
          <w:numId w:val="46"/>
        </w:numPr>
      </w:pPr>
      <w:r>
        <w:t>Nie można łączyć różnych typów kuponów. Czas poświęcony na realizację Usług Planowania nie może przekroczyć maksymalnego czasu podanego dla konkretnych typów przedsięwzięć.</w:t>
      </w:r>
    </w:p>
    <w:p w:rsidR="00A349E0" w:rsidRDefault="00BE242E" w:rsidP="00BE242E">
      <w:pPr>
        <w:pStyle w:val="ProductList-Bullet"/>
        <w:numPr>
          <w:ilvl w:val="0"/>
          <w:numId w:val="46"/>
        </w:numPr>
      </w:pPr>
      <w:r>
        <w:t>Kupony są ważne wyłącznie w przypadku uprawnionych Dostawców, dla określonego rodzaju usługi, dla której kupon zostaje wykorzystany.</w:t>
      </w:r>
    </w:p>
    <w:p w:rsidR="00A349E0" w:rsidRDefault="00BE242E" w:rsidP="00BE242E">
      <w:pPr>
        <w:pStyle w:val="ProductList-Bullet"/>
        <w:numPr>
          <w:ilvl w:val="0"/>
          <w:numId w:val="46"/>
        </w:numPr>
      </w:pPr>
      <w:r>
        <w:t>Kupony należy przypisać w trakcie okresu obowiązywania pakietu SA.</w:t>
      </w:r>
    </w:p>
    <w:p w:rsidR="00A349E0" w:rsidRDefault="00BE242E" w:rsidP="00BE242E">
      <w:pPr>
        <w:pStyle w:val="ProductList-Bullet"/>
        <w:numPr>
          <w:ilvl w:val="0"/>
          <w:numId w:val="46"/>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rsidR="00A349E0" w:rsidRDefault="00A349E0">
      <w:pPr>
        <w:pStyle w:val="ProductList-Body"/>
      </w:pPr>
    </w:p>
    <w:p w:rsidR="00A349E0" w:rsidRDefault="00BE242E">
      <w:pPr>
        <w:pStyle w:val="ProductList-Body"/>
      </w:pPr>
      <w:r>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rsidR="00A349E0" w:rsidRDefault="00A349E0">
      <w:pPr>
        <w:pStyle w:val="ProductList-Body"/>
      </w:pPr>
    </w:p>
    <w:p w:rsidR="00A349E0" w:rsidRDefault="00BE242E">
      <w:pPr>
        <w:pStyle w:val="ProductList-ClauseHeading"/>
        <w:outlineLvl w:val="2"/>
      </w:pPr>
      <w:bookmarkStart w:id="346" w:name="_Sec581"/>
      <w:r>
        <w:t>Enterprise Source Licensing Program (program udostępniania kodu źródłowego na potrzeby wewnętrzne przedsiębiorstwa)</w:t>
      </w:r>
      <w:bookmarkEnd w:id="346"/>
    </w:p>
    <w:p w:rsidR="00A349E0" w:rsidRDefault="00BE242E">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rsidR="00A349E0" w:rsidRDefault="00A349E0">
      <w:pPr>
        <w:pStyle w:val="ProductList-Body"/>
      </w:pPr>
    </w:p>
    <w:p w:rsidR="00A349E0" w:rsidRDefault="00BE242E">
      <w:pPr>
        <w:pStyle w:val="ProductList-ClauseHeading"/>
        <w:outlineLvl w:val="2"/>
      </w:pPr>
      <w:bookmarkStart w:id="347" w:name="_Sec582"/>
      <w:r>
        <w:t>Kupony na Szkolenia</w:t>
      </w:r>
      <w:bookmarkEnd w:id="347"/>
    </w:p>
    <w:p w:rsidR="00A349E0" w:rsidRDefault="00BE242E">
      <w:pPr>
        <w:pStyle w:val="ProductList-Body"/>
      </w:pPr>
      <w:r>
        <w:t>Do skorzystania z Kuponów na Szkolenia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620"/>
        <w:gridCol w:w="3648"/>
        <w:gridCol w:w="3648"/>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Kategoria systemów</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1 dzień na 50 licencji (maks. 10 dni)</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1 dzień na 50 licencji lub punktów</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10 dni na uprawnioną rejestrację lub Konto Zakupowe</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15 dni*</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25 dni*</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55 dni*</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80 dni*</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125 dni*</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200 dni*</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300 dni*</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400 dni*</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700 dni*</w:t>
            </w:r>
          </w:p>
        </w:tc>
      </w:tr>
    </w:tbl>
    <w:p w:rsidR="00A349E0" w:rsidRDefault="00BE242E">
      <w:pPr>
        <w:pStyle w:val="ProductList-Body"/>
      </w:pPr>
      <w:r>
        <w:t>*</w:t>
      </w:r>
      <w:r>
        <w:rPr>
          <w:i/>
        </w:rPr>
        <w:t>Liczba dni przypadająca na jedną uprawnioną rejestrację, umowę lub Konto Zakupowe</w:t>
      </w:r>
    </w:p>
    <w:p w:rsidR="00A349E0" w:rsidRDefault="00A349E0">
      <w:pPr>
        <w:pStyle w:val="ProductList-Body"/>
      </w:pPr>
    </w:p>
    <w:p w:rsidR="00A349E0" w:rsidRDefault="00BE242E" w:rsidP="00BE242E">
      <w:pPr>
        <w:pStyle w:val="ProductList-Bullet"/>
        <w:numPr>
          <w:ilvl w:val="0"/>
          <w:numId w:val="47"/>
        </w:numPr>
      </w:pPr>
      <w:r>
        <w:t>Zapewniane usługi mogą obejmować m.in. Oficjalne Produkty Szkoleniowe Microsoft, które są udostępniane bezpośrednio przez Microsoft, za pośrednictwem autoryzowanego przez Microsoft odsprzedawcy Produktów Szkoleniowych albo przez Partnera Microsoft w ramach Programu Szkoleniowego (Partner Szkoleniowy Microsoft).</w:t>
      </w:r>
    </w:p>
    <w:p w:rsidR="00A349E0" w:rsidRDefault="00BE242E" w:rsidP="00BE242E">
      <w:pPr>
        <w:pStyle w:val="ProductList-Bullet"/>
        <w:numPr>
          <w:ilvl w:val="0"/>
          <w:numId w:val="47"/>
        </w:numPr>
      </w:pPr>
      <w:r>
        <w:t xml:space="preserve">Usługi świadczone przez Partnerów Microsoft w ramach Programu Szkoleniowego są realizowane na podstawie umowy zawartej przez Klienta z uprawnionym Partnerem Microsoft. </w:t>
      </w:r>
    </w:p>
    <w:p w:rsidR="00A349E0" w:rsidRDefault="00BE242E" w:rsidP="00BE242E">
      <w:pPr>
        <w:pStyle w:val="ProductList-Bullet"/>
        <w:numPr>
          <w:ilvl w:val="0"/>
          <w:numId w:val="47"/>
        </w:numPr>
      </w:pPr>
      <w:r>
        <w:t xml:space="preserve">Szkolenia realizowane w formie przyspieszonej przez instruktorów za pośrednictwem Partnera Szkoleniowego Microsoft wymagają liczby dni objętych kuponem odpowiadającej liczbie dni szkolenia określonej w Systemie Sprawdzania i Rezerwacji Kuponów SATV. </w:t>
      </w:r>
    </w:p>
    <w:p w:rsidR="00A349E0" w:rsidRDefault="00BE242E" w:rsidP="00BE242E">
      <w:pPr>
        <w:pStyle w:val="ProductList-Bullet"/>
        <w:numPr>
          <w:ilvl w:val="0"/>
          <w:numId w:val="47"/>
        </w:numPr>
      </w:pPr>
      <w:r>
        <w:t>Kuponów nie można wykorzystać do pokrycia jakichkolwiek opłat związanych z niepojawieniem się klienta na zarezerwowanym szkoleniu.</w:t>
      </w:r>
    </w:p>
    <w:p w:rsidR="00A349E0" w:rsidRDefault="00BE242E" w:rsidP="00BE242E">
      <w:pPr>
        <w:pStyle w:val="ProductList-Bullet"/>
        <w:numPr>
          <w:ilvl w:val="0"/>
          <w:numId w:val="47"/>
        </w:numPr>
      </w:pPr>
      <w:r>
        <w:t>Kupony mogą zostać wykorzystane wyłącznie przez osobę zatwierdzoną przez klienta do wykorzystania kuponu.</w:t>
      </w:r>
    </w:p>
    <w:p w:rsidR="00A349E0" w:rsidRDefault="00BE242E" w:rsidP="00BE242E">
      <w:pPr>
        <w:pStyle w:val="ProductList-Bullet"/>
        <w:numPr>
          <w:ilvl w:val="0"/>
          <w:numId w:val="47"/>
        </w:numPr>
      </w:pPr>
      <w:r>
        <w:t xml:space="preserve">Kupony nie mogą zostać wymienione na środki pieniężne lub inne wartościowe wynagrodzenie. </w:t>
      </w:r>
    </w:p>
    <w:p w:rsidR="00A349E0" w:rsidRDefault="00BE242E" w:rsidP="00BE242E">
      <w:pPr>
        <w:pStyle w:val="ProductList-Bullet"/>
        <w:numPr>
          <w:ilvl w:val="0"/>
          <w:numId w:val="47"/>
        </w:numPr>
      </w:pPr>
      <w:r>
        <w:t xml:space="preserve">Kupony należy przypisać w trakcie okresu obowiązywania pakietu SA. </w:t>
      </w:r>
    </w:p>
    <w:p w:rsidR="00A349E0" w:rsidRDefault="00BE242E" w:rsidP="00BE242E">
      <w:pPr>
        <w:pStyle w:val="ProductList-Bullet"/>
        <w:numPr>
          <w:ilvl w:val="0"/>
          <w:numId w:val="47"/>
        </w:numPr>
      </w:pPr>
      <w:r>
        <w:t xml:space="preserve">Kupony wygasają po 180 dniach od daty ich przydzielenia. Kupony, które wygasną przed upływem okresu obowiązywania Pakietu SA, powrócą do dostępnej puli dni z tytułu Kuponów na Szkolenia. </w:t>
      </w:r>
    </w:p>
    <w:p w:rsidR="00A349E0" w:rsidRDefault="00BE242E" w:rsidP="00BE242E">
      <w:pPr>
        <w:pStyle w:val="ProductList-Bullet"/>
        <w:numPr>
          <w:ilvl w:val="0"/>
          <w:numId w:val="47"/>
        </w:numPr>
      </w:pPr>
      <w:r>
        <w:t>Kupony można wykorzystać do zarezerwowania szkolenia w danym czasie wyłącznie u jednego partnera szkoleniowego Microsoft.</w:t>
      </w:r>
    </w:p>
    <w:p w:rsidR="00A349E0" w:rsidRDefault="00BE242E" w:rsidP="00BE242E">
      <w:pPr>
        <w:pStyle w:val="ProductList-Bullet"/>
        <w:numPr>
          <w:ilvl w:val="0"/>
          <w:numId w:val="47"/>
        </w:numPr>
      </w:pPr>
      <w:r>
        <w:t xml:space="preserve">Kuponów użytych do zakupu Oficjalnych Produktów Szkoleniowych Microsoft nie można scedować ani sprzedać. </w:t>
      </w:r>
    </w:p>
    <w:p w:rsidR="00A349E0" w:rsidRDefault="00BE242E" w:rsidP="00BE242E">
      <w:pPr>
        <w:pStyle w:val="ProductList-Bullet"/>
        <w:numPr>
          <w:ilvl w:val="0"/>
          <w:numId w:val="47"/>
        </w:numPr>
      </w:pPr>
      <w:r>
        <w:t xml:space="preserve">Zmniejszenie liczby licencji uprawniających, dla których został nabyty Pakiet SA, w wyniku zwrotów i innych korekt rozliczeń, o ile jest to możliwe, może zredukować uprawnienie Klienta do poziomu usług związanego z Kuponami na Szkolenia. </w:t>
      </w:r>
    </w:p>
    <w:p w:rsidR="00A349E0" w:rsidRDefault="00BE242E" w:rsidP="00BE242E">
      <w:pPr>
        <w:pStyle w:val="ProductList-Bullet"/>
        <w:numPr>
          <w:ilvl w:val="0"/>
          <w:numId w:val="47"/>
        </w:numPr>
      </w:pPr>
      <w:r>
        <w:t>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w:t>
      </w:r>
    </w:p>
    <w:p w:rsidR="00A349E0" w:rsidRDefault="00BE242E" w:rsidP="00BE242E">
      <w:pPr>
        <w:pStyle w:val="ProductList-Bullet"/>
        <w:numPr>
          <w:ilvl w:val="0"/>
          <w:numId w:val="47"/>
        </w:numPr>
      </w:pPr>
      <w:r>
        <w:t>Dostępność Oficjalnych Produktów Szkoleniowych Microsoft może ulec zmianie w dowolnym momencie i bez powiadomienia.</w:t>
      </w:r>
    </w:p>
    <w:p w:rsidR="00A349E0" w:rsidRDefault="00BE242E" w:rsidP="00BE242E">
      <w:pPr>
        <w:pStyle w:val="ProductList-Bullet"/>
        <w:numPr>
          <w:ilvl w:val="0"/>
          <w:numId w:val="47"/>
        </w:numPr>
      </w:pPr>
      <w:r>
        <w:t>Liczba dni wymaganych na potrzeby zakupu Oficjalnego Produktu Szkoleniowego Microsoft może ulec zmianie w dowolnym momencie.</w:t>
      </w:r>
    </w:p>
    <w:p w:rsidR="00A349E0" w:rsidRDefault="00A349E0">
      <w:pPr>
        <w:pStyle w:val="ProductList-Body"/>
      </w:pPr>
    </w:p>
    <w:p w:rsidR="00A349E0" w:rsidRDefault="00BE242E">
      <w:pPr>
        <w:pStyle w:val="ProductList-ClauseHeading"/>
        <w:outlineLvl w:val="2"/>
      </w:pPr>
      <w:bookmarkStart w:id="348" w:name="_Sec583"/>
      <w:r>
        <w:t>Szkolenia internetowe (E-Learning)</w:t>
      </w:r>
      <w:bookmarkEnd w:id="348"/>
    </w:p>
    <w:p w:rsidR="00A349E0" w:rsidRDefault="00BE242E">
      <w:pPr>
        <w:pStyle w:val="ProductList-Body"/>
      </w:pPr>
      <w:r>
        <w:t xml:space="preserve">Benefit ten ma różną formę dla Aplikacji, Systemów i Serwerów. Uprawnieni klienci otrzymają dostęp do uprawnionych kursów internetowych / e-learningowych (dla Aplikacji, Systemów lub Serwerów) na każdą uprawniającą rejestrację / umowę. </w:t>
      </w:r>
    </w:p>
    <w:p w:rsidR="00A349E0" w:rsidRDefault="00A349E0">
      <w:pPr>
        <w:pStyle w:val="ProductList-Body"/>
      </w:pPr>
    </w:p>
    <w:p w:rsidR="00A349E0" w:rsidRDefault="00BE242E">
      <w:pPr>
        <w:pStyle w:val="ProductList-Body"/>
      </w:pPr>
      <w:r>
        <w:t>Maksymalna liczba użytkowników, w odniesieniu do których Klient może skorzystać ze szkolenia internetowego, odpowiada liczbie licencjonowanych kopii produktów uprawniających, jakie Klient zarejestrował w SA. Klienci muszą wyznaczyć jednego użytkownika dla każdej licencji uprawniającej. Praw dostępu nie można przenosić z jednego użytkownika na innego.</w:t>
      </w:r>
    </w:p>
    <w:p w:rsidR="00A349E0" w:rsidRDefault="00A349E0">
      <w:pPr>
        <w:pStyle w:val="ProductList-Body"/>
      </w:pPr>
    </w:p>
    <w:p w:rsidR="00A349E0" w:rsidRDefault="00BE242E">
      <w:pPr>
        <w:pStyle w:val="ProductList-ClauseHeading"/>
        <w:outlineLvl w:val="2"/>
      </w:pPr>
      <w:bookmarkStart w:id="349" w:name="_Sec584"/>
      <w:r>
        <w:t>Program Użytkowania w Domu</w:t>
      </w:r>
      <w:bookmarkEnd w:id="349"/>
    </w:p>
    <w:p w:rsidR="00A349E0" w:rsidRDefault="00BE242E">
      <w:pPr>
        <w:pStyle w:val="ProductList-Body"/>
      </w:pPr>
      <w:r>
        <w:t xml:space="preserve">Pracownicy Klienta będący użytkownikami licencjonowanych, uprawnionych aplikacji wskazanych w poniższej tabeli mogą nabyć pojedynczą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rsidR="00A349E0" w:rsidRDefault="00A349E0">
      <w:pPr>
        <w:pStyle w:val="ProductList-Body"/>
      </w:pPr>
    </w:p>
    <w:p w:rsidR="00A349E0" w:rsidRDefault="00BE242E">
      <w:pPr>
        <w:pStyle w:val="ProductList-Body"/>
      </w:pPr>
      <w:r>
        <w:t>Home Use Licenses expire with termination of employment, termination or expiration of SA coverage for the copy of the corresponding desktop application that employee uses at work, if the employee is no longer a user of the licensed copy of the software, or upon the employee’s installation and use of any prior or later version of that desktop application pursuant to a Home Use Program license.</w:t>
      </w:r>
    </w:p>
    <w:p w:rsidR="00A349E0" w:rsidRDefault="00A349E0">
      <w:pPr>
        <w:pStyle w:val="ProductList-Body"/>
      </w:pPr>
    </w:p>
    <w:p w:rsidR="00A349E0" w:rsidRDefault="00BE242E">
      <w:pPr>
        <w:pStyle w:val="ProductList-Body"/>
      </w:pPr>
      <w:r>
        <w:t>Warunki używania oprogramowania objętego Programem Użytkowania w Domu są wiążące dla Microsoft i pracownika klienta, zaś dostęp do nich można uzyskać poprzez witrynę internetową Programu Użytkowania w Domu.</w:t>
      </w:r>
    </w:p>
    <w:p w:rsidR="00A349E0" w:rsidRDefault="00A349E0">
      <w:pPr>
        <w:pStyle w:val="ProductList-Body"/>
      </w:pPr>
    </w:p>
    <w:p w:rsidR="00A349E0" w:rsidRDefault="00BE242E">
      <w:pPr>
        <w:pStyle w:val="ProductList-Body"/>
      </w:pPr>
      <w:r>
        <w:t>Microsoft nie przyjmuje żadnej odpowiedzialności za wykonanie jakichkolwiek zobowiązań dotyczących świadczeń pracowniczych, podatków lub sprawozdawczości, jakie mogą spoczywać na kliencie lub jego pracownikach.</w:t>
      </w:r>
    </w:p>
    <w:tbl>
      <w:tblPr>
        <w:tblStyle w:val="PURTable"/>
        <w:tblW w:w="0" w:type="dxa"/>
        <w:tblLook w:val="04A0" w:firstRow="1" w:lastRow="0" w:firstColumn="1" w:lastColumn="0" w:noHBand="0" w:noVBand="1"/>
      </w:tblPr>
      <w:tblGrid>
        <w:gridCol w:w="5411"/>
        <w:gridCol w:w="5505"/>
      </w:tblGrid>
      <w:tr w:rsidR="00A349E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Uprawniająca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Odpowiadająca jej Licencja w ramach Programu Użytkowania w Domu</w:t>
            </w:r>
          </w:p>
        </w:tc>
      </w:tr>
      <w:tr w:rsidR="00A349E0">
        <w:tc>
          <w:tcPr>
            <w:tcW w:w="60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Office Standard 2010/2013/2016</w:t>
            </w:r>
          </w:p>
          <w:p w:rsidR="00A349E0" w:rsidRDefault="00BE242E">
            <w:pPr>
              <w:pStyle w:val="ProductList-TableBody"/>
            </w:pPr>
            <w:r>
              <w:t xml:space="preserve">Office Professional Plus 2010/2013/2016 </w:t>
            </w:r>
          </w:p>
          <w:p w:rsidR="00A349E0" w:rsidRDefault="00BE242E">
            <w:pPr>
              <w:pStyle w:val="ProductList-TableBody"/>
            </w:pPr>
            <w:r>
              <w:t>Office 2011 Standard dla komputerów Mac/Office 2016 Standard dla komputerów Mac</w:t>
            </w:r>
          </w:p>
        </w:tc>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Office Professional Plus 2016 w ramach Programu Użytkowania w Domu i Office 2016 dla Użytkowników Domowych i Małych Firm dla komputerów Mac z Licencją na Urządzenie na program Skype dla firm w ramach Programu Użytkowania w Domu</w:t>
            </w:r>
          </w:p>
        </w:tc>
      </w:tr>
      <w:tr w:rsidR="00A349E0">
        <w:tc>
          <w:tcPr>
            <w:tcW w:w="60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Access 2010/2013/2016</w:t>
            </w:r>
          </w:p>
          <w:p w:rsidR="00A349E0" w:rsidRDefault="00BE242E">
            <w:pPr>
              <w:pStyle w:val="ProductList-TableBody"/>
            </w:pPr>
            <w:r>
              <w:t>Excel 2010/2013/2016</w:t>
            </w:r>
          </w:p>
          <w:p w:rsidR="00A349E0" w:rsidRDefault="00BE242E">
            <w:pPr>
              <w:pStyle w:val="ProductList-TableBody"/>
            </w:pPr>
            <w:r>
              <w:t>PowerPoint 2010/2013/2016</w:t>
            </w:r>
          </w:p>
          <w:p w:rsidR="00A349E0" w:rsidRDefault="00BE242E">
            <w:pPr>
              <w:pStyle w:val="ProductList-TableBody"/>
            </w:pPr>
            <w:r>
              <w:t>InfoPath 2010/2013/2016</w:t>
            </w:r>
          </w:p>
          <w:p w:rsidR="00A349E0" w:rsidRDefault="00BE242E">
            <w:pPr>
              <w:pStyle w:val="ProductList-TableBody"/>
            </w:pPr>
            <w:r>
              <w:t>Lync 2010/2013/2015</w:t>
            </w:r>
          </w:p>
          <w:p w:rsidR="00A349E0" w:rsidRDefault="00BE242E">
            <w:pPr>
              <w:pStyle w:val="ProductList-TableBody"/>
            </w:pPr>
            <w:r>
              <w:t>OneNote 2010/2013/2016</w:t>
            </w:r>
          </w:p>
          <w:p w:rsidR="00A349E0" w:rsidRDefault="00BE242E">
            <w:pPr>
              <w:pStyle w:val="ProductList-TableBody"/>
            </w:pPr>
            <w:r>
              <w:t>Outlook 2010/2013/2016</w:t>
            </w:r>
          </w:p>
          <w:p w:rsidR="00A349E0" w:rsidRDefault="00BE242E">
            <w:pPr>
              <w:pStyle w:val="ProductList-TableBody"/>
            </w:pPr>
            <w:r>
              <w:t>Publisher 2010/2013/2016</w:t>
            </w:r>
          </w:p>
          <w:p w:rsidR="00A349E0" w:rsidRDefault="00BE242E">
            <w:pPr>
              <w:pStyle w:val="ProductList-TableBody"/>
            </w:pPr>
            <w:r>
              <w:t>Skype dla firm 2015</w:t>
            </w:r>
          </w:p>
          <w:p w:rsidR="00A349E0" w:rsidRDefault="00BE242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 xml:space="preserve">Office Professional Plus 2016 w ramach Programu Użytkowania w Domu i Office 2016 dla Użytkowników Domowych i Małych Firm dla komputerów Mac z Licencją na Urządzenie na program Skype dla firm w ramach Programu Użytkowania w Domu </w:t>
            </w:r>
          </w:p>
        </w:tc>
      </w:tr>
      <w:tr w:rsidR="00A349E0">
        <w:tc>
          <w:tcPr>
            <w:tcW w:w="60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 xml:space="preserve">Visio Standard 2010/2013/2016 </w:t>
            </w:r>
          </w:p>
          <w:p w:rsidR="00A349E0" w:rsidRDefault="00BE242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Visio Professional 2016 w ramach Programu Użytkowania w Domu</w:t>
            </w:r>
          </w:p>
        </w:tc>
      </w:tr>
      <w:tr w:rsidR="00A349E0">
        <w:tc>
          <w:tcPr>
            <w:tcW w:w="60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Project Standard 2010/2013/2016</w:t>
            </w:r>
          </w:p>
          <w:p w:rsidR="00A349E0" w:rsidRDefault="00BE242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Project Professional 2016 w ramach Programu Użytkowania w Domu</w:t>
            </w:r>
          </w:p>
        </w:tc>
      </w:tr>
    </w:tbl>
    <w:p w:rsidR="00A349E0" w:rsidRDefault="00BE242E">
      <w:pPr>
        <w:pStyle w:val="ProductList-Body"/>
      </w:pPr>
      <w:r>
        <w:rPr>
          <w:i/>
        </w:rPr>
        <w:t xml:space="preserve">Więcej informacji na ten temat, w tym dotyczących przyszłej dostępności dodatkowego oprogramowania objętego Programem Użytkowania w Domu, można znaleźć na stronie </w:t>
      </w:r>
      <w:hyperlink r:id="rId146">
        <w:r>
          <w:rPr>
            <w:i/>
            <w:color w:val="00467F"/>
            <w:u w:val="single"/>
          </w:rPr>
          <w:t>http://www.microsoft.com/licensing</w:t>
        </w:r>
      </w:hyperlink>
      <w:r>
        <w:rPr>
          <w:i/>
        </w:rPr>
        <w:t>.</w:t>
      </w:r>
    </w:p>
    <w:p w:rsidR="00A349E0" w:rsidRDefault="00A349E0">
      <w:pPr>
        <w:pStyle w:val="ProductList-Body"/>
      </w:pPr>
    </w:p>
    <w:p w:rsidR="00A349E0" w:rsidRDefault="00BE242E">
      <w:pPr>
        <w:pStyle w:val="ProductList-Body"/>
      </w:pPr>
      <w:r>
        <w:t>Microsoft może w trybie natychmiastowym i bez powiadomienia zakończyć udział klienta w Programie Użytkowania w Domu w związku z nieupoważnionym dostępem do witryny internetowej Programu Użytkowania w Domu lub licencjonowaniem za pośrednictwem witryny internetowej Programu Użytkowania w Domu w połączeniu z kodem programu tego klienta.</w:t>
      </w:r>
    </w:p>
    <w:p w:rsidR="00A349E0" w:rsidRDefault="00A349E0">
      <w:pPr>
        <w:pStyle w:val="ProductList-Body"/>
        <w:jc w:val="right"/>
      </w:pPr>
    </w:p>
    <w:p w:rsidR="00A349E0" w:rsidRDefault="00BE242E">
      <w:pPr>
        <w:pStyle w:val="ProductList-ClauseHeading"/>
        <w:outlineLvl w:val="2"/>
      </w:pPr>
      <w:bookmarkStart w:id="350" w:name="_Sec585"/>
      <w:r>
        <w:t>Całodobowa Pomoc Techniczna</w:t>
      </w:r>
      <w:bookmarkEnd w:id="350"/>
    </w:p>
    <w:p w:rsidR="00A349E0" w:rsidRDefault="00BE242E">
      <w:pPr>
        <w:pStyle w:val="ProductList-Body"/>
      </w:pPr>
      <w:r>
        <w:t>Do skorzystania z Całodobowego Wparcia Technicznego kwalifikują się klienci (poza klientami dokonującymi zakupu w ramach Programów Academic) z aktywnym Pakietem Software Assurance.</w:t>
      </w:r>
    </w:p>
    <w:p w:rsidR="00A349E0" w:rsidRDefault="00A349E0">
      <w:pPr>
        <w:pStyle w:val="ProductList-Body"/>
      </w:pPr>
    </w:p>
    <w:p w:rsidR="00A349E0" w:rsidRDefault="00BE242E">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rsidR="00A349E0" w:rsidRDefault="00A349E0">
      <w:pPr>
        <w:pStyle w:val="ProductList-Body"/>
      </w:pPr>
    </w:p>
    <w:p w:rsidR="00A349E0" w:rsidRDefault="00BE242E">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rsidR="00A349E0" w:rsidRDefault="00A349E0">
      <w:pPr>
        <w:pStyle w:val="ProductList-Body"/>
      </w:pPr>
    </w:p>
    <w:p w:rsidR="00A349E0" w:rsidRDefault="00BE242E">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rsidR="00A349E0" w:rsidRDefault="00A349E0">
      <w:pPr>
        <w:pStyle w:val="ProductList-Body"/>
      </w:pPr>
    </w:p>
    <w:p w:rsidR="00A349E0" w:rsidRDefault="00BE242E">
      <w:pPr>
        <w:pStyle w:val="ProductList-SubClauseHeading"/>
        <w:outlineLvl w:val="3"/>
      </w:pPr>
      <w:r>
        <w:t>Przyznawanie Incydentów Wsparcia Telefonicznego w przypadku wszystkich programów z wyjątkiem umów MPSA</w:t>
      </w:r>
    </w:p>
    <w:p w:rsidR="00A349E0" w:rsidRDefault="00BE242E">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622"/>
        <w:gridCol w:w="2534"/>
        <w:gridCol w:w="2700"/>
        <w:gridCol w:w="2700"/>
      </w:tblGrid>
      <w:tr w:rsidR="00A349E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IW / Klient — Kroki zwiększające przyznane incydenty</w:t>
            </w:r>
          </w:p>
        </w:tc>
      </w:tr>
      <w:tr w:rsidR="00A349E0">
        <w:tc>
          <w:tcPr>
            <w:tcW w:w="29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$200,000</w:t>
            </w:r>
          </w:p>
        </w:tc>
      </w:tr>
      <w:tr w:rsidR="00A349E0">
        <w:tc>
          <w:tcPr>
            <w:tcW w:w="29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300,000</w:t>
            </w:r>
          </w:p>
        </w:tc>
      </w:tr>
      <w:tr w:rsidR="00A349E0">
        <w:tc>
          <w:tcPr>
            <w:tcW w:w="29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270,000</w:t>
            </w:r>
          </w:p>
        </w:tc>
      </w:tr>
      <w:tr w:rsidR="00A349E0">
        <w:tc>
          <w:tcPr>
            <w:tcW w:w="29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 Fr. 330,000</w:t>
            </w:r>
          </w:p>
        </w:tc>
      </w:tr>
      <w:tr w:rsidR="00A349E0">
        <w:tc>
          <w:tcPr>
            <w:tcW w:w="29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CRC 1 650 000</w:t>
            </w:r>
          </w:p>
        </w:tc>
      </w:tr>
      <w:tr w:rsidR="00A349E0">
        <w:tc>
          <w:tcPr>
            <w:tcW w:w="29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kr 1 600 000</w:t>
            </w:r>
          </w:p>
        </w:tc>
      </w:tr>
      <w:tr w:rsidR="00A349E0">
        <w:tc>
          <w:tcPr>
            <w:tcW w:w="29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215,000</w:t>
            </w:r>
          </w:p>
        </w:tc>
      </w:tr>
      <w:tr w:rsidR="00A349E0">
        <w:tc>
          <w:tcPr>
            <w:tcW w:w="29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£135,000</w:t>
            </w:r>
          </w:p>
        </w:tc>
      </w:tr>
      <w:tr w:rsidR="00A349E0">
        <w:tc>
          <w:tcPr>
            <w:tcW w:w="29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JPY 24 000 000</w:t>
            </w:r>
          </w:p>
        </w:tc>
      </w:tr>
      <w:tr w:rsidR="00A349E0">
        <w:tc>
          <w:tcPr>
            <w:tcW w:w="29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KWD 240 000 000</w:t>
            </w:r>
          </w:p>
        </w:tc>
      </w:tr>
      <w:tr w:rsidR="00A349E0">
        <w:tc>
          <w:tcPr>
            <w:tcW w:w="29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kr 1 650 000</w:t>
            </w:r>
          </w:p>
        </w:tc>
      </w:tr>
      <w:tr w:rsidR="00A349E0">
        <w:tc>
          <w:tcPr>
            <w:tcW w:w="29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350,000</w:t>
            </w:r>
          </w:p>
        </w:tc>
      </w:tr>
      <w:tr w:rsidR="00A349E0">
        <w:tc>
          <w:tcPr>
            <w:tcW w:w="29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kr 2 000 000</w:t>
            </w:r>
          </w:p>
        </w:tc>
      </w:tr>
      <w:tr w:rsidR="00A349E0">
        <w:tc>
          <w:tcPr>
            <w:tcW w:w="29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NTD 7 000 000</w:t>
            </w:r>
          </w:p>
        </w:tc>
      </w:tr>
      <w:tr w:rsidR="00A349E0">
        <w:tc>
          <w:tcPr>
            <w:tcW w:w="29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INR 10 000 000</w:t>
            </w:r>
          </w:p>
        </w:tc>
      </w:tr>
      <w:tr w:rsidR="00A349E0">
        <w:tc>
          <w:tcPr>
            <w:tcW w:w="29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RUB 6 600 000</w:t>
            </w:r>
          </w:p>
        </w:tc>
      </w:tr>
    </w:tbl>
    <w:p w:rsidR="00A349E0" w:rsidRDefault="00A349E0">
      <w:pPr>
        <w:pStyle w:val="ProductList-BodyIndented"/>
        <w:ind w:left="720"/>
      </w:pPr>
    </w:p>
    <w:p w:rsidR="00A349E0" w:rsidRDefault="00BE242E">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rsidR="00A349E0" w:rsidRDefault="00A349E0">
      <w:pPr>
        <w:pStyle w:val="ProductList-BodyIndented"/>
      </w:pPr>
    </w:p>
    <w:p w:rsidR="00A349E0" w:rsidRDefault="00BE242E">
      <w:pPr>
        <w:pStyle w:val="ProductList-BodyIndented"/>
      </w:pPr>
      <w:r>
        <w:t xml:space="preserve">Dostęp do miejscowego wsparcia telefonicznego możliwy jest w godzinach pracy podanych na stronie mieszczącej się pod adresem </w:t>
      </w:r>
      <w:hyperlink r:id="rId147">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A349E0" w:rsidRDefault="00A349E0">
      <w:pPr>
        <w:pStyle w:val="ProductList-BodyIndented"/>
      </w:pPr>
    </w:p>
    <w:p w:rsidR="00A349E0" w:rsidRDefault="00BE242E">
      <w:pPr>
        <w:pStyle w:val="ProductList-SubClauseHeading"/>
        <w:outlineLvl w:val="3"/>
      </w:pPr>
      <w:r>
        <w:t>Przyznawanie Incydentów Wsparcia Telefonicznego w przypadku umów MPSA</w:t>
      </w:r>
    </w:p>
    <w:p w:rsidR="00A349E0" w:rsidRDefault="00BE242E">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308"/>
        <w:gridCol w:w="5248"/>
      </w:tblGrid>
      <w:tr w:rsidR="00A349E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 xml:space="preserve">Pula </w:t>
            </w:r>
          </w:p>
        </w:tc>
        <w:tc>
          <w:tcPr>
            <w:tcW w:w="6000" w:type="dxa"/>
            <w:tcBorders>
              <w:left w:val="single" w:sz="4" w:space="0" w:color="000000"/>
              <w:right w:val="single" w:sz="4" w:space="0" w:color="000000"/>
            </w:tcBorders>
            <w:shd w:val="clear" w:color="auto" w:fill="0072C6"/>
          </w:tcPr>
          <w:p w:rsidR="00A349E0" w:rsidRDefault="00BE242E">
            <w:pPr>
              <w:pStyle w:val="ProductList-TableBody"/>
            </w:pPr>
            <w:r>
              <w:rPr>
                <w:color w:val="FFFFFF"/>
              </w:rPr>
              <w:t>Liczba punktów na Zdarzenie Telefonicznej Pomocy Technicznej</w:t>
            </w: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Aplikacje i Systemy (łącznie)</w:t>
            </w:r>
          </w:p>
        </w:tc>
        <w:tc>
          <w:tcPr>
            <w:tcW w:w="6000" w:type="dxa"/>
            <w:tcBorders>
              <w:left w:val="single" w:sz="4" w:space="0" w:color="000000"/>
              <w:right w:val="single" w:sz="4" w:space="0" w:color="000000"/>
            </w:tcBorders>
          </w:tcPr>
          <w:p w:rsidR="00A349E0" w:rsidRDefault="00BE242E">
            <w:pPr>
              <w:pStyle w:val="ProductList-TableBody"/>
            </w:pPr>
            <w:r>
              <w:t>2,000</w:t>
            </w: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Serwer</w:t>
            </w:r>
          </w:p>
        </w:tc>
        <w:tc>
          <w:tcPr>
            <w:tcW w:w="6000" w:type="dxa"/>
            <w:tcBorders>
              <w:left w:val="single" w:sz="4" w:space="0" w:color="000000"/>
              <w:right w:val="single" w:sz="4" w:space="0" w:color="000000"/>
            </w:tcBorders>
          </w:tcPr>
          <w:p w:rsidR="00A349E0" w:rsidRDefault="00BE242E">
            <w:pPr>
              <w:pStyle w:val="ProductList-TableBody"/>
            </w:pPr>
            <w:r>
              <w:t>400</w:t>
            </w: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CAL</w:t>
            </w:r>
          </w:p>
        </w:tc>
        <w:tc>
          <w:tcPr>
            <w:tcW w:w="6000" w:type="dxa"/>
            <w:tcBorders>
              <w:left w:val="single" w:sz="4" w:space="0" w:color="000000"/>
              <w:right w:val="single" w:sz="4" w:space="0" w:color="000000"/>
            </w:tcBorders>
          </w:tcPr>
          <w:p w:rsidR="00A349E0" w:rsidRDefault="00BE242E">
            <w:pPr>
              <w:pStyle w:val="ProductList-TableBody"/>
            </w:pPr>
            <w:r>
              <w:t>400</w:t>
            </w:r>
          </w:p>
        </w:tc>
      </w:tr>
    </w:tbl>
    <w:p w:rsidR="00A349E0" w:rsidRDefault="00A349E0">
      <w:pPr>
        <w:pStyle w:val="ProductList-BodyIndented"/>
      </w:pPr>
    </w:p>
    <w:p w:rsidR="00A349E0" w:rsidRDefault="00BE242E">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zdarzeń oraz przydziału rocznego. Niewykorzystane Incydenty Wsparcia Telefonicznego wygasną wraz z upływem okresu obowiązywania pakietu SA. Zdarzenia Telefonicznej Pomocy Technicznej nie mogą być przenoszone między Kontami Zakupów.</w:t>
      </w:r>
    </w:p>
    <w:p w:rsidR="00A349E0" w:rsidRDefault="00A349E0">
      <w:pPr>
        <w:pStyle w:val="ProductList-BodyIndented"/>
      </w:pPr>
    </w:p>
    <w:p w:rsidR="00A349E0" w:rsidRDefault="00BE242E">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A349E0" w:rsidRDefault="00A349E0">
      <w:pPr>
        <w:pStyle w:val="ProductList-SubClauseHeading"/>
        <w:outlineLvl w:val="3"/>
      </w:pPr>
    </w:p>
    <w:p w:rsidR="00A349E0" w:rsidRDefault="00BE242E">
      <w:pPr>
        <w:pStyle w:val="ProductList-SubClauseHeading"/>
        <w:outlineLvl w:val="3"/>
      </w:pPr>
      <w:r>
        <w:t>Incydenty internetowe</w:t>
      </w:r>
    </w:p>
    <w:p w:rsidR="00A349E0" w:rsidRDefault="00BE242E">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rsidR="00A349E0" w:rsidRDefault="00A349E0">
      <w:pPr>
        <w:pStyle w:val="ProductList-BodyIndented"/>
      </w:pPr>
    </w:p>
    <w:p w:rsidR="00A349E0" w:rsidRDefault="00BE242E">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taką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rsidR="00A349E0" w:rsidRDefault="00A349E0">
      <w:pPr>
        <w:pStyle w:val="ProductList-BodyIndented"/>
        <w:ind w:left="720"/>
      </w:pPr>
    </w:p>
    <w:p w:rsidR="00A349E0" w:rsidRDefault="00BE242E">
      <w:pPr>
        <w:pStyle w:val="ProductList-SubClauseHeading"/>
        <w:outlineLvl w:val="3"/>
      </w:pPr>
      <w:r>
        <w:t>Osoby kontaktowe ds. Usług Pomocy Technicznej</w:t>
      </w:r>
    </w:p>
    <w:p w:rsidR="00A349E0" w:rsidRDefault="00BE242E">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62"/>
        <w:gridCol w:w="1499"/>
        <w:gridCol w:w="1499"/>
        <w:gridCol w:w="1499"/>
        <w:gridCol w:w="1499"/>
        <w:gridCol w:w="1499"/>
        <w:gridCol w:w="1499"/>
      </w:tblGrid>
      <w:tr w:rsidR="00A349E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S/S+: EA Poziom D</w:t>
            </w:r>
          </w:p>
        </w:tc>
      </w:tr>
      <w:tr w:rsidR="00A349E0">
        <w:tc>
          <w:tcPr>
            <w:tcW w:w="17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Liczba Osób Kontaktowych ds. Telefonicznej Pomocy Technicznej</w:t>
            </w:r>
          </w:p>
        </w:tc>
        <w:tc>
          <w:tcPr>
            <w:tcW w:w="17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Odpowiednio do potrzeb</w:t>
            </w:r>
          </w:p>
        </w:tc>
      </w:tr>
      <w:tr w:rsidR="00A349E0">
        <w:tc>
          <w:tcPr>
            <w:tcW w:w="17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Liczba Autoryzowanych Osób Kontaktowych ds. Internetowej Pomocy Technicznej</w:t>
            </w:r>
          </w:p>
        </w:tc>
        <w:tc>
          <w:tcPr>
            <w:tcW w:w="17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16</w:t>
            </w:r>
          </w:p>
        </w:tc>
      </w:tr>
    </w:tbl>
    <w:p w:rsidR="00A349E0" w:rsidRDefault="00A349E0">
      <w:pPr>
        <w:pStyle w:val="ProductList-BodyIndented"/>
      </w:pPr>
    </w:p>
    <w:p w:rsidR="00A349E0" w:rsidRDefault="00BE242E">
      <w:pPr>
        <w:pStyle w:val="ProductList-SubClauseHeading"/>
        <w:outlineLvl w:val="3"/>
      </w:pPr>
      <w:r>
        <w:t>Poziom usług dla klientów korzystających z pakietu Software Assurance</w:t>
      </w:r>
    </w:p>
    <w:p w:rsidR="00A349E0" w:rsidRDefault="00BE242E">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76"/>
        <w:gridCol w:w="2661"/>
        <w:gridCol w:w="2639"/>
        <w:gridCol w:w="2680"/>
      </w:tblGrid>
      <w:tr w:rsidR="00A349E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Spodziewana reakcja Klienta</w:t>
            </w:r>
          </w:p>
        </w:tc>
      </w:tr>
      <w:tr w:rsidR="00A349E0">
        <w:tc>
          <w:tcPr>
            <w:tcW w:w="29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 xml:space="preserve">Krytyczny wpływ na działalność: </w:t>
            </w:r>
          </w:p>
          <w:p w:rsidR="00A349E0" w:rsidRDefault="00BE242E">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1 odpowiedź na zgłoszenie w ciągu 2 godzin lub szybciej, zależnie od oferty wsparcia</w:t>
            </w:r>
          </w:p>
          <w:p w:rsidR="00A349E0" w:rsidRDefault="00BE242E">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Alokacja odpowiednich zasobów w celu zapewnienia całodobowej pomocy przez 7 dni w tygodniu2</w:t>
            </w:r>
          </w:p>
          <w:p w:rsidR="00A349E0" w:rsidRDefault="00BE242E">
            <w:pPr>
              <w:pStyle w:val="ProductList-TableBody"/>
            </w:pPr>
            <w:r>
              <w:t>Bezzwłoczne powiadomienie władz kontrolujących zmiany o sytuacji oraz podjęcie przez nie koniecznych działań</w:t>
            </w:r>
          </w:p>
          <w:p w:rsidR="00A349E0" w:rsidRDefault="00BE242E">
            <w:pPr>
              <w:pStyle w:val="ProductList-TableBody"/>
            </w:pPr>
            <w:r>
              <w:t>Powiadomienie kadry kierowniczej</w:t>
            </w:r>
          </w:p>
        </w:tc>
      </w:tr>
      <w:tr w:rsidR="00A349E0">
        <w:tc>
          <w:tcPr>
            <w:tcW w:w="29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 xml:space="preserve">Umiarkowany wpływ na działalność: </w:t>
            </w:r>
          </w:p>
          <w:p w:rsidR="00A349E0" w:rsidRDefault="00BE242E">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1 odpowiedź na zgłoszenie w ciągu 4 godzin lub szybciej, zależnie od oferty wsparcia</w:t>
            </w:r>
          </w:p>
          <w:p w:rsidR="00A349E0" w:rsidRDefault="00BE242E">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Przydzielenie odpowiednich zasobów w celu umożliwienia prowadzenia ciągłych prac w Godzinach Roboczych</w:t>
            </w:r>
          </w:p>
          <w:p w:rsidR="00A349E0" w:rsidRDefault="00BE242E">
            <w:pPr>
              <w:pStyle w:val="ProductList-TableBody"/>
            </w:pPr>
            <w:r>
              <w:t>Powiadomienie i reakcja władz kontrolujących zmiany w ciągu 4 Godzin Roboczych</w:t>
            </w:r>
          </w:p>
        </w:tc>
      </w:tr>
      <w:tr w:rsidR="00A349E0">
        <w:tc>
          <w:tcPr>
            <w:tcW w:w="29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 xml:space="preserve">Minimalny wpływ na działalność: </w:t>
            </w:r>
          </w:p>
          <w:p w:rsidR="00A349E0" w:rsidRDefault="00BE242E">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1 odpowiedź w ciągu jednego dnia roboczego lub szybciej, zależnie od oferty wsparcia</w:t>
            </w:r>
          </w:p>
          <w:p w:rsidR="00A349E0" w:rsidRDefault="00BE242E">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Dokładne informacje kontaktowe osoby odpowiedzialnej za rozwiązanie problemu</w:t>
            </w:r>
          </w:p>
          <w:p w:rsidR="00A349E0" w:rsidRDefault="00BE242E">
            <w:pPr>
              <w:pStyle w:val="ProductList-TableBody"/>
            </w:pPr>
            <w:r>
              <w:t>Reakcja w ciągu jednego dnia roboczego.</w:t>
            </w:r>
          </w:p>
        </w:tc>
      </w:tr>
    </w:tbl>
    <w:p w:rsidR="00A349E0" w:rsidRDefault="00BE242E">
      <w:pPr>
        <w:pStyle w:val="ProductList-BodyIndented"/>
      </w:pPr>
      <w:r>
        <w:rPr>
          <w:i/>
        </w:rPr>
        <w:t>1 Aby uzyskać informacje o lokalnie obowiązujących godzinach pracy, skontaktuj się z przedstawicielem Microsoft.</w:t>
      </w:r>
    </w:p>
    <w:p w:rsidR="00A349E0" w:rsidRDefault="00BE242E">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rsidR="00A349E0" w:rsidRDefault="00A349E0">
      <w:pPr>
        <w:pStyle w:val="ProductList-BodyIndented"/>
        <w:ind w:left="720"/>
      </w:pPr>
    </w:p>
    <w:p w:rsidR="00A349E0" w:rsidRDefault="00BE242E">
      <w:pPr>
        <w:pStyle w:val="ProductList-SubClauseHeading"/>
        <w:outlineLvl w:val="3"/>
      </w:pPr>
      <w:r>
        <w:t>Przekształcenie Incydentów Całodobowego Wsparcia Technicznego w ramach pakietu Software Assurance na Usługi Wsparcia Premier</w:t>
      </w:r>
    </w:p>
    <w:p w:rsidR="00A349E0" w:rsidRDefault="00BE242E">
      <w:pPr>
        <w:pStyle w:val="ProductList-BodyIndented"/>
      </w:pPr>
      <w:r>
        <w:t>O ile nie ma zastosowania umowa MPSA, Klienci mogą zamienić Incydenty Całodobowego Wsparcia Technicznego w ramach pakietu SA (Incydenty SA PRS lub „SAB”) na Ujednolicone Usługi Wsparcia, Premier Problem Resolution Support (PRS) lub godziny pracy Dedykowanego Inżyniera Wsparcia (DSE) (wyłącznie w przypadku działań podejmowanych w ramach wsparcia reaktywnego).</w:t>
      </w:r>
    </w:p>
    <w:p w:rsidR="00A349E0" w:rsidRDefault="00A349E0">
      <w:pPr>
        <w:pStyle w:val="ProductList-BodyIndented"/>
      </w:pPr>
    </w:p>
    <w:p w:rsidR="00A349E0" w:rsidRDefault="00BE242E">
      <w:pPr>
        <w:pStyle w:val="ProductList-BodyIndented"/>
      </w:pPr>
      <w:r>
        <w:t>Usługi przeznaczone są do wykorzystania zgodnie z planem Usługi Premier lub Ujednoliconych Usług Wsparcia w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rsidR="00A349E0" w:rsidRDefault="00A349E0">
      <w:pPr>
        <w:pStyle w:val="ProductList-BodyIndented"/>
        <w:ind w:left="720"/>
      </w:pPr>
    </w:p>
    <w:p w:rsidR="00A349E0" w:rsidRDefault="00BE242E">
      <w:pPr>
        <w:pStyle w:val="ProductList-SubClauseHeading"/>
        <w:outlineLvl w:val="3"/>
      </w:pPr>
      <w:r>
        <w:t>Dodatkowe postanowienia biznesowe</w:t>
      </w:r>
    </w:p>
    <w:p w:rsidR="00A349E0" w:rsidRDefault="00BE242E">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rsidR="00A349E0" w:rsidRDefault="00A349E0">
      <w:pPr>
        <w:pStyle w:val="ProductList-BodyIndented"/>
      </w:pPr>
    </w:p>
    <w:p w:rsidR="00A349E0" w:rsidRDefault="00BE242E">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rsidR="00A349E0" w:rsidRDefault="00A349E0">
      <w:pPr>
        <w:pStyle w:val="ProductList-BodyIndented"/>
      </w:pPr>
    </w:p>
    <w:p w:rsidR="00A349E0" w:rsidRDefault="00BE242E">
      <w:pPr>
        <w:pStyle w:val="ProductList-SubClauseHeading"/>
        <w:outlineLvl w:val="3"/>
      </w:pPr>
      <w:r>
        <w:t>Uprawnienia do SCE.</w:t>
      </w:r>
    </w:p>
    <w:p w:rsidR="00A349E0" w:rsidRDefault="00BE242E">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rsidR="00A349E0" w:rsidRDefault="00A349E0">
      <w:pPr>
        <w:pStyle w:val="ProductList-BodyIndented"/>
      </w:pPr>
    </w:p>
    <w:p w:rsidR="00A349E0" w:rsidRDefault="00BE242E">
      <w:pPr>
        <w:pStyle w:val="ProductList-BodyIndented"/>
      </w:pPr>
      <w:r>
        <w:t>Do uprawnionych Produktów Application Platform należą:</w:t>
      </w:r>
    </w:p>
    <w:p w:rsidR="00A349E0" w:rsidRDefault="00BE242E" w:rsidP="00BE242E">
      <w:pPr>
        <w:pStyle w:val="ProductList-Bullet"/>
        <w:numPr>
          <w:ilvl w:val="1"/>
          <w:numId w:val="48"/>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rsidR="00A349E0" w:rsidRDefault="00BE242E" w:rsidP="00BE242E">
      <w:pPr>
        <w:pStyle w:val="ProductList-Bullet"/>
        <w:numPr>
          <w:ilvl w:val="1"/>
          <w:numId w:val="48"/>
        </w:numPr>
      </w:pPr>
      <w:r>
        <w:t>BizTalk Server</w:t>
      </w:r>
      <w:r>
        <w:fldChar w:fldCharType="begin"/>
      </w:r>
      <w:r>
        <w:instrText xml:space="preserve"> XE "BizTalk Server" </w:instrText>
      </w:r>
      <w:r>
        <w:fldChar w:fldCharType="end"/>
      </w:r>
      <w:r>
        <w:t xml:space="preserve"> (Standard, Enterprise i Branch)</w:t>
      </w:r>
    </w:p>
    <w:p w:rsidR="00A349E0" w:rsidRDefault="00BE242E" w:rsidP="00BE242E">
      <w:pPr>
        <w:pStyle w:val="ProductList-Bullet"/>
        <w:numPr>
          <w:ilvl w:val="1"/>
          <w:numId w:val="48"/>
        </w:numPr>
      </w:pPr>
      <w:r>
        <w:t>Office SharePoint Server</w:t>
      </w:r>
      <w:r>
        <w:fldChar w:fldCharType="begin"/>
      </w:r>
      <w:r>
        <w:instrText xml:space="preserve"> XE "SharePoint Server" </w:instrText>
      </w:r>
      <w:r>
        <w:fldChar w:fldCharType="end"/>
      </w:r>
    </w:p>
    <w:p w:rsidR="00A349E0" w:rsidRDefault="00BE242E">
      <w:pPr>
        <w:pStyle w:val="ProductList-BodyIndented"/>
      </w:pPr>
      <w:r>
        <w:t>Produkty uprawniające będące Składnikami Core Infrastructure:</w:t>
      </w:r>
    </w:p>
    <w:p w:rsidR="00A349E0" w:rsidRDefault="00BE242E" w:rsidP="00BE242E">
      <w:pPr>
        <w:pStyle w:val="ProductList-Bullet"/>
        <w:numPr>
          <w:ilvl w:val="1"/>
          <w:numId w:val="49"/>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A349E0" w:rsidRDefault="00BE242E" w:rsidP="00BE242E">
      <w:pPr>
        <w:pStyle w:val="ProductList-Bullet"/>
        <w:numPr>
          <w:ilvl w:val="1"/>
          <w:numId w:val="49"/>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A349E0" w:rsidRDefault="00A349E0">
      <w:pPr>
        <w:pStyle w:val="ProductList-BodyIndented"/>
      </w:pPr>
    </w:p>
    <w:p w:rsidR="00A349E0" w:rsidRDefault="00BE242E">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536"/>
        <w:gridCol w:w="3448"/>
        <w:gridCol w:w="3572"/>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Minimalne roczne średnie wydatki na pakiet SA wymagane do zyskania uprawnień do Nieograniczonego Całodobowego Wsparcia Technicznego Premier (PRS)</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250,000</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375,000</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337,500</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412,500</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2,062,500</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2,000,000</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268,750</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168,750</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30,000,000</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300,000,000</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2,062,500</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437,500</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2,500,000</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8,750,000</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12,500,000</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8,250,000</w:t>
            </w:r>
          </w:p>
        </w:tc>
      </w:tr>
    </w:tbl>
    <w:p w:rsidR="00A349E0" w:rsidRDefault="00A349E0">
      <w:pPr>
        <w:pStyle w:val="ProductList-BodyIndented"/>
        <w:ind w:left="720"/>
      </w:pPr>
    </w:p>
    <w:p w:rsidR="00A349E0" w:rsidRDefault="00BE242E">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rsidR="00A349E0" w:rsidRDefault="00A349E0">
      <w:pPr>
        <w:pStyle w:val="ProductList-BodyIndented"/>
        <w:ind w:left="720"/>
      </w:pPr>
    </w:p>
    <w:p w:rsidR="00A349E0" w:rsidRDefault="00BE242E">
      <w:pPr>
        <w:pStyle w:val="ProductList-SubClauseHeading"/>
        <w:outlineLvl w:val="3"/>
      </w:pPr>
      <w:r>
        <w:t>Uprawnienia z tytułu posiadania licencji na Parallel Data Warehouse</w:t>
      </w:r>
    </w:p>
    <w:p w:rsidR="00A349E0" w:rsidRDefault="00BE242E">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rsidR="00A349E0" w:rsidRDefault="00A349E0">
      <w:pPr>
        <w:pStyle w:val="ProductList-BodyIndented"/>
      </w:pPr>
    </w:p>
    <w:p w:rsidR="00A349E0" w:rsidRDefault="00BE242E">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rsidR="00A349E0" w:rsidRDefault="00A349E0">
      <w:pPr>
        <w:pStyle w:val="ProductList-BodyIndented"/>
      </w:pPr>
    </w:p>
    <w:p w:rsidR="00A349E0" w:rsidRDefault="00BE242E">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66"/>
        <w:gridCol w:w="5290"/>
      </w:tblGrid>
      <w:tr w:rsidR="00A349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Dozwolone osoby kontaktowe ds. pomocy technicznej</w:t>
            </w: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4</w:t>
            </w: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5</w:t>
            </w: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6</w:t>
            </w: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7</w:t>
            </w: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8</w:t>
            </w:r>
          </w:p>
        </w:tc>
      </w:tr>
    </w:tbl>
    <w:p w:rsidR="00A349E0" w:rsidRDefault="00A349E0">
      <w:pPr>
        <w:pStyle w:val="ProductList-BodyIndented"/>
      </w:pPr>
    </w:p>
    <w:p w:rsidR="00A349E0" w:rsidRDefault="00BE242E">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rsidR="00A349E0" w:rsidRDefault="00BE242E">
      <w:pPr>
        <w:pStyle w:val="ProductList-BodyIndented"/>
      </w:pPr>
      <w:r>
        <w:t xml:space="preserve">Uwaga: Klienci mający obecnie licencję na PDW zachowują tę korzyść zgodnie z </w:t>
      </w:r>
      <w:hyperlink r:id="rId148">
        <w:r>
          <w:rPr>
            <w:color w:val="00467F"/>
            <w:u w:val="single"/>
          </w:rPr>
          <w:t>Postanowieniami dotyczącymi Produktów w wersji z czerwca 2016 r.</w:t>
        </w:r>
      </w:hyperlink>
    </w:p>
    <w:p w:rsidR="00A349E0" w:rsidRDefault="00A349E0">
      <w:pPr>
        <w:pStyle w:val="ProductList-BodyIndented"/>
      </w:pPr>
    </w:p>
    <w:p w:rsidR="00A349E0" w:rsidRDefault="00BE242E">
      <w:pPr>
        <w:pStyle w:val="ProductList-ClauseHeading"/>
        <w:outlineLvl w:val="2"/>
      </w:pPr>
      <w:bookmarkStart w:id="351" w:name="_Sec587"/>
      <w:r>
        <w:t>Dostępność Licencji umożliwiającej Przejście na Bardziej Zaawansowaną Wersję Produktu</w:t>
      </w:r>
      <w:bookmarkEnd w:id="351"/>
    </w:p>
    <w:p w:rsidR="00A349E0" w:rsidRDefault="00BE242E">
      <w:pPr>
        <w:pStyle w:val="ProductList-Body"/>
      </w:pPr>
      <w:r>
        <w:t xml:space="preserve">Licencja umożliwiająca Przejście na Bardziej Zaawansowaną Wersję Produktu musi zostać nabyta i jest ważna, tylko jeśli zostanie nabyta na podstawie tej samej umowy licencjonowania zbiorowego i (ewentualnie) rejestracji, na podstawie których nabyto pakiet SA dla produktu uprawniającego. Przysługujące Klientowi prawo do używania oprogramowania na podstawie Licencji umożliwiającej Przejście na Bardziej Zaawansowaną Wersję Produktu uwarunkowane jest posiadaniem i zachowaniem przez klienta Licencji na produkt uprawniający. Przysługujące Klientom bezterminowe uprawnienia wynikające z Licencji umożliwiającej Przejście na Bardziej Zaawansowaną Wersję Produktu zastępują Licencję podstawową na produkt uprawniający. Więcej informacji można znaleźć w dokumencie zatytułowanym „Enterprise Edition </w:t>
      </w:r>
      <w:r>
        <w:rPr>
          <w:u w:val="single"/>
        </w:rPr>
        <w:t>Step-up</w:t>
      </w:r>
      <w:r>
        <w:t xml:space="preserve"> Volume Licensing Brief” (Wersja Enterprise – wytyczne dotyczące licencji zapewniających dostęp do bardziej zaawansowanych wersji produktów w ramach licencjonowania zbiorowego) dostępnym pod adresem: </w:t>
      </w:r>
      <w:hyperlink r:id="rId149">
        <w:r>
          <w:rPr>
            <w:color w:val="00467F"/>
            <w:u w:val="single"/>
          </w:rPr>
          <w:t>http://www.microsoft.com/licensing</w:t>
        </w:r>
      </w:hyperlink>
    </w:p>
    <w:tbl>
      <w:tblPr>
        <w:tblStyle w:val="PURTable"/>
        <w:tblW w:w="0" w:type="dxa"/>
        <w:tblLook w:val="04A0" w:firstRow="1" w:lastRow="0" w:firstColumn="1" w:lastColumn="0" w:noHBand="0" w:noVBand="1"/>
      </w:tblPr>
      <w:tblGrid>
        <w:gridCol w:w="5410"/>
        <w:gridCol w:w="5506"/>
      </w:tblGrid>
      <w:tr w:rsidR="00A349E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Przejście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Przejście na</w:t>
            </w:r>
          </w:p>
        </w:tc>
      </w:tr>
      <w:tr w:rsidR="00A349E0">
        <w:tc>
          <w:tcPr>
            <w:tcW w:w="60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BizTalk Server Standard</w:t>
            </w:r>
            <w:r>
              <w:fldChar w:fldCharType="begin"/>
            </w:r>
            <w:r>
              <w:instrText xml:space="preserve"> XE "BizTalk Server Standard" </w:instrText>
            </w:r>
            <w:r>
              <w:fldChar w:fldCharType="end"/>
            </w:r>
          </w:p>
        </w:tc>
      </w:tr>
      <w:tr w:rsidR="00A349E0">
        <w:tc>
          <w:tcPr>
            <w:tcW w:w="60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BizTalk Server Enterprise</w:t>
            </w:r>
            <w:r>
              <w:fldChar w:fldCharType="begin"/>
            </w:r>
            <w:r>
              <w:instrText xml:space="preserve"> XE "BizTalk Server Enterprise" </w:instrText>
            </w:r>
            <w:r>
              <w:fldChar w:fldCharType="end"/>
            </w:r>
          </w:p>
        </w:tc>
      </w:tr>
      <w:tr w:rsidR="00A349E0">
        <w:tc>
          <w:tcPr>
            <w:tcW w:w="60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BizTalk Server Enterprise</w:t>
            </w:r>
          </w:p>
        </w:tc>
      </w:tr>
      <w:tr w:rsidR="00A349E0">
        <w:tc>
          <w:tcPr>
            <w:tcW w:w="60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p>
        </w:tc>
      </w:tr>
      <w:tr w:rsidR="00A349E0">
        <w:tc>
          <w:tcPr>
            <w:tcW w:w="60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Pakiet Core Infrastructure Server Standard</w:t>
            </w:r>
            <w:r>
              <w:fldChar w:fldCharType="begin"/>
            </w:r>
            <w:r>
              <w:instrText xml:space="preserve"> XE "Pakiet Core Infrastructure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Pakiet Core Infrastructure Server Datacenter</w:t>
            </w:r>
            <w:r>
              <w:fldChar w:fldCharType="begin"/>
            </w:r>
            <w:r>
              <w:instrText xml:space="preserve"> XE "Pakiet Core Infrastructure Server Datacenter" </w:instrText>
            </w:r>
            <w:r>
              <w:fldChar w:fldCharType="end"/>
            </w:r>
          </w:p>
        </w:tc>
      </w:tr>
      <w:tr w:rsidR="00A349E0">
        <w:tc>
          <w:tcPr>
            <w:tcW w:w="60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Desktop Education z Podstawową Licencją Dostępową (CAL)</w:t>
            </w:r>
          </w:p>
        </w:tc>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Desktop Education z Pakietem Licencji Dostępowych (CAL) typu Enterprise</w:t>
            </w:r>
          </w:p>
        </w:tc>
      </w:tr>
      <w:tr w:rsidR="00A349E0">
        <w:tc>
          <w:tcPr>
            <w:tcW w:w="60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Desktop School z Podstawową Licencją Dostępową (CAL)</w:t>
            </w:r>
          </w:p>
        </w:tc>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Desktop School z Pakietem Licencji Dostępowych (CAL) typu Enterprise</w:t>
            </w:r>
          </w:p>
        </w:tc>
      </w:tr>
      <w:tr w:rsidR="00A349E0">
        <w:tc>
          <w:tcPr>
            <w:tcW w:w="60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Exchange Server Enterprise</w:t>
            </w:r>
            <w:r>
              <w:fldChar w:fldCharType="begin"/>
            </w:r>
            <w:r>
              <w:instrText xml:space="preserve"> XE "Exchange Server Enterprise" </w:instrText>
            </w:r>
            <w:r>
              <w:fldChar w:fldCharType="end"/>
            </w:r>
          </w:p>
        </w:tc>
      </w:tr>
      <w:tr w:rsidR="00A349E0">
        <w:tc>
          <w:tcPr>
            <w:tcW w:w="60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Forefront TMG Enterprise</w:t>
            </w:r>
            <w:r>
              <w:fldChar w:fldCharType="begin"/>
            </w:r>
            <w:r>
              <w:instrText xml:space="preserve"> XE "Forefront TMG Enterprise" </w:instrText>
            </w:r>
            <w:r>
              <w:fldChar w:fldCharType="end"/>
            </w:r>
          </w:p>
        </w:tc>
      </w:tr>
      <w:tr w:rsidR="00A349E0">
        <w:tc>
          <w:tcPr>
            <w:tcW w:w="60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Licencja Dostępowa (CAL) na system Microsoft Dynamics 365 for Team Members (wersja lokalna)</w:t>
            </w:r>
            <w:r>
              <w:fldChar w:fldCharType="begin"/>
            </w:r>
            <w:r>
              <w:instrText xml:space="preserve"> XE "Licencja Dostępowa (CAL) na system Microsoft Dynamics 365 for Team Members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Licencja Dostępowa (CAL) na Microsoft Dynamics 365 for Sales (wersja lokalna)</w:t>
            </w:r>
            <w:r>
              <w:fldChar w:fldCharType="begin"/>
            </w:r>
            <w:r>
              <w:instrText xml:space="preserve"> XE "Licencja Dostępowa (CAL) na Microsoft Dynamics 365 for Sales (wersja lokalna)" </w:instrText>
            </w:r>
            <w:r>
              <w:fldChar w:fldCharType="end"/>
            </w:r>
          </w:p>
        </w:tc>
      </w:tr>
      <w:tr w:rsidR="00A349E0">
        <w:tc>
          <w:tcPr>
            <w:tcW w:w="60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Licencja Dostępowa (CAL)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Licencja Dostępowa (CAL) na Microsoft Dynamics 365 for Customer Service (wersja lokalna)</w:t>
            </w:r>
            <w:r>
              <w:fldChar w:fldCharType="begin"/>
            </w:r>
            <w:r>
              <w:instrText xml:space="preserve"> XE "Licencja Dostępowa (CAL) na Microsoft Dynamics 365 for Customer Service (wersja lokalna)" </w:instrText>
            </w:r>
            <w:r>
              <w:fldChar w:fldCharType="end"/>
            </w:r>
          </w:p>
        </w:tc>
      </w:tr>
      <w:tr w:rsidR="00A349E0">
        <w:tc>
          <w:tcPr>
            <w:tcW w:w="60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Licencja Dostępowa (CAL)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Licencja Dostępowa (CAL) na system Microsoft Dynamics 365 for Operations Activity (wersja lokalna)</w:t>
            </w:r>
            <w:r>
              <w:fldChar w:fldCharType="begin"/>
            </w:r>
            <w:r>
              <w:instrText xml:space="preserve"> XE "Licencja Dostępowa (CAL) na system Microsoft Dynamics 365 for Operations Activity (wersja lokalna)" </w:instrText>
            </w:r>
            <w:r>
              <w:fldChar w:fldCharType="end"/>
            </w:r>
          </w:p>
        </w:tc>
      </w:tr>
      <w:tr w:rsidR="00A349E0">
        <w:tc>
          <w:tcPr>
            <w:tcW w:w="60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Licencja Dostępowa (CAL) na system Microsoft Dynamics 365 for Operations Activity (wersja lokalna)</w:t>
            </w:r>
          </w:p>
        </w:tc>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Licencja Dostępowa (CAL) na system Microsoft Dynamics 365 for Operations (wersja lokalna)</w:t>
            </w:r>
            <w:r>
              <w:fldChar w:fldCharType="begin"/>
            </w:r>
            <w:r>
              <w:instrText xml:space="preserve"> XE "Licencja Dostępowa (CAL) na system Microsoft Dynamics 365 for Operations (wersja lokalna)" </w:instrText>
            </w:r>
            <w:r>
              <w:fldChar w:fldCharType="end"/>
            </w:r>
          </w:p>
        </w:tc>
      </w:tr>
      <w:tr w:rsidR="00A349E0">
        <w:tc>
          <w:tcPr>
            <w:tcW w:w="60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Office Professional Plus</w:t>
            </w:r>
            <w:r>
              <w:fldChar w:fldCharType="begin"/>
            </w:r>
            <w:r>
              <w:instrText xml:space="preserve"> XE "Office Professional Plus" </w:instrText>
            </w:r>
            <w:r>
              <w:fldChar w:fldCharType="end"/>
            </w:r>
          </w:p>
        </w:tc>
      </w:tr>
      <w:tr w:rsidR="00A349E0">
        <w:tc>
          <w:tcPr>
            <w:tcW w:w="60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Platforma Enterprise Desktop</w:t>
            </w:r>
          </w:p>
        </w:tc>
      </w:tr>
      <w:tr w:rsidR="00A349E0">
        <w:tc>
          <w:tcPr>
            <w:tcW w:w="60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Project Professional</w:t>
            </w:r>
            <w:r>
              <w:fldChar w:fldCharType="begin"/>
            </w:r>
            <w:r>
              <w:instrText xml:space="preserve"> XE "Project Professional" </w:instrText>
            </w:r>
            <w:r>
              <w:fldChar w:fldCharType="end"/>
            </w:r>
          </w:p>
        </w:tc>
      </w:tr>
      <w:tr w:rsidR="00A349E0">
        <w:tc>
          <w:tcPr>
            <w:tcW w:w="60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SQL Server Enterprise Core</w:t>
            </w:r>
          </w:p>
        </w:tc>
      </w:tr>
      <w:tr w:rsidR="00A349E0">
        <w:tc>
          <w:tcPr>
            <w:tcW w:w="60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SQL Server Business Intelligence</w:t>
            </w:r>
            <w:r>
              <w:fldChar w:fldCharType="begin"/>
            </w:r>
            <w:r>
              <w:instrText xml:space="preserve"> XE "SQL Server Business Intelligence" </w:instrText>
            </w:r>
            <w:r>
              <w:fldChar w:fldCharType="end"/>
            </w:r>
          </w:p>
        </w:tc>
      </w:tr>
      <w:tr w:rsidR="00A349E0">
        <w:tc>
          <w:tcPr>
            <w:tcW w:w="60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System Center Datacenter</w:t>
            </w:r>
            <w:r>
              <w:fldChar w:fldCharType="begin"/>
            </w:r>
            <w:r>
              <w:instrText xml:space="preserve"> XE "System Center Datacenter" </w:instrText>
            </w:r>
            <w:r>
              <w:fldChar w:fldCharType="end"/>
            </w:r>
          </w:p>
        </w:tc>
      </w:tr>
      <w:tr w:rsidR="00A349E0">
        <w:tc>
          <w:tcPr>
            <w:tcW w:w="60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Visio Professional</w:t>
            </w:r>
            <w:r>
              <w:fldChar w:fldCharType="begin"/>
            </w:r>
            <w:r>
              <w:instrText xml:space="preserve"> XE "Visio Professional" </w:instrText>
            </w:r>
            <w:r>
              <w:fldChar w:fldCharType="end"/>
            </w:r>
          </w:p>
        </w:tc>
      </w:tr>
      <w:tr w:rsidR="00A349E0">
        <w:tc>
          <w:tcPr>
            <w:tcW w:w="60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Subskrypcja Visual Studio Enterprise</w:t>
            </w:r>
            <w:r>
              <w:fldChar w:fldCharType="begin"/>
            </w:r>
            <w:r>
              <w:instrText xml:space="preserve"> XE "Subskrypcja Visual Studio Enterprise" </w:instrText>
            </w:r>
            <w:r>
              <w:fldChar w:fldCharType="end"/>
            </w:r>
          </w:p>
        </w:tc>
      </w:tr>
      <w:tr w:rsidR="00A349E0">
        <w:tc>
          <w:tcPr>
            <w:tcW w:w="60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Subskrypcja Visual Studio Enterprise</w:t>
            </w:r>
            <w:r>
              <w:fldChar w:fldCharType="begin"/>
            </w:r>
            <w:r>
              <w:instrText xml:space="preserve"> XE "Subskrypcja Visual Studio Enterprise" </w:instrText>
            </w:r>
            <w:r>
              <w:fldChar w:fldCharType="end"/>
            </w:r>
          </w:p>
        </w:tc>
      </w:tr>
      <w:tr w:rsidR="00A349E0">
        <w:tc>
          <w:tcPr>
            <w:tcW w:w="600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Windows Server Datacenter</w:t>
            </w:r>
            <w:r>
              <w:fldChar w:fldCharType="begin"/>
            </w:r>
            <w:r>
              <w:instrText xml:space="preserve"> XE "Windows Server Datacenter" </w:instrText>
            </w:r>
            <w:r>
              <w:fldChar w:fldCharType="end"/>
            </w:r>
          </w:p>
        </w:tc>
      </w:tr>
    </w:tbl>
    <w:p w:rsidR="00A349E0" w:rsidRDefault="00A349E0">
      <w:pPr>
        <w:pStyle w:val="ProductList-Body"/>
      </w:pPr>
    </w:p>
    <w:p w:rsidR="00A349E0" w:rsidRDefault="00BE242E">
      <w:pPr>
        <w:pStyle w:val="ProductList-ClauseHeading"/>
        <w:outlineLvl w:val="2"/>
      </w:pPr>
      <w:bookmarkStart w:id="352" w:name="_Sec588"/>
      <w:r>
        <w:t>Serwery — Prawa związane z Odzyskiwaniem Awaryjnym</w:t>
      </w:r>
      <w:bookmarkEnd w:id="352"/>
    </w:p>
    <w:p w:rsidR="00A349E0" w:rsidRDefault="00BE242E">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dotyczące danego oprogramowania oraz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w:t>
      </w:r>
    </w:p>
    <w:p w:rsidR="00A349E0" w:rsidRDefault="00A349E0">
      <w:pPr>
        <w:pStyle w:val="ProductList-Body"/>
      </w:pPr>
    </w:p>
    <w:p w:rsidR="00A349E0" w:rsidRDefault="00BE242E">
      <w:pPr>
        <w:pStyle w:val="ProductList-SubSubClauseHeading"/>
        <w:outlineLvl w:val="4"/>
      </w:pPr>
      <w:r>
        <w:t>Dozwolone użycie wystąpień zapasowych</w:t>
      </w:r>
    </w:p>
    <w:p w:rsidR="00A349E0" w:rsidRDefault="00BE242E">
      <w:pPr>
        <w:pStyle w:val="ProductList-BodyIndented2"/>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rsidR="00A349E0" w:rsidRDefault="00BE242E" w:rsidP="00BE242E">
      <w:pPr>
        <w:pStyle w:val="ProductList-Bullet"/>
        <w:numPr>
          <w:ilvl w:val="2"/>
          <w:numId w:val="50"/>
        </w:numPr>
      </w:pPr>
      <w:r>
        <w:t xml:space="preserve">przez krótkie okresy testowania odzyskiwania awaryjnego w ciągu jednego tygodnia co 90 dni; </w:t>
      </w:r>
    </w:p>
    <w:p w:rsidR="00A349E0" w:rsidRDefault="00BE242E" w:rsidP="00BE242E">
      <w:pPr>
        <w:pStyle w:val="ProductList-Bullet"/>
        <w:numPr>
          <w:ilvl w:val="2"/>
          <w:numId w:val="50"/>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 </w:t>
      </w:r>
    </w:p>
    <w:p w:rsidR="00A349E0" w:rsidRDefault="00BE242E" w:rsidP="00BE242E">
      <w:pPr>
        <w:pStyle w:val="ProductList-Bullet"/>
        <w:numPr>
          <w:ilvl w:val="2"/>
          <w:numId w:val="50"/>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rsidR="00A349E0" w:rsidRDefault="00A349E0">
      <w:pPr>
        <w:pStyle w:val="ProductList-BodyIndented2"/>
      </w:pPr>
    </w:p>
    <w:p w:rsidR="00A349E0" w:rsidRDefault="00BE242E">
      <w:pPr>
        <w:pStyle w:val="ProductList-SubSubClauseHeading"/>
        <w:outlineLvl w:val="4"/>
      </w:pPr>
      <w:r>
        <w:t>Zastosowanie Korzyści Związanej z Platformą Microsoft Azure w Środowisku Hybrydowym na potrzeby Odzyskiwania Awaryjnego</w:t>
      </w:r>
    </w:p>
    <w:p w:rsidR="00A349E0" w:rsidRDefault="00BE242E">
      <w:pPr>
        <w:pStyle w:val="ProductList-BodyIndented2"/>
      </w:pPr>
      <w:r>
        <w:t xml:space="preserve">Klient może opcjonalnie używać oprogramowania Windows Server w ramach Korzyści Związanej z Platformą Microsoft Azure w Środowisku Hybrydowym w celu uruchamiania Wystąpień zapasowych i zarządzania nimi w ramach Usług Microsoft Azure za pomocą funkcji Azure Site Recovery. Bez względu na stanowiące inaczej postanowienia licencyjne dotyczące Platformy Microsoft Azure regulujące kwestie odnoszące się do Korzyści Związanej z Platformą Azure w Środowisku Hybrydowym, Klient może jednocześnie wdrażać te same Licencje Standardowe na oprogramowanie Windows Server w ramach Usług Microsoft Azure w ramach Korzyści Związanej z Platformą Azure w Środowisku Hybrydowym na potrzeby testowania i podczas odzyskiwania danych (jak to opisano powyżej w punkcie „Dozwolone użycie wystąpień zapasowych”) i na Licencjonowanych Serwerach, na których uruchomiono odpowiednie zadania produkcyjne. Ponadto Klient może wznowić uruchamianie tych samych zadań produkcyjnych na Licencjonowanych Serwerach, zgodnie z opisem w tej części zatytułowanej „Prawa związane z Odzyskiwaniem Awaryjnym”, bez względu na jakiekolwiek ograniczenia dotyczące zmiany przypisania Licencji.  </w:t>
      </w:r>
    </w:p>
    <w:p w:rsidR="00A349E0" w:rsidRDefault="00A349E0">
      <w:pPr>
        <w:pStyle w:val="ProductList-BodyIndented2"/>
      </w:pPr>
    </w:p>
    <w:p w:rsidR="00A349E0" w:rsidRDefault="00BE242E">
      <w:pPr>
        <w:pStyle w:val="ProductList-SubSubClauseHeading"/>
        <w:outlineLvl w:val="4"/>
      </w:pPr>
      <w:r>
        <w:t>Wymagania dotyczące odzyskiwania awaryjnego</w:t>
      </w:r>
    </w:p>
    <w:p w:rsidR="00A349E0" w:rsidRDefault="00BE242E">
      <w:pPr>
        <w:pStyle w:val="ProductList-BodyIndented2"/>
      </w:pPr>
      <w:r>
        <w:t>W celu użycia oprogramowania na zasadach określonych w prawa do odzyskiwania awaryjnego, Klient musi spełnić następujące warunki:</w:t>
      </w:r>
    </w:p>
    <w:p w:rsidR="00A349E0" w:rsidRDefault="00BE242E" w:rsidP="00BE242E">
      <w:pPr>
        <w:pStyle w:val="ProductList-Bullet"/>
        <w:numPr>
          <w:ilvl w:val="2"/>
          <w:numId w:val="51"/>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w:t>
      </w:r>
    </w:p>
    <w:p w:rsidR="00A349E0" w:rsidRDefault="00BE242E" w:rsidP="00BE242E">
      <w:pPr>
        <w:pStyle w:val="ProductList-Bullet"/>
        <w:numPr>
          <w:ilvl w:val="2"/>
          <w:numId w:val="51"/>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A349E0" w:rsidRDefault="00BE242E" w:rsidP="00BE242E">
      <w:pPr>
        <w:pStyle w:val="ProductList-Bullet"/>
        <w:numPr>
          <w:ilvl w:val="2"/>
          <w:numId w:val="51"/>
        </w:numPr>
      </w:pPr>
      <w:r>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Licencyjnymi</w:t>
      </w:r>
      <w:r>
        <w:fldChar w:fldCharType="end"/>
      </w:r>
      <w:r>
        <w:t xml:space="preserve"> na dane oprogramowanie.</w:t>
      </w:r>
    </w:p>
    <w:p w:rsidR="00A349E0" w:rsidRDefault="00BE242E" w:rsidP="00BE242E">
      <w:pPr>
        <w:pStyle w:val="ProductList-Bullet"/>
        <w:numPr>
          <w:ilvl w:val="2"/>
          <w:numId w:val="51"/>
        </w:numPr>
      </w:pPr>
      <w:r>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w:t>
      </w:r>
    </w:p>
    <w:p w:rsidR="00A349E0" w:rsidRDefault="00BE242E" w:rsidP="00BE242E">
      <w:pPr>
        <w:pStyle w:val="ProductList-Bullet"/>
        <w:numPr>
          <w:ilvl w:val="2"/>
          <w:numId w:val="51"/>
        </w:numPr>
      </w:pPr>
      <w:r>
        <w:t xml:space="preserve">Klient ma obowiązek utrzymywać Pakiet SA dla wszystkich </w:t>
      </w:r>
      <w:r>
        <w:fldChar w:fldCharType="begin"/>
      </w:r>
      <w:r>
        <w:instrText xml:space="preserve"> AutoTextList   \s NoStyle \t "Licencja Dostępowa (CAL) oznacza taką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licencji typu External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w których to oprogramowanie jest uruchamiane.</w:t>
      </w:r>
    </w:p>
    <w:p w:rsidR="00A349E0" w:rsidRDefault="00BE242E" w:rsidP="00BE242E">
      <w:pPr>
        <w:pStyle w:val="ProductList-Bullet"/>
        <w:numPr>
          <w:ilvl w:val="2"/>
          <w:numId w:val="51"/>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rsidR="00A349E0" w:rsidRDefault="00A349E0">
      <w:pPr>
        <w:pStyle w:val="ProductList-BodyIndented2"/>
      </w:pPr>
    </w:p>
    <w:p w:rsidR="00A349E0" w:rsidRDefault="00BE242E">
      <w:pPr>
        <w:pStyle w:val="ProductList-SubSubClauseHeading"/>
        <w:outlineLvl w:val="4"/>
      </w:pPr>
      <w:r>
        <w:t>Dodatkowe przypadki dozwolonego użycia oprogramowania Windows Server</w:t>
      </w:r>
    </w:p>
    <w:p w:rsidR="00A349E0" w:rsidRDefault="00BE242E" w:rsidP="00BE242E">
      <w:pPr>
        <w:pStyle w:val="ProductList-Bullet"/>
        <w:numPr>
          <w:ilvl w:val="2"/>
          <w:numId w:val="52"/>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w:t>
      </w:r>
    </w:p>
    <w:p w:rsidR="00A349E0" w:rsidRDefault="00BE242E" w:rsidP="00BE242E">
      <w:pPr>
        <w:pStyle w:val="ProductList-Bullet"/>
        <w:numPr>
          <w:ilvl w:val="3"/>
          <w:numId w:val="52"/>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w:t>
      </w:r>
    </w:p>
    <w:p w:rsidR="00A349E0" w:rsidRDefault="00BE242E" w:rsidP="00BE242E">
      <w:pPr>
        <w:pStyle w:val="ProductList-Bullet"/>
        <w:numPr>
          <w:ilvl w:val="3"/>
          <w:numId w:val="52"/>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rsidR="00A349E0" w:rsidRDefault="00BE242E">
      <w:pPr>
        <w:pStyle w:val="ProductList-BodyIndented2"/>
        <w:ind w:left="1440"/>
      </w:pPr>
      <w:r>
        <w:t>- uruchamiania oprogramowania do wirtualizacji sprzętu, takiego jak rola funkcji Hyper-V;</w:t>
      </w:r>
    </w:p>
    <w:p w:rsidR="00A349E0" w:rsidRDefault="00BE242E">
      <w:pPr>
        <w:pStyle w:val="ProductList-BodyIndented2"/>
        <w:ind w:left="1440"/>
      </w:pPr>
      <w:r>
        <w:t>- świadczenia usług związanych z wirtualizacją sprzętu;</w:t>
      </w:r>
    </w:p>
    <w:p w:rsidR="00A349E0" w:rsidRDefault="00BE242E">
      <w:pPr>
        <w:pStyle w:val="ProductList-BodyIndented2"/>
        <w:ind w:left="1440"/>
      </w:pPr>
      <w:r>
        <w:t>- uruchamiania agentów programowych w celu zarządzania oprogramowaniem do wirtualizacji sprzętu;</w:t>
      </w:r>
    </w:p>
    <w:p w:rsidR="00A349E0" w:rsidRDefault="00BE242E">
      <w:pPr>
        <w:pStyle w:val="ProductList-BodyIndented2"/>
        <w:ind w:left="1440"/>
      </w:pPr>
      <w:r>
        <w:t>- pełnienia funkcji miejsca docelowego replikacji;</w:t>
      </w:r>
    </w:p>
    <w:p w:rsidR="00A349E0" w:rsidRDefault="00BE242E">
      <w:pPr>
        <w:pStyle w:val="ProductList-BodyIndented2"/>
        <w:ind w:left="144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rsidR="00A349E0" w:rsidRDefault="00BE242E">
      <w:pPr>
        <w:pStyle w:val="ProductList-BodyIndented2"/>
        <w:ind w:left="144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rsidR="00A349E0" w:rsidRDefault="00BE242E">
      <w:pPr>
        <w:pStyle w:val="ProductList-BodyIndented2"/>
        <w:ind w:left="1440"/>
      </w:pPr>
      <w:r>
        <w:t xml:space="preserve">- uruchamiania obciążeń związanych z odzyskiwaniem awaryjnym zgodnie z opisem powyżej. </w:t>
      </w:r>
    </w:p>
    <w:p w:rsidR="00A349E0" w:rsidRDefault="00BE242E" w:rsidP="00BE242E">
      <w:pPr>
        <w:pStyle w:val="ProductList-Bullet"/>
        <w:numPr>
          <w:ilvl w:val="3"/>
          <w:numId w:val="53"/>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A349E0" w:rsidRDefault="00A349E0">
      <w:pPr>
        <w:pStyle w:val="ProductList-BodyIndented2"/>
      </w:pPr>
    </w:p>
    <w:p w:rsidR="00A349E0" w:rsidRDefault="00A349E0">
      <w:pPr>
        <w:pStyle w:val="ProductList-BodyIndented2"/>
      </w:pPr>
    </w:p>
    <w:p w:rsidR="00A349E0" w:rsidRDefault="00BE242E">
      <w:pPr>
        <w:pStyle w:val="ProductList-ClauseHeading"/>
        <w:outlineLvl w:val="2"/>
      </w:pPr>
      <w:bookmarkStart w:id="353" w:name="_Sec589"/>
      <w:r>
        <w:t>Przenoszenie licencji</w:t>
      </w:r>
      <w:bookmarkEnd w:id="353"/>
    </w:p>
    <w:p w:rsidR="00A349E0" w:rsidRDefault="00BE242E">
      <w:pPr>
        <w:pStyle w:val="ProductList-SubClauseHeading"/>
        <w:outlineLvl w:val="3"/>
      </w:pPr>
      <w:r>
        <w:t>Przenoszenie Licencji między Farmami Serwerów</w:t>
      </w:r>
    </w:p>
    <w:p w:rsidR="00A349E0" w:rsidRDefault="00BE242E">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Samodzielnego Hostingu mogą być jednocześnie wykorzystywane w ramach uprawnień wynikających z Przenoszenia Licencji między Farmami Serwerów.</w:t>
      </w:r>
    </w:p>
    <w:p w:rsidR="00A349E0" w:rsidRDefault="00A349E0">
      <w:pPr>
        <w:pStyle w:val="ProductList-BodyIndented"/>
      </w:pPr>
    </w:p>
    <w:p w:rsidR="00A349E0" w:rsidRDefault="00BE242E">
      <w:pPr>
        <w:pStyle w:val="ProductList-SubClauseHeading"/>
        <w:outlineLvl w:val="3"/>
      </w:pPr>
      <w:r>
        <w:t>Przenoszenie licencji z programem Software Assurance</w:t>
      </w:r>
    </w:p>
    <w:p w:rsidR="00A349E0" w:rsidRDefault="00BE242E">
      <w:pPr>
        <w:pStyle w:val="ProductList-BodyIndented"/>
      </w:pPr>
      <w:r>
        <w:t xml:space="preserve">W ramach Przenoszenia Licencji w ramach pakietu Software Assurance (SA)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w ramach pakietu Software Assurance, z zastrzeżeniem ograniczeń określonych w Postanowieniach Licencyjnych dotyczących Samodzielnego Hostingu. </w:t>
      </w:r>
    </w:p>
    <w:p w:rsidR="00A349E0" w:rsidRDefault="00A349E0">
      <w:pPr>
        <w:pStyle w:val="ProductList-BodyIndented"/>
      </w:pPr>
    </w:p>
    <w:p w:rsidR="00A349E0" w:rsidRDefault="00BE242E">
      <w:pPr>
        <w:pStyle w:val="ProductList-SubSubClauseHeading"/>
        <w:outlineLvl w:val="4"/>
      </w:pPr>
      <w:r>
        <w:t>Dozwolony zakres korzystania</w:t>
      </w:r>
    </w:p>
    <w:p w:rsidR="00A349E0" w:rsidRDefault="00BE242E">
      <w:pPr>
        <w:pStyle w:val="ProductList-BodyIndented2"/>
      </w:pPr>
      <w:r>
        <w:t>Przenoszenie Licencji z pakietem SA pozwala Klientowi:</w:t>
      </w:r>
    </w:p>
    <w:p w:rsidR="00A349E0" w:rsidRDefault="00BE242E" w:rsidP="00BE242E">
      <w:pPr>
        <w:pStyle w:val="ProductList-Bullet"/>
        <w:numPr>
          <w:ilvl w:val="2"/>
          <w:numId w:val="54"/>
        </w:numPr>
      </w:pPr>
      <w:r>
        <w:t xml:space="preserve">uruchamiać swoje licencjonowane oprogramowanie na udostępnianych serwerach; </w:t>
      </w:r>
    </w:p>
    <w:p w:rsidR="00A349E0" w:rsidRDefault="00BE242E" w:rsidP="00BE242E">
      <w:pPr>
        <w:pStyle w:val="ProductList-Bullet"/>
        <w:numPr>
          <w:ilvl w:val="2"/>
          <w:numId w:val="54"/>
        </w:numPr>
      </w:pPr>
      <w:r>
        <w:t xml:space="preserve">uzyskiwać dostęp do oprogramowania na podstawie licencji dostępowych i posiadanych do nich pakietów SA oraz na podstawie posiadanych LS na Użytkownika i Urządzenie, zezwalających na dostęp do Produktów; </w:t>
      </w:r>
    </w:p>
    <w:p w:rsidR="00A349E0" w:rsidRDefault="00BE242E" w:rsidP="00BE242E">
      <w:pPr>
        <w:pStyle w:val="ProductList-Bullet"/>
        <w:numPr>
          <w:ilvl w:val="2"/>
          <w:numId w:val="54"/>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 </w:t>
      </w:r>
    </w:p>
    <w:p w:rsidR="00A349E0" w:rsidRDefault="00BE242E" w:rsidP="00BE242E">
      <w:pPr>
        <w:pStyle w:val="ProductList-Bullet"/>
        <w:numPr>
          <w:ilvl w:val="2"/>
          <w:numId w:val="54"/>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rsidR="00A349E0" w:rsidRDefault="00A349E0">
      <w:pPr>
        <w:pStyle w:val="ProductList-BodyIndented2"/>
      </w:pPr>
    </w:p>
    <w:p w:rsidR="00A349E0" w:rsidRDefault="00BE242E">
      <w:pPr>
        <w:pStyle w:val="ProductList-SubSubClauseHeading"/>
        <w:outlineLvl w:val="4"/>
      </w:pPr>
      <w:r>
        <w:t>Wymagania</w:t>
      </w:r>
    </w:p>
    <w:p w:rsidR="00A349E0" w:rsidRDefault="00BE242E">
      <w:pPr>
        <w:pStyle w:val="ProductList-BodyIndented2"/>
      </w:pPr>
      <w:r>
        <w:t>Aby móc korzystać z Przenoszenia Licencji z pakietem SA, Klient musi:</w:t>
      </w:r>
    </w:p>
    <w:p w:rsidR="00A349E0" w:rsidRDefault="00BE242E" w:rsidP="00BE242E">
      <w:pPr>
        <w:pStyle w:val="ProductList-Bullet"/>
        <w:numPr>
          <w:ilvl w:val="2"/>
          <w:numId w:val="55"/>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 </w:t>
      </w:r>
    </w:p>
    <w:p w:rsidR="00A349E0" w:rsidRDefault="00BE242E" w:rsidP="00BE242E">
      <w:pPr>
        <w:pStyle w:val="ProductList-Bullet"/>
        <w:numPr>
          <w:ilvl w:val="2"/>
          <w:numId w:val="55"/>
        </w:numPr>
      </w:pPr>
      <w:r>
        <w:t xml:space="preserve">wdrażać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Platformy Microsoft Azure</w:t>
      </w:r>
      <w:r>
        <w:fldChar w:fldCharType="begin"/>
      </w:r>
      <w:r>
        <w:instrText xml:space="preserve"> XE "Usług Platformy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oraz</w:t>
      </w:r>
    </w:p>
    <w:p w:rsidR="00A349E0" w:rsidRDefault="00BE242E" w:rsidP="00BE242E">
      <w:pPr>
        <w:pStyle w:val="ProductList-Bullet"/>
        <w:numPr>
          <w:ilvl w:val="2"/>
          <w:numId w:val="55"/>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rsidR="00A349E0" w:rsidRDefault="00A349E0">
      <w:pPr>
        <w:pStyle w:val="ProductList-BodyIndented2"/>
      </w:pPr>
    </w:p>
    <w:p w:rsidR="00A349E0" w:rsidRDefault="00BE242E">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41"/>
        <w:gridCol w:w="2532"/>
        <w:gridCol w:w="2529"/>
        <w:gridCol w:w="2594"/>
      </w:tblGrid>
      <w:tr w:rsidR="00A349E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Dozwolona liczba:</w:t>
            </w:r>
          </w:p>
          <w:p w:rsidR="00A349E0" w:rsidRDefault="00BE242E">
            <w:pPr>
              <w:pStyle w:val="ProductList-TableBody"/>
            </w:pPr>
            <w:r>
              <w:rPr>
                <w:color w:val="FFFFFF"/>
              </w:rPr>
              <w:t>Środowisk systemu operacyjnego lub Rdzeni na Licencję</w:t>
            </w:r>
          </w:p>
        </w:tc>
      </w:tr>
      <w:tr w:rsidR="00A349E0" w:rsidRPr="00844F78">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rsidR="00A349E0" w:rsidRPr="00844F78" w:rsidRDefault="00BE242E">
            <w:pPr>
              <w:pStyle w:val="ProductList-TableBody"/>
              <w:rPr>
                <w:lang w:val="pt-BR"/>
              </w:rPr>
            </w:pPr>
            <w:r w:rsidRPr="00844F78">
              <w:rPr>
                <w:lang w:val="pt-BR"/>
              </w:rP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A349E0" w:rsidRPr="00844F78" w:rsidRDefault="00BE242E">
            <w:pPr>
              <w:pStyle w:val="ProductList-TableBody"/>
              <w:rPr>
                <w:lang w:val="pt-BR"/>
              </w:rPr>
            </w:pPr>
            <w:r w:rsidRPr="00844F78">
              <w:rPr>
                <w:lang w:val="pt-BR"/>
              </w:rPr>
              <w:t>Jedno Środowisko Systemu Operacyjnego na licencję</w:t>
            </w:r>
          </w:p>
        </w:tc>
      </w:tr>
      <w:tr w:rsidR="00A349E0">
        <w:tc>
          <w:tcPr>
            <w:tcW w:w="3060" w:type="dxa"/>
            <w:tcBorders>
              <w:top w:val="single" w:sz="4" w:space="0" w:color="000000"/>
              <w:left w:val="single" w:sz="4" w:space="0" w:color="000000"/>
              <w:bottom w:val="single" w:sz="4" w:space="0" w:color="000000"/>
              <w:right w:val="single" w:sz="4" w:space="0" w:color="000000"/>
            </w:tcBorders>
          </w:tcPr>
          <w:p w:rsidR="00A349E0" w:rsidRPr="00844F78" w:rsidRDefault="00BE242E">
            <w:pPr>
              <w:pStyle w:val="ProductList-TableBody"/>
              <w:rPr>
                <w:lang w:val="pt-BR"/>
              </w:rPr>
            </w:pPr>
            <w:r w:rsidRPr="00844F78">
              <w:rPr>
                <w:lang w:val="pt-BR"/>
              </w:rPr>
              <w:t>licencja na serwer / Licencja Dostępowa (CAL)</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349E0" w:rsidRPr="00844F78" w:rsidRDefault="00BE242E">
            <w:pPr>
              <w:pStyle w:val="ProductList-TableBody"/>
              <w:rPr>
                <w:lang w:val="pt-BR"/>
              </w:rPr>
            </w:pPr>
            <w:r w:rsidRPr="00844F78">
              <w:rPr>
                <w:lang w:val="pt-BR"/>
              </w:rP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Jedno Środowisko Systemu Operacyjnego na licencję</w:t>
            </w:r>
          </w:p>
        </w:tc>
      </w:tr>
      <w:tr w:rsidR="00A349E0">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Jeden rdzeń wirtualny (zgodnie z prawami do używania produktów, w tym określonym w nich wymogu minimum czterech rdzeni na Środowisko Systemu Operacyjnego)</w:t>
            </w:r>
          </w:p>
        </w:tc>
      </w:tr>
      <w:tr w:rsidR="00A349E0">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Dwa zarządzane Środowiska Systemu Operacyjnego na Licencjonowany Serwer</w:t>
            </w:r>
          </w:p>
        </w:tc>
      </w:tr>
      <w:tr w:rsidR="00A349E0">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Dziesięć zarządzanych Środowisk Systemu Operacyjnego na Licencjonowany Serwer</w:t>
            </w:r>
          </w:p>
        </w:tc>
      </w:tr>
      <w:tr w:rsidR="00A349E0">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Dwa zarządzane Środowiska Systemu Operacyjnego na Licencjonowany Serwer</w:t>
            </w:r>
          </w:p>
        </w:tc>
      </w:tr>
      <w:tr w:rsidR="00A349E0">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Dziesięć zarządzanych Środowisk Systemu Operacyjnego na Licencjonowany Serwer</w:t>
            </w:r>
          </w:p>
        </w:tc>
      </w:tr>
    </w:tbl>
    <w:p w:rsidR="00A349E0" w:rsidRPr="00844F78" w:rsidRDefault="00A349E0">
      <w:pPr>
        <w:pStyle w:val="ProductList-BodyIndented2"/>
        <w:rPr>
          <w:sz w:val="14"/>
        </w:rPr>
      </w:pPr>
    </w:p>
    <w:p w:rsidR="00A349E0" w:rsidRDefault="00BE242E">
      <w:pPr>
        <w:pStyle w:val="ProductList-SubSubClauseHeading"/>
        <w:outlineLvl w:val="4"/>
      </w:pPr>
      <w:r>
        <w:t>Uprawnienia na wypadek awarii</w:t>
      </w:r>
    </w:p>
    <w:p w:rsidR="00A349E0" w:rsidRDefault="00BE242E">
      <w:pPr>
        <w:pStyle w:val="ProductList-BodyIndented2"/>
      </w:pPr>
      <w:r>
        <w:t xml:space="preserve">W przypadku Produktów, do których zostały udzielone </w:t>
      </w: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na kwalifikujących się udostępnianych serwerach na wypadek wystąpienia awarii.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rsidR="00A349E0" w:rsidRPr="00844F78" w:rsidRDefault="00A349E0">
      <w:pPr>
        <w:pStyle w:val="ProductList-BodyIndented2"/>
        <w:rPr>
          <w:sz w:val="14"/>
        </w:rPr>
      </w:pPr>
    </w:p>
    <w:p w:rsidR="00A349E0" w:rsidRDefault="00BE242E">
      <w:pPr>
        <w:pStyle w:val="ProductList-ClauseHeading"/>
        <w:outlineLvl w:val="2"/>
      </w:pPr>
      <w:bookmarkStart w:id="354" w:name="_Sec590"/>
      <w:r>
        <w:t>Serwery — Aplikacje Samodzielnie Hostowane</w:t>
      </w:r>
      <w:bookmarkEnd w:id="354"/>
    </w:p>
    <w:p w:rsidR="00A349E0" w:rsidRDefault="00BE242E">
      <w:pPr>
        <w:pStyle w:val="ProductList-Body"/>
      </w:pPr>
      <w:r>
        <w:t>Termin „Aplikacje Samodzielnie Hostowane” oznacza te produkty, względem których mają zastosowanie prawa dotyczące Samodzielnego Hostingu.</w:t>
      </w:r>
    </w:p>
    <w:p w:rsidR="00A349E0" w:rsidRPr="00844F78" w:rsidRDefault="00A349E0">
      <w:pPr>
        <w:pStyle w:val="ProductList-Body"/>
        <w:rPr>
          <w:sz w:val="14"/>
        </w:rPr>
      </w:pPr>
    </w:p>
    <w:p w:rsidR="00A349E0" w:rsidRDefault="00BE242E">
      <w:pPr>
        <w:pStyle w:val="ProductList-Body"/>
      </w:pPr>
      <w:r>
        <w:t>Niezależnie od stanowiących inaczej postanowień zawartych w umowie licencjonowania zbiorowego Klienta, w tym niniejszych Postanowień dotyczących Produktów, Klient może uruchamiać licencjonowane kopie Aplikacji Samodzielnie Hostowanych, współdziałające pośrednio lub bezpośrednio z jego własnym oprogramowaniem w celu utworzenia zintegrowanego rozwiązania („Zintegrowane Rozwiązanie”) i zezwalać osobom trzecim na korzystanie z tego rozwiązania zgodnie z postanowieniami zamieszczonymi poniżej.</w:t>
      </w:r>
    </w:p>
    <w:p w:rsidR="00A349E0" w:rsidRPr="00844F78" w:rsidRDefault="00A349E0">
      <w:pPr>
        <w:pStyle w:val="ProductList-Body"/>
        <w:rPr>
          <w:sz w:val="14"/>
        </w:rPr>
      </w:pPr>
    </w:p>
    <w:p w:rsidR="00A349E0" w:rsidRDefault="00BE242E">
      <w:pPr>
        <w:pStyle w:val="ProductList-SubClauseHeading"/>
        <w:outlineLvl w:val="3"/>
      </w:pPr>
      <w:r>
        <w:t>Wymagania</w:t>
      </w:r>
    </w:p>
    <w:p w:rsidR="00A349E0" w:rsidRDefault="00BE242E">
      <w:pPr>
        <w:pStyle w:val="ProductList-BodyIndented"/>
      </w:pPr>
      <w:r>
        <w:t xml:space="preserve">Klient musi dysponować wymaganymi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i pakietami SA dla:</w:t>
      </w:r>
    </w:p>
    <w:p w:rsidR="00A349E0" w:rsidRDefault="00BE242E" w:rsidP="00BE242E">
      <w:pPr>
        <w:pStyle w:val="ProductList-Bullet"/>
        <w:numPr>
          <w:ilvl w:val="1"/>
          <w:numId w:val="56"/>
        </w:numPr>
      </w:pPr>
      <w:r>
        <w:t>Aplikacji Samodzielnie Hostowanych uruchamianych jako część Zintegrowanego Rozwiązania oraz</w:t>
      </w:r>
    </w:p>
    <w:p w:rsidR="00A349E0" w:rsidRDefault="00BE242E" w:rsidP="00BE242E">
      <w:pPr>
        <w:pStyle w:val="ProductList-Bullet"/>
        <w:numPr>
          <w:ilvl w:val="1"/>
          <w:numId w:val="56"/>
        </w:numPr>
      </w:pPr>
      <w:r>
        <w:t xml:space="preserve">wszelkimi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dostępu używanymi do udostępniania Zintegrowanego Rozwiązania dla Użytkowników Zewnętrznych.</w:t>
      </w:r>
    </w:p>
    <w:p w:rsidR="00A349E0" w:rsidRDefault="00BE242E">
      <w:pPr>
        <w:pStyle w:val="ProductList-BodyIndented"/>
      </w:pPr>
      <w:r>
        <w:t xml:space="preserve">Wszelkie oprogramowanie Microsoft używane do tworzenia i dostarczania Zintegrowanego Rozwiązania musi: </w:t>
      </w:r>
    </w:p>
    <w:p w:rsidR="00A349E0" w:rsidRDefault="00BE242E" w:rsidP="00BE242E">
      <w:pPr>
        <w:pStyle w:val="ProductList-Bullet"/>
        <w:numPr>
          <w:ilvl w:val="1"/>
          <w:numId w:val="57"/>
        </w:numPr>
      </w:pPr>
      <w:r>
        <w:t>być objęte licencją w ramach programu Licencjonowania Zbiorowego; oraz</w:t>
      </w:r>
    </w:p>
    <w:p w:rsidR="00A349E0" w:rsidRDefault="00BE242E" w:rsidP="00BE242E">
      <w:pPr>
        <w:pStyle w:val="ProductList-Bullet"/>
        <w:numPr>
          <w:ilvl w:val="1"/>
          <w:numId w:val="57"/>
        </w:numPr>
      </w:pPr>
      <w:r>
        <w:t xml:space="preserve">kwalifikować się do objęcia </w:t>
      </w: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Samodzielnym Hostingiem</w:t>
      </w:r>
      <w:r>
        <w:fldChar w:fldCharType="end"/>
      </w:r>
      <w:r>
        <w:t xml:space="preserve"> na podstawie niniejszych Postanowień Licencyjnych.</w:t>
      </w:r>
    </w:p>
    <w:p w:rsidR="00A349E0" w:rsidRPr="00844F78" w:rsidRDefault="00A349E0">
      <w:pPr>
        <w:pStyle w:val="ProductList-BodyIndented"/>
        <w:rPr>
          <w:sz w:val="14"/>
        </w:rPr>
      </w:pPr>
    </w:p>
    <w:p w:rsidR="00A349E0" w:rsidRDefault="00BE242E">
      <w:pPr>
        <w:pStyle w:val="ProductList-BodyIndented"/>
      </w:pPr>
      <w:r>
        <w:t>Jeśli Klient dostarcza Zintegrowane Rozwiązanie z udostępnianych serwerów, nie może używać oprogramowania Windows Server (ani licencji typu External Connector na Usługi Zdalnego Pulpitu, ani żadnej innej licencji dostępowej dla systemu Windows Server) jako Aplikacji Samodzielnie Hostowanej. W takim przypadku Klient musi używać oprogramowania Windows Server licencjonowanego za pośrednictwem Partnera Przenoszenia Licencji z pakietem Software Assurance lub Umowy Services Provider License Agreement Klienta lub innej oferty Licencjonowania Zbiorowego Microsoft obejmującej używanie na udostępnianych serwerach. Pozostałe produkty używane w ramach Zintegrowanego Rozwiązania dostarczanego z udostępnianych serwerów muszą być objęte Przenoszeniem Licencji z pakietem Software Assurance.</w:t>
      </w:r>
    </w:p>
    <w:p w:rsidR="00A349E0" w:rsidRPr="00844F78" w:rsidRDefault="00A349E0">
      <w:pPr>
        <w:pStyle w:val="ProductList-BodyIndented"/>
        <w:rPr>
          <w:sz w:val="14"/>
        </w:rPr>
      </w:pPr>
    </w:p>
    <w:p w:rsidR="00A349E0" w:rsidRDefault="00BE242E">
      <w:pPr>
        <w:pStyle w:val="ProductList-BodyIndented"/>
      </w:pPr>
      <w:r>
        <w:t>Oprogramowanie Klienta musi:</w:t>
      </w:r>
    </w:p>
    <w:p w:rsidR="00A349E0" w:rsidRDefault="00BE242E" w:rsidP="00BE242E">
      <w:pPr>
        <w:pStyle w:val="ProductList-Bullet"/>
        <w:numPr>
          <w:ilvl w:val="1"/>
          <w:numId w:val="58"/>
        </w:numPr>
      </w:pPr>
      <w:r>
        <w:t>uzupełniać Aplikacje Samodzielnie Hostowane wchodzące w skład Zintegrowanego Rozwiązania o istotne funkcje (same pulpity, edytory HTML, narzędzia i podobne technologie nie są podstawowymi usługami ani aplikacjami Zintegrowanego Rozwiązania);</w:t>
      </w:r>
    </w:p>
    <w:p w:rsidR="00A349E0" w:rsidRDefault="00BE242E" w:rsidP="00BE242E">
      <w:pPr>
        <w:pStyle w:val="ProductList-Bullet"/>
        <w:numPr>
          <w:ilvl w:val="1"/>
          <w:numId w:val="58"/>
        </w:numPr>
      </w:pPr>
      <w:r>
        <w:t>stanowić podstawową usługę lub aplikację Zintegrowanego Rozwiązania oraz nie może umożliwiać bezpośredniego dostępu do Aplikacji Samodzielnie Hostowanych żadnym użytkownikom końcowym Zintegrowanego Rozwiązania;</w:t>
      </w:r>
    </w:p>
    <w:p w:rsidR="00A349E0" w:rsidRDefault="00BE242E" w:rsidP="00BE242E">
      <w:pPr>
        <w:pStyle w:val="ProductList-Bullet"/>
        <w:numPr>
          <w:ilvl w:val="1"/>
          <w:numId w:val="58"/>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rsidR="00A349E0" w:rsidRDefault="00BE242E" w:rsidP="00BE242E">
      <w:pPr>
        <w:pStyle w:val="ProductList-Bullet"/>
        <w:numPr>
          <w:ilvl w:val="1"/>
          <w:numId w:val="58"/>
        </w:numPr>
      </w:pPr>
      <w:r>
        <w:t>stanowić własność Klienta — tzn. nie może być używane na podstawie licencji — oprócz przypadków, w których oprogramowanie Klienta zawiera nieistotne oprogramowanie osób trzecich osadzone w oprogramowaniu Klienta i je obsługujące.</w:t>
      </w:r>
    </w:p>
    <w:p w:rsidR="00A349E0" w:rsidRPr="00844F78" w:rsidRDefault="00A349E0">
      <w:pPr>
        <w:pStyle w:val="ProductList-BodyIndented"/>
        <w:rPr>
          <w:sz w:val="16"/>
        </w:rPr>
      </w:pPr>
    </w:p>
    <w:p w:rsidR="00A349E0" w:rsidRDefault="00BE242E">
      <w:pPr>
        <w:pStyle w:val="ProductList-BodyIndented"/>
      </w:pPr>
      <w:r>
        <w:t xml:space="preserve">Wszelkie przypadki korzystania z Aplikacji Samodzielnie Hostowanych podlegają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rsidR="00A349E0" w:rsidRDefault="00A349E0">
      <w:pPr>
        <w:pStyle w:val="ProductList-BodyIndented"/>
        <w:jc w:val="right"/>
      </w:pPr>
    </w:p>
    <w:tbl>
      <w:tblPr>
        <w:tblStyle w:val="PURTable0"/>
        <w:tblW w:w="0" w:type="dxa"/>
        <w:tblLook w:val="04A0" w:firstRow="1" w:lastRow="0" w:firstColumn="1" w:lastColumn="0" w:noHBand="0" w:noVBand="1"/>
      </w:tblPr>
      <w:tblGrid>
        <w:gridCol w:w="1055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Pr="00844F78" w:rsidRDefault="00BE242E">
      <w:pPr>
        <w:pStyle w:val="ProductList-SectionHeading"/>
        <w:pageBreakBefore/>
        <w:outlineLvl w:val="0"/>
        <w:rPr>
          <w:lang w:val="pt-BR"/>
        </w:rPr>
      </w:pPr>
      <w:bookmarkStart w:id="355" w:name="_Sec1237"/>
      <w:bookmarkEnd w:id="332"/>
      <w:r w:rsidRPr="00844F78">
        <w:rPr>
          <w:lang w:val="pt-BR"/>
        </w:rPr>
        <w:t>Załącznik C — Dodatki i inne Licencje na Zmiany</w:t>
      </w:r>
      <w:r>
        <w:fldChar w:fldCharType="begin"/>
      </w:r>
      <w:r w:rsidRPr="00844F78">
        <w:rPr>
          <w:lang w:val="pt-BR"/>
        </w:rPr>
        <w:instrText xml:space="preserve"> TC "</w:instrText>
      </w:r>
      <w:bookmarkStart w:id="356" w:name="_Toc510012147"/>
      <w:r w:rsidRPr="00844F78">
        <w:rPr>
          <w:lang w:val="pt-BR"/>
        </w:rPr>
        <w:instrText>Załącznik C — Dodatki i inne Licencje na Zmiany</w:instrText>
      </w:r>
      <w:bookmarkEnd w:id="356"/>
      <w:r w:rsidRPr="00844F78">
        <w:rPr>
          <w:lang w:val="pt-BR"/>
        </w:rPr>
        <w:instrText>" \l 1</w:instrText>
      </w:r>
      <w:r>
        <w:fldChar w:fldCharType="end"/>
      </w:r>
    </w:p>
    <w:p w:rsidR="00A349E0" w:rsidRPr="00844F78" w:rsidRDefault="00A349E0">
      <w:pPr>
        <w:pStyle w:val="PURBreadcrumb"/>
        <w:rPr>
          <w:lang w:val="pt-BR"/>
        </w:rPr>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GroupHeading"/>
        <w:outlineLvl w:val="1"/>
      </w:pPr>
      <w:bookmarkStart w:id="357" w:name="_Sec1238"/>
      <w:r>
        <w:t>Dodatki</w:t>
      </w:r>
      <w:bookmarkEnd w:id="357"/>
      <w:r>
        <w:fldChar w:fldCharType="begin"/>
      </w:r>
      <w:r>
        <w:instrText xml:space="preserve"> TC "</w:instrText>
      </w:r>
      <w:bookmarkStart w:id="358" w:name="_Toc510012148"/>
      <w:r>
        <w:instrText>Dodatki</w:instrText>
      </w:r>
      <w:bookmarkEnd w:id="358"/>
      <w:r>
        <w:instrText>" \l 2</w:instrText>
      </w:r>
      <w:r>
        <w:fldChar w:fldCharType="end"/>
      </w:r>
    </w:p>
    <w:p w:rsidR="00A349E0" w:rsidRDefault="00BE242E">
      <w:pPr>
        <w:pStyle w:val="ProductList-Body"/>
      </w:pPr>
      <w:r>
        <w:t>Zakup Rozszerzeń przez Klienta podlega następującym postanowieniom:</w:t>
      </w:r>
    </w:p>
    <w:p w:rsidR="00A349E0" w:rsidRDefault="00BE242E" w:rsidP="00BE242E">
      <w:pPr>
        <w:pStyle w:val="ProductList-Bullet"/>
        <w:numPr>
          <w:ilvl w:val="0"/>
          <w:numId w:val="59"/>
        </w:numPr>
      </w:pPr>
      <w:r>
        <w:t xml:space="preserve">Klient musi mieć aktywny pakiet SA dla odpowiednich Licencji Uprawniających </w:t>
      </w:r>
    </w:p>
    <w:p w:rsidR="00A349E0" w:rsidRDefault="00BE242E" w:rsidP="00BE242E">
      <w:pPr>
        <w:pStyle w:val="ProductList-Bullet"/>
        <w:numPr>
          <w:ilvl w:val="0"/>
          <w:numId w:val="59"/>
        </w:numPr>
      </w:pPr>
      <w:r>
        <w:t xml:space="preserve">Klient może nabyć jedną LS na Dodatek do każdej Licencji Uprawniającej, chyba że niniejszy Załącznik stanowi inaczej   </w:t>
      </w:r>
    </w:p>
    <w:p w:rsidR="00A349E0" w:rsidRDefault="00BE242E" w:rsidP="00BE242E">
      <w:pPr>
        <w:pStyle w:val="ProductList-Bullet"/>
        <w:numPr>
          <w:ilvl w:val="0"/>
          <w:numId w:val="59"/>
        </w:numPr>
      </w:pPr>
      <w:r>
        <w:t>Klient może nabyć LS na dodatki datami korekt przed nabyciem Licencji Uprawniających</w:t>
      </w:r>
    </w:p>
    <w:p w:rsidR="00A349E0" w:rsidRDefault="00A349E0">
      <w:pPr>
        <w:pStyle w:val="ProductList-Body"/>
      </w:pPr>
    </w:p>
    <w:p w:rsidR="00A349E0" w:rsidRDefault="00BE242E">
      <w:pPr>
        <w:pStyle w:val="ProductList-Body"/>
      </w:pPr>
      <w:r>
        <w:t>Licencje na dodatki wygasają wraz z wygaśnięciem Pakietu SA dla Licencji Uprawniającej lub LS na Dodatek (w zależności od tego, która data przypada wcześniej), chyba że niniejszy Załącznik stanowi inaczej. Licencje na dodatki mogą być przeniesione wyłącznie na użytkowników lub urządzenia, dla których wykupiono Licencje Uprawniające.</w:t>
      </w:r>
    </w:p>
    <w:p w:rsidR="00A349E0" w:rsidRDefault="00A349E0">
      <w:pPr>
        <w:pStyle w:val="ProductList-Body"/>
      </w:pPr>
    </w:p>
    <w:p w:rsidR="00A349E0" w:rsidRDefault="00BE242E">
      <w:pPr>
        <w:pStyle w:val="ProductList-Offering2HeadingNoBorder"/>
        <w:outlineLvl w:val="2"/>
      </w:pPr>
      <w:r>
        <w:t>Komputerowy System Operacyjny Windows</w:t>
      </w:r>
      <w:r>
        <w:fldChar w:fldCharType="begin"/>
      </w:r>
      <w:r>
        <w:instrText xml:space="preserve"> TC "</w:instrText>
      </w:r>
      <w:bookmarkStart w:id="359" w:name="_Toc510012149"/>
      <w:r>
        <w:instrText>Komputerowy System Operacyjny Windows</w:instrText>
      </w:r>
      <w:bookmarkEnd w:id="359"/>
      <w:r>
        <w:instrText>" \l 3</w:instrText>
      </w:r>
      <w:r>
        <w:fldChar w:fldCharType="end"/>
      </w:r>
    </w:p>
    <w:p w:rsidR="00A349E0" w:rsidRDefault="00BE242E">
      <w:pPr>
        <w:pStyle w:val="ProductList-Body"/>
      </w:pPr>
      <w:r>
        <w:t>Licencjonowany Użytkownik musi być Głównym Użytkownikiem urządzenia objętego aktywnym Pakietem SA dla Komputerowego Systemu Operacyjnego Windows lub pakietem Windows VDA.</w:t>
      </w:r>
    </w:p>
    <w:tbl>
      <w:tblPr>
        <w:tblStyle w:val="PURTable"/>
        <w:tblW w:w="0" w:type="dxa"/>
        <w:tblLook w:val="04A0" w:firstRow="1" w:lastRow="0" w:firstColumn="1" w:lastColumn="0" w:noHBand="0" w:noVBand="1"/>
      </w:tblPr>
      <w:tblGrid>
        <w:gridCol w:w="5276"/>
        <w:gridCol w:w="5640"/>
      </w:tblGrid>
      <w:tr w:rsidR="00A349E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349E0" w:rsidRPr="00844F78" w:rsidRDefault="00BE242E">
            <w:pPr>
              <w:pStyle w:val="ProductList-TableBody"/>
              <w:rPr>
                <w:lang w:val="pt-BR"/>
              </w:rPr>
            </w:pPr>
            <w:r w:rsidRPr="00844F78">
              <w:rPr>
                <w:color w:val="FFFFFF"/>
                <w:lang w:val="pt-BR"/>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A349E0" w:rsidRDefault="00BE242E">
            <w:pPr>
              <w:pStyle w:val="ProductList-TableBody"/>
            </w:pPr>
            <w:r>
              <w:rPr>
                <w:color w:val="FFFFFF"/>
              </w:rPr>
              <w:t>Licencje Uprawniające</w:t>
            </w:r>
          </w:p>
        </w:tc>
      </w:tr>
      <w:tr w:rsidR="00A349E0">
        <w:tc>
          <w:tcPr>
            <w:tcW w:w="588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Dodatek do systemu Windows 10 Education E5 (na Urządzenie)</w:t>
            </w:r>
          </w:p>
        </w:tc>
        <w:tc>
          <w:tcPr>
            <w:tcW w:w="6240" w:type="dxa"/>
            <w:tcBorders>
              <w:top w:val="single" w:sz="4" w:space="0" w:color="000000"/>
              <w:left w:val="single" w:sz="4" w:space="0" w:color="000000"/>
              <w:bottom w:val="none" w:sz="4" w:space="0" w:color="000000"/>
              <w:right w:val="single" w:sz="4" w:space="0" w:color="000000"/>
            </w:tcBorders>
          </w:tcPr>
          <w:p w:rsidR="00A349E0" w:rsidRDefault="00A349E0">
            <w:pPr>
              <w:pStyle w:val="ProductList-TableBody"/>
            </w:pPr>
          </w:p>
        </w:tc>
      </w:tr>
      <w:tr w:rsidR="00A349E0" w:rsidRPr="00844F78">
        <w:tc>
          <w:tcPr>
            <w:tcW w:w="5880" w:type="dxa"/>
            <w:tcBorders>
              <w:top w:val="single" w:sz="4" w:space="0" w:color="000000"/>
              <w:left w:val="single" w:sz="4" w:space="0" w:color="000000"/>
              <w:bottom w:val="single" w:sz="4" w:space="0" w:color="000000"/>
              <w:right w:val="single" w:sz="4" w:space="0" w:color="000000"/>
            </w:tcBorders>
          </w:tcPr>
          <w:p w:rsidR="00A349E0" w:rsidRPr="00844F78" w:rsidRDefault="00BE242E">
            <w:pPr>
              <w:pStyle w:val="ProductList-TableBody"/>
              <w:rPr>
                <w:lang w:val="pt-BR"/>
              </w:rPr>
            </w:pPr>
            <w:r w:rsidRPr="00844F78">
              <w:rPr>
                <w:lang w:val="pt-BR"/>
              </w:rPr>
              <w:t>Dodatek do systemu Windows 10 Enterprise E3 (na Użytkownika)</w:t>
            </w:r>
          </w:p>
        </w:tc>
        <w:tc>
          <w:tcPr>
            <w:tcW w:w="6240" w:type="dxa"/>
            <w:tcBorders>
              <w:top w:val="none" w:sz="4" w:space="0" w:color="000000"/>
              <w:left w:val="single" w:sz="4" w:space="0" w:color="000000"/>
              <w:bottom w:val="none" w:sz="4" w:space="0" w:color="000000"/>
              <w:right w:val="single" w:sz="4" w:space="0" w:color="000000"/>
            </w:tcBorders>
          </w:tcPr>
          <w:p w:rsidR="00A349E0" w:rsidRPr="00844F78" w:rsidRDefault="00BE242E">
            <w:pPr>
              <w:pStyle w:val="ProductList-TableBody"/>
              <w:rPr>
                <w:lang w:val="pt-BR"/>
              </w:rPr>
            </w:pPr>
            <w:r w:rsidRPr="00844F78">
              <w:rPr>
                <w:lang w:val="pt-BR"/>
              </w:rPr>
              <w:t>Windows 10 Enterprise/Education E3 (na Urządzenie)</w:t>
            </w:r>
          </w:p>
        </w:tc>
      </w:tr>
      <w:tr w:rsidR="00A349E0" w:rsidRPr="00844F78">
        <w:tc>
          <w:tcPr>
            <w:tcW w:w="5880" w:type="dxa"/>
            <w:tcBorders>
              <w:top w:val="single" w:sz="4" w:space="0" w:color="000000"/>
              <w:left w:val="single" w:sz="4" w:space="0" w:color="000000"/>
              <w:bottom w:val="single" w:sz="4" w:space="0" w:color="000000"/>
              <w:right w:val="single" w:sz="4" w:space="0" w:color="000000"/>
            </w:tcBorders>
          </w:tcPr>
          <w:p w:rsidR="00A349E0" w:rsidRPr="00844F78" w:rsidRDefault="00BE242E">
            <w:pPr>
              <w:pStyle w:val="ProductList-TableBody"/>
              <w:rPr>
                <w:lang w:val="pt-BR"/>
              </w:rPr>
            </w:pPr>
            <w:r w:rsidRPr="00844F78">
              <w:rPr>
                <w:lang w:val="pt-BR"/>
              </w:rPr>
              <w:t>Dodatek do systemu Windows 10 Enterprise E5 (na Urządzenie lub na Użytkownika)</w:t>
            </w:r>
          </w:p>
        </w:tc>
        <w:tc>
          <w:tcPr>
            <w:tcW w:w="6240" w:type="dxa"/>
            <w:tcBorders>
              <w:top w:val="none" w:sz="4" w:space="0" w:color="000000"/>
              <w:left w:val="single" w:sz="4" w:space="0" w:color="000000"/>
              <w:bottom w:val="single" w:sz="4" w:space="0" w:color="000000"/>
              <w:right w:val="single" w:sz="4" w:space="0" w:color="000000"/>
            </w:tcBorders>
          </w:tcPr>
          <w:p w:rsidR="00A349E0" w:rsidRPr="00844F78" w:rsidRDefault="00A349E0">
            <w:pPr>
              <w:pStyle w:val="ProductList-TableBody"/>
              <w:rPr>
                <w:lang w:val="pt-BR"/>
              </w:rPr>
            </w:pPr>
          </w:p>
        </w:tc>
      </w:tr>
      <w:tr w:rsidR="00A349E0" w:rsidRPr="00844F78">
        <w:tc>
          <w:tcPr>
            <w:tcW w:w="5880" w:type="dxa"/>
            <w:tcBorders>
              <w:top w:val="single" w:sz="4" w:space="0" w:color="000000"/>
              <w:left w:val="single" w:sz="4" w:space="0" w:color="000000"/>
              <w:bottom w:val="none" w:sz="4" w:space="0" w:color="000000"/>
              <w:right w:val="single" w:sz="4" w:space="0" w:color="000000"/>
            </w:tcBorders>
          </w:tcPr>
          <w:p w:rsidR="00A349E0" w:rsidRPr="00844F78" w:rsidRDefault="00BE242E">
            <w:pPr>
              <w:pStyle w:val="ProductList-TableBody"/>
              <w:rPr>
                <w:lang w:val="pt-BR"/>
              </w:rPr>
            </w:pPr>
            <w:r w:rsidRPr="00844F78">
              <w:rPr>
                <w:lang w:val="pt-BR"/>
              </w:rPr>
              <w:t>Dodatek do systemu Windows 10 E3/E5 umożliwiający Użytkownikowi aktywację Usług Online</w:t>
            </w:r>
          </w:p>
        </w:tc>
        <w:tc>
          <w:tcPr>
            <w:tcW w:w="6240" w:type="dxa"/>
            <w:tcBorders>
              <w:top w:val="single" w:sz="4" w:space="0" w:color="000000"/>
              <w:left w:val="single" w:sz="4" w:space="0" w:color="000000"/>
              <w:bottom w:val="single" w:sz="4" w:space="0" w:color="000000"/>
              <w:right w:val="single" w:sz="4" w:space="0" w:color="000000"/>
            </w:tcBorders>
          </w:tcPr>
          <w:p w:rsidR="00A349E0" w:rsidRPr="00844F78" w:rsidRDefault="00BE242E">
            <w:pPr>
              <w:pStyle w:val="ProductList-TableBody"/>
              <w:rPr>
                <w:lang w:val="pt-BR"/>
              </w:rPr>
            </w:pPr>
            <w:r w:rsidRPr="00844F78">
              <w:rPr>
                <w:lang w:val="pt-BR"/>
              </w:rPr>
              <w:t>Windows 10 Enterprise E3/E5 (na Użytkownika)</w:t>
            </w:r>
          </w:p>
        </w:tc>
      </w:tr>
      <w:tr w:rsidR="00A349E0" w:rsidRPr="00844F78">
        <w:tc>
          <w:tcPr>
            <w:tcW w:w="5880" w:type="dxa"/>
            <w:tcBorders>
              <w:top w:val="none" w:sz="4" w:space="0" w:color="000000"/>
              <w:left w:val="single" w:sz="4" w:space="0" w:color="000000"/>
              <w:bottom w:val="single" w:sz="4" w:space="0" w:color="000000"/>
              <w:right w:val="single" w:sz="4" w:space="0" w:color="000000"/>
            </w:tcBorders>
          </w:tcPr>
          <w:p w:rsidR="00A349E0" w:rsidRPr="00844F78" w:rsidRDefault="00A349E0">
            <w:pPr>
              <w:pStyle w:val="ProductList-TableBody"/>
              <w:rPr>
                <w:lang w:val="pt-BR"/>
              </w:rPr>
            </w:pPr>
          </w:p>
        </w:tc>
        <w:tc>
          <w:tcPr>
            <w:tcW w:w="6240" w:type="dxa"/>
            <w:tcBorders>
              <w:top w:val="single" w:sz="4" w:space="0" w:color="000000"/>
              <w:left w:val="single" w:sz="4" w:space="0" w:color="000000"/>
              <w:bottom w:val="single" w:sz="4" w:space="0" w:color="000000"/>
              <w:right w:val="single" w:sz="4" w:space="0" w:color="000000"/>
            </w:tcBorders>
          </w:tcPr>
          <w:p w:rsidR="00A349E0" w:rsidRPr="00844F78" w:rsidRDefault="00BE242E">
            <w:pPr>
              <w:pStyle w:val="ProductList-TableBody"/>
              <w:rPr>
                <w:lang w:val="pt-BR"/>
              </w:rPr>
            </w:pPr>
            <w:r w:rsidRPr="00844F78">
              <w:rPr>
                <w:lang w:val="pt-BR"/>
              </w:rPr>
              <w:t>Windows VDA E3/E5 (na Użytkownika)</w:t>
            </w:r>
          </w:p>
        </w:tc>
      </w:tr>
    </w:tbl>
    <w:p w:rsidR="00A349E0" w:rsidRPr="00844F78" w:rsidRDefault="00A349E0">
      <w:pPr>
        <w:pStyle w:val="ProductList-Body"/>
        <w:rPr>
          <w:lang w:val="pt-BR"/>
        </w:rPr>
      </w:pPr>
    </w:p>
    <w:p w:rsidR="00A349E0" w:rsidRDefault="00BE242E">
      <w:pPr>
        <w:pStyle w:val="ProductList-Offering2HeadingNoBorder"/>
        <w:outlineLvl w:val="2"/>
      </w:pPr>
      <w:r>
        <w:t>Microsoft Operations Management and Security</w:t>
      </w:r>
      <w:r>
        <w:fldChar w:fldCharType="begin"/>
      </w:r>
      <w:r>
        <w:instrText xml:space="preserve"> TC "</w:instrText>
      </w:r>
      <w:bookmarkStart w:id="360" w:name="_Toc510012150"/>
      <w:r>
        <w:instrText>Microsoft Operations Management and Security</w:instrText>
      </w:r>
      <w:bookmarkEnd w:id="360"/>
      <w:r>
        <w:instrText>" \l 3</w:instrText>
      </w:r>
      <w:r>
        <w:fldChar w:fldCharType="end"/>
      </w:r>
    </w:p>
    <w:p w:rsidR="00A349E0" w:rsidRDefault="00A349E0">
      <w:pPr>
        <w:pStyle w:val="ProductList-Body"/>
      </w:pPr>
    </w:p>
    <w:p w:rsidR="00A349E0" w:rsidRDefault="00BE242E">
      <w:pPr>
        <w:pStyle w:val="ProductList-Body"/>
      </w:pPr>
      <w:r>
        <w:t xml:space="preserve">Dla każdej Licencji Uprawniającej Klient może zakupić kombinację Dodatków E1 i E2, o ile nie przekroczy Kwalifikowanej Ilości. </w:t>
      </w:r>
    </w:p>
    <w:p w:rsidR="00A349E0" w:rsidRDefault="00A349E0">
      <w:pPr>
        <w:pStyle w:val="ProductList-Body"/>
      </w:pPr>
    </w:p>
    <w:p w:rsidR="00A349E0" w:rsidRDefault="00BE242E">
      <w:pPr>
        <w:pStyle w:val="ProductList-Body"/>
      </w:pPr>
      <w:r>
        <w:t>Licencja Subskrypcyjna na dodatek Operations Management and Security może być zakupiona w ramach umowy licencjonowania zbiorowego innej niż jego Licencja Uprawniająca. Jeśli Pakiet Software Assurance dla Licencji Uprawniającej wygasa jako pierwszy, Licencja Subskrypcyjna na Dodatek Operations Management and Security wygaśnie z następną rocznicą rejestracji.</w:t>
      </w:r>
    </w:p>
    <w:p w:rsidR="00A349E0" w:rsidRDefault="00A349E0">
      <w:pPr>
        <w:pStyle w:val="ProductList-Body"/>
      </w:pPr>
    </w:p>
    <w:tbl>
      <w:tblPr>
        <w:tblStyle w:val="PURTable"/>
        <w:tblW w:w="0" w:type="dxa"/>
        <w:tblLook w:val="04A0" w:firstRow="1" w:lastRow="0" w:firstColumn="1" w:lastColumn="0" w:noHBand="0" w:noVBand="1"/>
      </w:tblPr>
      <w:tblGrid>
        <w:gridCol w:w="3882"/>
        <w:gridCol w:w="3780"/>
        <w:gridCol w:w="3254"/>
      </w:tblGrid>
      <w:tr w:rsidR="00A349E0">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A349E0" w:rsidRPr="00844F78" w:rsidRDefault="00BE242E">
            <w:pPr>
              <w:pStyle w:val="ProductList-TableBody"/>
              <w:rPr>
                <w:lang w:val="pt-BR"/>
              </w:rPr>
            </w:pPr>
            <w:r w:rsidRPr="00844F78">
              <w:rPr>
                <w:color w:val="FFFFFF"/>
                <w:lang w:val="pt-BR"/>
              </w:rPr>
              <w:t>LS na Użytkownika na dodatek</w:t>
            </w:r>
          </w:p>
        </w:tc>
        <w:tc>
          <w:tcPr>
            <w:tcW w:w="4160" w:type="dxa"/>
            <w:tcBorders>
              <w:top w:val="single" w:sz="4" w:space="0" w:color="0070C0"/>
              <w:bottom w:val="single" w:sz="4" w:space="0" w:color="000000"/>
            </w:tcBorders>
            <w:shd w:val="clear" w:color="auto" w:fill="0070C0"/>
          </w:tcPr>
          <w:p w:rsidR="00A349E0" w:rsidRDefault="00BE242E">
            <w:pPr>
              <w:pStyle w:val="ProductList-TableBody"/>
            </w:pPr>
            <w:r>
              <w:rPr>
                <w:color w:val="FFFFFF"/>
              </w:rPr>
              <w:t>Licencje Uprawniające</w:t>
            </w:r>
          </w:p>
        </w:tc>
        <w:tc>
          <w:tcPr>
            <w:tcW w:w="3540" w:type="dxa"/>
            <w:tcBorders>
              <w:top w:val="single" w:sz="4" w:space="0" w:color="0070C0"/>
              <w:bottom w:val="single" w:sz="4" w:space="0" w:color="000000"/>
              <w:right w:val="single" w:sz="4" w:space="0" w:color="0070C0"/>
            </w:tcBorders>
            <w:shd w:val="clear" w:color="auto" w:fill="0070C0"/>
          </w:tcPr>
          <w:p w:rsidR="00A349E0" w:rsidRDefault="00BE242E">
            <w:pPr>
              <w:pStyle w:val="ProductList-TableBody"/>
            </w:pPr>
            <w:r>
              <w:rPr>
                <w:color w:val="FFFFFF"/>
              </w:rPr>
              <w:t>Kwalifikowalna Ilość</w:t>
            </w:r>
          </w:p>
        </w:tc>
      </w:tr>
      <w:tr w:rsidR="00A349E0">
        <w:tc>
          <w:tcPr>
            <w:tcW w:w="4280" w:type="dxa"/>
            <w:tcBorders>
              <w:top w:val="single" w:sz="4" w:space="0" w:color="000000"/>
              <w:left w:val="single" w:sz="4" w:space="0" w:color="000000"/>
              <w:bottom w:val="none" w:sz="4" w:space="0" w:color="000000"/>
              <w:right w:val="single" w:sz="4" w:space="0" w:color="000000"/>
            </w:tcBorders>
          </w:tcPr>
          <w:p w:rsidR="00A349E0" w:rsidRDefault="00BE242E">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 xml:space="preserve">Pakiet Core Infrastructure Server Standard (pakiet 2 Licencji na Rdzeń) </w:t>
            </w:r>
          </w:p>
        </w:tc>
        <w:tc>
          <w:tcPr>
            <w:tcW w:w="3540" w:type="dxa"/>
            <w:tcBorders>
              <w:top w:val="single" w:sz="4" w:space="0" w:color="000000"/>
              <w:left w:val="single" w:sz="4" w:space="0" w:color="000000"/>
              <w:bottom w:val="none" w:sz="4" w:space="0" w:color="000000"/>
              <w:right w:val="single" w:sz="4" w:space="0" w:color="000000"/>
            </w:tcBorders>
          </w:tcPr>
          <w:p w:rsidR="00A349E0" w:rsidRDefault="00BE242E">
            <w:pPr>
              <w:pStyle w:val="ProductList-TableBody"/>
            </w:pPr>
            <w:r>
              <w:t>1/4 (wymaga minimum czterech licencji uprawniających)</w:t>
            </w:r>
          </w:p>
        </w:tc>
      </w:tr>
      <w:tr w:rsidR="00A349E0">
        <w:tc>
          <w:tcPr>
            <w:tcW w:w="4280" w:type="dxa"/>
            <w:tcBorders>
              <w:top w:val="none" w:sz="4" w:space="0" w:color="000000"/>
              <w:left w:val="single" w:sz="4" w:space="0" w:color="000000"/>
              <w:bottom w:val="single" w:sz="4" w:space="0" w:color="000000"/>
              <w:right w:val="single" w:sz="4" w:space="0" w:color="000000"/>
            </w:tcBorders>
          </w:tcPr>
          <w:p w:rsidR="00A349E0" w:rsidRDefault="00A349E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System Center Standard (pakiet 2 Licencji na Rdzeń)</w:t>
            </w:r>
          </w:p>
        </w:tc>
        <w:tc>
          <w:tcPr>
            <w:tcW w:w="3540" w:type="dxa"/>
            <w:tcBorders>
              <w:top w:val="none" w:sz="4" w:space="0" w:color="000000"/>
              <w:left w:val="single" w:sz="4" w:space="0" w:color="000000"/>
              <w:bottom w:val="single" w:sz="4" w:space="0" w:color="000000"/>
              <w:right w:val="single" w:sz="4" w:space="0" w:color="000000"/>
            </w:tcBorders>
          </w:tcPr>
          <w:p w:rsidR="00A349E0" w:rsidRDefault="00A349E0">
            <w:pPr>
              <w:pStyle w:val="ProductList-TableBody"/>
            </w:pPr>
          </w:p>
        </w:tc>
      </w:tr>
      <w:tr w:rsidR="00A349E0">
        <w:tc>
          <w:tcPr>
            <w:tcW w:w="4280" w:type="dxa"/>
            <w:tcBorders>
              <w:top w:val="single" w:sz="4" w:space="0" w:color="000000"/>
              <w:left w:val="single" w:sz="4" w:space="0" w:color="000000"/>
              <w:bottom w:val="none" w:sz="4" w:space="0" w:color="000000"/>
              <w:right w:val="single" w:sz="4" w:space="0" w:color="000000"/>
            </w:tcBorders>
          </w:tcPr>
          <w:p w:rsidR="00A349E0" w:rsidRDefault="00BE242E">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 xml:space="preserve">Pakiet Core Infrastructure Server Datacenter (pakiet 2 Licencji na Rdzeń) </w:t>
            </w:r>
          </w:p>
        </w:tc>
        <w:tc>
          <w:tcPr>
            <w:tcW w:w="3540" w:type="dxa"/>
            <w:tcBorders>
              <w:top w:val="single" w:sz="4" w:space="0" w:color="000000"/>
              <w:left w:val="single" w:sz="4" w:space="0" w:color="000000"/>
              <w:bottom w:val="none" w:sz="4" w:space="0" w:color="000000"/>
              <w:right w:val="single" w:sz="4" w:space="0" w:color="000000"/>
            </w:tcBorders>
          </w:tcPr>
          <w:p w:rsidR="00A349E0" w:rsidRDefault="00BE242E">
            <w:pPr>
              <w:pStyle w:val="ProductList-TableBody"/>
            </w:pPr>
            <w:r>
              <w:t>1</w:t>
            </w:r>
          </w:p>
        </w:tc>
      </w:tr>
      <w:tr w:rsidR="00A349E0" w:rsidRPr="00844F78">
        <w:tc>
          <w:tcPr>
            <w:tcW w:w="4280" w:type="dxa"/>
            <w:tcBorders>
              <w:top w:val="none" w:sz="4" w:space="0" w:color="000000"/>
              <w:left w:val="single" w:sz="4" w:space="0" w:color="000000"/>
              <w:bottom w:val="single" w:sz="4" w:space="0" w:color="000000"/>
              <w:right w:val="single" w:sz="4" w:space="0" w:color="000000"/>
            </w:tcBorders>
          </w:tcPr>
          <w:p w:rsidR="00A349E0" w:rsidRDefault="00A349E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349E0" w:rsidRPr="00844F78" w:rsidRDefault="00BE242E">
            <w:pPr>
              <w:pStyle w:val="ProductList-TableBody"/>
              <w:rPr>
                <w:lang w:val="pt-BR"/>
              </w:rPr>
            </w:pPr>
            <w:r w:rsidRPr="00844F78">
              <w:rPr>
                <w:lang w:val="pt-BR"/>
              </w:rPr>
              <w:t>System Center Datacenter (pakiet 2 Licencji na Rdzeń)</w:t>
            </w:r>
          </w:p>
        </w:tc>
        <w:tc>
          <w:tcPr>
            <w:tcW w:w="3540" w:type="dxa"/>
            <w:tcBorders>
              <w:top w:val="none" w:sz="4" w:space="0" w:color="000000"/>
              <w:left w:val="single" w:sz="4" w:space="0" w:color="000000"/>
              <w:bottom w:val="single" w:sz="4" w:space="0" w:color="000000"/>
              <w:right w:val="single" w:sz="4" w:space="0" w:color="000000"/>
            </w:tcBorders>
          </w:tcPr>
          <w:p w:rsidR="00A349E0" w:rsidRPr="00844F78" w:rsidRDefault="00A349E0">
            <w:pPr>
              <w:pStyle w:val="ProductList-TableBody"/>
              <w:rPr>
                <w:lang w:val="pt-BR"/>
              </w:rPr>
            </w:pPr>
          </w:p>
        </w:tc>
      </w:tr>
      <w:tr w:rsidR="00A349E0">
        <w:tc>
          <w:tcPr>
            <w:tcW w:w="4280" w:type="dxa"/>
            <w:tcBorders>
              <w:top w:val="single" w:sz="4" w:space="0" w:color="000000"/>
              <w:left w:val="single" w:sz="4" w:space="0" w:color="000000"/>
              <w:bottom w:val="none" w:sz="4" w:space="0" w:color="000000"/>
              <w:right w:val="single" w:sz="4" w:space="0" w:color="000000"/>
            </w:tcBorders>
          </w:tcPr>
          <w:p w:rsidR="00A349E0" w:rsidRDefault="00BE242E">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Core Infrastructure Server Suite Standard (2 procesory)</w:t>
            </w:r>
          </w:p>
        </w:tc>
        <w:tc>
          <w:tcPr>
            <w:tcW w:w="3540" w:type="dxa"/>
            <w:tcBorders>
              <w:top w:val="single" w:sz="4" w:space="0" w:color="000000"/>
              <w:left w:val="single" w:sz="4" w:space="0" w:color="000000"/>
              <w:bottom w:val="none" w:sz="4" w:space="0" w:color="000000"/>
              <w:right w:val="single" w:sz="4" w:space="0" w:color="000000"/>
            </w:tcBorders>
          </w:tcPr>
          <w:p w:rsidR="00A349E0" w:rsidRDefault="00BE242E">
            <w:pPr>
              <w:pStyle w:val="ProductList-TableBody"/>
            </w:pPr>
            <w:r>
              <w:t>2</w:t>
            </w:r>
          </w:p>
        </w:tc>
      </w:tr>
      <w:tr w:rsidR="00A349E0">
        <w:tc>
          <w:tcPr>
            <w:tcW w:w="4280" w:type="dxa"/>
            <w:tcBorders>
              <w:top w:val="none" w:sz="4" w:space="0" w:color="000000"/>
              <w:left w:val="single" w:sz="4" w:space="0" w:color="000000"/>
              <w:bottom w:val="single" w:sz="4" w:space="0" w:color="000000"/>
              <w:right w:val="single" w:sz="4" w:space="0" w:color="000000"/>
            </w:tcBorders>
          </w:tcPr>
          <w:p w:rsidR="00A349E0" w:rsidRDefault="00A349E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System Center Standard (2 procesory)</w:t>
            </w:r>
          </w:p>
        </w:tc>
        <w:tc>
          <w:tcPr>
            <w:tcW w:w="3540" w:type="dxa"/>
            <w:tcBorders>
              <w:top w:val="none" w:sz="4" w:space="0" w:color="000000"/>
              <w:left w:val="single" w:sz="4" w:space="0" w:color="000000"/>
              <w:bottom w:val="single" w:sz="4" w:space="0" w:color="000000"/>
              <w:right w:val="single" w:sz="4" w:space="0" w:color="000000"/>
            </w:tcBorders>
          </w:tcPr>
          <w:p w:rsidR="00A349E0" w:rsidRDefault="00A349E0">
            <w:pPr>
              <w:pStyle w:val="ProductList-TableBody"/>
            </w:pPr>
          </w:p>
        </w:tc>
      </w:tr>
      <w:tr w:rsidR="00A349E0">
        <w:tc>
          <w:tcPr>
            <w:tcW w:w="4280" w:type="dxa"/>
            <w:tcBorders>
              <w:top w:val="single" w:sz="4" w:space="0" w:color="000000"/>
              <w:left w:val="single" w:sz="4" w:space="0" w:color="000000"/>
              <w:bottom w:val="none" w:sz="4" w:space="0" w:color="000000"/>
              <w:right w:val="single" w:sz="4" w:space="0" w:color="000000"/>
            </w:tcBorders>
          </w:tcPr>
          <w:p w:rsidR="00A349E0" w:rsidRDefault="00BE242E">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Core Infrastructure Server Suite Datacenter (2 procesory)</w:t>
            </w:r>
          </w:p>
        </w:tc>
        <w:tc>
          <w:tcPr>
            <w:tcW w:w="3540" w:type="dxa"/>
            <w:tcBorders>
              <w:top w:val="single" w:sz="4" w:space="0" w:color="000000"/>
              <w:left w:val="single" w:sz="4" w:space="0" w:color="000000"/>
              <w:bottom w:val="none" w:sz="4" w:space="0" w:color="000000"/>
              <w:right w:val="single" w:sz="4" w:space="0" w:color="000000"/>
            </w:tcBorders>
          </w:tcPr>
          <w:p w:rsidR="00A349E0" w:rsidRDefault="00BE242E">
            <w:pPr>
              <w:pStyle w:val="ProductList-TableBody"/>
            </w:pPr>
            <w:r>
              <w:t>8</w:t>
            </w:r>
          </w:p>
        </w:tc>
      </w:tr>
      <w:tr w:rsidR="00A349E0">
        <w:tc>
          <w:tcPr>
            <w:tcW w:w="4280" w:type="dxa"/>
            <w:tcBorders>
              <w:top w:val="none" w:sz="4" w:space="0" w:color="000000"/>
              <w:left w:val="single" w:sz="4" w:space="0" w:color="000000"/>
              <w:bottom w:val="single" w:sz="4" w:space="0" w:color="000000"/>
              <w:right w:val="single" w:sz="4" w:space="0" w:color="000000"/>
            </w:tcBorders>
          </w:tcPr>
          <w:p w:rsidR="00A349E0" w:rsidRDefault="00A349E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System Center Datacenter (2 procesory)</w:t>
            </w:r>
          </w:p>
        </w:tc>
        <w:tc>
          <w:tcPr>
            <w:tcW w:w="3540" w:type="dxa"/>
            <w:tcBorders>
              <w:top w:val="none" w:sz="4" w:space="0" w:color="000000"/>
              <w:left w:val="single" w:sz="4" w:space="0" w:color="000000"/>
              <w:bottom w:val="single" w:sz="4" w:space="0" w:color="000000"/>
              <w:right w:val="single" w:sz="4" w:space="0" w:color="000000"/>
            </w:tcBorders>
          </w:tcPr>
          <w:p w:rsidR="00A349E0" w:rsidRDefault="00A349E0">
            <w:pPr>
              <w:pStyle w:val="ProductList-TableBody"/>
            </w:pPr>
          </w:p>
        </w:tc>
      </w:tr>
    </w:tbl>
    <w:p w:rsidR="00A349E0" w:rsidRDefault="00A349E0">
      <w:pPr>
        <w:pStyle w:val="ProductList-Body"/>
      </w:pPr>
    </w:p>
    <w:p w:rsidR="00A349E0" w:rsidRDefault="00BE242E">
      <w:pPr>
        <w:pStyle w:val="ProductList-Offering2HeadingNoBorder"/>
        <w:outlineLvl w:val="2"/>
      </w:pPr>
      <w:r>
        <w:t>Plany dla użytkownika Microsoft Azure</w:t>
      </w:r>
      <w:r>
        <w:fldChar w:fldCharType="begin"/>
      </w:r>
      <w:r>
        <w:instrText xml:space="preserve"> TC "</w:instrText>
      </w:r>
      <w:bookmarkStart w:id="361" w:name="_Toc510012151"/>
      <w:r>
        <w:instrText>Plany dla użytkownika Microsoft Azure</w:instrText>
      </w:r>
      <w:bookmarkEnd w:id="361"/>
      <w:r>
        <w:instrText>" \l 3</w:instrText>
      </w:r>
      <w:r>
        <w:fldChar w:fldCharType="end"/>
      </w:r>
    </w:p>
    <w:p w:rsidR="00A349E0" w:rsidRDefault="00A349E0">
      <w:pPr>
        <w:pStyle w:val="ProductList-Body"/>
      </w:pPr>
    </w:p>
    <w:tbl>
      <w:tblPr>
        <w:tblStyle w:val="PURTable"/>
        <w:tblW w:w="0" w:type="dxa"/>
        <w:tblLook w:val="04A0" w:firstRow="1" w:lastRow="0" w:firstColumn="1" w:lastColumn="0" w:noHBand="0" w:noVBand="1"/>
      </w:tblPr>
      <w:tblGrid>
        <w:gridCol w:w="5300"/>
        <w:gridCol w:w="5616"/>
      </w:tblGrid>
      <w:tr w:rsidR="00A349E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349E0" w:rsidRPr="00844F78" w:rsidRDefault="00BE242E">
            <w:pPr>
              <w:pStyle w:val="ProductList-TableBody"/>
              <w:rPr>
                <w:lang w:val="pt-BR"/>
              </w:rPr>
            </w:pPr>
            <w:r w:rsidRPr="00844F78">
              <w:rPr>
                <w:color w:val="FFFFFF"/>
                <w:lang w:val="pt-BR"/>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A349E0" w:rsidRDefault="00BE242E">
            <w:pPr>
              <w:pStyle w:val="ProductList-TableBody"/>
            </w:pPr>
            <w:r>
              <w:rPr>
                <w:color w:val="FFFFFF"/>
              </w:rPr>
              <w:t>Licencje Uprawniające</w:t>
            </w:r>
          </w:p>
        </w:tc>
      </w:tr>
      <w:tr w:rsidR="00A349E0">
        <w:tc>
          <w:tcPr>
            <w:tcW w:w="588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Dodatek Azure Information Protection Premium Plan 1/2 (LS na Użytkownika)</w:t>
            </w:r>
          </w:p>
        </w:tc>
        <w:tc>
          <w:tcPr>
            <w:tcW w:w="62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Enterprise CAL Suite</w:t>
            </w:r>
          </w:p>
        </w:tc>
      </w:tr>
      <w:tr w:rsidR="00A349E0">
        <w:tc>
          <w:tcPr>
            <w:tcW w:w="588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Dodatek Licencja na Zarządzanie dla Klienta do usługi Zaawansowana ochrona przed zagrożeniami w usłudze Azure dla użytkowników (LS na Użytkownika)</w:t>
            </w:r>
          </w:p>
        </w:tc>
        <w:tc>
          <w:tcPr>
            <w:tcW w:w="62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Licencja na Zarządzanie dla Klienta na usługę Zaawansowana ochrona przed zagrożeniami 2016 (na Użytkownika)</w:t>
            </w:r>
          </w:p>
        </w:tc>
      </w:tr>
    </w:tbl>
    <w:p w:rsidR="00A349E0" w:rsidRDefault="00A349E0">
      <w:pPr>
        <w:pStyle w:val="ProductList-Body"/>
      </w:pPr>
    </w:p>
    <w:p w:rsidR="00A349E0" w:rsidRDefault="00BE242E">
      <w:pPr>
        <w:pStyle w:val="ProductList-Offering2HeadingNoBorder"/>
        <w:outlineLvl w:val="2"/>
      </w:pPr>
      <w:r>
        <w:t>Microsoft 365</w:t>
      </w:r>
      <w:r>
        <w:fldChar w:fldCharType="begin"/>
      </w:r>
      <w:r>
        <w:instrText xml:space="preserve"> TC "</w:instrText>
      </w:r>
      <w:bookmarkStart w:id="362" w:name="_Toc510012152"/>
      <w:r>
        <w:instrText>Microsoft 365</w:instrText>
      </w:r>
      <w:bookmarkEnd w:id="362"/>
      <w:r>
        <w:instrText>" \l 3</w:instrText>
      </w:r>
      <w:r>
        <w:fldChar w:fldCharType="end"/>
      </w:r>
    </w:p>
    <w:p w:rsidR="00A349E0" w:rsidRDefault="00A349E0">
      <w:pPr>
        <w:pStyle w:val="ProductList-Body"/>
      </w:pPr>
    </w:p>
    <w:tbl>
      <w:tblPr>
        <w:tblStyle w:val="PURTable"/>
        <w:tblW w:w="0" w:type="dxa"/>
        <w:tblLook w:val="04A0" w:firstRow="1" w:lastRow="0" w:firstColumn="1" w:lastColumn="0" w:noHBand="0" w:noVBand="1"/>
      </w:tblPr>
      <w:tblGrid>
        <w:gridCol w:w="5285"/>
        <w:gridCol w:w="5631"/>
      </w:tblGrid>
      <w:tr w:rsidR="00A349E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349E0" w:rsidRPr="00844F78" w:rsidRDefault="00BE242E">
            <w:pPr>
              <w:pStyle w:val="ProductList-TableBody"/>
              <w:rPr>
                <w:lang w:val="pt-BR"/>
              </w:rPr>
            </w:pPr>
            <w:r w:rsidRPr="00844F78">
              <w:rPr>
                <w:color w:val="FFFFFF"/>
                <w:lang w:val="pt-BR"/>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A349E0" w:rsidRDefault="00BE242E">
            <w:pPr>
              <w:pStyle w:val="ProductList-TableBody"/>
            </w:pPr>
            <w:r>
              <w:rPr>
                <w:color w:val="FFFFFF"/>
              </w:rPr>
              <w:t>Licencje Uprawniające</w:t>
            </w:r>
          </w:p>
        </w:tc>
      </w:tr>
      <w:tr w:rsidR="00A349E0">
        <w:tc>
          <w:tcPr>
            <w:tcW w:w="5880" w:type="dxa"/>
            <w:tcBorders>
              <w:top w:val="single" w:sz="4" w:space="0" w:color="000000"/>
              <w:left w:val="single" w:sz="4" w:space="0" w:color="000000"/>
              <w:bottom w:val="single" w:sz="4" w:space="0" w:color="000000"/>
              <w:right w:val="single" w:sz="4" w:space="0" w:color="000000"/>
            </w:tcBorders>
          </w:tcPr>
          <w:p w:rsidR="00A349E0" w:rsidRPr="00844F78" w:rsidRDefault="00BE242E">
            <w:pPr>
              <w:pStyle w:val="ProductList-TableBody"/>
              <w:rPr>
                <w:lang w:val="pt-BR"/>
              </w:rPr>
            </w:pPr>
            <w:r w:rsidRPr="00844F78">
              <w:rPr>
                <w:lang w:val="pt-BR"/>
              </w:rPr>
              <w:t>Dodatek do usługi Microsoft 365 E3/E5 (LS na Użytkownika)</w:t>
            </w:r>
          </w:p>
        </w:tc>
        <w:tc>
          <w:tcPr>
            <w:tcW w:w="6240" w:type="dxa"/>
            <w:tcBorders>
              <w:top w:val="single" w:sz="4" w:space="0" w:color="000000"/>
              <w:left w:val="single" w:sz="4" w:space="0" w:color="000000"/>
              <w:bottom w:val="single" w:sz="4" w:space="0" w:color="000000"/>
              <w:right w:val="single" w:sz="4" w:space="0" w:color="000000"/>
            </w:tcBorders>
          </w:tcPr>
          <w:p w:rsidR="00A349E0" w:rsidRPr="00844F78" w:rsidRDefault="00BE242E">
            <w:pPr>
              <w:pStyle w:val="ProductList-TableBody"/>
              <w:rPr>
                <w:lang w:val="pt-BR"/>
              </w:rPr>
            </w:pPr>
            <w:r w:rsidRPr="00844F78">
              <w:rPr>
                <w:lang w:val="pt-BR"/>
              </w:rPr>
              <w:t>Windows 10 Enterprise/Education E3 (na Urządzenie) i</w:t>
            </w:r>
          </w:p>
          <w:p w:rsidR="00A349E0" w:rsidRPr="00844F78" w:rsidRDefault="00BE242E">
            <w:pPr>
              <w:pStyle w:val="ProductList-TableBody"/>
              <w:rPr>
                <w:lang w:val="pt-BR"/>
              </w:rPr>
            </w:pPr>
            <w:r w:rsidRPr="00844F78">
              <w:rPr>
                <w:lang w:val="pt-BR"/>
              </w:rPr>
              <w:t>Pakiet Podstawowych Licencji Dostępowych / Pakiet Licencji Dostępowych typu Enterprise, oraz</w:t>
            </w:r>
          </w:p>
          <w:p w:rsidR="00A349E0" w:rsidRDefault="00BE242E">
            <w:pPr>
              <w:pStyle w:val="ProductList-TableBody"/>
            </w:pPr>
            <w:r>
              <w:t>Office Professional Plus</w:t>
            </w:r>
          </w:p>
        </w:tc>
      </w:tr>
      <w:tr w:rsidR="00A349E0">
        <w:tc>
          <w:tcPr>
            <w:tcW w:w="588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Dodatkowa Licencja Dostępowa (CAL) na oprogramowanie Skype dla firm Plus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Office 365 E1/E3</w:t>
            </w:r>
          </w:p>
        </w:tc>
      </w:tr>
    </w:tbl>
    <w:p w:rsidR="00A349E0" w:rsidRDefault="00A349E0">
      <w:pPr>
        <w:pStyle w:val="ProductList-Body"/>
      </w:pPr>
    </w:p>
    <w:p w:rsidR="00A349E0" w:rsidRDefault="00BE242E">
      <w:pPr>
        <w:pStyle w:val="ProductList-Offering2HeadingNoBorder"/>
        <w:outlineLvl w:val="2"/>
      </w:pPr>
      <w:r>
        <w:t>Enterprise Mobility + Security</w:t>
      </w:r>
      <w:r>
        <w:fldChar w:fldCharType="begin"/>
      </w:r>
      <w:r>
        <w:instrText xml:space="preserve"> TC "</w:instrText>
      </w:r>
      <w:bookmarkStart w:id="363" w:name="_Toc510012153"/>
      <w:r>
        <w:instrText>Enterprise Mobility + Security</w:instrText>
      </w:r>
      <w:bookmarkEnd w:id="363"/>
      <w:r>
        <w:instrText>" \l 3</w:instrText>
      </w:r>
      <w:r>
        <w:fldChar w:fldCharType="end"/>
      </w:r>
    </w:p>
    <w:p w:rsidR="00A349E0" w:rsidRDefault="00A349E0">
      <w:pPr>
        <w:pStyle w:val="ProductList-Body"/>
      </w:pPr>
    </w:p>
    <w:tbl>
      <w:tblPr>
        <w:tblStyle w:val="PURTable"/>
        <w:tblW w:w="0" w:type="dxa"/>
        <w:tblLook w:val="04A0" w:firstRow="1" w:lastRow="0" w:firstColumn="1" w:lastColumn="0" w:noHBand="0" w:noVBand="1"/>
      </w:tblPr>
      <w:tblGrid>
        <w:gridCol w:w="5401"/>
        <w:gridCol w:w="5515"/>
      </w:tblGrid>
      <w:tr w:rsidR="00A349E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A349E0" w:rsidRPr="00844F78" w:rsidRDefault="00BE242E">
            <w:pPr>
              <w:pStyle w:val="ProductList-TableBody"/>
              <w:rPr>
                <w:lang w:val="pt-BR"/>
              </w:rPr>
            </w:pPr>
            <w:r w:rsidRPr="00844F78">
              <w:rPr>
                <w:color w:val="FFFFFF"/>
                <w:lang w:val="pt-BR"/>
              </w:rPr>
              <w:t>LS na Użytkownika na dodatek</w:t>
            </w:r>
          </w:p>
        </w:tc>
        <w:tc>
          <w:tcPr>
            <w:tcW w:w="6120" w:type="dxa"/>
            <w:tcBorders>
              <w:top w:val="single" w:sz="4" w:space="0" w:color="0070C0"/>
              <w:bottom w:val="single" w:sz="4" w:space="0" w:color="6E6E6E"/>
              <w:right w:val="single" w:sz="4" w:space="0" w:color="0070C0"/>
            </w:tcBorders>
            <w:shd w:val="clear" w:color="auto" w:fill="0070C0"/>
          </w:tcPr>
          <w:p w:rsidR="00A349E0" w:rsidRDefault="00BE242E">
            <w:pPr>
              <w:pStyle w:val="ProductList-TableBody"/>
            </w:pPr>
            <w:r>
              <w:rPr>
                <w:color w:val="FFFFFF"/>
              </w:rPr>
              <w:t>Licencje Uprawniające</w:t>
            </w:r>
          </w:p>
        </w:tc>
      </w:tr>
      <w:tr w:rsidR="00A349E0">
        <w:tc>
          <w:tcPr>
            <w:tcW w:w="6000" w:type="dxa"/>
            <w:tcBorders>
              <w:top w:val="single" w:sz="4" w:space="0" w:color="6E6E6E"/>
              <w:left w:val="single" w:sz="4" w:space="0" w:color="6E6E6E"/>
              <w:bottom w:val="none" w:sz="4" w:space="0" w:color="6E6E6E"/>
              <w:right w:val="single" w:sz="4" w:space="0" w:color="6E6E6E"/>
            </w:tcBorders>
          </w:tcPr>
          <w:p w:rsidR="00A349E0" w:rsidRDefault="00BE242E">
            <w:pPr>
              <w:pStyle w:val="ProductList-TableBody"/>
            </w:pPr>
            <w:r>
              <w:t xml:space="preserve">Dodatek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Core CAL Suite</w:t>
            </w:r>
          </w:p>
        </w:tc>
      </w:tr>
      <w:tr w:rsidR="00A349E0">
        <w:tc>
          <w:tcPr>
            <w:tcW w:w="6000" w:type="dxa"/>
            <w:tcBorders>
              <w:top w:val="none" w:sz="4" w:space="0" w:color="6E6E6E"/>
              <w:left w:val="single" w:sz="4" w:space="0" w:color="6E6E6E"/>
              <w:bottom w:val="none" w:sz="4" w:space="0" w:color="6E6E6E"/>
              <w:right w:val="single" w:sz="4" w:space="0" w:color="6E6E6E"/>
            </w:tcBorders>
          </w:tcPr>
          <w:p w:rsidR="00A349E0" w:rsidRDefault="00A34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Enterprise CAL Suite</w:t>
            </w:r>
          </w:p>
        </w:tc>
      </w:tr>
      <w:tr w:rsidR="00A349E0">
        <w:tc>
          <w:tcPr>
            <w:tcW w:w="6000" w:type="dxa"/>
            <w:tcBorders>
              <w:top w:val="none" w:sz="4" w:space="0" w:color="6E6E6E"/>
              <w:left w:val="single" w:sz="4" w:space="0" w:color="6E6E6E"/>
              <w:bottom w:val="none" w:sz="4" w:space="0" w:color="6E6E6E"/>
              <w:right w:val="single" w:sz="4" w:space="0" w:color="6E6E6E"/>
            </w:tcBorders>
          </w:tcPr>
          <w:p w:rsidR="00A349E0" w:rsidRDefault="00A34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Licencje dostępowe Core CAL Suite Bridge na usługę Office 365</w:t>
            </w:r>
          </w:p>
        </w:tc>
      </w:tr>
      <w:tr w:rsidR="00A349E0">
        <w:tc>
          <w:tcPr>
            <w:tcW w:w="6000" w:type="dxa"/>
            <w:tcBorders>
              <w:top w:val="none" w:sz="4" w:space="0" w:color="6E6E6E"/>
              <w:left w:val="single" w:sz="4" w:space="0" w:color="6E6E6E"/>
              <w:bottom w:val="none" w:sz="4" w:space="0" w:color="6E6E6E"/>
              <w:right w:val="single" w:sz="4" w:space="0" w:color="6E6E6E"/>
            </w:tcBorders>
          </w:tcPr>
          <w:p w:rsidR="00A349E0" w:rsidRDefault="00A34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Licencje dostępowe Core CAL Suite Bridge na usługę Office 365 i Microsoft Intune</w:t>
            </w:r>
          </w:p>
        </w:tc>
      </w:tr>
      <w:tr w:rsidR="00A349E0">
        <w:tc>
          <w:tcPr>
            <w:tcW w:w="6000" w:type="dxa"/>
            <w:tcBorders>
              <w:top w:val="none" w:sz="4" w:space="0" w:color="6E6E6E"/>
              <w:left w:val="single" w:sz="4" w:space="0" w:color="6E6E6E"/>
              <w:bottom w:val="none" w:sz="4" w:space="0" w:color="6E6E6E"/>
              <w:right w:val="single" w:sz="4" w:space="0" w:color="6E6E6E"/>
            </w:tcBorders>
          </w:tcPr>
          <w:p w:rsidR="00A349E0" w:rsidRDefault="00A34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Dostępowa typu Enterprise Suite Bridge na usługę Office 365</w:t>
            </w:r>
          </w:p>
        </w:tc>
      </w:tr>
      <w:tr w:rsidR="00A349E0">
        <w:tc>
          <w:tcPr>
            <w:tcW w:w="6000" w:type="dxa"/>
            <w:tcBorders>
              <w:top w:val="none" w:sz="4" w:space="0" w:color="6E6E6E"/>
              <w:left w:val="single" w:sz="4" w:space="0" w:color="6E6E6E"/>
              <w:bottom w:val="single" w:sz="4" w:space="0" w:color="6E6E6E"/>
              <w:right w:val="single" w:sz="4" w:space="0" w:color="6E6E6E"/>
            </w:tcBorders>
          </w:tcPr>
          <w:p w:rsidR="00A349E0" w:rsidRDefault="00A34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Dostępowa typu Enterprise Suite Bridge na usługę Office 365 i Microsoft Intune</w:t>
            </w:r>
          </w:p>
        </w:tc>
      </w:tr>
    </w:tbl>
    <w:p w:rsidR="00A349E0" w:rsidRDefault="00A349E0">
      <w:pPr>
        <w:pStyle w:val="ProductList-Body"/>
      </w:pPr>
    </w:p>
    <w:p w:rsidR="00A349E0" w:rsidRDefault="00BE242E">
      <w:pPr>
        <w:pStyle w:val="ProductList-Offering2HeadingNoBorder"/>
        <w:outlineLvl w:val="2"/>
      </w:pPr>
      <w:r>
        <w:t>Usługi Microsoft Dynamics 365</w:t>
      </w:r>
      <w:r>
        <w:fldChar w:fldCharType="begin"/>
      </w:r>
      <w:r>
        <w:instrText xml:space="preserve"> TC "</w:instrText>
      </w:r>
      <w:bookmarkStart w:id="364" w:name="_Toc510012154"/>
      <w:r>
        <w:instrText>Usługi Microsoft Dynamics 365</w:instrText>
      </w:r>
      <w:bookmarkEnd w:id="364"/>
      <w:r>
        <w:instrText>" \l 3</w:instrText>
      </w:r>
      <w:r>
        <w:fldChar w:fldCharType="end"/>
      </w:r>
    </w:p>
    <w:p w:rsidR="00A349E0" w:rsidRDefault="00A349E0">
      <w:pPr>
        <w:pStyle w:val="ProductList-Body"/>
      </w:pPr>
    </w:p>
    <w:tbl>
      <w:tblPr>
        <w:tblStyle w:val="PURTable"/>
        <w:tblW w:w="0" w:type="dxa"/>
        <w:tblLook w:val="04A0" w:firstRow="1" w:lastRow="0" w:firstColumn="1" w:lastColumn="0" w:noHBand="0" w:noVBand="1"/>
      </w:tblPr>
      <w:tblGrid>
        <w:gridCol w:w="5480"/>
        <w:gridCol w:w="5436"/>
      </w:tblGrid>
      <w:tr w:rsidR="00A349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349E0" w:rsidRPr="00844F78" w:rsidRDefault="00BE242E">
            <w:pPr>
              <w:pStyle w:val="ProductList-TableBody"/>
              <w:rPr>
                <w:lang w:val="pt-BR"/>
              </w:rPr>
            </w:pPr>
            <w:r w:rsidRPr="00844F78">
              <w:rPr>
                <w:color w:val="FFFFFF"/>
                <w:lang w:val="pt-BR"/>
              </w:rPr>
              <w:t>LS na Użytkownika na dodatek</w:t>
            </w:r>
          </w:p>
        </w:tc>
        <w:tc>
          <w:tcPr>
            <w:tcW w:w="6000" w:type="dxa"/>
            <w:tcBorders>
              <w:top w:val="single" w:sz="4" w:space="0" w:color="0070C0"/>
              <w:bottom w:val="single" w:sz="4" w:space="0" w:color="6E6E6E"/>
              <w:right w:val="single" w:sz="4" w:space="0" w:color="0070C0"/>
            </w:tcBorders>
            <w:shd w:val="clear" w:color="auto" w:fill="0070C0"/>
          </w:tcPr>
          <w:p w:rsidR="00A349E0" w:rsidRDefault="00BE242E">
            <w:pPr>
              <w:pStyle w:val="ProductList-TableBody"/>
            </w:pPr>
            <w:r>
              <w:rPr>
                <w:color w:val="FFFFFF"/>
              </w:rPr>
              <w:t>Licencje Uprawniające</w:t>
            </w:r>
          </w:p>
        </w:tc>
      </w:tr>
      <w:tr w:rsidR="00A349E0">
        <w:tc>
          <w:tcPr>
            <w:tcW w:w="6120" w:type="dxa"/>
            <w:tcBorders>
              <w:top w:val="single" w:sz="4" w:space="0" w:color="6E6E6E"/>
              <w:left w:val="single" w:sz="4" w:space="0" w:color="6E6E6E"/>
              <w:bottom w:val="none" w:sz="4" w:space="0" w:color="6E6E6E"/>
              <w:right w:val="single" w:sz="4" w:space="0" w:color="6E6E6E"/>
            </w:tcBorders>
          </w:tcPr>
          <w:p w:rsidR="00A349E0" w:rsidRDefault="00BE242E">
            <w:pPr>
              <w:pStyle w:val="ProductList-TableBody"/>
            </w:pPr>
            <w:r>
              <w:t>Dodatek do Microsoft Dynamics 365 for Team Members, edycja Enterprise</w:t>
            </w:r>
          </w:p>
        </w:tc>
        <w:tc>
          <w:tcPr>
            <w:tcW w:w="600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Dostępowa typu Task na oprogramowanie Microsoft Dynamics AX</w:t>
            </w:r>
          </w:p>
        </w:tc>
      </w:tr>
      <w:tr w:rsidR="00A349E0" w:rsidRPr="00844F78">
        <w:tc>
          <w:tcPr>
            <w:tcW w:w="6120" w:type="dxa"/>
            <w:tcBorders>
              <w:top w:val="none" w:sz="4" w:space="0" w:color="6E6E6E"/>
              <w:left w:val="single" w:sz="4" w:space="0" w:color="6E6E6E"/>
              <w:bottom w:val="none" w:sz="4" w:space="0" w:color="6E6E6E"/>
              <w:right w:val="single" w:sz="4" w:space="0" w:color="6E6E6E"/>
            </w:tcBorders>
          </w:tcPr>
          <w:p w:rsidR="00A349E0" w:rsidRDefault="00A349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349E0" w:rsidRPr="00844F78" w:rsidRDefault="00BE242E">
            <w:pPr>
              <w:pStyle w:val="ProductList-TableBody"/>
              <w:rPr>
                <w:lang w:val="pt-BR"/>
              </w:rPr>
            </w:pPr>
            <w:r w:rsidRPr="00844F78">
              <w:rPr>
                <w:lang w:val="pt-BR"/>
              </w:rPr>
              <w:t>Licencja Dostępowa typu Self-Serve na oprogramowanie Microsoft Dynamics AX</w:t>
            </w:r>
          </w:p>
        </w:tc>
      </w:tr>
      <w:tr w:rsidR="00A349E0" w:rsidRPr="00844F78">
        <w:tc>
          <w:tcPr>
            <w:tcW w:w="6120" w:type="dxa"/>
            <w:tcBorders>
              <w:top w:val="none" w:sz="4" w:space="0" w:color="6E6E6E"/>
              <w:left w:val="single" w:sz="4" w:space="0" w:color="6E6E6E"/>
              <w:bottom w:val="none" w:sz="4" w:space="0" w:color="6E6E6E"/>
              <w:right w:val="single" w:sz="4" w:space="0" w:color="6E6E6E"/>
            </w:tcBorders>
          </w:tcPr>
          <w:p w:rsidR="00A349E0" w:rsidRPr="00844F78" w:rsidRDefault="00A349E0">
            <w:pPr>
              <w:pStyle w:val="ProductList-TableBody"/>
              <w:rPr>
                <w:lang w:val="pt-BR"/>
              </w:rPr>
            </w:pPr>
          </w:p>
        </w:tc>
        <w:tc>
          <w:tcPr>
            <w:tcW w:w="6000" w:type="dxa"/>
            <w:tcBorders>
              <w:top w:val="single" w:sz="4" w:space="0" w:color="6E6E6E"/>
              <w:left w:val="single" w:sz="4" w:space="0" w:color="6E6E6E"/>
              <w:bottom w:val="single" w:sz="4" w:space="0" w:color="6E6E6E"/>
              <w:right w:val="single" w:sz="4" w:space="0" w:color="6E6E6E"/>
            </w:tcBorders>
          </w:tcPr>
          <w:p w:rsidR="00A349E0" w:rsidRPr="00844F78" w:rsidRDefault="00BE242E">
            <w:pPr>
              <w:pStyle w:val="ProductList-TableBody"/>
              <w:rPr>
                <w:lang w:val="pt-BR"/>
              </w:rPr>
            </w:pPr>
            <w:r w:rsidRPr="00844F78">
              <w:rPr>
                <w:lang w:val="pt-BR"/>
              </w:rPr>
              <w:t>Licencja Dostępowa (CAL) na oprogramowanie Microsoft Dynamics CRM Essentials</w:t>
            </w:r>
          </w:p>
        </w:tc>
      </w:tr>
      <w:tr w:rsidR="00A349E0">
        <w:tc>
          <w:tcPr>
            <w:tcW w:w="6120" w:type="dxa"/>
            <w:tcBorders>
              <w:top w:val="none" w:sz="4" w:space="0" w:color="6E6E6E"/>
              <w:left w:val="single" w:sz="4" w:space="0" w:color="6E6E6E"/>
              <w:bottom w:val="single" w:sz="4" w:space="0" w:color="6E6E6E"/>
              <w:right w:val="single" w:sz="4" w:space="0" w:color="6E6E6E"/>
            </w:tcBorders>
          </w:tcPr>
          <w:p w:rsidR="00A349E0" w:rsidRPr="00844F78" w:rsidRDefault="00A349E0">
            <w:pPr>
              <w:pStyle w:val="ProductList-TableBody"/>
              <w:rPr>
                <w:lang w:val="pt-BR"/>
              </w:rPr>
            </w:pPr>
          </w:p>
        </w:tc>
        <w:tc>
          <w:tcPr>
            <w:tcW w:w="600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Dostępowa na system Microsoft Dynamics 365 for Team Members (wersja lokalna)</w:t>
            </w:r>
          </w:p>
        </w:tc>
      </w:tr>
      <w:tr w:rsidR="00A349E0">
        <w:tc>
          <w:tcPr>
            <w:tcW w:w="6120" w:type="dxa"/>
            <w:tcBorders>
              <w:top w:val="single" w:sz="4" w:space="0" w:color="6E6E6E"/>
              <w:left w:val="single" w:sz="4" w:space="0" w:color="6E6E6E"/>
              <w:bottom w:val="none" w:sz="4" w:space="0" w:color="6E6E6E"/>
              <w:right w:val="single" w:sz="4" w:space="0" w:color="6E6E6E"/>
            </w:tcBorders>
          </w:tcPr>
          <w:p w:rsidR="00A349E0" w:rsidRDefault="00BE242E">
            <w:pPr>
              <w:pStyle w:val="ProductList-TableBody"/>
            </w:pPr>
            <w:r>
              <w:t>Dodatek do systemu Microsoft Dynamics 365 for Operations Device, edycja Enterprise</w:t>
            </w:r>
          </w:p>
        </w:tc>
        <w:tc>
          <w:tcPr>
            <w:tcW w:w="600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Dostępowa typu Task na system Microsoft Dynamics AX (na Urządzenie)</w:t>
            </w:r>
          </w:p>
        </w:tc>
      </w:tr>
      <w:tr w:rsidR="00A349E0" w:rsidRPr="00844F78">
        <w:tc>
          <w:tcPr>
            <w:tcW w:w="6120" w:type="dxa"/>
            <w:tcBorders>
              <w:top w:val="none" w:sz="4" w:space="0" w:color="6E6E6E"/>
              <w:left w:val="single" w:sz="4" w:space="0" w:color="6E6E6E"/>
              <w:bottom w:val="single" w:sz="4" w:space="0" w:color="6E6E6E"/>
              <w:right w:val="single" w:sz="4" w:space="0" w:color="6E6E6E"/>
            </w:tcBorders>
          </w:tcPr>
          <w:p w:rsidR="00A349E0" w:rsidRDefault="00A349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349E0" w:rsidRPr="00844F78" w:rsidRDefault="00BE242E">
            <w:pPr>
              <w:pStyle w:val="ProductList-TableBody"/>
              <w:rPr>
                <w:lang w:val="pt-BR"/>
              </w:rPr>
            </w:pPr>
            <w:r w:rsidRPr="00844F78">
              <w:rPr>
                <w:lang w:val="pt-BR"/>
              </w:rPr>
              <w:t>Licencja Dostępowa (CAL) na Urządzenie do systemu Microsoft Dynamics 365 for Operations</w:t>
            </w:r>
          </w:p>
        </w:tc>
      </w:tr>
      <w:tr w:rsidR="00A349E0">
        <w:tc>
          <w:tcPr>
            <w:tcW w:w="612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Dodatek do systemu Microsoft Dynamics 365 for Operations Activity, edycja Enterprise</w:t>
            </w:r>
          </w:p>
        </w:tc>
        <w:tc>
          <w:tcPr>
            <w:tcW w:w="600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Dostępowa (CAL) na system Microsoft Dynamics 365 for Operations Activity</w:t>
            </w:r>
          </w:p>
        </w:tc>
      </w:tr>
      <w:tr w:rsidR="00A349E0">
        <w:tc>
          <w:tcPr>
            <w:tcW w:w="6120" w:type="dxa"/>
            <w:tcBorders>
              <w:top w:val="single" w:sz="4" w:space="0" w:color="6E6E6E"/>
              <w:left w:val="single" w:sz="4" w:space="0" w:color="6E6E6E"/>
              <w:bottom w:val="none" w:sz="4" w:space="0" w:color="6E6E6E"/>
              <w:right w:val="single" w:sz="4" w:space="0" w:color="6E6E6E"/>
            </w:tcBorders>
          </w:tcPr>
          <w:p w:rsidR="00A349E0" w:rsidRDefault="00BE242E">
            <w:pPr>
              <w:pStyle w:val="ProductList-TableBody"/>
            </w:pPr>
            <w:r>
              <w:t>Dodatek do planu Microsoft Dynamics 365 Plan, edycja Enterprise</w:t>
            </w:r>
          </w:p>
        </w:tc>
        <w:tc>
          <w:tcPr>
            <w:tcW w:w="600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Dostępowa typu Functional/Enterprise na oprogramowanie Microsoft Dynamics AX</w:t>
            </w:r>
          </w:p>
        </w:tc>
      </w:tr>
      <w:tr w:rsidR="00A349E0">
        <w:tc>
          <w:tcPr>
            <w:tcW w:w="6120" w:type="dxa"/>
            <w:tcBorders>
              <w:top w:val="none" w:sz="4" w:space="0" w:color="6E6E6E"/>
              <w:left w:val="single" w:sz="4" w:space="0" w:color="6E6E6E"/>
              <w:bottom w:val="single" w:sz="4" w:space="0" w:color="6E6E6E"/>
              <w:right w:val="single" w:sz="4" w:space="0" w:color="6E6E6E"/>
            </w:tcBorders>
          </w:tcPr>
          <w:p w:rsidR="00A349E0" w:rsidRDefault="00A349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Dostępowa (CAL) na system Microsoft Dynamics 365 for Operations</w:t>
            </w:r>
          </w:p>
        </w:tc>
      </w:tr>
      <w:tr w:rsidR="00A349E0">
        <w:tc>
          <w:tcPr>
            <w:tcW w:w="6120" w:type="dxa"/>
            <w:tcBorders>
              <w:top w:val="single" w:sz="4" w:space="0" w:color="6E6E6E"/>
              <w:left w:val="single" w:sz="4" w:space="0" w:color="6E6E6E"/>
              <w:bottom w:val="none" w:sz="4" w:space="0" w:color="6E6E6E"/>
              <w:right w:val="single" w:sz="4" w:space="0" w:color="6E6E6E"/>
            </w:tcBorders>
          </w:tcPr>
          <w:p w:rsidR="00A349E0" w:rsidRDefault="00BE242E">
            <w:pPr>
              <w:pStyle w:val="ProductList-TableBody"/>
            </w:pPr>
            <w:r>
              <w:t>Dodatek do systemu Microsoft Dynamics 365 for Retail, edycja Enterprise</w:t>
            </w:r>
          </w:p>
        </w:tc>
        <w:tc>
          <w:tcPr>
            <w:tcW w:w="600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Dostępowa typu Functional/Enterprise na oprogramowanie Microsoft Dynamics AX</w:t>
            </w:r>
          </w:p>
        </w:tc>
      </w:tr>
      <w:tr w:rsidR="00A349E0">
        <w:tc>
          <w:tcPr>
            <w:tcW w:w="6120" w:type="dxa"/>
            <w:tcBorders>
              <w:top w:val="none" w:sz="4" w:space="0" w:color="6E6E6E"/>
              <w:left w:val="single" w:sz="4" w:space="0" w:color="6E6E6E"/>
              <w:bottom w:val="single" w:sz="4" w:space="0" w:color="6E6E6E"/>
              <w:right w:val="single" w:sz="4" w:space="0" w:color="6E6E6E"/>
            </w:tcBorders>
          </w:tcPr>
          <w:p w:rsidR="00A349E0" w:rsidRDefault="00A349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Dostępowa (CAL) na system Microsoft Dynamics 365 for Operations</w:t>
            </w:r>
          </w:p>
        </w:tc>
      </w:tr>
      <w:tr w:rsidR="00A349E0" w:rsidRPr="00844F78">
        <w:tc>
          <w:tcPr>
            <w:tcW w:w="612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Dodatek do systemu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A349E0" w:rsidRPr="00844F78" w:rsidRDefault="00BE242E">
            <w:pPr>
              <w:pStyle w:val="ProductList-TableBody"/>
              <w:rPr>
                <w:lang w:val="pt-BR"/>
              </w:rPr>
            </w:pPr>
            <w:r w:rsidRPr="00844F78">
              <w:rPr>
                <w:lang w:val="pt-BR"/>
              </w:rPr>
              <w:t>Licencja Dostępowa typu Enterprise na system Microsoft Dynamics AX</w:t>
            </w:r>
          </w:p>
        </w:tc>
      </w:tr>
      <w:tr w:rsidR="00A349E0" w:rsidRPr="00844F78">
        <w:tc>
          <w:tcPr>
            <w:tcW w:w="612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Dodatek Microsoft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A349E0" w:rsidRPr="00844F78" w:rsidRDefault="00BE242E">
            <w:pPr>
              <w:pStyle w:val="ProductList-TableBody"/>
              <w:rPr>
                <w:lang w:val="pt-BR"/>
              </w:rPr>
            </w:pPr>
            <w:r w:rsidRPr="00844F78">
              <w:rPr>
                <w:lang w:val="pt-BR"/>
              </w:rPr>
              <w:t>Podstawowa Licencja Dostępowa (CAL) na Microsoft Dynamics CRM</w:t>
            </w:r>
          </w:p>
        </w:tc>
      </w:tr>
      <w:tr w:rsidR="00A349E0">
        <w:tc>
          <w:tcPr>
            <w:tcW w:w="612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Dodatek do systemu Microsoft Dynamics 365 for Sales, edycja Enterprise</w:t>
            </w:r>
          </w:p>
        </w:tc>
        <w:tc>
          <w:tcPr>
            <w:tcW w:w="600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Dostępowa na system Microsoft Dynamics 365 for Sales (wersja lokalna)</w:t>
            </w:r>
          </w:p>
        </w:tc>
      </w:tr>
      <w:tr w:rsidR="00A349E0" w:rsidRPr="00844F78">
        <w:tc>
          <w:tcPr>
            <w:tcW w:w="6120" w:type="dxa"/>
            <w:tcBorders>
              <w:top w:val="single" w:sz="4" w:space="0" w:color="6E6E6E"/>
              <w:left w:val="single" w:sz="4" w:space="0" w:color="6E6E6E"/>
              <w:bottom w:val="none" w:sz="4" w:space="0" w:color="6E6E6E"/>
              <w:right w:val="single" w:sz="4" w:space="0" w:color="6E6E6E"/>
            </w:tcBorders>
          </w:tcPr>
          <w:p w:rsidR="00A349E0" w:rsidRDefault="00BE242E">
            <w:pPr>
              <w:pStyle w:val="ProductList-TableBody"/>
            </w:pPr>
            <w:r>
              <w:t>Dodatek do planu Microsoft Dynamics 365 Customer Engagement Plan, edycja Enterprise</w:t>
            </w:r>
          </w:p>
        </w:tc>
        <w:tc>
          <w:tcPr>
            <w:tcW w:w="6000" w:type="dxa"/>
            <w:tcBorders>
              <w:top w:val="single" w:sz="4" w:space="0" w:color="6E6E6E"/>
              <w:left w:val="single" w:sz="4" w:space="0" w:color="6E6E6E"/>
              <w:bottom w:val="single" w:sz="4" w:space="0" w:color="6E6E6E"/>
              <w:right w:val="single" w:sz="4" w:space="0" w:color="6E6E6E"/>
            </w:tcBorders>
          </w:tcPr>
          <w:p w:rsidR="00A349E0" w:rsidRPr="00844F78" w:rsidRDefault="00BE242E">
            <w:pPr>
              <w:pStyle w:val="ProductList-TableBody"/>
              <w:rPr>
                <w:lang w:val="pt-BR"/>
              </w:rPr>
            </w:pPr>
            <w:r w:rsidRPr="00844F78">
              <w:rPr>
                <w:lang w:val="pt-BR"/>
              </w:rPr>
              <w:t>Podstawowa Licencja Dostępowa (CAL) na Microsoft Dynamics CRM</w:t>
            </w:r>
          </w:p>
        </w:tc>
      </w:tr>
      <w:tr w:rsidR="00A349E0">
        <w:tc>
          <w:tcPr>
            <w:tcW w:w="6120" w:type="dxa"/>
            <w:tcBorders>
              <w:top w:val="none" w:sz="4" w:space="0" w:color="6E6E6E"/>
              <w:left w:val="single" w:sz="4" w:space="0" w:color="6E6E6E"/>
              <w:bottom w:val="single" w:sz="4" w:space="0" w:color="6E6E6E"/>
              <w:right w:val="single" w:sz="4" w:space="0" w:color="6E6E6E"/>
            </w:tcBorders>
          </w:tcPr>
          <w:p w:rsidR="00A349E0" w:rsidRPr="00844F78" w:rsidRDefault="00A349E0">
            <w:pPr>
              <w:pStyle w:val="ProductList-TableBody"/>
              <w:rPr>
                <w:lang w:val="pt-BR"/>
              </w:rPr>
            </w:pPr>
          </w:p>
        </w:tc>
        <w:tc>
          <w:tcPr>
            <w:tcW w:w="600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Dostępowa na system Microsoft Dynamics 365 for Sales (wersja lokalna)</w:t>
            </w:r>
          </w:p>
        </w:tc>
      </w:tr>
      <w:tr w:rsidR="00A349E0" w:rsidRPr="00844F78">
        <w:tc>
          <w:tcPr>
            <w:tcW w:w="6120" w:type="dxa"/>
            <w:tcBorders>
              <w:top w:val="single" w:sz="4" w:space="0" w:color="6E6E6E"/>
              <w:left w:val="single" w:sz="4" w:space="0" w:color="6E6E6E"/>
              <w:bottom w:val="none" w:sz="4" w:space="0" w:color="6E6E6E"/>
              <w:right w:val="single" w:sz="4" w:space="0" w:color="6E6E6E"/>
            </w:tcBorders>
          </w:tcPr>
          <w:p w:rsidR="00A349E0" w:rsidRDefault="00BE242E">
            <w:pPr>
              <w:pStyle w:val="ProductList-TableBody"/>
            </w:pPr>
            <w:r>
              <w:t>Dodatek do Microsoft Dynamics 365 for Customer Service, edycja Enterprise</w:t>
            </w:r>
          </w:p>
        </w:tc>
        <w:tc>
          <w:tcPr>
            <w:tcW w:w="6000" w:type="dxa"/>
            <w:tcBorders>
              <w:top w:val="single" w:sz="4" w:space="0" w:color="6E6E6E"/>
              <w:left w:val="single" w:sz="4" w:space="0" w:color="6E6E6E"/>
              <w:bottom w:val="single" w:sz="4" w:space="0" w:color="6E6E6E"/>
              <w:right w:val="single" w:sz="4" w:space="0" w:color="6E6E6E"/>
            </w:tcBorders>
          </w:tcPr>
          <w:p w:rsidR="00A349E0" w:rsidRPr="00844F78" w:rsidRDefault="00BE242E">
            <w:pPr>
              <w:pStyle w:val="ProductList-TableBody"/>
              <w:rPr>
                <w:lang w:val="pt-BR"/>
              </w:rPr>
            </w:pPr>
            <w:r w:rsidRPr="00844F78">
              <w:rPr>
                <w:lang w:val="pt-BR"/>
              </w:rPr>
              <w:t>Podstawowa Licencja Dostępowa (CAL) na Microsoft Dynamics CRM</w:t>
            </w:r>
          </w:p>
        </w:tc>
      </w:tr>
      <w:tr w:rsidR="00A349E0">
        <w:tc>
          <w:tcPr>
            <w:tcW w:w="6120" w:type="dxa"/>
            <w:tcBorders>
              <w:top w:val="none" w:sz="4" w:space="0" w:color="6E6E6E"/>
              <w:left w:val="single" w:sz="4" w:space="0" w:color="6E6E6E"/>
              <w:bottom w:val="single" w:sz="4" w:space="0" w:color="6E6E6E"/>
              <w:right w:val="single" w:sz="4" w:space="0" w:color="6E6E6E"/>
            </w:tcBorders>
          </w:tcPr>
          <w:p w:rsidR="00A349E0" w:rsidRPr="00844F78" w:rsidRDefault="00A349E0">
            <w:pPr>
              <w:pStyle w:val="ProductList-TableBody"/>
              <w:rPr>
                <w:lang w:val="pt-BR"/>
              </w:rPr>
            </w:pPr>
          </w:p>
        </w:tc>
        <w:tc>
          <w:tcPr>
            <w:tcW w:w="600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Dostępowa na system Microsoft Dynamics 365 for Customer Service (wersja lokalna)</w:t>
            </w:r>
          </w:p>
        </w:tc>
      </w:tr>
      <w:tr w:rsidR="00A349E0" w:rsidRPr="00844F78">
        <w:tc>
          <w:tcPr>
            <w:tcW w:w="6120" w:type="dxa"/>
            <w:tcBorders>
              <w:top w:val="single" w:sz="4" w:space="0" w:color="6E6E6E"/>
              <w:left w:val="single" w:sz="4" w:space="0" w:color="6E6E6E"/>
              <w:bottom w:val="none" w:sz="4" w:space="0" w:color="6E6E6E"/>
              <w:right w:val="single" w:sz="4" w:space="0" w:color="6E6E6E"/>
            </w:tcBorders>
          </w:tcPr>
          <w:p w:rsidR="00A349E0" w:rsidRDefault="00BE242E">
            <w:pPr>
              <w:pStyle w:val="ProductList-TableBody"/>
            </w:pPr>
            <w:r>
              <w:t>Dodatek do systemu Microsoft Dynamics 365, edycja Enterprise, Plan 1</w:t>
            </w:r>
          </w:p>
        </w:tc>
        <w:tc>
          <w:tcPr>
            <w:tcW w:w="6000" w:type="dxa"/>
            <w:tcBorders>
              <w:top w:val="single" w:sz="4" w:space="0" w:color="6E6E6E"/>
              <w:left w:val="single" w:sz="4" w:space="0" w:color="6E6E6E"/>
              <w:bottom w:val="single" w:sz="4" w:space="0" w:color="6E6E6E"/>
              <w:right w:val="single" w:sz="4" w:space="0" w:color="6E6E6E"/>
            </w:tcBorders>
          </w:tcPr>
          <w:p w:rsidR="00A349E0" w:rsidRPr="00844F78" w:rsidRDefault="00BE242E">
            <w:pPr>
              <w:pStyle w:val="ProductList-TableBody"/>
              <w:rPr>
                <w:lang w:val="pt-BR"/>
              </w:rPr>
            </w:pPr>
            <w:r w:rsidRPr="00844F78">
              <w:rPr>
                <w:lang w:val="pt-BR"/>
              </w:rPr>
              <w:t>Podstawowa Licencja Dostępowa (CAL) na Microsoft Dynamics CRM</w:t>
            </w:r>
          </w:p>
        </w:tc>
      </w:tr>
      <w:tr w:rsidR="00A349E0">
        <w:tc>
          <w:tcPr>
            <w:tcW w:w="6120" w:type="dxa"/>
            <w:tcBorders>
              <w:top w:val="none" w:sz="4" w:space="0" w:color="6E6E6E"/>
              <w:left w:val="single" w:sz="4" w:space="0" w:color="6E6E6E"/>
              <w:bottom w:val="single" w:sz="4" w:space="0" w:color="6E6E6E"/>
              <w:right w:val="single" w:sz="4" w:space="0" w:color="6E6E6E"/>
            </w:tcBorders>
          </w:tcPr>
          <w:p w:rsidR="00A349E0" w:rsidRPr="00844F78" w:rsidRDefault="00A349E0">
            <w:pPr>
              <w:pStyle w:val="ProductList-TableBody"/>
              <w:rPr>
                <w:lang w:val="pt-BR"/>
              </w:rPr>
            </w:pPr>
          </w:p>
        </w:tc>
        <w:tc>
          <w:tcPr>
            <w:tcW w:w="600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Dostępowa na system Microsoft Dynamics 365 for Customer Service (wersja lokalna)</w:t>
            </w:r>
          </w:p>
        </w:tc>
      </w:tr>
      <w:tr w:rsidR="00A349E0">
        <w:tc>
          <w:tcPr>
            <w:tcW w:w="612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Dodatek do systemu Microsoft Dynamics 365 for Case Management, edycja Enterprise</w:t>
            </w:r>
          </w:p>
        </w:tc>
        <w:tc>
          <w:tcPr>
            <w:tcW w:w="600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Dostępowa na system Microsoft Dynamics 365 for Case Management</w:t>
            </w:r>
          </w:p>
        </w:tc>
      </w:tr>
      <w:tr w:rsidR="00A349E0" w:rsidRPr="00844F78">
        <w:tc>
          <w:tcPr>
            <w:tcW w:w="612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Dodatek do planu Microsoft Dynamics 365 Customer Engagement Plan, edycja Enterprise</w:t>
            </w:r>
          </w:p>
        </w:tc>
        <w:tc>
          <w:tcPr>
            <w:tcW w:w="6000" w:type="dxa"/>
            <w:tcBorders>
              <w:top w:val="single" w:sz="4" w:space="0" w:color="6E6E6E"/>
              <w:left w:val="single" w:sz="4" w:space="0" w:color="6E6E6E"/>
              <w:bottom w:val="single" w:sz="4" w:space="0" w:color="6E6E6E"/>
              <w:right w:val="single" w:sz="4" w:space="0" w:color="6E6E6E"/>
            </w:tcBorders>
          </w:tcPr>
          <w:p w:rsidR="00A349E0" w:rsidRPr="00844F78" w:rsidRDefault="00BE242E">
            <w:pPr>
              <w:pStyle w:val="ProductList-TableBody"/>
              <w:rPr>
                <w:lang w:val="pt-BR"/>
              </w:rPr>
            </w:pPr>
            <w:r w:rsidRPr="00844F78">
              <w:rPr>
                <w:lang w:val="pt-BR"/>
              </w:rPr>
              <w:t>Licencja Dostępowa na system Microsoft Dynamics CRM Professional</w:t>
            </w:r>
          </w:p>
        </w:tc>
      </w:tr>
    </w:tbl>
    <w:p w:rsidR="00A349E0" w:rsidRPr="00844F78" w:rsidRDefault="00A349E0">
      <w:pPr>
        <w:pStyle w:val="ProductList-Body"/>
        <w:rPr>
          <w:lang w:val="pt-BR"/>
        </w:rPr>
      </w:pPr>
    </w:p>
    <w:p w:rsidR="00A349E0" w:rsidRDefault="00BE242E">
      <w:pPr>
        <w:pStyle w:val="ProductList-Offering2HeadingNoBorder"/>
        <w:outlineLvl w:val="2"/>
      </w:pPr>
      <w:r>
        <w:t>Aplikacje Office 365</w:t>
      </w:r>
      <w:r>
        <w:fldChar w:fldCharType="begin"/>
      </w:r>
      <w:r>
        <w:instrText xml:space="preserve"> TC "</w:instrText>
      </w:r>
      <w:bookmarkStart w:id="365" w:name="_Toc510012155"/>
      <w:r>
        <w:instrText>Aplikacje Office 365</w:instrText>
      </w:r>
      <w:bookmarkEnd w:id="365"/>
      <w:r>
        <w:instrText>" \l 3</w:instrText>
      </w:r>
      <w:r>
        <w:fldChar w:fldCharType="end"/>
      </w:r>
    </w:p>
    <w:tbl>
      <w:tblPr>
        <w:tblStyle w:val="PURTable"/>
        <w:tblW w:w="0" w:type="dxa"/>
        <w:tblLook w:val="04A0" w:firstRow="1" w:lastRow="0" w:firstColumn="1" w:lastColumn="0" w:noHBand="0" w:noVBand="1"/>
      </w:tblPr>
      <w:tblGrid>
        <w:gridCol w:w="5613"/>
        <w:gridCol w:w="5303"/>
      </w:tblGrid>
      <w:tr w:rsidR="00A349E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349E0" w:rsidRPr="00844F78" w:rsidRDefault="00BE242E">
            <w:pPr>
              <w:pStyle w:val="ProductList-TableBody"/>
              <w:rPr>
                <w:lang w:val="pt-BR"/>
              </w:rPr>
            </w:pPr>
            <w:r w:rsidRPr="00844F78">
              <w:rPr>
                <w:color w:val="FFFFFF"/>
                <w:lang w:val="pt-BR"/>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A349E0" w:rsidRDefault="00BE242E">
            <w:pPr>
              <w:pStyle w:val="ProductList-TableBody"/>
            </w:pPr>
            <w:r>
              <w:rPr>
                <w:color w:val="FFFFFF"/>
              </w:rPr>
              <w:t>Licencje Uprawniające</w:t>
            </w:r>
          </w:p>
        </w:tc>
      </w:tr>
      <w:tr w:rsidR="00A349E0">
        <w:tc>
          <w:tcPr>
            <w:tcW w:w="624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Dodatek Visio Online Plan 2 do Visio Professional</w:t>
            </w:r>
          </w:p>
        </w:tc>
        <w:tc>
          <w:tcPr>
            <w:tcW w:w="588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Visio Professional</w:t>
            </w:r>
          </w:p>
        </w:tc>
      </w:tr>
      <w:tr w:rsidR="00A349E0">
        <w:tc>
          <w:tcPr>
            <w:tcW w:w="624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Dodatek Visio Online Plan 2 do Visio Standard</w:t>
            </w:r>
          </w:p>
        </w:tc>
        <w:tc>
          <w:tcPr>
            <w:tcW w:w="588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Visio Standard</w:t>
            </w:r>
          </w:p>
        </w:tc>
      </w:tr>
    </w:tbl>
    <w:p w:rsidR="00A349E0" w:rsidRDefault="00A349E0">
      <w:pPr>
        <w:pStyle w:val="ProductList-Body"/>
      </w:pPr>
    </w:p>
    <w:p w:rsidR="00A349E0" w:rsidRDefault="00BE242E">
      <w:pPr>
        <w:pStyle w:val="ProductList-Offering2HeadingNoBorder"/>
        <w:outlineLvl w:val="2"/>
      </w:pPr>
      <w:r>
        <w:t>Pakiety Office 365 Suites</w:t>
      </w:r>
      <w:r>
        <w:fldChar w:fldCharType="begin"/>
      </w:r>
      <w:r>
        <w:instrText xml:space="preserve"> TC "</w:instrText>
      </w:r>
      <w:bookmarkStart w:id="366" w:name="_Toc510012156"/>
      <w:r>
        <w:instrText>Pakiety Office 365 Suites</w:instrText>
      </w:r>
      <w:bookmarkEnd w:id="366"/>
      <w:r>
        <w:instrText>" \l 3</w:instrText>
      </w:r>
      <w:r>
        <w:fldChar w:fldCharType="end"/>
      </w:r>
    </w:p>
    <w:p w:rsidR="00A349E0" w:rsidRDefault="00BE242E">
      <w:pPr>
        <w:pStyle w:val="ProductList-Body"/>
      </w:pPr>
      <w:r>
        <w:t xml:space="preserve">LS na Dodatek (na Użytkownika) zapewnia Licencjonowanym Użytkownikom odpowiednik praw dostępu do oprogramowania serwerowego do Licencji Uprawniającej z dowolnego urządzenia. </w:t>
      </w:r>
    </w:p>
    <w:p w:rsidR="00A349E0" w:rsidRDefault="00A349E0">
      <w:pPr>
        <w:pStyle w:val="ProductList-Body"/>
      </w:pPr>
    </w:p>
    <w:tbl>
      <w:tblPr>
        <w:tblStyle w:val="PURTable"/>
        <w:tblW w:w="0" w:type="dxa"/>
        <w:tblLook w:val="04A0" w:firstRow="1" w:lastRow="0" w:firstColumn="1" w:lastColumn="0" w:noHBand="0" w:noVBand="1"/>
      </w:tblPr>
      <w:tblGrid>
        <w:gridCol w:w="5651"/>
        <w:gridCol w:w="5265"/>
      </w:tblGrid>
      <w:tr w:rsidR="00A349E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349E0" w:rsidRPr="00844F78" w:rsidRDefault="00BE242E">
            <w:pPr>
              <w:pStyle w:val="ProductList-TableBody"/>
              <w:rPr>
                <w:lang w:val="pt-BR"/>
              </w:rPr>
            </w:pPr>
            <w:r w:rsidRPr="00844F78">
              <w:rPr>
                <w:color w:val="FFFFFF"/>
                <w:lang w:val="pt-BR"/>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A349E0" w:rsidRDefault="00BE242E">
            <w:pPr>
              <w:pStyle w:val="ProductList-TableBody"/>
            </w:pPr>
            <w:r>
              <w:rPr>
                <w:color w:val="FFFFFF"/>
              </w:rPr>
              <w:t>Licencje Uprawniające</w:t>
            </w:r>
          </w:p>
        </w:tc>
      </w:tr>
      <w:tr w:rsidR="00A349E0">
        <w:tc>
          <w:tcPr>
            <w:tcW w:w="624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Dodatek do usługi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A349E0" w:rsidRDefault="00BE242E">
            <w:pPr>
              <w:pStyle w:val="ProductList-TableBody"/>
            </w:pPr>
            <w:r>
              <w:t>Core CAL Suite</w:t>
            </w:r>
          </w:p>
        </w:tc>
      </w:tr>
      <w:tr w:rsidR="00A349E0">
        <w:tc>
          <w:tcPr>
            <w:tcW w:w="624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Dodatki Office 365 Enterprise/Government E3 bez ProPlus</w:t>
            </w:r>
          </w:p>
        </w:tc>
        <w:tc>
          <w:tcPr>
            <w:tcW w:w="5880" w:type="dxa"/>
            <w:tcBorders>
              <w:top w:val="none" w:sz="4" w:space="0" w:color="6E6E6E"/>
              <w:left w:val="single" w:sz="4" w:space="0" w:color="6E6E6E"/>
              <w:bottom w:val="none" w:sz="4" w:space="0" w:color="6E6E6E"/>
              <w:right w:val="single" w:sz="4" w:space="0" w:color="6E6E6E"/>
            </w:tcBorders>
          </w:tcPr>
          <w:p w:rsidR="00A349E0" w:rsidRDefault="00A349E0">
            <w:pPr>
              <w:pStyle w:val="ProductList-TableBody"/>
            </w:pPr>
          </w:p>
        </w:tc>
      </w:tr>
      <w:tr w:rsidR="00A349E0">
        <w:tc>
          <w:tcPr>
            <w:tcW w:w="624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Dodatki Office 365 Enterprise/Government E4 bez ProPlus</w:t>
            </w:r>
          </w:p>
        </w:tc>
        <w:tc>
          <w:tcPr>
            <w:tcW w:w="5880" w:type="dxa"/>
            <w:tcBorders>
              <w:top w:val="none" w:sz="4" w:space="0" w:color="6E6E6E"/>
              <w:left w:val="single" w:sz="4" w:space="0" w:color="6E6E6E"/>
              <w:bottom w:val="none" w:sz="4" w:space="0" w:color="6E6E6E"/>
              <w:right w:val="single" w:sz="4" w:space="0" w:color="6E6E6E"/>
            </w:tcBorders>
          </w:tcPr>
          <w:p w:rsidR="00A349E0" w:rsidRDefault="00A349E0">
            <w:pPr>
              <w:pStyle w:val="ProductList-TableBody"/>
            </w:pPr>
          </w:p>
        </w:tc>
      </w:tr>
      <w:tr w:rsidR="00A349E0">
        <w:tc>
          <w:tcPr>
            <w:tcW w:w="624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 xml:space="preserve">Dodatek do usługi Office 365 A5 </w:t>
            </w:r>
          </w:p>
        </w:tc>
        <w:tc>
          <w:tcPr>
            <w:tcW w:w="5880" w:type="dxa"/>
            <w:tcBorders>
              <w:top w:val="none" w:sz="4" w:space="0" w:color="6E6E6E"/>
              <w:left w:val="single" w:sz="4" w:space="0" w:color="6E6E6E"/>
              <w:bottom w:val="none" w:sz="4" w:space="0" w:color="6E6E6E"/>
              <w:right w:val="single" w:sz="4" w:space="0" w:color="6E6E6E"/>
            </w:tcBorders>
          </w:tcPr>
          <w:p w:rsidR="00A349E0" w:rsidRDefault="00A349E0">
            <w:pPr>
              <w:pStyle w:val="ProductList-TableBody"/>
            </w:pPr>
          </w:p>
        </w:tc>
      </w:tr>
      <w:tr w:rsidR="00A349E0">
        <w:tc>
          <w:tcPr>
            <w:tcW w:w="624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Dodatek Exchange Online Plan 1</w:t>
            </w:r>
          </w:p>
        </w:tc>
        <w:tc>
          <w:tcPr>
            <w:tcW w:w="5880" w:type="dxa"/>
            <w:tcBorders>
              <w:top w:val="none" w:sz="4" w:space="0" w:color="6E6E6E"/>
              <w:left w:val="single" w:sz="4" w:space="0" w:color="6E6E6E"/>
              <w:bottom w:val="none" w:sz="4" w:space="0" w:color="6E6E6E"/>
              <w:right w:val="single" w:sz="4" w:space="0" w:color="6E6E6E"/>
            </w:tcBorders>
          </w:tcPr>
          <w:p w:rsidR="00A349E0" w:rsidRDefault="00A349E0">
            <w:pPr>
              <w:pStyle w:val="ProductList-TableBody"/>
            </w:pPr>
          </w:p>
        </w:tc>
      </w:tr>
      <w:tr w:rsidR="00A349E0">
        <w:tc>
          <w:tcPr>
            <w:tcW w:w="624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Dodatek Skype dla firm Online Plan 1</w:t>
            </w:r>
          </w:p>
        </w:tc>
        <w:tc>
          <w:tcPr>
            <w:tcW w:w="5880" w:type="dxa"/>
            <w:tcBorders>
              <w:top w:val="none" w:sz="4" w:space="0" w:color="6E6E6E"/>
              <w:left w:val="single" w:sz="4" w:space="0" w:color="6E6E6E"/>
              <w:bottom w:val="none" w:sz="4" w:space="0" w:color="6E6E6E"/>
              <w:right w:val="single" w:sz="4" w:space="0" w:color="6E6E6E"/>
            </w:tcBorders>
          </w:tcPr>
          <w:p w:rsidR="00A349E0" w:rsidRDefault="00A349E0">
            <w:pPr>
              <w:pStyle w:val="ProductList-TableBody"/>
            </w:pPr>
          </w:p>
        </w:tc>
      </w:tr>
      <w:tr w:rsidR="00A349E0">
        <w:tc>
          <w:tcPr>
            <w:tcW w:w="624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Dodatek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A349E0" w:rsidRDefault="00A349E0">
            <w:pPr>
              <w:pStyle w:val="ProductList-TableBody"/>
            </w:pPr>
          </w:p>
        </w:tc>
      </w:tr>
      <w:tr w:rsidR="00A349E0">
        <w:tc>
          <w:tcPr>
            <w:tcW w:w="624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Dodatek do usługi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A349E0" w:rsidRDefault="00BE242E">
            <w:pPr>
              <w:pStyle w:val="ProductList-TableBody"/>
            </w:pPr>
            <w:r>
              <w:t>Pakiet Podstawowych Licencji Dostępowych oraz</w:t>
            </w:r>
          </w:p>
        </w:tc>
      </w:tr>
      <w:tr w:rsidR="00A349E0">
        <w:tc>
          <w:tcPr>
            <w:tcW w:w="624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Dodatek do usługi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A349E0" w:rsidRDefault="00BE242E">
            <w:pPr>
              <w:pStyle w:val="ProductList-TableBody"/>
            </w:pPr>
            <w:r>
              <w:t>Office Professional Plus</w:t>
            </w:r>
          </w:p>
        </w:tc>
      </w:tr>
      <w:tr w:rsidR="00A349E0">
        <w:tc>
          <w:tcPr>
            <w:tcW w:w="624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Dodatek do usługi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A349E0" w:rsidRDefault="00A349E0">
            <w:pPr>
              <w:pStyle w:val="ProductList-TableBody"/>
            </w:pPr>
          </w:p>
        </w:tc>
      </w:tr>
      <w:tr w:rsidR="00A349E0">
        <w:tc>
          <w:tcPr>
            <w:tcW w:w="624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Dodatek do usługi Office 365 A5</w:t>
            </w:r>
          </w:p>
        </w:tc>
        <w:tc>
          <w:tcPr>
            <w:tcW w:w="5880" w:type="dxa"/>
            <w:tcBorders>
              <w:top w:val="none" w:sz="4" w:space="0" w:color="6E6E6E"/>
              <w:left w:val="single" w:sz="4" w:space="0" w:color="6E6E6E"/>
              <w:bottom w:val="single" w:sz="4" w:space="0" w:color="6E6E6E"/>
              <w:right w:val="single" w:sz="4" w:space="0" w:color="6E6E6E"/>
            </w:tcBorders>
          </w:tcPr>
          <w:p w:rsidR="00A349E0" w:rsidRDefault="00A349E0">
            <w:pPr>
              <w:pStyle w:val="ProductList-TableBody"/>
            </w:pPr>
          </w:p>
        </w:tc>
      </w:tr>
      <w:tr w:rsidR="00A349E0">
        <w:tc>
          <w:tcPr>
            <w:tcW w:w="624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Dodatek do usługi Office 365 Enterprise/Government E3 bez ProPlus</w:t>
            </w:r>
          </w:p>
        </w:tc>
        <w:tc>
          <w:tcPr>
            <w:tcW w:w="5880" w:type="dxa"/>
            <w:tcBorders>
              <w:top w:val="single" w:sz="4" w:space="0" w:color="6E6E6E"/>
              <w:left w:val="single" w:sz="4" w:space="0" w:color="6E6E6E"/>
              <w:bottom w:val="none" w:sz="4" w:space="0" w:color="6E6E6E"/>
              <w:right w:val="single" w:sz="4" w:space="0" w:color="6E6E6E"/>
            </w:tcBorders>
          </w:tcPr>
          <w:p w:rsidR="00A349E0" w:rsidRDefault="00BE242E">
            <w:pPr>
              <w:pStyle w:val="ProductList-TableBody"/>
            </w:pPr>
            <w:r>
              <w:t>Enterprise CAL Suite</w:t>
            </w:r>
          </w:p>
        </w:tc>
      </w:tr>
      <w:tr w:rsidR="00A349E0">
        <w:tc>
          <w:tcPr>
            <w:tcW w:w="624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Dodatek do usługi Office 365 Enterprise/Government E4 bez ProPlus</w:t>
            </w:r>
          </w:p>
        </w:tc>
        <w:tc>
          <w:tcPr>
            <w:tcW w:w="5880" w:type="dxa"/>
            <w:tcBorders>
              <w:top w:val="none" w:sz="4" w:space="0" w:color="6E6E6E"/>
              <w:left w:val="single" w:sz="4" w:space="0" w:color="6E6E6E"/>
              <w:bottom w:val="none" w:sz="4" w:space="0" w:color="6E6E6E"/>
              <w:right w:val="single" w:sz="4" w:space="0" w:color="6E6E6E"/>
            </w:tcBorders>
          </w:tcPr>
          <w:p w:rsidR="00A349E0" w:rsidRDefault="00A349E0">
            <w:pPr>
              <w:pStyle w:val="ProductList-TableBody"/>
            </w:pPr>
          </w:p>
        </w:tc>
      </w:tr>
      <w:tr w:rsidR="00A349E0">
        <w:tc>
          <w:tcPr>
            <w:tcW w:w="624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Dodatek do usługi Office 365 A5</w:t>
            </w:r>
          </w:p>
        </w:tc>
        <w:tc>
          <w:tcPr>
            <w:tcW w:w="5880" w:type="dxa"/>
            <w:tcBorders>
              <w:top w:val="none" w:sz="4" w:space="0" w:color="6E6E6E"/>
              <w:left w:val="single" w:sz="4" w:space="0" w:color="6E6E6E"/>
              <w:bottom w:val="single" w:sz="4" w:space="0" w:color="000000"/>
              <w:right w:val="single" w:sz="4" w:space="0" w:color="6E6E6E"/>
            </w:tcBorders>
          </w:tcPr>
          <w:p w:rsidR="00A349E0" w:rsidRDefault="00A349E0">
            <w:pPr>
              <w:pStyle w:val="ProductList-TableBody"/>
            </w:pPr>
          </w:p>
        </w:tc>
      </w:tr>
      <w:tr w:rsidR="00A349E0">
        <w:tc>
          <w:tcPr>
            <w:tcW w:w="624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Dodatek do usługi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A349E0" w:rsidRDefault="00BE242E">
            <w:pPr>
              <w:pStyle w:val="ProductList-TableBody"/>
            </w:pPr>
            <w:r>
              <w:t>Pakiet Licencji Dostępowych typu Enterprise</w:t>
            </w:r>
          </w:p>
        </w:tc>
      </w:tr>
      <w:tr w:rsidR="00A349E0">
        <w:tc>
          <w:tcPr>
            <w:tcW w:w="624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Dodatek do usługi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A349E0" w:rsidRDefault="00BE242E">
            <w:pPr>
              <w:pStyle w:val="ProductList-TableBody"/>
            </w:pPr>
            <w:r>
              <w:t>Office Professional Plus</w:t>
            </w:r>
          </w:p>
        </w:tc>
      </w:tr>
      <w:tr w:rsidR="00A349E0">
        <w:tc>
          <w:tcPr>
            <w:tcW w:w="624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Dodatek do usługi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A349E0" w:rsidRDefault="00A349E0">
            <w:pPr>
              <w:pStyle w:val="ProductList-TableBody"/>
            </w:pPr>
          </w:p>
        </w:tc>
      </w:tr>
      <w:tr w:rsidR="00A349E0">
        <w:tc>
          <w:tcPr>
            <w:tcW w:w="624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Dodatek do usługi Office 365 A5</w:t>
            </w:r>
          </w:p>
        </w:tc>
        <w:tc>
          <w:tcPr>
            <w:tcW w:w="5880" w:type="dxa"/>
            <w:tcBorders>
              <w:top w:val="none" w:sz="4" w:space="0" w:color="6E6E6E"/>
              <w:left w:val="single" w:sz="4" w:space="0" w:color="6E6E6E"/>
              <w:bottom w:val="single" w:sz="4" w:space="0" w:color="6E6E6E"/>
              <w:right w:val="single" w:sz="4" w:space="0" w:color="6E6E6E"/>
            </w:tcBorders>
          </w:tcPr>
          <w:p w:rsidR="00A349E0" w:rsidRDefault="00A349E0">
            <w:pPr>
              <w:pStyle w:val="ProductList-TableBody"/>
            </w:pPr>
          </w:p>
        </w:tc>
      </w:tr>
      <w:tr w:rsidR="00A349E0">
        <w:tc>
          <w:tcPr>
            <w:tcW w:w="624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Dodatek do usługi Office 365 Enterprise E3 (dostępny wyłącznie w ramach umowy Open Value dla całej organizacji lub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Office Professional Plus</w:t>
            </w:r>
          </w:p>
        </w:tc>
      </w:tr>
    </w:tbl>
    <w:p w:rsidR="00A349E0" w:rsidRDefault="00A349E0">
      <w:pPr>
        <w:pStyle w:val="ProductList-Body"/>
      </w:pPr>
    </w:p>
    <w:p w:rsidR="00A349E0" w:rsidRDefault="00BE242E">
      <w:pPr>
        <w:pStyle w:val="ProductList-Offering2HeadingNoBorder"/>
        <w:outlineLvl w:val="2"/>
      </w:pPr>
      <w:r>
        <w:t>Dodatek Multi-Geo Capabilities in Office 365</w:t>
      </w:r>
      <w:r>
        <w:fldChar w:fldCharType="begin"/>
      </w:r>
      <w:r>
        <w:instrText xml:space="preserve"> TC "</w:instrText>
      </w:r>
      <w:bookmarkStart w:id="367" w:name="_Toc510012157"/>
      <w:r>
        <w:instrText>Dodatek Multi-Geo Capabilities in Office 365</w:instrText>
      </w:r>
      <w:bookmarkEnd w:id="367"/>
      <w:r>
        <w:instrText>" \l 3</w:instrText>
      </w:r>
      <w:r>
        <w:fldChar w:fldCharType="end"/>
      </w:r>
    </w:p>
    <w:p w:rsidR="00A349E0" w:rsidRDefault="00A349E0">
      <w:pPr>
        <w:pStyle w:val="ProductList-Body"/>
      </w:pPr>
    </w:p>
    <w:tbl>
      <w:tblPr>
        <w:tblStyle w:val="PURTable"/>
        <w:tblW w:w="0" w:type="dxa"/>
        <w:tblLook w:val="04A0" w:firstRow="1" w:lastRow="0" w:firstColumn="1" w:lastColumn="0" w:noHBand="0" w:noVBand="1"/>
      </w:tblPr>
      <w:tblGrid>
        <w:gridCol w:w="5613"/>
        <w:gridCol w:w="5303"/>
      </w:tblGrid>
      <w:tr w:rsidR="00A349E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349E0" w:rsidRDefault="00BE242E">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A349E0" w:rsidRDefault="00BE242E">
            <w:pPr>
              <w:pStyle w:val="ProductList-TableBody"/>
            </w:pPr>
            <w:r>
              <w:rPr>
                <w:color w:val="FFFFFF"/>
              </w:rPr>
              <w:t>Licencje Uprawniające</w:t>
            </w:r>
          </w:p>
        </w:tc>
      </w:tr>
      <w:tr w:rsidR="00A349E0">
        <w:tc>
          <w:tcPr>
            <w:tcW w:w="6240" w:type="dxa"/>
            <w:tcBorders>
              <w:top w:val="single" w:sz="4" w:space="0" w:color="6E6E6E"/>
              <w:left w:val="single" w:sz="4" w:space="0" w:color="6E6E6E"/>
              <w:bottom w:val="none" w:sz="4" w:space="0" w:color="6E6E6E"/>
              <w:right w:val="single" w:sz="4" w:space="0" w:color="6E6E6E"/>
            </w:tcBorders>
          </w:tcPr>
          <w:p w:rsidR="00A349E0" w:rsidRDefault="00BE242E">
            <w:pPr>
              <w:pStyle w:val="ProductList-TableBody"/>
            </w:pPr>
            <w:r>
              <w:t>Dodatek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Microsoft 365 F1, E1, E3 lub E5</w:t>
            </w:r>
          </w:p>
        </w:tc>
      </w:tr>
      <w:tr w:rsidR="00A349E0">
        <w:tc>
          <w:tcPr>
            <w:tcW w:w="6240" w:type="dxa"/>
            <w:tcBorders>
              <w:top w:val="none" w:sz="4" w:space="0" w:color="6E6E6E"/>
              <w:left w:val="single" w:sz="4" w:space="0" w:color="6E6E6E"/>
              <w:bottom w:val="none" w:sz="4" w:space="0" w:color="6E6E6E"/>
              <w:right w:val="single" w:sz="4" w:space="0" w:color="6E6E6E"/>
            </w:tcBorders>
          </w:tcPr>
          <w:p w:rsidR="00A349E0" w:rsidRDefault="00A349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Office 365 F1, E1, E3 lub E5</w:t>
            </w:r>
          </w:p>
        </w:tc>
      </w:tr>
      <w:tr w:rsidR="00A349E0">
        <w:tc>
          <w:tcPr>
            <w:tcW w:w="6240" w:type="dxa"/>
            <w:tcBorders>
              <w:top w:val="none" w:sz="4" w:space="0" w:color="6E6E6E"/>
              <w:left w:val="single" w:sz="4" w:space="0" w:color="6E6E6E"/>
              <w:bottom w:val="none" w:sz="4" w:space="0" w:color="6E6E6E"/>
              <w:right w:val="single" w:sz="4" w:space="0" w:color="6E6E6E"/>
            </w:tcBorders>
          </w:tcPr>
          <w:p w:rsidR="00A349E0" w:rsidRDefault="00A349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Exchange Online Plan 1 lub Plan 2</w:t>
            </w:r>
          </w:p>
        </w:tc>
      </w:tr>
      <w:tr w:rsidR="00A349E0">
        <w:tc>
          <w:tcPr>
            <w:tcW w:w="6240" w:type="dxa"/>
            <w:tcBorders>
              <w:top w:val="none" w:sz="4" w:space="0" w:color="6E6E6E"/>
              <w:left w:val="single" w:sz="4" w:space="0" w:color="6E6E6E"/>
              <w:bottom w:val="none" w:sz="4" w:space="0" w:color="6E6E6E"/>
              <w:right w:val="single" w:sz="4" w:space="0" w:color="6E6E6E"/>
            </w:tcBorders>
          </w:tcPr>
          <w:p w:rsidR="00A349E0" w:rsidRDefault="00A349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OneDrive dla Firm — Plan 1 lub Plan 2</w:t>
            </w:r>
          </w:p>
        </w:tc>
      </w:tr>
      <w:tr w:rsidR="00A349E0">
        <w:tc>
          <w:tcPr>
            <w:tcW w:w="6240" w:type="dxa"/>
            <w:tcBorders>
              <w:top w:val="none" w:sz="4" w:space="0" w:color="6E6E6E"/>
              <w:left w:val="single" w:sz="4" w:space="0" w:color="6E6E6E"/>
              <w:bottom w:val="single" w:sz="4" w:space="0" w:color="6E6E6E"/>
              <w:right w:val="single" w:sz="4" w:space="0" w:color="6E6E6E"/>
            </w:tcBorders>
          </w:tcPr>
          <w:p w:rsidR="00A349E0" w:rsidRDefault="00A349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SharePoint Online Plan 1 lub Plan 2</w:t>
            </w:r>
          </w:p>
        </w:tc>
      </w:tr>
    </w:tbl>
    <w:p w:rsidR="00A349E0" w:rsidRDefault="00A349E0">
      <w:pPr>
        <w:pStyle w:val="ProductList-Body"/>
      </w:pPr>
    </w:p>
    <w:p w:rsidR="00A349E0" w:rsidRDefault="00BE242E">
      <w:pPr>
        <w:pStyle w:val="ProductList-Offering2HeadingNoBorder"/>
        <w:outlineLvl w:val="2"/>
      </w:pPr>
      <w:r>
        <w:t>Exchange Online</w:t>
      </w:r>
      <w:r>
        <w:fldChar w:fldCharType="begin"/>
      </w:r>
      <w:r>
        <w:instrText xml:space="preserve"> TC "</w:instrText>
      </w:r>
      <w:bookmarkStart w:id="368" w:name="_Toc510012158"/>
      <w:r>
        <w:instrText>Exchange Online</w:instrText>
      </w:r>
      <w:bookmarkEnd w:id="368"/>
      <w:r>
        <w:instrText>" \l 3</w:instrText>
      </w:r>
      <w:r>
        <w:fldChar w:fldCharType="end"/>
      </w:r>
    </w:p>
    <w:p w:rsidR="00A349E0" w:rsidRDefault="00A349E0">
      <w:pPr>
        <w:pStyle w:val="ProductList-Body"/>
      </w:pPr>
    </w:p>
    <w:tbl>
      <w:tblPr>
        <w:tblStyle w:val="PURTable"/>
        <w:tblW w:w="0" w:type="dxa"/>
        <w:tblLook w:val="04A0" w:firstRow="1" w:lastRow="0" w:firstColumn="1" w:lastColumn="0" w:noHBand="0" w:noVBand="1"/>
      </w:tblPr>
      <w:tblGrid>
        <w:gridCol w:w="5707"/>
        <w:gridCol w:w="5209"/>
      </w:tblGrid>
      <w:tr w:rsidR="00A349E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349E0" w:rsidRDefault="00BE242E">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A349E0" w:rsidRDefault="00BE242E">
            <w:pPr>
              <w:pStyle w:val="ProductList-TableBody"/>
            </w:pPr>
            <w:r>
              <w:rPr>
                <w:color w:val="FFFFFF"/>
              </w:rPr>
              <w:t>Licencje Uprawniające</w:t>
            </w:r>
          </w:p>
        </w:tc>
      </w:tr>
      <w:tr w:rsidR="00A349E0">
        <w:tc>
          <w:tcPr>
            <w:tcW w:w="6360" w:type="dxa"/>
            <w:tcBorders>
              <w:top w:val="single" w:sz="4" w:space="0" w:color="6E6E6E"/>
              <w:left w:val="single" w:sz="4" w:space="0" w:color="6E6E6E"/>
              <w:bottom w:val="none" w:sz="4" w:space="0" w:color="6E6E6E"/>
              <w:right w:val="single" w:sz="4" w:space="0" w:color="6E6E6E"/>
            </w:tcBorders>
          </w:tcPr>
          <w:p w:rsidR="00A349E0" w:rsidRDefault="00BE242E">
            <w:pPr>
              <w:pStyle w:val="ProductList-TableBody"/>
            </w:pPr>
            <w:r>
              <w:t>Dodatek Exchange Online Plan 1 (LS na Użytkownika)</w:t>
            </w:r>
          </w:p>
        </w:tc>
        <w:tc>
          <w:tcPr>
            <w:tcW w:w="576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Dostępowa (CAL) na oprogramowanie Exchange Standard</w:t>
            </w:r>
          </w:p>
        </w:tc>
      </w:tr>
      <w:tr w:rsidR="00A349E0">
        <w:tc>
          <w:tcPr>
            <w:tcW w:w="6360" w:type="dxa"/>
            <w:tcBorders>
              <w:top w:val="none" w:sz="4" w:space="0" w:color="6E6E6E"/>
              <w:left w:val="single" w:sz="4" w:space="0" w:color="6E6E6E"/>
              <w:bottom w:val="single" w:sz="4" w:space="0" w:color="6E6E6E"/>
              <w:right w:val="single" w:sz="4" w:space="0" w:color="6E6E6E"/>
            </w:tcBorders>
          </w:tcPr>
          <w:p w:rsidR="00A349E0" w:rsidRDefault="00A349E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Core CAL Suite</w:t>
            </w:r>
          </w:p>
        </w:tc>
      </w:tr>
    </w:tbl>
    <w:p w:rsidR="00A349E0" w:rsidRDefault="00A349E0">
      <w:pPr>
        <w:pStyle w:val="ProductList-Body"/>
      </w:pPr>
    </w:p>
    <w:p w:rsidR="00A349E0" w:rsidRDefault="00BE242E">
      <w:pPr>
        <w:pStyle w:val="ProductList-Offering2HeadingNoBorder"/>
        <w:outlineLvl w:val="2"/>
      </w:pPr>
      <w:r>
        <w:t>Project Online</w:t>
      </w:r>
      <w:r>
        <w:fldChar w:fldCharType="begin"/>
      </w:r>
      <w:r>
        <w:instrText xml:space="preserve"> TC "</w:instrText>
      </w:r>
      <w:bookmarkStart w:id="369" w:name="_Toc510012159"/>
      <w:r>
        <w:instrText>Project Online</w:instrText>
      </w:r>
      <w:bookmarkEnd w:id="369"/>
      <w:r>
        <w:instrText>" \l 3</w:instrText>
      </w:r>
      <w:r>
        <w:fldChar w:fldCharType="end"/>
      </w:r>
    </w:p>
    <w:p w:rsidR="00A349E0" w:rsidRDefault="00A349E0">
      <w:pPr>
        <w:pStyle w:val="ProductList-Body"/>
      </w:pPr>
    </w:p>
    <w:tbl>
      <w:tblPr>
        <w:tblStyle w:val="PURTable"/>
        <w:tblW w:w="0" w:type="dxa"/>
        <w:tblLook w:val="04A0" w:firstRow="1" w:lastRow="0" w:firstColumn="1" w:lastColumn="0" w:noHBand="0" w:noVBand="1"/>
      </w:tblPr>
      <w:tblGrid>
        <w:gridCol w:w="5704"/>
        <w:gridCol w:w="5212"/>
      </w:tblGrid>
      <w:tr w:rsidR="00A349E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349E0" w:rsidRDefault="00BE242E">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A349E0" w:rsidRDefault="00BE242E">
            <w:pPr>
              <w:pStyle w:val="ProductList-TableBody"/>
            </w:pPr>
            <w:r>
              <w:rPr>
                <w:color w:val="FFFFFF"/>
              </w:rPr>
              <w:t>Licencje Uprawniające</w:t>
            </w:r>
          </w:p>
        </w:tc>
      </w:tr>
      <w:tr w:rsidR="00A349E0">
        <w:tc>
          <w:tcPr>
            <w:tcW w:w="636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A349E0" w:rsidRDefault="00BE242E">
            <w:pPr>
              <w:pStyle w:val="ProductList-TableBody"/>
            </w:pPr>
            <w:r>
              <w:t>Project Professional</w:t>
            </w:r>
          </w:p>
        </w:tc>
      </w:tr>
      <w:tr w:rsidR="00A349E0">
        <w:tc>
          <w:tcPr>
            <w:tcW w:w="636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A349E0" w:rsidRDefault="00A349E0">
            <w:pPr>
              <w:pStyle w:val="ProductList-TableBody"/>
            </w:pPr>
          </w:p>
        </w:tc>
      </w:tr>
      <w:tr w:rsidR="00A349E0">
        <w:tc>
          <w:tcPr>
            <w:tcW w:w="636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A349E0" w:rsidRDefault="00BE242E">
            <w:pPr>
              <w:pStyle w:val="ProductList-TableBody"/>
            </w:pPr>
            <w:r>
              <w:t>Project Standard</w:t>
            </w:r>
          </w:p>
        </w:tc>
      </w:tr>
      <w:tr w:rsidR="00A349E0">
        <w:tc>
          <w:tcPr>
            <w:tcW w:w="636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A349E0" w:rsidRDefault="00A349E0">
            <w:pPr>
              <w:pStyle w:val="ProductList-TableBody"/>
            </w:pPr>
          </w:p>
        </w:tc>
      </w:tr>
      <w:tr w:rsidR="00A349E0">
        <w:tc>
          <w:tcPr>
            <w:tcW w:w="636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Dodatek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A349E0" w:rsidRDefault="00BE242E">
            <w:pPr>
              <w:pStyle w:val="ProductList-TableBody"/>
            </w:pPr>
            <w:r>
              <w:t>Licencja Dostępowa (CAL) na oprogramowanie Project Server</w:t>
            </w:r>
          </w:p>
        </w:tc>
      </w:tr>
      <w:tr w:rsidR="00A349E0">
        <w:tc>
          <w:tcPr>
            <w:tcW w:w="636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Dodatek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A349E0" w:rsidRDefault="00A349E0">
            <w:pPr>
              <w:pStyle w:val="ProductList-TableBody"/>
            </w:pPr>
          </w:p>
        </w:tc>
      </w:tr>
      <w:tr w:rsidR="00A349E0">
        <w:tc>
          <w:tcPr>
            <w:tcW w:w="636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A349E0" w:rsidRDefault="00A349E0">
            <w:pPr>
              <w:pStyle w:val="ProductList-TableBody"/>
            </w:pPr>
          </w:p>
        </w:tc>
      </w:tr>
    </w:tbl>
    <w:p w:rsidR="00A349E0" w:rsidRDefault="00A349E0">
      <w:pPr>
        <w:pStyle w:val="ProductList-Body"/>
      </w:pPr>
    </w:p>
    <w:p w:rsidR="00A349E0" w:rsidRDefault="00BE242E">
      <w:pPr>
        <w:pStyle w:val="ProductList-Offering2HeadingNoBorder"/>
        <w:outlineLvl w:val="2"/>
      </w:pPr>
      <w:r>
        <w:t>SharePoint Online</w:t>
      </w:r>
      <w:r>
        <w:fldChar w:fldCharType="begin"/>
      </w:r>
      <w:r>
        <w:instrText xml:space="preserve"> TC "</w:instrText>
      </w:r>
      <w:bookmarkStart w:id="370" w:name="_Toc510012160"/>
      <w:r>
        <w:instrText>SharePoint Online</w:instrText>
      </w:r>
      <w:bookmarkEnd w:id="370"/>
      <w:r>
        <w:instrText>" \l 3</w:instrText>
      </w:r>
      <w:r>
        <w:fldChar w:fldCharType="end"/>
      </w:r>
    </w:p>
    <w:p w:rsidR="00A349E0" w:rsidRDefault="00A349E0">
      <w:pPr>
        <w:pStyle w:val="ProductList-Body"/>
      </w:pPr>
    </w:p>
    <w:tbl>
      <w:tblPr>
        <w:tblStyle w:val="PURTable"/>
        <w:tblW w:w="0" w:type="dxa"/>
        <w:tblLook w:val="04A0" w:firstRow="1" w:lastRow="0" w:firstColumn="1" w:lastColumn="0" w:noHBand="0" w:noVBand="1"/>
      </w:tblPr>
      <w:tblGrid>
        <w:gridCol w:w="5704"/>
        <w:gridCol w:w="5212"/>
      </w:tblGrid>
      <w:tr w:rsidR="00A349E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349E0" w:rsidRDefault="00BE242E">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A349E0" w:rsidRDefault="00BE242E">
            <w:pPr>
              <w:pStyle w:val="ProductList-TableBody"/>
            </w:pPr>
            <w:r>
              <w:rPr>
                <w:color w:val="FFFFFF"/>
              </w:rPr>
              <w:t>Licencje Uprawniające</w:t>
            </w:r>
          </w:p>
        </w:tc>
      </w:tr>
      <w:tr w:rsidR="00A349E0">
        <w:tc>
          <w:tcPr>
            <w:tcW w:w="6360" w:type="dxa"/>
            <w:tcBorders>
              <w:top w:val="single" w:sz="4" w:space="0" w:color="6E6E6E"/>
              <w:left w:val="single" w:sz="4" w:space="0" w:color="6E6E6E"/>
              <w:bottom w:val="none" w:sz="4" w:space="0" w:color="6E6E6E"/>
              <w:right w:val="single" w:sz="4" w:space="0" w:color="6E6E6E"/>
            </w:tcBorders>
          </w:tcPr>
          <w:p w:rsidR="00A349E0" w:rsidRDefault="00BE242E">
            <w:pPr>
              <w:pStyle w:val="ProductList-TableBody"/>
            </w:pPr>
            <w:r>
              <w:t>Dodatek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Dostępowa (CAL) na oprogramowanie SharePoint Standard</w:t>
            </w:r>
          </w:p>
        </w:tc>
      </w:tr>
      <w:tr w:rsidR="00A349E0">
        <w:tc>
          <w:tcPr>
            <w:tcW w:w="6360" w:type="dxa"/>
            <w:tcBorders>
              <w:top w:val="none" w:sz="4" w:space="0" w:color="6E6E6E"/>
              <w:left w:val="single" w:sz="4" w:space="0" w:color="6E6E6E"/>
              <w:bottom w:val="single" w:sz="4" w:space="0" w:color="6E6E6E"/>
              <w:right w:val="single" w:sz="4" w:space="0" w:color="6E6E6E"/>
            </w:tcBorders>
          </w:tcPr>
          <w:p w:rsidR="00A349E0" w:rsidRDefault="00A349E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Core CAL Suite</w:t>
            </w:r>
          </w:p>
        </w:tc>
      </w:tr>
    </w:tbl>
    <w:p w:rsidR="00A349E0" w:rsidRDefault="00A349E0">
      <w:pPr>
        <w:pStyle w:val="ProductList-Body"/>
      </w:pPr>
    </w:p>
    <w:p w:rsidR="00A349E0" w:rsidRDefault="00BE242E">
      <w:pPr>
        <w:pStyle w:val="ProductList-Offering2HeadingNoBorder"/>
        <w:outlineLvl w:val="2"/>
      </w:pPr>
      <w:r>
        <w:t>Skype dla firm Online</w:t>
      </w:r>
      <w:r>
        <w:fldChar w:fldCharType="begin"/>
      </w:r>
      <w:r>
        <w:instrText xml:space="preserve"> TC "</w:instrText>
      </w:r>
      <w:bookmarkStart w:id="371" w:name="_Toc510012161"/>
      <w:r>
        <w:instrText>Skype dla firm Online</w:instrText>
      </w:r>
      <w:bookmarkEnd w:id="371"/>
      <w:r>
        <w:instrText>" \l 3</w:instrText>
      </w:r>
      <w:r>
        <w:fldChar w:fldCharType="end"/>
      </w:r>
    </w:p>
    <w:p w:rsidR="00A349E0" w:rsidRDefault="00A349E0">
      <w:pPr>
        <w:pStyle w:val="ProductList-Body"/>
      </w:pPr>
    </w:p>
    <w:tbl>
      <w:tblPr>
        <w:tblStyle w:val="PURTable"/>
        <w:tblW w:w="0" w:type="dxa"/>
        <w:tblLook w:val="04A0" w:firstRow="1" w:lastRow="0" w:firstColumn="1" w:lastColumn="0" w:noHBand="0" w:noVBand="1"/>
      </w:tblPr>
      <w:tblGrid>
        <w:gridCol w:w="5810"/>
        <w:gridCol w:w="5106"/>
      </w:tblGrid>
      <w:tr w:rsidR="00A349E0">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A349E0" w:rsidRDefault="00BE242E">
            <w:pPr>
              <w:pStyle w:val="ProductList-TableBody"/>
            </w:pPr>
            <w:r>
              <w:rPr>
                <w:color w:val="FFFFFF"/>
              </w:rPr>
              <w:t>LS na Użytkownika na dodatek</w:t>
            </w:r>
          </w:p>
        </w:tc>
        <w:tc>
          <w:tcPr>
            <w:tcW w:w="5640" w:type="dxa"/>
            <w:tcBorders>
              <w:top w:val="single" w:sz="4" w:space="0" w:color="0070C0"/>
              <w:bottom w:val="single" w:sz="4" w:space="0" w:color="6E6E6E"/>
              <w:right w:val="single" w:sz="4" w:space="0" w:color="0070C0"/>
            </w:tcBorders>
            <w:shd w:val="clear" w:color="auto" w:fill="0070C0"/>
          </w:tcPr>
          <w:p w:rsidR="00A349E0" w:rsidRDefault="00BE242E">
            <w:pPr>
              <w:pStyle w:val="ProductList-TableBody"/>
            </w:pPr>
            <w:r>
              <w:rPr>
                <w:color w:val="FFFFFF"/>
              </w:rPr>
              <w:t>Licencje Uprawniające</w:t>
            </w:r>
          </w:p>
        </w:tc>
      </w:tr>
      <w:tr w:rsidR="00A349E0">
        <w:tc>
          <w:tcPr>
            <w:tcW w:w="6480" w:type="dxa"/>
            <w:tcBorders>
              <w:top w:val="single" w:sz="4" w:space="0" w:color="6E6E6E"/>
              <w:left w:val="single" w:sz="4" w:space="0" w:color="6E6E6E"/>
              <w:bottom w:val="none" w:sz="4" w:space="0" w:color="6E6E6E"/>
              <w:right w:val="single" w:sz="4" w:space="0" w:color="6E6E6E"/>
            </w:tcBorders>
          </w:tcPr>
          <w:p w:rsidR="00A349E0" w:rsidRDefault="00BE242E">
            <w:pPr>
              <w:pStyle w:val="ProductList-TableBody"/>
            </w:pPr>
            <w:r>
              <w:t>Dodatek Skype dla firm Online Plan 1</w:t>
            </w:r>
          </w:p>
        </w:tc>
        <w:tc>
          <w:tcPr>
            <w:tcW w:w="564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Dostępowa (CAL) na oprogramowanie Skype dla firm Standard</w:t>
            </w:r>
          </w:p>
        </w:tc>
      </w:tr>
      <w:tr w:rsidR="00A349E0">
        <w:tc>
          <w:tcPr>
            <w:tcW w:w="6480" w:type="dxa"/>
            <w:tcBorders>
              <w:top w:val="none" w:sz="4" w:space="0" w:color="6E6E6E"/>
              <w:left w:val="single" w:sz="4" w:space="0" w:color="6E6E6E"/>
              <w:bottom w:val="single" w:sz="4" w:space="0" w:color="6E6E6E"/>
              <w:right w:val="single" w:sz="4" w:space="0" w:color="6E6E6E"/>
            </w:tcBorders>
          </w:tcPr>
          <w:p w:rsidR="00A349E0" w:rsidRDefault="00A349E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Core CAL Suite</w:t>
            </w:r>
          </w:p>
        </w:tc>
      </w:tr>
    </w:tbl>
    <w:p w:rsidR="00A349E0" w:rsidRDefault="00A349E0">
      <w:pPr>
        <w:pStyle w:val="ProductList-Body"/>
      </w:pPr>
    </w:p>
    <w:p w:rsidR="00A349E0" w:rsidRDefault="00BE242E">
      <w:pPr>
        <w:pStyle w:val="ProductList-Offering2HeadingNoBorder"/>
        <w:outlineLvl w:val="2"/>
      </w:pPr>
      <w:r>
        <w:t>Microsoft Intune</w:t>
      </w:r>
      <w:r>
        <w:fldChar w:fldCharType="begin"/>
      </w:r>
      <w:r>
        <w:instrText xml:space="preserve"> TC "</w:instrText>
      </w:r>
      <w:bookmarkStart w:id="372" w:name="_Toc510012162"/>
      <w:r>
        <w:instrText>Microsoft Intune</w:instrText>
      </w:r>
      <w:bookmarkEnd w:id="372"/>
      <w:r>
        <w:instrText>" \l 3</w:instrText>
      </w:r>
      <w:r>
        <w:fldChar w:fldCharType="end"/>
      </w:r>
    </w:p>
    <w:p w:rsidR="00A349E0" w:rsidRDefault="00A349E0">
      <w:pPr>
        <w:pStyle w:val="ProductList-Body"/>
      </w:pPr>
    </w:p>
    <w:tbl>
      <w:tblPr>
        <w:tblStyle w:val="PURTable"/>
        <w:tblW w:w="0" w:type="dxa"/>
        <w:tblLook w:val="04A0" w:firstRow="1" w:lastRow="0" w:firstColumn="1" w:lastColumn="0" w:noHBand="0" w:noVBand="1"/>
      </w:tblPr>
      <w:tblGrid>
        <w:gridCol w:w="5721"/>
        <w:gridCol w:w="5195"/>
      </w:tblGrid>
      <w:tr w:rsidR="00A349E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349E0" w:rsidRDefault="00BE242E">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A349E0" w:rsidRDefault="00BE242E">
            <w:pPr>
              <w:pStyle w:val="ProductList-TableBody"/>
            </w:pPr>
            <w:r>
              <w:rPr>
                <w:color w:val="FFFFFF"/>
              </w:rPr>
              <w:t>Licencje Uprawniające</w:t>
            </w:r>
          </w:p>
        </w:tc>
      </w:tr>
      <w:tr w:rsidR="00A349E0">
        <w:tc>
          <w:tcPr>
            <w:tcW w:w="6360" w:type="dxa"/>
            <w:tcBorders>
              <w:top w:val="single" w:sz="4" w:space="0" w:color="6E6E6E"/>
              <w:left w:val="single" w:sz="4" w:space="0" w:color="6E6E6E"/>
              <w:bottom w:val="none" w:sz="4" w:space="0" w:color="6E6E6E"/>
              <w:right w:val="single" w:sz="4" w:space="0" w:color="6E6E6E"/>
            </w:tcBorders>
          </w:tcPr>
          <w:p w:rsidR="00A349E0" w:rsidRDefault="00BE242E">
            <w:pPr>
              <w:pStyle w:val="ProductList-TableBody"/>
            </w:pPr>
            <w:r>
              <w:t>Dodatek Microsoft Intune (LS na Użytkownika)</w:t>
            </w:r>
          </w:p>
        </w:tc>
        <w:tc>
          <w:tcPr>
            <w:tcW w:w="576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Core CAL Suite</w:t>
            </w:r>
          </w:p>
        </w:tc>
      </w:tr>
      <w:tr w:rsidR="00A349E0">
        <w:tc>
          <w:tcPr>
            <w:tcW w:w="6360" w:type="dxa"/>
            <w:tcBorders>
              <w:top w:val="none" w:sz="4" w:space="0" w:color="6E6E6E"/>
              <w:left w:val="single" w:sz="4" w:space="0" w:color="6E6E6E"/>
              <w:bottom w:val="single" w:sz="4" w:space="0" w:color="6E6E6E"/>
              <w:right w:val="single" w:sz="4" w:space="0" w:color="6E6E6E"/>
            </w:tcBorders>
          </w:tcPr>
          <w:p w:rsidR="00A349E0" w:rsidRDefault="00A349E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Enterprise CAL Suite</w:t>
            </w:r>
          </w:p>
        </w:tc>
      </w:tr>
      <w:tr w:rsidR="00A349E0">
        <w:tc>
          <w:tcPr>
            <w:tcW w:w="6360" w:type="dxa"/>
            <w:tcBorders>
              <w:top w:val="single" w:sz="4" w:space="0" w:color="6E6E6E"/>
              <w:left w:val="single" w:sz="4" w:space="0" w:color="6E6E6E"/>
              <w:bottom w:val="none" w:sz="4" w:space="0" w:color="6E6E6E"/>
              <w:right w:val="single" w:sz="4" w:space="0" w:color="6E6E6E"/>
            </w:tcBorders>
          </w:tcPr>
          <w:p w:rsidR="00A349E0" w:rsidRDefault="00BE242E">
            <w:pPr>
              <w:pStyle w:val="ProductList-TableBody"/>
            </w:pPr>
            <w:r>
              <w:t>Dodatek Microsoft Intune for EDU (LS na Użytkownika)</w:t>
            </w:r>
          </w:p>
        </w:tc>
        <w:tc>
          <w:tcPr>
            <w:tcW w:w="576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Core CAL Suite</w:t>
            </w:r>
          </w:p>
        </w:tc>
      </w:tr>
      <w:tr w:rsidR="00A349E0">
        <w:tc>
          <w:tcPr>
            <w:tcW w:w="6360" w:type="dxa"/>
            <w:tcBorders>
              <w:top w:val="none" w:sz="4" w:space="0" w:color="6E6E6E"/>
              <w:left w:val="single" w:sz="4" w:space="0" w:color="6E6E6E"/>
              <w:bottom w:val="single" w:sz="4" w:space="0" w:color="6E6E6E"/>
              <w:right w:val="single" w:sz="4" w:space="0" w:color="6E6E6E"/>
            </w:tcBorders>
          </w:tcPr>
          <w:p w:rsidR="00A349E0" w:rsidRDefault="00A349E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Enterprise CAL Suite</w:t>
            </w:r>
          </w:p>
        </w:tc>
      </w:tr>
    </w:tbl>
    <w:p w:rsidR="00A349E0" w:rsidRDefault="00A349E0">
      <w:pPr>
        <w:pStyle w:val="ProductList-Body"/>
      </w:pPr>
    </w:p>
    <w:p w:rsidR="00A349E0" w:rsidRDefault="00A349E0">
      <w:pPr>
        <w:pStyle w:val="PURBreadcrumb"/>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OfferingGroupHeading"/>
        <w:outlineLvl w:val="1"/>
      </w:pPr>
      <w:bookmarkStart w:id="373" w:name="_Sec1240"/>
      <w:r>
        <w:t>From SA</w:t>
      </w:r>
      <w:bookmarkEnd w:id="373"/>
      <w:r>
        <w:fldChar w:fldCharType="begin"/>
      </w:r>
      <w:r>
        <w:instrText xml:space="preserve"> TC "</w:instrText>
      </w:r>
      <w:bookmarkStart w:id="374" w:name="_Toc510012163"/>
      <w:r>
        <w:instrText>From SA</w:instrText>
      </w:r>
      <w:bookmarkEnd w:id="374"/>
      <w:r>
        <w:instrText>" \l 2</w:instrText>
      </w:r>
      <w:r>
        <w:fldChar w:fldCharType="end"/>
      </w:r>
    </w:p>
    <w:p w:rsidR="00A349E0" w:rsidRDefault="00BE242E">
      <w:pPr>
        <w:pStyle w:val="ProductList-Body"/>
      </w:pPr>
      <w:r>
        <w:t>Na następujących warunkach Klient może nabyć LS typu From SA zamiast pakietu SA w przypadku w pełni opłaconych licencji bezterminowych:</w:t>
      </w:r>
    </w:p>
    <w:p w:rsidR="00A349E0" w:rsidRDefault="00BE242E" w:rsidP="00BE242E">
      <w:pPr>
        <w:pStyle w:val="ProductList-Bullet"/>
        <w:numPr>
          <w:ilvl w:val="0"/>
          <w:numId w:val="60"/>
        </w:numPr>
      </w:pPr>
      <w:r>
        <w:t xml:space="preserve">Klient posiada aktywny pakiet SA (lub zamierza go odnowić) dla odpowiednich Licencji Uprawniających </w:t>
      </w:r>
    </w:p>
    <w:p w:rsidR="00A349E0" w:rsidRDefault="00BE242E" w:rsidP="00BE242E">
      <w:pPr>
        <w:pStyle w:val="ProductList-Bullet"/>
        <w:numPr>
          <w:ilvl w:val="0"/>
          <w:numId w:val="60"/>
        </w:numPr>
      </w:pPr>
      <w:r>
        <w:t xml:space="preserve">Klient nabywa nie więcej niż jedną LS typu From SA do każdej Licencji Uprawniającej, chyba że niniejszy Załącznik stanowi inaczej </w:t>
      </w:r>
    </w:p>
    <w:p w:rsidR="00A349E0" w:rsidRDefault="00BE242E" w:rsidP="00BE242E">
      <w:pPr>
        <w:pStyle w:val="ProductList-Bullet"/>
        <w:numPr>
          <w:ilvl w:val="0"/>
          <w:numId w:val="60"/>
        </w:numPr>
      </w:pPr>
      <w:r>
        <w:t xml:space="preserve">Klient nabywa LS typu From SA w rocznicę Rejestracji lub w momencie jej odnowienia </w:t>
      </w:r>
    </w:p>
    <w:p w:rsidR="00A349E0" w:rsidRDefault="00A349E0">
      <w:pPr>
        <w:pStyle w:val="ProductList-Body"/>
      </w:pPr>
    </w:p>
    <w:p w:rsidR="00A349E0" w:rsidRDefault="00BE242E">
      <w:pPr>
        <w:pStyle w:val="ProductList-Body"/>
      </w:pPr>
      <w:r>
        <w:t>Nabywcy Subskrypcji w ramach Umowy Enterprise (EAS) z nieprzerwaną subskrypcją dotyczącą Licencji Uprawniających przez co najmniej trzy lata mogą nabyć odpowiednie LS typu From SA. Klienci odnawiający umowę mogą odnawiać Licencje LS typu From SA do liczby odpowiadających im wygasających Licencji LS typu From SA.</w:t>
      </w:r>
    </w:p>
    <w:p w:rsidR="00A349E0" w:rsidRDefault="00A349E0">
      <w:pPr>
        <w:pStyle w:val="ProductList-Body"/>
      </w:pPr>
    </w:p>
    <w:p w:rsidR="00A349E0" w:rsidRDefault="00BE242E">
      <w:pPr>
        <w:pStyle w:val="ProductList-Body"/>
      </w:pPr>
      <w:r>
        <w:t xml:space="preserve">W ramach jednorazowego wyjątku klient może nabyć większą liczbę LS typu From SA na Użytkownika, jeśli (1) Klient zakupi LS typu From SA na Użytkownika dla wszystkich użytkowników swoich Uprawnionych Urządzeń oraz (2) (w przypadku licencji na komputerowy system operacyjny Windows) Klient doda urządzenia niezbędne do zachowania zgodności z wymogami dotyczącymi Podstawowego używania zawartymi w punkcie 4.4 zatytułowanym „Komputerowy System Operacyjny Windows”. </w:t>
      </w:r>
    </w:p>
    <w:p w:rsidR="00A349E0" w:rsidRDefault="00A349E0">
      <w:pPr>
        <w:pStyle w:val="ProductList-Body"/>
      </w:pPr>
    </w:p>
    <w:p w:rsidR="00A349E0" w:rsidRDefault="00BE242E">
      <w:pPr>
        <w:pStyle w:val="ProductList-Offering2HeadingNoBorder"/>
        <w:outlineLvl w:val="2"/>
      </w:pPr>
      <w:r>
        <w:t>Pakiety CAL</w:t>
      </w:r>
      <w:r>
        <w:fldChar w:fldCharType="begin"/>
      </w:r>
      <w:r>
        <w:instrText xml:space="preserve"> TC "</w:instrText>
      </w:r>
      <w:bookmarkStart w:id="375" w:name="_Toc510012164"/>
      <w:r>
        <w:instrText>Pakiety CAL</w:instrText>
      </w:r>
      <w:bookmarkEnd w:id="375"/>
      <w:r>
        <w:instrText>" \l 3</w:instrText>
      </w:r>
      <w:r>
        <w:fldChar w:fldCharType="end"/>
      </w:r>
    </w:p>
    <w:p w:rsidR="00A349E0" w:rsidRDefault="00A349E0">
      <w:pPr>
        <w:pStyle w:val="ProductList-Body"/>
      </w:pPr>
    </w:p>
    <w:tbl>
      <w:tblPr>
        <w:tblStyle w:val="PURTable"/>
        <w:tblW w:w="0" w:type="dxa"/>
        <w:tblLook w:val="04A0" w:firstRow="1" w:lastRow="0" w:firstColumn="1" w:lastColumn="0" w:noHBand="0" w:noVBand="1"/>
      </w:tblPr>
      <w:tblGrid>
        <w:gridCol w:w="5510"/>
        <w:gridCol w:w="5406"/>
      </w:tblGrid>
      <w:tr w:rsidR="00A349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349E0" w:rsidRDefault="00BE242E">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A349E0" w:rsidRDefault="00BE242E">
            <w:pPr>
              <w:pStyle w:val="ProductList-TableBody"/>
            </w:pPr>
            <w:r>
              <w:rPr>
                <w:color w:val="FFFFFF"/>
              </w:rPr>
              <w:t>Licencje Uprawniające</w:t>
            </w:r>
          </w:p>
        </w:tc>
      </w:tr>
      <w:tr w:rsidR="00A349E0">
        <w:tc>
          <w:tcPr>
            <w:tcW w:w="612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Podstawowa Licencja Dostępowa / Licencja Dostępowa typu Enterprise Suite Bridge typu From SA na usługę Office 365 (LS na Użytkownika)</w:t>
            </w:r>
          </w:p>
        </w:tc>
        <w:tc>
          <w:tcPr>
            <w:tcW w:w="600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Pakiet SA dla Nadrzędnego Pakietu Licencji Dostępowych (CAL)</w:t>
            </w:r>
          </w:p>
        </w:tc>
      </w:tr>
      <w:tr w:rsidR="00A349E0">
        <w:tc>
          <w:tcPr>
            <w:tcW w:w="612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Podstawowa Licencja Dostępowa / Licencja Dostępowa typu Enterprise Bridge typu From SA na pakiet Enterprise Mobility + Security (LS na Użytkownika)</w:t>
            </w:r>
          </w:p>
        </w:tc>
        <w:tc>
          <w:tcPr>
            <w:tcW w:w="600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Pakiet SA dla Nadrzędnego Pakietu Licencji Dostępowych (CAL)</w:t>
            </w:r>
          </w:p>
        </w:tc>
      </w:tr>
    </w:tbl>
    <w:p w:rsidR="00A349E0" w:rsidRDefault="00A349E0">
      <w:pPr>
        <w:pStyle w:val="ProductList-Body"/>
      </w:pPr>
    </w:p>
    <w:p w:rsidR="00A349E0" w:rsidRDefault="00BE242E">
      <w:pPr>
        <w:pStyle w:val="ProductList-Offering2HeadingNoBorder"/>
        <w:outlineLvl w:val="2"/>
      </w:pPr>
      <w:r>
        <w:t>Komputerowy System Operacyjny Windows</w:t>
      </w:r>
      <w:r>
        <w:fldChar w:fldCharType="begin"/>
      </w:r>
      <w:r>
        <w:instrText xml:space="preserve"> TC "</w:instrText>
      </w:r>
      <w:bookmarkStart w:id="376" w:name="_Toc510012165"/>
      <w:r>
        <w:instrText>Komputerowy System Operacyjny Windows</w:instrText>
      </w:r>
      <w:bookmarkEnd w:id="376"/>
      <w:r>
        <w:instrText>" \l 3</w:instrText>
      </w:r>
      <w:r>
        <w:fldChar w:fldCharType="end"/>
      </w:r>
    </w:p>
    <w:p w:rsidR="00A349E0" w:rsidRDefault="00A349E0">
      <w:pPr>
        <w:pStyle w:val="ProductList-Body"/>
      </w:pPr>
    </w:p>
    <w:tbl>
      <w:tblPr>
        <w:tblStyle w:val="PURTable"/>
        <w:tblW w:w="0" w:type="dxa"/>
        <w:tblLook w:val="04A0" w:firstRow="1" w:lastRow="0" w:firstColumn="1" w:lastColumn="0" w:noHBand="0" w:noVBand="1"/>
      </w:tblPr>
      <w:tblGrid>
        <w:gridCol w:w="5499"/>
        <w:gridCol w:w="5417"/>
      </w:tblGrid>
      <w:tr w:rsidR="00A349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349E0" w:rsidRDefault="00BE242E">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A349E0" w:rsidRDefault="00BE242E">
            <w:pPr>
              <w:pStyle w:val="ProductList-TableBody"/>
            </w:pPr>
            <w:r>
              <w:rPr>
                <w:color w:val="FFFFFF"/>
              </w:rPr>
              <w:t>Licencje Uprawniające</w:t>
            </w:r>
          </w:p>
        </w:tc>
      </w:tr>
      <w:tr w:rsidR="00A349E0">
        <w:tc>
          <w:tcPr>
            <w:tcW w:w="612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LS typu From SA na system Windows 10 Enterprise E3/E5 (na Użytkownika)</w:t>
            </w:r>
          </w:p>
        </w:tc>
        <w:tc>
          <w:tcPr>
            <w:tcW w:w="600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Pakiet SA dla komputerowego systemu operacyjnego Windows</w:t>
            </w:r>
          </w:p>
        </w:tc>
      </w:tr>
    </w:tbl>
    <w:p w:rsidR="00A349E0" w:rsidRDefault="00A349E0">
      <w:pPr>
        <w:pStyle w:val="ProductList-Body"/>
      </w:pPr>
    </w:p>
    <w:p w:rsidR="00A349E0" w:rsidRDefault="00A349E0">
      <w:pPr>
        <w:pStyle w:val="ProductList-Body"/>
      </w:pPr>
    </w:p>
    <w:p w:rsidR="00A349E0" w:rsidRDefault="00BE242E">
      <w:pPr>
        <w:pStyle w:val="ProductList-Offering2HeadingNoBorder"/>
        <w:outlineLvl w:val="2"/>
      </w:pPr>
      <w:r>
        <w:t>Microsoft Operations Management and Security</w:t>
      </w:r>
      <w:r>
        <w:fldChar w:fldCharType="begin"/>
      </w:r>
      <w:r>
        <w:instrText xml:space="preserve"> TC "</w:instrText>
      </w:r>
      <w:bookmarkStart w:id="377" w:name="_Toc510012166"/>
      <w:r>
        <w:instrText>Microsoft Operations Management and Security</w:instrText>
      </w:r>
      <w:bookmarkEnd w:id="377"/>
      <w:r>
        <w:instrText>" \l 3</w:instrText>
      </w:r>
      <w:r>
        <w:fldChar w:fldCharType="end"/>
      </w:r>
    </w:p>
    <w:p w:rsidR="00A349E0" w:rsidRDefault="00A349E0">
      <w:pPr>
        <w:pStyle w:val="ProductList-Body"/>
      </w:pPr>
    </w:p>
    <w:p w:rsidR="00A349E0" w:rsidRDefault="00BE242E">
      <w:pPr>
        <w:pStyle w:val="ProductList-Body"/>
      </w:pPr>
      <w:r>
        <w:t>Dla każdej Licencji Uprawniającej klient może zakupić kombinację LS typu From SA na wersje E1 i E2, o ile nie przekroczy Kwalifikowanej Ilości.</w:t>
      </w:r>
    </w:p>
    <w:p w:rsidR="00A349E0" w:rsidRDefault="00A349E0">
      <w:pPr>
        <w:pStyle w:val="ProductList-Body"/>
      </w:pPr>
    </w:p>
    <w:tbl>
      <w:tblPr>
        <w:tblStyle w:val="PURTable"/>
        <w:tblW w:w="0" w:type="dxa"/>
        <w:tblLook w:val="04A0" w:firstRow="1" w:lastRow="0" w:firstColumn="1" w:lastColumn="0" w:noHBand="0" w:noVBand="1"/>
      </w:tblPr>
      <w:tblGrid>
        <w:gridCol w:w="3475"/>
        <w:gridCol w:w="3763"/>
        <w:gridCol w:w="3678"/>
      </w:tblGrid>
      <w:tr w:rsidR="00A349E0">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A349E0" w:rsidRDefault="00BE242E">
            <w:pPr>
              <w:pStyle w:val="ProductList-TableBody"/>
            </w:pPr>
            <w:r>
              <w:rPr>
                <w:color w:val="FFFFFF"/>
              </w:rPr>
              <w:t>LS typu From SA na Użytkownika</w:t>
            </w:r>
          </w:p>
        </w:tc>
        <w:tc>
          <w:tcPr>
            <w:tcW w:w="4160" w:type="dxa"/>
            <w:tcBorders>
              <w:top w:val="single" w:sz="4" w:space="0" w:color="0070C0"/>
            </w:tcBorders>
            <w:shd w:val="clear" w:color="auto" w:fill="0070C0"/>
          </w:tcPr>
          <w:p w:rsidR="00A349E0" w:rsidRDefault="00BE242E">
            <w:pPr>
              <w:pStyle w:val="ProductList-TableBody"/>
            </w:pPr>
            <w:r>
              <w:rPr>
                <w:color w:val="FFFFFF"/>
              </w:rPr>
              <w:t>Licencje Uprawniające</w:t>
            </w:r>
          </w:p>
        </w:tc>
        <w:tc>
          <w:tcPr>
            <w:tcW w:w="4040" w:type="dxa"/>
            <w:tcBorders>
              <w:top w:val="single" w:sz="4" w:space="0" w:color="0070C0"/>
              <w:bottom w:val="single" w:sz="4" w:space="0" w:color="6E6E6E"/>
              <w:right w:val="single" w:sz="4" w:space="0" w:color="0070C0"/>
            </w:tcBorders>
            <w:shd w:val="clear" w:color="auto" w:fill="0070C0"/>
          </w:tcPr>
          <w:p w:rsidR="00A349E0" w:rsidRDefault="00BE242E">
            <w:pPr>
              <w:pStyle w:val="ProductList-TableBody"/>
            </w:pPr>
            <w:r>
              <w:rPr>
                <w:color w:val="FFFFFF"/>
              </w:rPr>
              <w:t>Kwalifikowalna Ilość</w:t>
            </w:r>
          </w:p>
        </w:tc>
      </w:tr>
      <w:tr w:rsidR="00A349E0">
        <w:tc>
          <w:tcPr>
            <w:tcW w:w="3800" w:type="dxa"/>
            <w:tcBorders>
              <w:top w:val="single" w:sz="4" w:space="0" w:color="6E6E6E"/>
              <w:left w:val="single" w:sz="4" w:space="0" w:color="6E6E6E"/>
              <w:bottom w:val="none" w:sz="4" w:space="0" w:color="6E6E6E"/>
            </w:tcBorders>
          </w:tcPr>
          <w:p w:rsidR="00A349E0" w:rsidRDefault="00BE242E">
            <w:pPr>
              <w:pStyle w:val="ProductList-TableBody"/>
            </w:pPr>
            <w:r>
              <w:t>Licencja typu From SA na oprogramowanie Operations Management and Security E1/E2</w:t>
            </w:r>
          </w:p>
        </w:tc>
        <w:tc>
          <w:tcPr>
            <w:tcW w:w="4160" w:type="dxa"/>
          </w:tcPr>
          <w:p w:rsidR="00A349E0" w:rsidRDefault="00BE242E">
            <w:pPr>
              <w:pStyle w:val="ProductList-TableBody"/>
            </w:pPr>
            <w:r>
              <w:t>Pakiet Core Infrastructure Server Standard (pakiet 2 Licencji na Rdzeń)</w:t>
            </w:r>
          </w:p>
        </w:tc>
        <w:tc>
          <w:tcPr>
            <w:tcW w:w="4040" w:type="dxa"/>
            <w:tcBorders>
              <w:top w:val="single" w:sz="4" w:space="0" w:color="6E6E6E"/>
              <w:bottom w:val="none" w:sz="4" w:space="0" w:color="6E6E6E"/>
              <w:right w:val="single" w:sz="4" w:space="0" w:color="6E6E6E"/>
            </w:tcBorders>
          </w:tcPr>
          <w:p w:rsidR="00A349E0" w:rsidRDefault="00BE242E">
            <w:pPr>
              <w:pStyle w:val="ProductList-TableBody"/>
            </w:pPr>
            <w:r>
              <w:t>1/4 (wymaga minimum czterech licencji uprawniających)</w:t>
            </w:r>
          </w:p>
        </w:tc>
      </w:tr>
      <w:tr w:rsidR="00A349E0">
        <w:tc>
          <w:tcPr>
            <w:tcW w:w="3800" w:type="dxa"/>
            <w:tcBorders>
              <w:top w:val="none" w:sz="4" w:space="0" w:color="6E6E6E"/>
              <w:left w:val="single" w:sz="4" w:space="0" w:color="6E6E6E"/>
              <w:bottom w:val="single" w:sz="4" w:space="0" w:color="6E6E6E"/>
            </w:tcBorders>
          </w:tcPr>
          <w:p w:rsidR="00A349E0" w:rsidRDefault="00A349E0">
            <w:pPr>
              <w:pStyle w:val="ProductList-TableBody"/>
            </w:pPr>
          </w:p>
        </w:tc>
        <w:tc>
          <w:tcPr>
            <w:tcW w:w="4160" w:type="dxa"/>
          </w:tcPr>
          <w:p w:rsidR="00A349E0" w:rsidRDefault="00BE242E">
            <w:pPr>
              <w:pStyle w:val="ProductList-TableBody"/>
            </w:pPr>
            <w:r>
              <w:t>System Center Standard (pakiet 2 Licencji na Rdzeń)</w:t>
            </w:r>
          </w:p>
        </w:tc>
        <w:tc>
          <w:tcPr>
            <w:tcW w:w="4040" w:type="dxa"/>
            <w:tcBorders>
              <w:top w:val="none" w:sz="4" w:space="0" w:color="6E6E6E"/>
              <w:bottom w:val="single" w:sz="4" w:space="0" w:color="6E6E6E"/>
              <w:right w:val="single" w:sz="4" w:space="0" w:color="6E6E6E"/>
            </w:tcBorders>
          </w:tcPr>
          <w:p w:rsidR="00A349E0" w:rsidRDefault="00A349E0">
            <w:pPr>
              <w:pStyle w:val="ProductList-TableBody"/>
            </w:pPr>
          </w:p>
        </w:tc>
      </w:tr>
      <w:tr w:rsidR="00A349E0">
        <w:tc>
          <w:tcPr>
            <w:tcW w:w="3800" w:type="dxa"/>
            <w:tcBorders>
              <w:top w:val="single" w:sz="4" w:space="0" w:color="6E6E6E"/>
              <w:left w:val="single" w:sz="4" w:space="0" w:color="6E6E6E"/>
              <w:bottom w:val="none" w:sz="4" w:space="0" w:color="6E6E6E"/>
            </w:tcBorders>
          </w:tcPr>
          <w:p w:rsidR="00A349E0" w:rsidRDefault="00BE242E">
            <w:pPr>
              <w:pStyle w:val="ProductList-TableBody"/>
            </w:pPr>
            <w:r>
              <w:t>Licencja typu From SA na oprogramowanie Operations Management and Security E1/E2</w:t>
            </w:r>
          </w:p>
        </w:tc>
        <w:tc>
          <w:tcPr>
            <w:tcW w:w="4160" w:type="dxa"/>
          </w:tcPr>
          <w:p w:rsidR="00A349E0" w:rsidRDefault="00BE242E">
            <w:pPr>
              <w:pStyle w:val="ProductList-TableBody"/>
            </w:pPr>
            <w:r>
              <w:t>Pakiet Core Infrastructure Server Datacenter (pakiet 2 Licencji na Rdzeń)</w:t>
            </w:r>
          </w:p>
        </w:tc>
        <w:tc>
          <w:tcPr>
            <w:tcW w:w="4040" w:type="dxa"/>
            <w:tcBorders>
              <w:top w:val="single" w:sz="4" w:space="0" w:color="6E6E6E"/>
              <w:bottom w:val="none" w:sz="4" w:space="0" w:color="6E6E6E"/>
              <w:right w:val="single" w:sz="4" w:space="0" w:color="6E6E6E"/>
            </w:tcBorders>
          </w:tcPr>
          <w:p w:rsidR="00A349E0" w:rsidRDefault="00BE242E">
            <w:pPr>
              <w:pStyle w:val="ProductList-TableBody"/>
            </w:pPr>
            <w:r>
              <w:t>1</w:t>
            </w:r>
          </w:p>
        </w:tc>
      </w:tr>
      <w:tr w:rsidR="00A349E0">
        <w:tc>
          <w:tcPr>
            <w:tcW w:w="3800" w:type="dxa"/>
            <w:tcBorders>
              <w:top w:val="none" w:sz="4" w:space="0" w:color="6E6E6E"/>
              <w:left w:val="single" w:sz="4" w:space="0" w:color="6E6E6E"/>
              <w:bottom w:val="single" w:sz="4" w:space="0" w:color="6E6E6E"/>
            </w:tcBorders>
          </w:tcPr>
          <w:p w:rsidR="00A349E0" w:rsidRDefault="00A349E0">
            <w:pPr>
              <w:pStyle w:val="ProductList-TableBody"/>
            </w:pPr>
          </w:p>
        </w:tc>
        <w:tc>
          <w:tcPr>
            <w:tcW w:w="4160" w:type="dxa"/>
          </w:tcPr>
          <w:p w:rsidR="00A349E0" w:rsidRDefault="00BE242E">
            <w:pPr>
              <w:pStyle w:val="ProductList-TableBody"/>
            </w:pPr>
            <w:r>
              <w:t>System Center Datacenter (pakiet 2 Licencji na Rdzeń)</w:t>
            </w:r>
          </w:p>
        </w:tc>
        <w:tc>
          <w:tcPr>
            <w:tcW w:w="4040" w:type="dxa"/>
            <w:tcBorders>
              <w:top w:val="none" w:sz="4" w:space="0" w:color="6E6E6E"/>
              <w:bottom w:val="single" w:sz="4" w:space="0" w:color="6E6E6E"/>
              <w:right w:val="single" w:sz="4" w:space="0" w:color="6E6E6E"/>
            </w:tcBorders>
          </w:tcPr>
          <w:p w:rsidR="00A349E0" w:rsidRDefault="00A349E0">
            <w:pPr>
              <w:pStyle w:val="ProductList-TableBody"/>
            </w:pPr>
          </w:p>
        </w:tc>
      </w:tr>
      <w:tr w:rsidR="00A349E0">
        <w:tc>
          <w:tcPr>
            <w:tcW w:w="3800" w:type="dxa"/>
            <w:tcBorders>
              <w:top w:val="single" w:sz="4" w:space="0" w:color="6E6E6E"/>
              <w:left w:val="single" w:sz="4" w:space="0" w:color="6E6E6E"/>
              <w:bottom w:val="none" w:sz="4" w:space="0" w:color="6E6E6E"/>
            </w:tcBorders>
          </w:tcPr>
          <w:p w:rsidR="00A349E0" w:rsidRDefault="00BE242E">
            <w:pPr>
              <w:pStyle w:val="ProductList-TableBody"/>
            </w:pPr>
            <w:r>
              <w:t>Licencja typu From SA na oprogramowanie Operations Management and Security E1/E2</w:t>
            </w:r>
          </w:p>
        </w:tc>
        <w:tc>
          <w:tcPr>
            <w:tcW w:w="4160" w:type="dxa"/>
          </w:tcPr>
          <w:p w:rsidR="00A349E0" w:rsidRDefault="00BE242E">
            <w:pPr>
              <w:pStyle w:val="ProductList-TableBody"/>
            </w:pPr>
            <w:r>
              <w:t>Core Infrastructure Server Suite Standard (2 procesory)</w:t>
            </w:r>
          </w:p>
        </w:tc>
        <w:tc>
          <w:tcPr>
            <w:tcW w:w="4040" w:type="dxa"/>
            <w:tcBorders>
              <w:top w:val="single" w:sz="4" w:space="0" w:color="6E6E6E"/>
              <w:bottom w:val="none" w:sz="4" w:space="0" w:color="6E6E6E"/>
              <w:right w:val="single" w:sz="4" w:space="0" w:color="6E6E6E"/>
            </w:tcBorders>
          </w:tcPr>
          <w:p w:rsidR="00A349E0" w:rsidRDefault="00BE242E">
            <w:pPr>
              <w:pStyle w:val="ProductList-TableBody"/>
            </w:pPr>
            <w:r>
              <w:t>2</w:t>
            </w:r>
          </w:p>
        </w:tc>
      </w:tr>
      <w:tr w:rsidR="00A349E0">
        <w:tc>
          <w:tcPr>
            <w:tcW w:w="3800" w:type="dxa"/>
            <w:tcBorders>
              <w:top w:val="none" w:sz="4" w:space="0" w:color="6E6E6E"/>
              <w:left w:val="single" w:sz="4" w:space="0" w:color="6E6E6E"/>
              <w:bottom w:val="single" w:sz="4" w:space="0" w:color="6E6E6E"/>
            </w:tcBorders>
          </w:tcPr>
          <w:p w:rsidR="00A349E0" w:rsidRDefault="00A349E0">
            <w:pPr>
              <w:pStyle w:val="ProductList-TableBody"/>
            </w:pPr>
          </w:p>
        </w:tc>
        <w:tc>
          <w:tcPr>
            <w:tcW w:w="4160" w:type="dxa"/>
          </w:tcPr>
          <w:p w:rsidR="00A349E0" w:rsidRDefault="00BE242E">
            <w:pPr>
              <w:pStyle w:val="ProductList-TableBody"/>
            </w:pPr>
            <w:r>
              <w:t>System Center Standard (2 procesory)</w:t>
            </w:r>
          </w:p>
        </w:tc>
        <w:tc>
          <w:tcPr>
            <w:tcW w:w="4040" w:type="dxa"/>
            <w:tcBorders>
              <w:top w:val="none" w:sz="4" w:space="0" w:color="6E6E6E"/>
              <w:bottom w:val="single" w:sz="4" w:space="0" w:color="6E6E6E"/>
              <w:right w:val="single" w:sz="4" w:space="0" w:color="6E6E6E"/>
            </w:tcBorders>
          </w:tcPr>
          <w:p w:rsidR="00A349E0" w:rsidRDefault="00A349E0">
            <w:pPr>
              <w:pStyle w:val="ProductList-TableBody"/>
            </w:pPr>
          </w:p>
        </w:tc>
      </w:tr>
      <w:tr w:rsidR="00A349E0">
        <w:tc>
          <w:tcPr>
            <w:tcW w:w="3800" w:type="dxa"/>
            <w:tcBorders>
              <w:top w:val="single" w:sz="4" w:space="0" w:color="6E6E6E"/>
              <w:left w:val="single" w:sz="4" w:space="0" w:color="6E6E6E"/>
              <w:bottom w:val="none" w:sz="4" w:space="0" w:color="6E6E6E"/>
              <w:right w:val="single" w:sz="4" w:space="0" w:color="6E6E6E"/>
            </w:tcBorders>
          </w:tcPr>
          <w:p w:rsidR="00A349E0" w:rsidRDefault="00BE242E">
            <w:pPr>
              <w:pStyle w:val="ProductList-TableBody"/>
            </w:pPr>
            <w:r>
              <w:t>Licencja typu From SA na oprogramowanie Operations Management and Security E1/E2</w:t>
            </w:r>
          </w:p>
        </w:tc>
        <w:tc>
          <w:tcPr>
            <w:tcW w:w="4160" w:type="dxa"/>
            <w:tcBorders>
              <w:left w:val="single" w:sz="4" w:space="0" w:color="6E6E6E"/>
              <w:right w:val="single" w:sz="4" w:space="0" w:color="6E6E6E"/>
            </w:tcBorders>
          </w:tcPr>
          <w:p w:rsidR="00A349E0" w:rsidRDefault="00BE242E">
            <w:pPr>
              <w:pStyle w:val="ProductList-TableBody"/>
            </w:pPr>
            <w:r>
              <w:t>Core Infrastructure Server Suite Datacenter (2 procesory)</w:t>
            </w:r>
          </w:p>
        </w:tc>
        <w:tc>
          <w:tcPr>
            <w:tcW w:w="4040" w:type="dxa"/>
            <w:tcBorders>
              <w:top w:val="single" w:sz="4" w:space="0" w:color="6E6E6E"/>
              <w:left w:val="single" w:sz="4" w:space="0" w:color="6E6E6E"/>
              <w:bottom w:val="none" w:sz="4" w:space="0" w:color="6E6E6E"/>
              <w:right w:val="single" w:sz="4" w:space="0" w:color="6E6E6E"/>
            </w:tcBorders>
          </w:tcPr>
          <w:p w:rsidR="00A349E0" w:rsidRDefault="00BE242E">
            <w:pPr>
              <w:pStyle w:val="ProductList-TableBody"/>
            </w:pPr>
            <w:r>
              <w:t>8</w:t>
            </w:r>
          </w:p>
        </w:tc>
      </w:tr>
      <w:tr w:rsidR="00A349E0">
        <w:tc>
          <w:tcPr>
            <w:tcW w:w="3800" w:type="dxa"/>
            <w:tcBorders>
              <w:top w:val="none" w:sz="4" w:space="0" w:color="6E6E6E"/>
              <w:left w:val="single" w:sz="4" w:space="0" w:color="6E6E6E"/>
              <w:bottom w:val="single" w:sz="4" w:space="0" w:color="6E6E6E"/>
              <w:right w:val="single" w:sz="4" w:space="0" w:color="6E6E6E"/>
            </w:tcBorders>
          </w:tcPr>
          <w:p w:rsidR="00A349E0" w:rsidRDefault="00A349E0">
            <w:pPr>
              <w:pStyle w:val="ProductList-TableBody"/>
            </w:pPr>
          </w:p>
        </w:tc>
        <w:tc>
          <w:tcPr>
            <w:tcW w:w="4160" w:type="dxa"/>
            <w:tcBorders>
              <w:left w:val="single" w:sz="4" w:space="0" w:color="6E6E6E"/>
              <w:bottom w:val="single" w:sz="4" w:space="0" w:color="6E6E6E"/>
              <w:right w:val="single" w:sz="4" w:space="0" w:color="6E6E6E"/>
            </w:tcBorders>
          </w:tcPr>
          <w:p w:rsidR="00A349E0" w:rsidRDefault="00BE242E">
            <w:pPr>
              <w:pStyle w:val="ProductList-TableBody"/>
            </w:pPr>
            <w:r>
              <w:t>System Center Datacenter (2 procesory)</w:t>
            </w:r>
          </w:p>
        </w:tc>
        <w:tc>
          <w:tcPr>
            <w:tcW w:w="4040" w:type="dxa"/>
            <w:tcBorders>
              <w:top w:val="none" w:sz="4" w:space="0" w:color="6E6E6E"/>
              <w:left w:val="single" w:sz="4" w:space="0" w:color="6E6E6E"/>
              <w:bottom w:val="single" w:sz="4" w:space="0" w:color="6E6E6E"/>
              <w:right w:val="single" w:sz="4" w:space="0" w:color="6E6E6E"/>
            </w:tcBorders>
          </w:tcPr>
          <w:p w:rsidR="00A349E0" w:rsidRDefault="00A349E0">
            <w:pPr>
              <w:pStyle w:val="ProductList-TableBody"/>
            </w:pPr>
          </w:p>
        </w:tc>
      </w:tr>
    </w:tbl>
    <w:p w:rsidR="00A349E0" w:rsidRDefault="00A349E0">
      <w:pPr>
        <w:pStyle w:val="ProductList-Body"/>
      </w:pPr>
    </w:p>
    <w:p w:rsidR="00A349E0" w:rsidRDefault="00BE242E">
      <w:pPr>
        <w:pStyle w:val="ProductList-Offering2HeadingNoBorder"/>
        <w:outlineLvl w:val="2"/>
      </w:pPr>
      <w:r>
        <w:t>Microsoft 365</w:t>
      </w:r>
      <w:r>
        <w:fldChar w:fldCharType="begin"/>
      </w:r>
      <w:r>
        <w:instrText xml:space="preserve"> TC "</w:instrText>
      </w:r>
      <w:bookmarkStart w:id="378" w:name="_Toc510012167"/>
      <w:r>
        <w:instrText>Microsoft 365</w:instrText>
      </w:r>
      <w:bookmarkEnd w:id="378"/>
      <w:r>
        <w:instrText xml:space="preserve"> " \l 3</w:instrText>
      </w:r>
      <w:r>
        <w:fldChar w:fldCharType="end"/>
      </w:r>
    </w:p>
    <w:p w:rsidR="00A349E0" w:rsidRDefault="00A349E0">
      <w:pPr>
        <w:pStyle w:val="ProductList-Body"/>
      </w:pPr>
    </w:p>
    <w:p w:rsidR="00A349E0" w:rsidRDefault="00BE242E">
      <w:pPr>
        <w:pStyle w:val="ProductList-Body"/>
      </w:pPr>
      <w:r>
        <w:t xml:space="preserve">Aby nabyć LS typu From SA na usługę Microsoft 365 (na Użytkownika), klient musi spełnić wymagania dotyczące kwalifikacji i przypisania Licencji dla każdego składnika usługi Microsoft 365. LS typu From SA na usługę Microsoft 365 (na Użytkownika) zapewnia takie same Korzyści z Pakietu SA, jakie są zapewniane przez objęte Licencją typu From SA składniki LS typu From SA na usługę Microsoft 365 (na Użytkownika). Składniki usługi Microsoft 365 E3/E5 to Office 365 Enterprise E3/E5, Enterprise Mobility + Security E3/E5 oraz Windows 10 Enterprise E3/E5 (na Użytkownika). </w:t>
      </w:r>
    </w:p>
    <w:p w:rsidR="00A349E0" w:rsidRDefault="00A349E0">
      <w:pPr>
        <w:pStyle w:val="ProductList-Body"/>
      </w:pPr>
    </w:p>
    <w:tbl>
      <w:tblPr>
        <w:tblStyle w:val="PURTable"/>
        <w:tblW w:w="0" w:type="dxa"/>
        <w:tblLook w:val="04A0" w:firstRow="1" w:lastRow="0" w:firstColumn="1" w:lastColumn="0" w:noHBand="0" w:noVBand="1"/>
      </w:tblPr>
      <w:tblGrid>
        <w:gridCol w:w="5603"/>
        <w:gridCol w:w="5313"/>
      </w:tblGrid>
      <w:tr w:rsidR="00A349E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349E0" w:rsidRDefault="00BE242E">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rsidR="00A349E0" w:rsidRDefault="00BE242E">
            <w:pPr>
              <w:pStyle w:val="ProductList-TableBody"/>
            </w:pPr>
            <w:r>
              <w:rPr>
                <w:color w:val="FFFFFF"/>
              </w:rPr>
              <w:t>Licencje Uprawniające</w:t>
            </w:r>
          </w:p>
        </w:tc>
      </w:tr>
      <w:tr w:rsidR="00A349E0">
        <w:tc>
          <w:tcPr>
            <w:tcW w:w="624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typu From SA na usługę Microsoft 365 E3/E5 (LS na Użytkownika)</w:t>
            </w:r>
          </w:p>
        </w:tc>
        <w:tc>
          <w:tcPr>
            <w:tcW w:w="588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Pakiet SA dla Komputerowego Systemu Operacyjnego Windows oraz</w:t>
            </w:r>
          </w:p>
          <w:p w:rsidR="00A349E0" w:rsidRDefault="00BE242E">
            <w:pPr>
              <w:pStyle w:val="ProductList-TableBody"/>
            </w:pPr>
            <w:r>
              <w:t>Pakiet Podstawowych Licencji Dostępowych / Pakiet Licencji Dostępowych typu Enterprise, oraz</w:t>
            </w:r>
          </w:p>
          <w:p w:rsidR="00A349E0" w:rsidRDefault="00BE242E">
            <w:pPr>
              <w:pStyle w:val="ProductList-TableBody"/>
            </w:pPr>
            <w:r>
              <w:t>Office Professional Plus</w:t>
            </w:r>
          </w:p>
        </w:tc>
      </w:tr>
    </w:tbl>
    <w:p w:rsidR="00A349E0" w:rsidRDefault="00A349E0">
      <w:pPr>
        <w:pStyle w:val="ProductList-Body"/>
      </w:pPr>
    </w:p>
    <w:p w:rsidR="00A349E0" w:rsidRDefault="00BE242E">
      <w:pPr>
        <w:pStyle w:val="ProductList-Offering2HeadingNoBorder"/>
        <w:outlineLvl w:val="2"/>
      </w:pPr>
      <w:r>
        <w:t>Enterprise Mobility + Security</w:t>
      </w:r>
      <w:r>
        <w:fldChar w:fldCharType="begin"/>
      </w:r>
      <w:r>
        <w:instrText xml:space="preserve"> TC "</w:instrText>
      </w:r>
      <w:bookmarkStart w:id="379" w:name="_Toc510012168"/>
      <w:r>
        <w:instrText>Enterprise Mobility + Security</w:instrText>
      </w:r>
      <w:bookmarkEnd w:id="379"/>
      <w:r>
        <w:instrText xml:space="preserve"> " \l 3</w:instrText>
      </w:r>
      <w:r>
        <w:fldChar w:fldCharType="end"/>
      </w:r>
    </w:p>
    <w:p w:rsidR="00A349E0" w:rsidRDefault="00A349E0">
      <w:pPr>
        <w:pStyle w:val="ProductList-Body"/>
      </w:pPr>
    </w:p>
    <w:p w:rsidR="00A349E0" w:rsidRDefault="00BE242E">
      <w:pPr>
        <w:pStyle w:val="ProductList-Body"/>
      </w:pPr>
      <w:r>
        <w:t>LS typu From SA na Użytkownika na pakiet Enterprise Mobility + Security uprawniają Klienta do Korzyści z Pakietu SA na podstawie Licencji Uprawniających.</w:t>
      </w:r>
    </w:p>
    <w:p w:rsidR="00A349E0" w:rsidRDefault="00A349E0">
      <w:pPr>
        <w:pStyle w:val="ProductList-Body"/>
      </w:pPr>
    </w:p>
    <w:p w:rsidR="00A349E0" w:rsidRDefault="00BE242E">
      <w:pPr>
        <w:pStyle w:val="ProductList-Body"/>
      </w:pPr>
      <w:r>
        <w:t>LS typu From SA na Użytkownika wymagają odpowiednich Licencji Dostępowych (CAL) Bridge lub LS na Użytkownika wymienionych poniżej:</w:t>
      </w:r>
    </w:p>
    <w:p w:rsidR="00A349E0" w:rsidRDefault="00A349E0">
      <w:pPr>
        <w:pStyle w:val="ProductList-Body"/>
      </w:pPr>
    </w:p>
    <w:tbl>
      <w:tblPr>
        <w:tblStyle w:val="PURTable"/>
        <w:tblW w:w="0" w:type="dxa"/>
        <w:tblLook w:val="04A0" w:firstRow="1" w:lastRow="0" w:firstColumn="1" w:lastColumn="0" w:noHBand="0" w:noVBand="1"/>
      </w:tblPr>
      <w:tblGrid>
        <w:gridCol w:w="3744"/>
        <w:gridCol w:w="3753"/>
        <w:gridCol w:w="3419"/>
      </w:tblGrid>
      <w:tr w:rsidR="00A349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349E0" w:rsidRDefault="00BE242E">
            <w:pPr>
              <w:pStyle w:val="ProductList-TableBody"/>
            </w:pPr>
            <w:r>
              <w:rPr>
                <w:color w:val="FFFFFF"/>
              </w:rPr>
              <w:t>LS typu From SA na Użytkownika</w:t>
            </w:r>
          </w:p>
        </w:tc>
        <w:tc>
          <w:tcPr>
            <w:tcW w:w="4160" w:type="dxa"/>
            <w:tcBorders>
              <w:top w:val="single" w:sz="4" w:space="0" w:color="0070C0"/>
              <w:bottom w:val="single" w:sz="4" w:space="0" w:color="6E6E6E"/>
            </w:tcBorders>
            <w:shd w:val="clear" w:color="auto" w:fill="0070C0"/>
          </w:tcPr>
          <w:p w:rsidR="00A349E0" w:rsidRDefault="00BE242E">
            <w:pPr>
              <w:pStyle w:val="ProductList-TableBody"/>
            </w:pPr>
            <w:r>
              <w:rPr>
                <w:color w:val="FFFFFF"/>
              </w:rPr>
              <w:t>Licencje Uprawniające</w:t>
            </w:r>
          </w:p>
        </w:tc>
        <w:tc>
          <w:tcPr>
            <w:tcW w:w="3680" w:type="dxa"/>
            <w:tcBorders>
              <w:top w:val="single" w:sz="4" w:space="0" w:color="0070C0"/>
              <w:bottom w:val="single" w:sz="4" w:space="0" w:color="6E6E6E"/>
              <w:right w:val="single" w:sz="4" w:space="0" w:color="0070C0"/>
            </w:tcBorders>
            <w:shd w:val="clear" w:color="auto" w:fill="0070C0"/>
          </w:tcPr>
          <w:p w:rsidR="00A349E0" w:rsidRDefault="00BE242E">
            <w:pPr>
              <w:pStyle w:val="ProductList-TableBody"/>
            </w:pPr>
            <w:r>
              <w:rPr>
                <w:color w:val="FFFFFF"/>
              </w:rPr>
              <w:t>Wymagana Licencja Dostępowa (CAL) Suite Bridge lub LS na Użytkownika</w:t>
            </w:r>
          </w:p>
        </w:tc>
      </w:tr>
      <w:tr w:rsidR="00A349E0">
        <w:tc>
          <w:tcPr>
            <w:tcW w:w="4160" w:type="dxa"/>
            <w:tcBorders>
              <w:top w:val="single" w:sz="4" w:space="0" w:color="6E6E6E"/>
              <w:left w:val="single" w:sz="4" w:space="0" w:color="6E6E6E"/>
              <w:bottom w:val="none" w:sz="4" w:space="0" w:color="6E6E6E"/>
              <w:right w:val="single" w:sz="4" w:space="0" w:color="6E6E6E"/>
            </w:tcBorders>
          </w:tcPr>
          <w:p w:rsidR="00A349E0" w:rsidRDefault="00BE242E">
            <w:pPr>
              <w:pStyle w:val="ProductList-TableBody"/>
            </w:pPr>
            <w:r>
              <w:t>Licencja typu From SA na usługę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Podstawowa Licencja Dostępowa (CAL) Bridge na usługę Enterprise Mobility+ Security lub Office 365 Enterprise/Government E1, E3, E5</w:t>
            </w:r>
          </w:p>
        </w:tc>
      </w:tr>
      <w:tr w:rsidR="00A349E0">
        <w:tc>
          <w:tcPr>
            <w:tcW w:w="4160" w:type="dxa"/>
            <w:tcBorders>
              <w:top w:val="none" w:sz="4" w:space="0" w:color="6E6E6E"/>
              <w:left w:val="single" w:sz="4" w:space="0" w:color="6E6E6E"/>
              <w:bottom w:val="single" w:sz="4" w:space="0" w:color="6E6E6E"/>
              <w:right w:val="single" w:sz="4" w:space="0" w:color="6E6E6E"/>
            </w:tcBorders>
          </w:tcPr>
          <w:p w:rsidR="00A349E0" w:rsidRDefault="00A349E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Dostępowa typu Enterprise Bridge na usługę Enterprise Mobility+ Security lub Office 365 Enterprise/Government E3, E5, E5</w:t>
            </w:r>
          </w:p>
        </w:tc>
      </w:tr>
    </w:tbl>
    <w:p w:rsidR="00A349E0" w:rsidRDefault="00A349E0">
      <w:pPr>
        <w:pStyle w:val="ProductList-Body"/>
      </w:pPr>
    </w:p>
    <w:p w:rsidR="00A349E0" w:rsidRDefault="00BE242E">
      <w:pPr>
        <w:pStyle w:val="ProductList-Offering2HeadingNoBorder"/>
        <w:outlineLvl w:val="2"/>
      </w:pPr>
      <w:r>
        <w:t>Usługi Microsoft Dynamics 365</w:t>
      </w:r>
      <w:r>
        <w:fldChar w:fldCharType="begin"/>
      </w:r>
      <w:r>
        <w:instrText xml:space="preserve"> TC "</w:instrText>
      </w:r>
      <w:bookmarkStart w:id="380" w:name="_Toc510012169"/>
      <w:r>
        <w:instrText>Usługi Microsoft Dynamics 365</w:instrText>
      </w:r>
      <w:bookmarkEnd w:id="380"/>
      <w:r>
        <w:instrText>" \l 3</w:instrText>
      </w:r>
      <w:r>
        <w:fldChar w:fldCharType="end"/>
      </w:r>
    </w:p>
    <w:p w:rsidR="00A349E0" w:rsidRDefault="00A349E0">
      <w:pPr>
        <w:pStyle w:val="ProductList-Body"/>
      </w:pPr>
    </w:p>
    <w:tbl>
      <w:tblPr>
        <w:tblStyle w:val="PURTable"/>
        <w:tblW w:w="0" w:type="dxa"/>
        <w:tblLook w:val="04A0" w:firstRow="1" w:lastRow="0" w:firstColumn="1" w:lastColumn="0" w:noHBand="0" w:noVBand="1"/>
      </w:tblPr>
      <w:tblGrid>
        <w:gridCol w:w="5585"/>
        <w:gridCol w:w="5331"/>
      </w:tblGrid>
      <w:tr w:rsidR="00A349E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349E0" w:rsidRDefault="00BE242E">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rsidR="00A349E0" w:rsidRDefault="00BE242E">
            <w:pPr>
              <w:pStyle w:val="ProductList-TableBody"/>
            </w:pPr>
            <w:r>
              <w:rPr>
                <w:color w:val="FFFFFF"/>
              </w:rPr>
              <w:t>Licencje Uprawniające</w:t>
            </w:r>
          </w:p>
        </w:tc>
      </w:tr>
      <w:tr w:rsidR="00A349E0">
        <w:tc>
          <w:tcPr>
            <w:tcW w:w="6240" w:type="dxa"/>
            <w:tcBorders>
              <w:top w:val="single" w:sz="4" w:space="0" w:color="6E6E6E"/>
              <w:left w:val="single" w:sz="4" w:space="0" w:color="6E6E6E"/>
              <w:bottom w:val="none" w:sz="4" w:space="0" w:color="6E6E6E"/>
              <w:right w:val="single" w:sz="4" w:space="0" w:color="6E6E6E"/>
            </w:tcBorders>
          </w:tcPr>
          <w:p w:rsidR="00A349E0" w:rsidRDefault="00BE242E">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Dostępowa typu Task na oprogramowanie Microsoft Dynamics AX</w:t>
            </w:r>
          </w:p>
        </w:tc>
      </w:tr>
      <w:tr w:rsidR="00A349E0">
        <w:tc>
          <w:tcPr>
            <w:tcW w:w="6240" w:type="dxa"/>
            <w:tcBorders>
              <w:top w:val="none" w:sz="4" w:space="0" w:color="6E6E6E"/>
              <w:left w:val="single" w:sz="4" w:space="0" w:color="6E6E6E"/>
              <w:bottom w:val="none" w:sz="4" w:space="0" w:color="6E6E6E"/>
              <w:right w:val="single" w:sz="4" w:space="0" w:color="6E6E6E"/>
            </w:tcBorders>
          </w:tcPr>
          <w:p w:rsidR="00A349E0" w:rsidRDefault="00A349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Dostępowa typu Self-Serve na oprogramowanie Microsoft Dynamics AX</w:t>
            </w:r>
          </w:p>
        </w:tc>
      </w:tr>
      <w:tr w:rsidR="00A349E0">
        <w:tc>
          <w:tcPr>
            <w:tcW w:w="6240" w:type="dxa"/>
            <w:tcBorders>
              <w:top w:val="none" w:sz="4" w:space="0" w:color="6E6E6E"/>
              <w:left w:val="single" w:sz="4" w:space="0" w:color="6E6E6E"/>
              <w:bottom w:val="none" w:sz="4" w:space="0" w:color="6E6E6E"/>
              <w:right w:val="single" w:sz="4" w:space="0" w:color="6E6E6E"/>
            </w:tcBorders>
          </w:tcPr>
          <w:p w:rsidR="00A349E0" w:rsidRDefault="00A349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Dostępowa (CAL) na oprogramowanie Microsoft Dynamics CRM Essentials</w:t>
            </w:r>
          </w:p>
        </w:tc>
      </w:tr>
      <w:tr w:rsidR="00A349E0">
        <w:tc>
          <w:tcPr>
            <w:tcW w:w="6240" w:type="dxa"/>
            <w:tcBorders>
              <w:top w:val="none" w:sz="4" w:space="0" w:color="6E6E6E"/>
              <w:left w:val="single" w:sz="4" w:space="0" w:color="6E6E6E"/>
              <w:bottom w:val="single" w:sz="4" w:space="0" w:color="6E6E6E"/>
              <w:right w:val="single" w:sz="4" w:space="0" w:color="6E6E6E"/>
            </w:tcBorders>
          </w:tcPr>
          <w:p w:rsidR="00A349E0" w:rsidRDefault="00A349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Dostępowa na system Microsoft Dynamics 365 for Team Members (wersja lokalna)</w:t>
            </w:r>
          </w:p>
        </w:tc>
      </w:tr>
      <w:tr w:rsidR="00A349E0">
        <w:tc>
          <w:tcPr>
            <w:tcW w:w="6240" w:type="dxa"/>
            <w:tcBorders>
              <w:top w:val="single" w:sz="4" w:space="0" w:color="6E6E6E"/>
              <w:left w:val="single" w:sz="4" w:space="0" w:color="6E6E6E"/>
              <w:bottom w:val="none" w:sz="4" w:space="0" w:color="6E6E6E"/>
              <w:right w:val="single" w:sz="4" w:space="0" w:color="6E6E6E"/>
            </w:tcBorders>
          </w:tcPr>
          <w:p w:rsidR="00A349E0" w:rsidRDefault="00BE242E">
            <w:pPr>
              <w:pStyle w:val="ProductList-TableBody"/>
            </w:pPr>
            <w:r>
              <w:t>Licencja typu From SA na system Microsoft Dynamics 365 for Operations Device, edycja Enterprise</w:t>
            </w:r>
          </w:p>
        </w:tc>
        <w:tc>
          <w:tcPr>
            <w:tcW w:w="588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Dostępowa typu Task na system Microsoft Dynamics AX (na Urządzenie)</w:t>
            </w:r>
          </w:p>
        </w:tc>
      </w:tr>
      <w:tr w:rsidR="00A349E0">
        <w:tc>
          <w:tcPr>
            <w:tcW w:w="6240" w:type="dxa"/>
            <w:tcBorders>
              <w:top w:val="none" w:sz="4" w:space="0" w:color="6E6E6E"/>
              <w:left w:val="single" w:sz="4" w:space="0" w:color="6E6E6E"/>
              <w:bottom w:val="single" w:sz="4" w:space="0" w:color="6E6E6E"/>
              <w:right w:val="single" w:sz="4" w:space="0" w:color="6E6E6E"/>
            </w:tcBorders>
          </w:tcPr>
          <w:p w:rsidR="00A349E0" w:rsidRDefault="00A349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Dostępowa (CAL) na Urządzenie do systemu Microsoft Dynamics 365 for Operations</w:t>
            </w:r>
          </w:p>
        </w:tc>
      </w:tr>
      <w:tr w:rsidR="00A349E0">
        <w:tc>
          <w:tcPr>
            <w:tcW w:w="624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typu From SA do systemu Microsoft Dynamics 365 for Operations Activity, edycja Enterprise</w:t>
            </w:r>
          </w:p>
        </w:tc>
        <w:tc>
          <w:tcPr>
            <w:tcW w:w="588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Dostępowa (CAL) na system Microsoft Dynamics 365 for Operations Activity</w:t>
            </w:r>
          </w:p>
        </w:tc>
      </w:tr>
      <w:tr w:rsidR="00A349E0">
        <w:tc>
          <w:tcPr>
            <w:tcW w:w="6240" w:type="dxa"/>
            <w:tcBorders>
              <w:top w:val="single" w:sz="4" w:space="0" w:color="6E6E6E"/>
              <w:left w:val="single" w:sz="4" w:space="0" w:color="6E6E6E"/>
              <w:bottom w:val="none" w:sz="4" w:space="0" w:color="6E6E6E"/>
              <w:right w:val="single" w:sz="4" w:space="0" w:color="6E6E6E"/>
            </w:tcBorders>
          </w:tcPr>
          <w:p w:rsidR="00A349E0" w:rsidRDefault="00BE242E">
            <w:pPr>
              <w:pStyle w:val="ProductList-TableBody"/>
            </w:pPr>
            <w:r>
              <w:t>Licencja From SA do planu Microsoft Dynamics 365 Plan, edycja Enterprise</w:t>
            </w:r>
          </w:p>
        </w:tc>
        <w:tc>
          <w:tcPr>
            <w:tcW w:w="588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Dostępowa typu Functional/Enterprise na oprogramowanie Microsoft Dynamics AX</w:t>
            </w:r>
          </w:p>
        </w:tc>
      </w:tr>
      <w:tr w:rsidR="00A349E0">
        <w:tc>
          <w:tcPr>
            <w:tcW w:w="6240" w:type="dxa"/>
            <w:tcBorders>
              <w:top w:val="none" w:sz="4" w:space="0" w:color="6E6E6E"/>
              <w:left w:val="single" w:sz="4" w:space="0" w:color="6E6E6E"/>
              <w:bottom w:val="single" w:sz="4" w:space="0" w:color="6E6E6E"/>
              <w:right w:val="single" w:sz="4" w:space="0" w:color="6E6E6E"/>
            </w:tcBorders>
          </w:tcPr>
          <w:p w:rsidR="00A349E0" w:rsidRDefault="00A349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Dostępowa (CAL) na system Microsoft Dynamics 365 for Operations</w:t>
            </w:r>
          </w:p>
        </w:tc>
      </w:tr>
      <w:tr w:rsidR="00A349E0">
        <w:tc>
          <w:tcPr>
            <w:tcW w:w="6240" w:type="dxa"/>
            <w:tcBorders>
              <w:top w:val="single" w:sz="4" w:space="0" w:color="6E6E6E"/>
              <w:left w:val="single" w:sz="4" w:space="0" w:color="6E6E6E"/>
              <w:bottom w:val="none" w:sz="4" w:space="0" w:color="6E6E6E"/>
              <w:right w:val="single" w:sz="4" w:space="0" w:color="6E6E6E"/>
            </w:tcBorders>
          </w:tcPr>
          <w:p w:rsidR="00A349E0" w:rsidRDefault="00BE242E">
            <w:pPr>
              <w:pStyle w:val="ProductList-TableBody"/>
            </w:pPr>
            <w:r>
              <w:t>Licencja From SA do systemu Microsoft Dynamics 365 for Retail, edycja Enterprise</w:t>
            </w:r>
          </w:p>
        </w:tc>
        <w:tc>
          <w:tcPr>
            <w:tcW w:w="588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Dostępowa typu Functional/Enterprise na oprogramowanie Microsoft Dynamics AX</w:t>
            </w:r>
          </w:p>
        </w:tc>
      </w:tr>
      <w:tr w:rsidR="00A349E0">
        <w:tc>
          <w:tcPr>
            <w:tcW w:w="6240" w:type="dxa"/>
            <w:tcBorders>
              <w:top w:val="none" w:sz="4" w:space="0" w:color="6E6E6E"/>
              <w:left w:val="single" w:sz="4" w:space="0" w:color="6E6E6E"/>
              <w:bottom w:val="single" w:sz="4" w:space="0" w:color="6E6E6E"/>
              <w:right w:val="single" w:sz="4" w:space="0" w:color="6E6E6E"/>
            </w:tcBorders>
          </w:tcPr>
          <w:p w:rsidR="00A349E0" w:rsidRDefault="00A349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Dostępowa (CAL) na system Microsoft Dynamics 365 for Operations</w:t>
            </w:r>
          </w:p>
        </w:tc>
      </w:tr>
      <w:tr w:rsidR="00A349E0">
        <w:tc>
          <w:tcPr>
            <w:tcW w:w="624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From SA do systemu Microsoft Dynamics 365 for Talent, edycja Enterprise</w:t>
            </w:r>
          </w:p>
        </w:tc>
        <w:tc>
          <w:tcPr>
            <w:tcW w:w="588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Dostępowa typu Enterprise na system Microsoft Dynamics AX</w:t>
            </w:r>
          </w:p>
        </w:tc>
      </w:tr>
      <w:tr w:rsidR="00A349E0">
        <w:tc>
          <w:tcPr>
            <w:tcW w:w="624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From SA na system Microsoft Dynamics 365 for Sales Professional</w:t>
            </w:r>
          </w:p>
        </w:tc>
        <w:tc>
          <w:tcPr>
            <w:tcW w:w="588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Podstawowa Licencja Dostępowa (CAL) na Microsoft Dynamics CRM</w:t>
            </w:r>
          </w:p>
        </w:tc>
      </w:tr>
      <w:tr w:rsidR="00A349E0">
        <w:tc>
          <w:tcPr>
            <w:tcW w:w="624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Dostępowa (CAL) na system Microsoft Dynamics 365 for Sales (wersja lokalna)</w:t>
            </w:r>
          </w:p>
        </w:tc>
      </w:tr>
      <w:tr w:rsidR="00A349E0">
        <w:tc>
          <w:tcPr>
            <w:tcW w:w="6240" w:type="dxa"/>
            <w:tcBorders>
              <w:top w:val="single" w:sz="4" w:space="0" w:color="6E6E6E"/>
              <w:left w:val="single" w:sz="4" w:space="0" w:color="6E6E6E"/>
              <w:bottom w:val="none" w:sz="4" w:space="0" w:color="6E6E6E"/>
              <w:right w:val="single" w:sz="4" w:space="0" w:color="6E6E6E"/>
            </w:tcBorders>
          </w:tcPr>
          <w:p w:rsidR="00A349E0" w:rsidRDefault="00BE242E">
            <w:pPr>
              <w:pStyle w:val="ProductList-TableBody"/>
            </w:pPr>
            <w:r>
              <w:t>Licencja From SA do planu Microsoft Dynamics 365 Customer Engagement Plan, edycja Enterprise</w:t>
            </w:r>
          </w:p>
        </w:tc>
        <w:tc>
          <w:tcPr>
            <w:tcW w:w="588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Podstawowa Licencja Dostępowa (CAL) na Microsoft Dynamics CRM</w:t>
            </w:r>
          </w:p>
        </w:tc>
      </w:tr>
      <w:tr w:rsidR="00A349E0">
        <w:tc>
          <w:tcPr>
            <w:tcW w:w="6240" w:type="dxa"/>
            <w:tcBorders>
              <w:top w:val="none" w:sz="4" w:space="0" w:color="6E6E6E"/>
              <w:left w:val="single" w:sz="4" w:space="0" w:color="6E6E6E"/>
              <w:bottom w:val="single" w:sz="4" w:space="0" w:color="6E6E6E"/>
              <w:right w:val="single" w:sz="4" w:space="0" w:color="6E6E6E"/>
            </w:tcBorders>
          </w:tcPr>
          <w:p w:rsidR="00A349E0" w:rsidRDefault="00A349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Dostępowa na system Microsoft Dynamics 365 for Sales (wersja lokalna)</w:t>
            </w:r>
          </w:p>
        </w:tc>
      </w:tr>
      <w:tr w:rsidR="00A349E0">
        <w:tc>
          <w:tcPr>
            <w:tcW w:w="6240" w:type="dxa"/>
            <w:tcBorders>
              <w:top w:val="single" w:sz="4" w:space="0" w:color="6E6E6E"/>
              <w:left w:val="single" w:sz="4" w:space="0" w:color="6E6E6E"/>
              <w:bottom w:val="none" w:sz="4" w:space="0" w:color="6E6E6E"/>
              <w:right w:val="single" w:sz="4" w:space="0" w:color="6E6E6E"/>
            </w:tcBorders>
          </w:tcPr>
          <w:p w:rsidR="00A349E0" w:rsidRDefault="00BE242E">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Podstawowa Licencja Dostępowa (CAL) na Microsoft Dynamics CRM</w:t>
            </w:r>
          </w:p>
        </w:tc>
      </w:tr>
      <w:tr w:rsidR="00A349E0">
        <w:tc>
          <w:tcPr>
            <w:tcW w:w="6240" w:type="dxa"/>
            <w:tcBorders>
              <w:top w:val="none" w:sz="4" w:space="0" w:color="6E6E6E"/>
              <w:left w:val="single" w:sz="4" w:space="0" w:color="6E6E6E"/>
              <w:bottom w:val="single" w:sz="4" w:space="0" w:color="6E6E6E"/>
              <w:right w:val="single" w:sz="4" w:space="0" w:color="6E6E6E"/>
            </w:tcBorders>
          </w:tcPr>
          <w:p w:rsidR="00A349E0" w:rsidRDefault="00A349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Dostępowa na system Microsoft Dynamics 365 for Customer Service (wersja lokalna)</w:t>
            </w:r>
          </w:p>
        </w:tc>
      </w:tr>
      <w:tr w:rsidR="00A349E0">
        <w:tc>
          <w:tcPr>
            <w:tcW w:w="6240" w:type="dxa"/>
            <w:tcBorders>
              <w:top w:val="single" w:sz="4" w:space="0" w:color="6E6E6E"/>
              <w:left w:val="single" w:sz="4" w:space="0" w:color="6E6E6E"/>
              <w:bottom w:val="none" w:sz="4" w:space="0" w:color="6E6E6E"/>
              <w:right w:val="single" w:sz="4" w:space="0" w:color="6E6E6E"/>
            </w:tcBorders>
          </w:tcPr>
          <w:p w:rsidR="00A349E0" w:rsidRDefault="00BE242E">
            <w:pPr>
              <w:pStyle w:val="ProductList-TableBody"/>
            </w:pPr>
            <w:r>
              <w:t>Licencja typu From SA na Microsoft Dynamics 365, Enterprise Edition Plan 1</w:t>
            </w:r>
          </w:p>
        </w:tc>
        <w:tc>
          <w:tcPr>
            <w:tcW w:w="588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Podstawowa Licencja Dostępowa (CAL) na Microsoft Dynamics CRM</w:t>
            </w:r>
          </w:p>
        </w:tc>
      </w:tr>
      <w:tr w:rsidR="00A349E0">
        <w:tc>
          <w:tcPr>
            <w:tcW w:w="6240" w:type="dxa"/>
            <w:tcBorders>
              <w:top w:val="none" w:sz="4" w:space="0" w:color="6E6E6E"/>
              <w:left w:val="single" w:sz="4" w:space="0" w:color="6E6E6E"/>
              <w:bottom w:val="single" w:sz="4" w:space="0" w:color="6E6E6E"/>
              <w:right w:val="single" w:sz="4" w:space="0" w:color="6E6E6E"/>
            </w:tcBorders>
          </w:tcPr>
          <w:p w:rsidR="00A349E0" w:rsidRDefault="00A349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Dostępowa na system Microsoft Dynamics 365 for Customer Service (wersja lokalna)</w:t>
            </w:r>
          </w:p>
        </w:tc>
      </w:tr>
      <w:tr w:rsidR="00A349E0">
        <w:tc>
          <w:tcPr>
            <w:tcW w:w="624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Dostępowa (CAL) na system Microsoft Dynamics for Sales (wersja lokalna)</w:t>
            </w:r>
          </w:p>
        </w:tc>
      </w:tr>
      <w:tr w:rsidR="00A349E0">
        <w:tc>
          <w:tcPr>
            <w:tcW w:w="624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From SA do planu Microsoft Dynamics 365 Customer Engagement Plan, edycja Enterprise</w:t>
            </w:r>
          </w:p>
        </w:tc>
        <w:tc>
          <w:tcPr>
            <w:tcW w:w="588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Dostępowa na system Microsoft Dynamics CRM Professional</w:t>
            </w:r>
          </w:p>
        </w:tc>
      </w:tr>
    </w:tbl>
    <w:p w:rsidR="00A349E0" w:rsidRDefault="00A349E0">
      <w:pPr>
        <w:pStyle w:val="ProductList-Body"/>
      </w:pPr>
    </w:p>
    <w:p w:rsidR="00A349E0" w:rsidRDefault="00BE242E">
      <w:pPr>
        <w:pStyle w:val="ProductList-Offering2HeadingNoBorder"/>
        <w:outlineLvl w:val="2"/>
      </w:pPr>
      <w:r>
        <w:t>Aplikacje Office 365</w:t>
      </w:r>
      <w:r>
        <w:fldChar w:fldCharType="begin"/>
      </w:r>
      <w:r>
        <w:instrText xml:space="preserve"> TC "</w:instrText>
      </w:r>
      <w:bookmarkStart w:id="381" w:name="_Toc510012170"/>
      <w:r>
        <w:instrText>Aplikacje Office 365</w:instrText>
      </w:r>
      <w:bookmarkEnd w:id="381"/>
      <w:r>
        <w:instrText>" \l 3</w:instrText>
      </w:r>
      <w:r>
        <w:fldChar w:fldCharType="end"/>
      </w:r>
    </w:p>
    <w:p w:rsidR="00A349E0" w:rsidRDefault="00A349E0">
      <w:pPr>
        <w:pStyle w:val="ProductList-Body"/>
      </w:pPr>
    </w:p>
    <w:tbl>
      <w:tblPr>
        <w:tblStyle w:val="PURTable"/>
        <w:tblW w:w="0" w:type="dxa"/>
        <w:tblLook w:val="04A0" w:firstRow="1" w:lastRow="0" w:firstColumn="1" w:lastColumn="0" w:noHBand="0" w:noVBand="1"/>
      </w:tblPr>
      <w:tblGrid>
        <w:gridCol w:w="5613"/>
        <w:gridCol w:w="5303"/>
      </w:tblGrid>
      <w:tr w:rsidR="00A349E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349E0" w:rsidRDefault="00BE242E">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rsidR="00A349E0" w:rsidRDefault="00BE242E">
            <w:pPr>
              <w:pStyle w:val="ProductList-TableBody"/>
            </w:pPr>
            <w:r>
              <w:rPr>
                <w:color w:val="FFFFFF"/>
              </w:rPr>
              <w:t>Licencje Uprawniające</w:t>
            </w:r>
          </w:p>
        </w:tc>
      </w:tr>
      <w:tr w:rsidR="00A349E0">
        <w:tc>
          <w:tcPr>
            <w:tcW w:w="624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Office Professional Plus</w:t>
            </w:r>
          </w:p>
        </w:tc>
      </w:tr>
      <w:tr w:rsidR="00A349E0">
        <w:tc>
          <w:tcPr>
            <w:tcW w:w="624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typu From SA na Visio Online Plan 1 i 2</w:t>
            </w:r>
          </w:p>
        </w:tc>
        <w:tc>
          <w:tcPr>
            <w:tcW w:w="588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Visio Professional</w:t>
            </w:r>
          </w:p>
        </w:tc>
      </w:tr>
      <w:tr w:rsidR="00A349E0">
        <w:tc>
          <w:tcPr>
            <w:tcW w:w="624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typu From SA na Visio Online Plan 1</w:t>
            </w:r>
          </w:p>
        </w:tc>
        <w:tc>
          <w:tcPr>
            <w:tcW w:w="588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Visio Standard</w:t>
            </w:r>
          </w:p>
        </w:tc>
      </w:tr>
    </w:tbl>
    <w:p w:rsidR="00A349E0" w:rsidRDefault="00A349E0">
      <w:pPr>
        <w:pStyle w:val="ProductList-Body"/>
      </w:pPr>
    </w:p>
    <w:p w:rsidR="00A349E0" w:rsidRDefault="00BE242E">
      <w:pPr>
        <w:pStyle w:val="ProductList-Offering2HeadingNoBorder"/>
        <w:outlineLvl w:val="2"/>
      </w:pPr>
      <w:r>
        <w:t>Pakiety Office 365 Suites</w:t>
      </w:r>
      <w:r>
        <w:fldChar w:fldCharType="begin"/>
      </w:r>
      <w:r>
        <w:instrText xml:space="preserve"> TC "</w:instrText>
      </w:r>
      <w:bookmarkStart w:id="382" w:name="_Toc510012171"/>
      <w:r>
        <w:instrText>Pakiety Office 365 Suites</w:instrText>
      </w:r>
      <w:bookmarkEnd w:id="382"/>
      <w:r>
        <w:instrText>" \l 3</w:instrText>
      </w:r>
      <w:r>
        <w:fldChar w:fldCharType="end"/>
      </w:r>
    </w:p>
    <w:p w:rsidR="00A349E0" w:rsidRDefault="00A349E0">
      <w:pPr>
        <w:pStyle w:val="ProductList-Body"/>
      </w:pPr>
    </w:p>
    <w:p w:rsidR="00A349E0" w:rsidRDefault="00BE242E">
      <w:pPr>
        <w:pStyle w:val="ProductList-Body"/>
      </w:pPr>
      <w:r>
        <w:t>LS typu From SA na Użytkownika na usługę Office 365 (Enterprise E1, E3, E5 i Government E1, E3, E4) zapewniają te same Korzyści z Pakietu SA co Licencje Uprawniające.</w:t>
      </w:r>
    </w:p>
    <w:p w:rsidR="00A349E0" w:rsidRDefault="00A349E0">
      <w:pPr>
        <w:pStyle w:val="ProductList-Body"/>
      </w:pPr>
    </w:p>
    <w:p w:rsidR="00A349E0" w:rsidRDefault="00BE242E">
      <w:pPr>
        <w:pStyle w:val="ProductList-Body"/>
      </w:pPr>
      <w:r>
        <w:t>LS typu From SA na Użytkownika wymagają odpowiednich Licencji Dostępowych (CAL) Bridge lub LS na Użytkownika wymienionych poniżej:</w:t>
      </w:r>
    </w:p>
    <w:p w:rsidR="00A349E0" w:rsidRDefault="00A349E0">
      <w:pPr>
        <w:pStyle w:val="ProductList-Body"/>
      </w:pPr>
    </w:p>
    <w:tbl>
      <w:tblPr>
        <w:tblStyle w:val="PURTable"/>
        <w:tblW w:w="0" w:type="dxa"/>
        <w:tblLook w:val="04A0" w:firstRow="1" w:lastRow="0" w:firstColumn="1" w:lastColumn="0" w:noHBand="0" w:noVBand="1"/>
      </w:tblPr>
      <w:tblGrid>
        <w:gridCol w:w="3806"/>
        <w:gridCol w:w="3405"/>
        <w:gridCol w:w="3705"/>
      </w:tblGrid>
      <w:tr w:rsidR="00A349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349E0" w:rsidRDefault="00BE242E">
            <w:pPr>
              <w:pStyle w:val="ProductList-TableBody"/>
            </w:pPr>
            <w:r>
              <w:rPr>
                <w:color w:val="FFFFFF"/>
              </w:rPr>
              <w:t>LS typu From SA na Użytkownika</w:t>
            </w:r>
          </w:p>
        </w:tc>
        <w:tc>
          <w:tcPr>
            <w:tcW w:w="3800" w:type="dxa"/>
            <w:tcBorders>
              <w:top w:val="single" w:sz="4" w:space="0" w:color="0070C0"/>
            </w:tcBorders>
            <w:shd w:val="clear" w:color="auto" w:fill="0070C0"/>
          </w:tcPr>
          <w:p w:rsidR="00A349E0" w:rsidRDefault="00BE242E">
            <w:pPr>
              <w:pStyle w:val="ProductList-TableBody"/>
            </w:pPr>
            <w:r>
              <w:rPr>
                <w:color w:val="FFFFFF"/>
              </w:rPr>
              <w:t>Licencje Uprawniające</w:t>
            </w:r>
          </w:p>
        </w:tc>
        <w:tc>
          <w:tcPr>
            <w:tcW w:w="4160" w:type="dxa"/>
            <w:tcBorders>
              <w:top w:val="single" w:sz="4" w:space="0" w:color="0070C0"/>
              <w:bottom w:val="single" w:sz="4" w:space="0" w:color="6E6E6E"/>
              <w:right w:val="single" w:sz="4" w:space="0" w:color="0070C0"/>
            </w:tcBorders>
            <w:shd w:val="clear" w:color="auto" w:fill="0070C0"/>
          </w:tcPr>
          <w:p w:rsidR="00A349E0" w:rsidRDefault="00BE242E">
            <w:pPr>
              <w:pStyle w:val="ProductList-TableBody"/>
            </w:pPr>
            <w:r>
              <w:rPr>
                <w:color w:val="FFFFFF"/>
              </w:rPr>
              <w:t>Wymagana Licencja Dostępowa (CAL) Suite Bridge lub LS na Użytkownika</w:t>
            </w:r>
          </w:p>
        </w:tc>
      </w:tr>
      <w:tr w:rsidR="00A349E0">
        <w:tc>
          <w:tcPr>
            <w:tcW w:w="4160" w:type="dxa"/>
            <w:tcBorders>
              <w:top w:val="single" w:sz="4" w:space="0" w:color="6E6E6E"/>
              <w:left w:val="single" w:sz="4" w:space="0" w:color="6E6E6E"/>
              <w:bottom w:val="single" w:sz="4" w:space="0" w:color="6E6E6E"/>
            </w:tcBorders>
          </w:tcPr>
          <w:p w:rsidR="00A349E0" w:rsidRDefault="00BE242E">
            <w:pPr>
              <w:pStyle w:val="ProductList-TableBody"/>
            </w:pPr>
            <w:r>
              <w:t>Licencja typu From SA na usługę Office 365 Enterprise/Government E1</w:t>
            </w:r>
          </w:p>
        </w:tc>
        <w:tc>
          <w:tcPr>
            <w:tcW w:w="3800" w:type="dxa"/>
          </w:tcPr>
          <w:p w:rsidR="00A349E0" w:rsidRDefault="00BE242E">
            <w:pPr>
              <w:pStyle w:val="ProductList-TableBody"/>
            </w:pPr>
            <w:r>
              <w:t>Core CAL Suite</w:t>
            </w:r>
          </w:p>
        </w:tc>
        <w:tc>
          <w:tcPr>
            <w:tcW w:w="4160" w:type="dxa"/>
            <w:tcBorders>
              <w:top w:val="single" w:sz="4" w:space="0" w:color="6E6E6E"/>
              <w:bottom w:val="none" w:sz="4" w:space="0" w:color="6E6E6E"/>
              <w:right w:val="single" w:sz="4" w:space="0" w:color="6E6E6E"/>
            </w:tcBorders>
          </w:tcPr>
          <w:p w:rsidR="00A349E0" w:rsidRDefault="00BE242E">
            <w:pPr>
              <w:pStyle w:val="ProductList-TableBody"/>
            </w:pPr>
            <w:r>
              <w:t>Podstawowa Licencja Dostępowa (CAL) Bridge na usługę Office 365 lub</w:t>
            </w:r>
          </w:p>
          <w:p w:rsidR="00A349E0" w:rsidRDefault="00BE242E">
            <w:pPr>
              <w:pStyle w:val="ProductList-TableBody"/>
            </w:pPr>
            <w:r>
              <w:t>Enterprise Mobility + Security</w:t>
            </w:r>
          </w:p>
        </w:tc>
      </w:tr>
      <w:tr w:rsidR="00A349E0">
        <w:tc>
          <w:tcPr>
            <w:tcW w:w="4160" w:type="dxa"/>
            <w:tcBorders>
              <w:top w:val="single" w:sz="4" w:space="0" w:color="6E6E6E"/>
              <w:left w:val="single" w:sz="4" w:space="0" w:color="6E6E6E"/>
              <w:bottom w:val="single" w:sz="4" w:space="0" w:color="6E6E6E"/>
            </w:tcBorders>
          </w:tcPr>
          <w:p w:rsidR="00A349E0" w:rsidRDefault="00BE242E">
            <w:pPr>
              <w:pStyle w:val="ProductList-TableBody"/>
            </w:pPr>
            <w:r>
              <w:t>Licencja typu From SA na usługę Office 365 (Enterprise E3, E5 i Government E3, E4)</w:t>
            </w:r>
          </w:p>
        </w:tc>
        <w:tc>
          <w:tcPr>
            <w:tcW w:w="3800" w:type="dxa"/>
          </w:tcPr>
          <w:p w:rsidR="00A349E0" w:rsidRDefault="00BE242E">
            <w:pPr>
              <w:pStyle w:val="ProductList-TableBody"/>
            </w:pPr>
            <w:r>
              <w:t>Office Professional Plus i Licencje dostępowe Core CAL</w:t>
            </w:r>
          </w:p>
        </w:tc>
        <w:tc>
          <w:tcPr>
            <w:tcW w:w="4160" w:type="dxa"/>
            <w:tcBorders>
              <w:top w:val="none" w:sz="4" w:space="0" w:color="6E6E6E"/>
              <w:bottom w:val="single" w:sz="4" w:space="0" w:color="6E6E6E"/>
              <w:right w:val="single" w:sz="4" w:space="0" w:color="6E6E6E"/>
            </w:tcBorders>
          </w:tcPr>
          <w:p w:rsidR="00A349E0" w:rsidRDefault="00A349E0">
            <w:pPr>
              <w:pStyle w:val="ProductList-TableBody"/>
            </w:pPr>
          </w:p>
        </w:tc>
      </w:tr>
      <w:tr w:rsidR="00A349E0">
        <w:tc>
          <w:tcPr>
            <w:tcW w:w="4160" w:type="dxa"/>
            <w:tcBorders>
              <w:top w:val="single" w:sz="4" w:space="0" w:color="6E6E6E"/>
              <w:left w:val="single" w:sz="4" w:space="0" w:color="6E6E6E"/>
              <w:bottom w:val="single" w:sz="4" w:space="0" w:color="6E6E6E"/>
            </w:tcBorders>
          </w:tcPr>
          <w:p w:rsidR="00A349E0" w:rsidRDefault="00BE242E">
            <w:pPr>
              <w:pStyle w:val="ProductList-TableBody"/>
            </w:pPr>
            <w:r>
              <w:t>Licencja typu From SA na usługę Office 365 (Enterprise E3, E5 i Government E3, E4)</w:t>
            </w:r>
          </w:p>
        </w:tc>
        <w:tc>
          <w:tcPr>
            <w:tcW w:w="3800" w:type="dxa"/>
          </w:tcPr>
          <w:p w:rsidR="00A349E0" w:rsidRDefault="00BE242E">
            <w:pPr>
              <w:pStyle w:val="ProductList-TableBody"/>
            </w:pPr>
            <w:r>
              <w:t>Office Professional Plus i pakiet licencji dostępowych (CAL) dostępnych w ramach programu Enterprise</w:t>
            </w:r>
          </w:p>
        </w:tc>
        <w:tc>
          <w:tcPr>
            <w:tcW w:w="4160" w:type="dxa"/>
            <w:tcBorders>
              <w:top w:val="single" w:sz="4" w:space="0" w:color="6E6E6E"/>
              <w:bottom w:val="single" w:sz="4" w:space="0" w:color="6E6E6E"/>
              <w:right w:val="single" w:sz="4" w:space="0" w:color="6E6E6E"/>
            </w:tcBorders>
          </w:tcPr>
          <w:p w:rsidR="00A349E0" w:rsidRDefault="00BE242E">
            <w:pPr>
              <w:pStyle w:val="ProductList-TableBody"/>
            </w:pPr>
            <w:r>
              <w:t>Licencja Dostępowa typu Enterprise Bridge na usługę Office 365 lub</w:t>
            </w:r>
          </w:p>
          <w:p w:rsidR="00A349E0" w:rsidRDefault="00BE242E">
            <w:pPr>
              <w:pStyle w:val="ProductList-TableBody"/>
            </w:pPr>
            <w:r>
              <w:t>Enterprise Mobility + Security</w:t>
            </w:r>
          </w:p>
        </w:tc>
      </w:tr>
    </w:tbl>
    <w:p w:rsidR="00A349E0" w:rsidRDefault="00A349E0">
      <w:pPr>
        <w:pStyle w:val="ProductList-Body"/>
      </w:pPr>
    </w:p>
    <w:p w:rsidR="00A349E0" w:rsidRDefault="00BE242E">
      <w:pPr>
        <w:pStyle w:val="ProductList-Offering2HeadingNoBorder"/>
        <w:outlineLvl w:val="2"/>
      </w:pPr>
      <w:r>
        <w:t>Project Online</w:t>
      </w:r>
      <w:r>
        <w:fldChar w:fldCharType="begin"/>
      </w:r>
      <w:r>
        <w:instrText xml:space="preserve"> TC "</w:instrText>
      </w:r>
      <w:bookmarkStart w:id="383" w:name="_Toc510012172"/>
      <w:r>
        <w:instrText>Project Online</w:instrText>
      </w:r>
      <w:bookmarkEnd w:id="383"/>
      <w:r>
        <w:instrText>" \l 3</w:instrText>
      </w:r>
      <w:r>
        <w:fldChar w:fldCharType="end"/>
      </w:r>
    </w:p>
    <w:p w:rsidR="00A349E0" w:rsidRDefault="00A349E0">
      <w:pPr>
        <w:pStyle w:val="ProductList-Body"/>
      </w:pPr>
    </w:p>
    <w:tbl>
      <w:tblPr>
        <w:tblStyle w:val="PURTable"/>
        <w:tblW w:w="0" w:type="dxa"/>
        <w:tblLook w:val="04A0" w:firstRow="1" w:lastRow="0" w:firstColumn="1" w:lastColumn="0" w:noHBand="0" w:noVBand="1"/>
      </w:tblPr>
      <w:tblGrid>
        <w:gridCol w:w="5493"/>
        <w:gridCol w:w="5423"/>
      </w:tblGrid>
      <w:tr w:rsidR="00A349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349E0" w:rsidRDefault="00BE242E">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A349E0" w:rsidRDefault="00BE242E">
            <w:pPr>
              <w:pStyle w:val="ProductList-TableBody"/>
            </w:pPr>
            <w:r>
              <w:rPr>
                <w:color w:val="FFFFFF"/>
              </w:rPr>
              <w:t>Licencje Uprawniające</w:t>
            </w:r>
          </w:p>
        </w:tc>
      </w:tr>
      <w:tr w:rsidR="00A349E0">
        <w:tc>
          <w:tcPr>
            <w:tcW w:w="6120" w:type="dxa"/>
            <w:tcBorders>
              <w:top w:val="single" w:sz="4" w:space="0" w:color="6E6E6E"/>
              <w:left w:val="single" w:sz="4" w:space="0" w:color="6E6E6E"/>
              <w:bottom w:val="none" w:sz="4" w:space="0" w:color="6E6E6E"/>
              <w:right w:val="single" w:sz="4" w:space="0" w:color="6E6E6E"/>
            </w:tcBorders>
          </w:tcPr>
          <w:p w:rsidR="00A349E0" w:rsidRDefault="00BE242E">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Project Professional</w:t>
            </w:r>
          </w:p>
        </w:tc>
      </w:tr>
      <w:tr w:rsidR="00A349E0">
        <w:tc>
          <w:tcPr>
            <w:tcW w:w="6120" w:type="dxa"/>
            <w:tcBorders>
              <w:top w:val="none" w:sz="4" w:space="0" w:color="6E6E6E"/>
              <w:left w:val="single" w:sz="4" w:space="0" w:color="6E6E6E"/>
              <w:bottom w:val="single" w:sz="4" w:space="0" w:color="6E6E6E"/>
              <w:right w:val="single" w:sz="4" w:space="0" w:color="6E6E6E"/>
            </w:tcBorders>
          </w:tcPr>
          <w:p w:rsidR="00A349E0" w:rsidRDefault="00A349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Dostępowa (CAL) na oprogramowanie Project Server</w:t>
            </w:r>
          </w:p>
        </w:tc>
      </w:tr>
      <w:tr w:rsidR="00A349E0">
        <w:tc>
          <w:tcPr>
            <w:tcW w:w="6120" w:type="dxa"/>
            <w:tcBorders>
              <w:top w:val="single" w:sz="4" w:space="0" w:color="6E6E6E"/>
              <w:left w:val="single" w:sz="4" w:space="0" w:color="6E6E6E"/>
              <w:bottom w:val="none" w:sz="4" w:space="0" w:color="6E6E6E"/>
              <w:right w:val="single" w:sz="4" w:space="0" w:color="6E6E6E"/>
            </w:tcBorders>
          </w:tcPr>
          <w:p w:rsidR="00A349E0" w:rsidRDefault="00BE242E">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Project Professional</w:t>
            </w:r>
          </w:p>
        </w:tc>
      </w:tr>
      <w:tr w:rsidR="00A349E0">
        <w:tc>
          <w:tcPr>
            <w:tcW w:w="6120" w:type="dxa"/>
            <w:tcBorders>
              <w:top w:val="none" w:sz="4" w:space="0" w:color="6E6E6E"/>
              <w:left w:val="single" w:sz="4" w:space="0" w:color="6E6E6E"/>
              <w:bottom w:val="single" w:sz="4" w:space="0" w:color="6E6E6E"/>
              <w:right w:val="single" w:sz="4" w:space="0" w:color="6E6E6E"/>
            </w:tcBorders>
          </w:tcPr>
          <w:p w:rsidR="00A349E0" w:rsidRDefault="00A349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349E0" w:rsidRDefault="00BE242E">
            <w:pPr>
              <w:pStyle w:val="ProductList-TableBody"/>
            </w:pPr>
            <w:r>
              <w:t>Licencja Dostępowa (CAL) na oprogramowanie Project Server</w:t>
            </w:r>
          </w:p>
        </w:tc>
      </w:tr>
    </w:tbl>
    <w:p w:rsidR="00A349E0" w:rsidRDefault="00BE242E">
      <w:pPr>
        <w:pStyle w:val="ProductList-SectionHeading"/>
        <w:pageBreakBefore/>
        <w:outlineLvl w:val="0"/>
      </w:pPr>
      <w:bookmarkStart w:id="384" w:name="_Sec562"/>
      <w:bookmarkEnd w:id="355"/>
      <w:r>
        <w:t>Dodatek D — Usługi Profesjonalne</w:t>
      </w:r>
      <w:r>
        <w:fldChar w:fldCharType="begin"/>
      </w:r>
      <w:r>
        <w:instrText xml:space="preserve"> TC "</w:instrText>
      </w:r>
      <w:bookmarkStart w:id="385" w:name="_Toc510012173"/>
      <w:r>
        <w:instrText>Dodatek D — Usługi Profesjonalne</w:instrText>
      </w:r>
      <w:bookmarkEnd w:id="385"/>
      <w:r>
        <w:instrText>" \l 1</w:instrText>
      </w:r>
      <w:r>
        <w:fldChar w:fldCharType="end"/>
      </w:r>
    </w:p>
    <w:p w:rsidR="00A349E0" w:rsidRDefault="00BE242E">
      <w:pPr>
        <w:pStyle w:val="ProductList-Body"/>
      </w:pPr>
      <w:r>
        <w:t>Niżej opisano Usługi Profesjonalne dostępne na podstawie Licencjonowania Zbiorowego Microsoft.</w:t>
      </w:r>
    </w:p>
    <w:p w:rsidR="00A349E0" w:rsidRDefault="00BE242E">
      <w:pPr>
        <w:pStyle w:val="ProductList-Offering1Heading"/>
        <w:outlineLvl w:val="1"/>
      </w:pPr>
      <w:bookmarkStart w:id="386" w:name="_Sec565"/>
      <w:r>
        <w:t>Oferty Usług Wsparcia Microsoft Premier</w:t>
      </w:r>
      <w:bookmarkEnd w:id="386"/>
      <w:r>
        <w:fldChar w:fldCharType="begin"/>
      </w:r>
      <w:r>
        <w:instrText xml:space="preserve"> TC "</w:instrText>
      </w:r>
      <w:bookmarkStart w:id="387" w:name="_Toc510012174"/>
      <w:r>
        <w:instrText>Oferty Usług Wsparcia Microsoft Premier</w:instrText>
      </w:r>
      <w:bookmarkEnd w:id="387"/>
      <w:r>
        <w:instrText>" \l 2</w:instrText>
      </w:r>
      <w:r>
        <w:fldChar w:fldCharType="end"/>
      </w:r>
    </w:p>
    <w:tbl>
      <w:tblPr>
        <w:tblStyle w:val="PURTable"/>
        <w:tblW w:w="0" w:type="dxa"/>
        <w:tblLook w:val="04A0" w:firstRow="1" w:lastRow="0" w:firstColumn="1" w:lastColumn="0" w:noHBand="0" w:noVBand="1"/>
      </w:tblPr>
      <w:tblGrid>
        <w:gridCol w:w="3644"/>
        <w:gridCol w:w="1818"/>
        <w:gridCol w:w="1818"/>
        <w:gridCol w:w="1818"/>
        <w:gridCol w:w="1818"/>
      </w:tblGrid>
      <w:tr w:rsidR="00A349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jc w:val="center"/>
            </w:pPr>
            <w:r>
              <w:rPr>
                <w:color w:val="FFFFFF"/>
              </w:rPr>
              <w:t>Premier Plus</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miesięcznie</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Do 10 godzin</w:t>
            </w:r>
          </w:p>
          <w:p w:rsidR="00A349E0" w:rsidRDefault="00BE242E">
            <w:pPr>
              <w:pStyle w:val="ProductList-TableBody"/>
            </w:pPr>
            <w:r>
              <w:t>+1 okresowa kontrola</w:t>
            </w:r>
          </w:p>
          <w:p w:rsidR="00A349E0" w:rsidRDefault="00BE242E">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Do 160 godzin</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Do 140 godzin</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jc w:val="center"/>
            </w:pPr>
            <w:r>
              <w:t>X</w:t>
            </w:r>
          </w:p>
        </w:tc>
      </w:tr>
      <w:tr w:rsidR="00A349E0">
        <w:tc>
          <w:tcPr>
            <w:tcW w:w="404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Pakiety po 20</w:t>
            </w:r>
          </w:p>
        </w:tc>
      </w:tr>
    </w:tbl>
    <w:p w:rsidR="00A349E0" w:rsidRDefault="00BE242E">
      <w:pPr>
        <w:pStyle w:val="ProductList-Body"/>
      </w:pPr>
      <w:r>
        <w:rPr>
          <w:vertAlign w:val="superscript"/>
        </w:rPr>
        <w:t xml:space="preserve">1 </w:t>
      </w:r>
      <w:r>
        <w:rPr>
          <w:i/>
        </w:rPr>
        <w:t>Zwykłe godziny robocze są ustalane lokalnie.</w:t>
      </w:r>
    </w:p>
    <w:p w:rsidR="00A349E0" w:rsidRDefault="00A349E0">
      <w:pPr>
        <w:pStyle w:val="ProductList-Body"/>
      </w:pPr>
    </w:p>
    <w:tbl>
      <w:tblPr>
        <w:tblStyle w:val="PURTable"/>
        <w:tblW w:w="0" w:type="dxa"/>
        <w:tblLook w:val="04A0" w:firstRow="1" w:lastRow="0" w:firstColumn="1" w:lastColumn="0" w:noHBand="0" w:noVBand="1"/>
      </w:tblPr>
      <w:tblGrid>
        <w:gridCol w:w="2726"/>
        <w:gridCol w:w="2734"/>
        <w:gridCol w:w="2723"/>
        <w:gridCol w:w="2733"/>
      </w:tblGrid>
      <w:tr w:rsidR="00A349E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Spodziewana reakcja Klienta</w:t>
            </w:r>
          </w:p>
        </w:tc>
      </w:tr>
      <w:tr w:rsidR="00A349E0">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 xml:space="preserve">Katastrofalny wpływ na działalność: </w:t>
            </w:r>
          </w:p>
          <w:p w:rsidR="00A349E0" w:rsidRDefault="00BE242E">
            <w:pPr>
              <w:pStyle w:val="ProductList-TableBody"/>
            </w:pPr>
            <w:r>
              <w:t>Podstawowe (krytyczne) procesy biznesowe przestały funkcjonować i nie można kontynuować pracy</w:t>
            </w:r>
          </w:p>
          <w:p w:rsidR="00A349E0" w:rsidRDefault="00BE242E">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Odpowiedź na pierwszy telefon w czasie nie dłuższym niż 1 godzina</w:t>
            </w:r>
          </w:p>
          <w:p w:rsidR="00A349E0" w:rsidRDefault="00BE242E">
            <w:pPr>
              <w:pStyle w:val="ProductList-TableBody"/>
            </w:pPr>
            <w:r>
              <w:t>Zasoby Microsoft jak najszybciej na terenie klienta</w:t>
            </w:r>
          </w:p>
          <w:p w:rsidR="00A349E0" w:rsidRDefault="00BE242E">
            <w:pPr>
              <w:pStyle w:val="ProductList-TableBody"/>
            </w:pPr>
            <w:r>
              <w:t>Praca w systemie 24 godziny przez 7 dni w tygodniu</w:t>
            </w:r>
          </w:p>
          <w:p w:rsidR="00A349E0" w:rsidRDefault="00BE242E">
            <w:pPr>
              <w:pStyle w:val="ProductList-TableBody"/>
            </w:pPr>
            <w:r>
              <w:t>Błyskawiczna eskalacja w Microsoft do zespołów produktowych</w:t>
            </w:r>
          </w:p>
          <w:p w:rsidR="00A349E0" w:rsidRDefault="00BE242E">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 xml:space="preserve">Powiadomienie kadry kierowniczej wyższego szczebla Klienta </w:t>
            </w:r>
          </w:p>
          <w:p w:rsidR="00A349E0" w:rsidRDefault="00BE242E">
            <w:pPr>
              <w:pStyle w:val="ProductList-TableBody"/>
            </w:pPr>
            <w:r>
              <w:t>Alokacja odpowiednich zasobów w celu zapewnienia całodobowej pomocy przez 7 dni w tygodniu</w:t>
            </w:r>
            <w:r>
              <w:rPr>
                <w:vertAlign w:val="superscript"/>
              </w:rPr>
              <w:t>2</w:t>
            </w:r>
          </w:p>
          <w:p w:rsidR="00A349E0" w:rsidRDefault="00BE242E">
            <w:pPr>
              <w:pStyle w:val="ProductList-TableBody"/>
            </w:pPr>
            <w:r>
              <w:t>Bezzwłoczne powiadomienie władz kontrolujących zmiany o sytuacji oraz podjęcie przez nie koniecznych działań</w:t>
            </w:r>
          </w:p>
        </w:tc>
      </w:tr>
      <w:tr w:rsidR="00A349E0">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 xml:space="preserve">Krytyczny wpływ na działalność: </w:t>
            </w:r>
          </w:p>
          <w:p w:rsidR="00A349E0" w:rsidRDefault="00BE242E">
            <w:pPr>
              <w:pStyle w:val="ProductList-TableBody"/>
            </w:pPr>
            <w:r>
              <w:t>Znacząca utrata lub obniżenie jakości usług</w:t>
            </w:r>
          </w:p>
          <w:p w:rsidR="00A349E0" w:rsidRDefault="00BE242E">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Odpowiedź na pierwszy telefon w czasie nie dłuższym niż 1 godzina</w:t>
            </w:r>
          </w:p>
          <w:p w:rsidR="00A349E0" w:rsidRDefault="00BE242E">
            <w:pPr>
              <w:pStyle w:val="ProductList-TableBody"/>
            </w:pPr>
            <w:r>
              <w:t>Zależnie od potrzeb, zasoby Microsoft w lokalizacji klienta</w:t>
            </w:r>
          </w:p>
          <w:p w:rsidR="00A349E0" w:rsidRDefault="00BE242E">
            <w:pPr>
              <w:pStyle w:val="ProductList-TableBody"/>
            </w:pPr>
            <w:r>
              <w:t>Praca w systemie 24 godziny przez 7 dni w tygodniu</w:t>
            </w:r>
          </w:p>
          <w:p w:rsidR="00A349E0" w:rsidRDefault="00BE242E">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Alokacja odpowiednich zasobów w celu zapewnienia całodobowej pomocy przez 7 dni w tygodniu</w:t>
            </w:r>
            <w:r>
              <w:rPr>
                <w:vertAlign w:val="superscript"/>
              </w:rPr>
              <w:t>2</w:t>
            </w:r>
          </w:p>
          <w:p w:rsidR="00A349E0" w:rsidRDefault="00BE242E">
            <w:pPr>
              <w:pStyle w:val="ProductList-TableBody"/>
            </w:pPr>
            <w:r>
              <w:t>Bezzwłoczne powiadomienie władz kontrolujących zmiany o sytuacji oraz podjęcie przez nie koniecznych działań</w:t>
            </w:r>
          </w:p>
          <w:p w:rsidR="00A349E0" w:rsidRDefault="00BE242E">
            <w:pPr>
              <w:pStyle w:val="ProductList-TableBody"/>
            </w:pPr>
            <w:r>
              <w:t>Powiadomienie kadry kierowniczej</w:t>
            </w:r>
          </w:p>
        </w:tc>
      </w:tr>
      <w:tr w:rsidR="00A349E0">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 xml:space="preserve">Umiarkowany wpływ na działalność: </w:t>
            </w:r>
          </w:p>
          <w:p w:rsidR="00A349E0" w:rsidRDefault="00BE242E">
            <w:pPr>
              <w:pStyle w:val="ProductList-TableBody"/>
            </w:pPr>
            <w:r>
              <w:t>Umiarkowana utrata lub obniżenie jakości usług, jednakże praca może być kontynuowana mimo zakłóceń.</w:t>
            </w:r>
          </w:p>
          <w:p w:rsidR="00A349E0" w:rsidRDefault="00BE242E">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Odpowiedź na pierwsze wezwanie w czasie nie dłuższym niż 2 godziny</w:t>
            </w:r>
          </w:p>
          <w:p w:rsidR="00A349E0" w:rsidRDefault="00BE242E">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Przydzielenie odpowiednich zasobów w celu umożliwienia prowadzenia ciągłych prac w Godzinach Pracy</w:t>
            </w:r>
            <w:r>
              <w:rPr>
                <w:vertAlign w:val="superscript"/>
              </w:rPr>
              <w:t>1</w:t>
            </w:r>
          </w:p>
          <w:p w:rsidR="00A349E0" w:rsidRDefault="00BE242E">
            <w:pPr>
              <w:pStyle w:val="ProductList-TableBody"/>
            </w:pPr>
            <w:r>
              <w:t>Powiadomienie i reakcja decydentów kontrolujących zmiany w ciągu 4 Godzin Roboczych</w:t>
            </w:r>
            <w:r>
              <w:rPr>
                <w:vertAlign w:val="superscript"/>
              </w:rPr>
              <w:t>1</w:t>
            </w:r>
          </w:p>
        </w:tc>
      </w:tr>
      <w:tr w:rsidR="00A349E0">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 xml:space="preserve">Minimalny wpływ na działalność: </w:t>
            </w:r>
          </w:p>
          <w:p w:rsidR="00A349E0" w:rsidRDefault="00BE242E">
            <w:pPr>
              <w:pStyle w:val="ProductList-TableBody"/>
            </w:pPr>
            <w:r>
              <w:t>Działalność w głównej mierze prowadzona, z niewielkim zakłóceniem usług lub bez zakłóceń.</w:t>
            </w:r>
          </w:p>
          <w:p w:rsidR="00A349E0" w:rsidRDefault="00BE242E">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Odpowiedź na pierwsze wezwanie w czasie nie dłuższym niż 4 godziny</w:t>
            </w:r>
          </w:p>
          <w:p w:rsidR="00A349E0" w:rsidRDefault="00BE242E">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Dokładne informacje kontaktowe osoby odpowiedzialnej za rozwiązanie problemu</w:t>
            </w:r>
          </w:p>
          <w:p w:rsidR="00A349E0" w:rsidRDefault="00BE242E">
            <w:pPr>
              <w:pStyle w:val="ProductList-TableBody"/>
            </w:pPr>
            <w:r>
              <w:t>Reakcja w ciągu 24 godzin</w:t>
            </w:r>
          </w:p>
        </w:tc>
      </w:tr>
    </w:tbl>
    <w:p w:rsidR="00A349E0" w:rsidRDefault="00BE242E">
      <w:pPr>
        <w:pStyle w:val="ProductList-Body"/>
      </w:pPr>
      <w:r>
        <w:rPr>
          <w:vertAlign w:val="superscript"/>
        </w:rPr>
        <w:t>1</w:t>
      </w:r>
      <w:r>
        <w:rPr>
          <w:i/>
        </w:rPr>
        <w:t>Zwykłe godziny robocze są ustalane lokalnie.</w:t>
      </w:r>
    </w:p>
    <w:p w:rsidR="00A349E0" w:rsidRDefault="00BE242E">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rsidR="00A349E0" w:rsidRDefault="00A349E0">
      <w:pPr>
        <w:pStyle w:val="ProductList-Body"/>
      </w:pPr>
    </w:p>
    <w:p w:rsidR="00A349E0" w:rsidRDefault="00BE242E">
      <w:pPr>
        <w:pStyle w:val="ProductList-ClauseHeading"/>
        <w:outlineLvl w:val="2"/>
      </w:pPr>
      <w:r>
        <w:t>Powiązane reguły biznesowe</w:t>
      </w:r>
    </w:p>
    <w:p w:rsidR="00A349E0" w:rsidRDefault="00BE242E">
      <w:pPr>
        <w:pStyle w:val="ProductList-Body"/>
      </w:pPr>
      <w: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rsidR="00A349E0" w:rsidRDefault="00BE242E">
      <w:pPr>
        <w:pStyle w:val="ProductList-Offering1Heading"/>
        <w:outlineLvl w:val="1"/>
      </w:pPr>
      <w:bookmarkStart w:id="388" w:name="_Sec566"/>
      <w:r>
        <w:t>Oferta Cyfrowych Usług Doradczych Microsoft</w:t>
      </w:r>
      <w:bookmarkEnd w:id="388"/>
      <w:r>
        <w:fldChar w:fldCharType="begin"/>
      </w:r>
      <w:r>
        <w:instrText xml:space="preserve"> TC "</w:instrText>
      </w:r>
      <w:bookmarkStart w:id="389" w:name="_Toc510012175"/>
      <w:r>
        <w:instrText>Oferta Cyfrowych Usług Doradczych Microsoft</w:instrText>
      </w:r>
      <w:bookmarkEnd w:id="389"/>
      <w:r>
        <w:instrText>" \l 2</w:instrText>
      </w:r>
      <w:r>
        <w:fldChar w:fldCharType="end"/>
      </w:r>
    </w:p>
    <w:p w:rsidR="00A349E0" w:rsidRDefault="00BE242E">
      <w:pPr>
        <w:pStyle w:val="ProductList-Body"/>
      </w:pPr>
      <w:r>
        <w:t>Oferta Cyfrowych Usług Doradczych obejmuje następujące elementy składowe, które będą świadczone w każdym roku obowiązywania zawartej przez klienta Umowy Enterprise:</w:t>
      </w:r>
    </w:p>
    <w:tbl>
      <w:tblPr>
        <w:tblStyle w:val="PURTable"/>
        <w:tblW w:w="0" w:type="dxa"/>
        <w:tblLook w:val="04A0" w:firstRow="1" w:lastRow="0" w:firstColumn="1" w:lastColumn="0" w:noHBand="0" w:noVBand="1"/>
      </w:tblPr>
      <w:tblGrid>
        <w:gridCol w:w="2723"/>
        <w:gridCol w:w="2731"/>
        <w:gridCol w:w="2731"/>
        <w:gridCol w:w="2731"/>
      </w:tblGrid>
      <w:tr w:rsidR="00A349E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Enterprise Strategy Portfolio</w:t>
            </w:r>
          </w:p>
        </w:tc>
      </w:tr>
      <w:tr w:rsidR="00A349E0">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9RO-xxxx</w:t>
            </w:r>
          </w:p>
        </w:tc>
      </w:tr>
      <w:tr w:rsidR="00A349E0">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Rocznie łącznie maksymalnie 1600 godzin pracy Doradcy Cyfrowego Microsoft oraz Zespołu Świadczenia Usług Enterprise</w:t>
            </w:r>
          </w:p>
        </w:tc>
      </w:tr>
      <w:tr w:rsidR="00A349E0">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pPr>
          </w:p>
        </w:tc>
      </w:tr>
      <w:tr w:rsidR="00A349E0">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pPr>
          </w:p>
        </w:tc>
      </w:tr>
      <w:tr w:rsidR="00A349E0">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349E0" w:rsidRDefault="00A349E0">
            <w:pPr>
              <w:pStyle w:val="ProductList-TableBody"/>
            </w:pPr>
          </w:p>
        </w:tc>
      </w:tr>
      <w:tr w:rsidR="00A349E0">
        <w:tc>
          <w:tcPr>
            <w:tcW w:w="306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349E0" w:rsidRDefault="00BE242E">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rsidR="00A349E0" w:rsidRDefault="00A349E0">
            <w:pPr>
              <w:pStyle w:val="ProductList-TableBody"/>
            </w:pPr>
          </w:p>
        </w:tc>
      </w:tr>
    </w:tbl>
    <w:p w:rsidR="00A349E0" w:rsidRDefault="00A349E0">
      <w:pPr>
        <w:pStyle w:val="ProductList-Body"/>
      </w:pPr>
    </w:p>
    <w:p w:rsidR="00A349E0" w:rsidRDefault="00BE242E">
      <w:pPr>
        <w:pStyle w:val="ProductList-ClauseHeading"/>
        <w:outlineLvl w:val="2"/>
      </w:pPr>
      <w:r>
        <w:t>Moduły Cyfrowych Usług Doradczych</w:t>
      </w:r>
    </w:p>
    <w:p w:rsidR="00A349E0" w:rsidRDefault="00BE242E">
      <w:pPr>
        <w:pStyle w:val="ProductList-Body"/>
      </w:pPr>
      <w:r>
        <w:t>Cyfrowe Usługi Doradcze obejmują co najmniej jeden moduł Cyfrowych Usług Doradczych (zgodnie z dokumentacją zawartą w Planie Świadczenia Usługi).</w:t>
      </w:r>
    </w:p>
    <w:p w:rsidR="00A349E0" w:rsidRDefault="00A349E0">
      <w:pPr>
        <w:pStyle w:val="ProductList-Body"/>
      </w:pPr>
    </w:p>
    <w:p w:rsidR="00A349E0" w:rsidRDefault="00BE242E">
      <w:pPr>
        <w:pStyle w:val="ProductList-ClauseHeading"/>
        <w:outlineLvl w:val="2"/>
      </w:pPr>
      <w:r>
        <w:t>Usługi nieobjęte Zakresem</w:t>
      </w:r>
    </w:p>
    <w:p w:rsidR="00A349E0" w:rsidRDefault="00BE242E">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rsidR="00A349E0" w:rsidRDefault="00A349E0">
      <w:pPr>
        <w:pStyle w:val="ProductList-Body"/>
      </w:pPr>
    </w:p>
    <w:p w:rsidR="00A349E0" w:rsidRDefault="00BE242E">
      <w:pPr>
        <w:pStyle w:val="ProductList-ClauseHeading"/>
        <w:outlineLvl w:val="2"/>
      </w:pPr>
      <w:r>
        <w:t>Zobowiązania Klienta</w:t>
      </w:r>
    </w:p>
    <w:p w:rsidR="00A349E0" w:rsidRDefault="00BE242E">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A349E0" w:rsidRDefault="00BE242E">
      <w:pPr>
        <w:pStyle w:val="ProductList-Offering1Heading"/>
        <w:outlineLvl w:val="1"/>
      </w:pPr>
      <w:bookmarkStart w:id="390" w:name="_Sec567"/>
      <w:r>
        <w:t>Oferta Sales Productivity Accelerator</w:t>
      </w:r>
      <w:bookmarkEnd w:id="390"/>
      <w:r>
        <w:fldChar w:fldCharType="begin"/>
      </w:r>
      <w:r>
        <w:instrText xml:space="preserve"> TC "</w:instrText>
      </w:r>
      <w:bookmarkStart w:id="391" w:name="_Toc510012176"/>
      <w:r>
        <w:instrText>Oferta Sales Productivity Accelerator</w:instrText>
      </w:r>
      <w:bookmarkEnd w:id="391"/>
      <w:r>
        <w:instrText>" \l 2</w:instrText>
      </w:r>
      <w:r>
        <w:fldChar w:fldCharType="end"/>
      </w:r>
    </w:p>
    <w:p w:rsidR="00A349E0" w:rsidRDefault="00BE242E">
      <w:pPr>
        <w:pStyle w:val="ProductList-ClauseHeading"/>
        <w:outlineLvl w:val="2"/>
      </w:pPr>
      <w:r>
        <w:t>Przegląd usług Sales Productivity Accelerator</w:t>
      </w:r>
    </w:p>
    <w:p w:rsidR="00A349E0" w:rsidRDefault="00BE242E">
      <w:pPr>
        <w:pStyle w:val="ProductList-Body"/>
      </w:pPr>
      <w:r>
        <w:t>Usługa Sales Productivity Accelerator jest świadczona przez Dział Usług Microsoft przez okres 4 (czterech) tygodni i ma na celu wdrożenie usługi Microsoft Dynamics 365 w określonym zakresie.</w:t>
      </w:r>
    </w:p>
    <w:p w:rsidR="00A349E0" w:rsidRDefault="00A349E0">
      <w:pPr>
        <w:pStyle w:val="ProductList-Body"/>
      </w:pPr>
    </w:p>
    <w:p w:rsidR="00A349E0" w:rsidRDefault="00BE242E">
      <w:pPr>
        <w:pStyle w:val="ProductList-Body"/>
      </w:pPr>
      <w:r>
        <w:t>Usługa Sales Productivity Accelerator obejmuje następujące rezultaty prac:</w:t>
      </w:r>
    </w:p>
    <w:p w:rsidR="00A349E0" w:rsidRDefault="00BE242E" w:rsidP="00BE242E">
      <w:pPr>
        <w:pStyle w:val="ProductList-Bullet"/>
        <w:numPr>
          <w:ilvl w:val="0"/>
          <w:numId w:val="61"/>
        </w:numPr>
      </w:pPr>
      <w:r>
        <w:rPr>
          <w:b/>
          <w:color w:val="00188F"/>
        </w:rPr>
        <w:t>Plan Świadczenia Usług</w:t>
      </w:r>
      <w:r>
        <w:t>: opracowany przez Konsultanta Microsoft pod kątem spełnienia celów biznesowych klienta.</w:t>
      </w:r>
    </w:p>
    <w:p w:rsidR="00A349E0" w:rsidRDefault="00BE242E" w:rsidP="00BE242E">
      <w:pPr>
        <w:pStyle w:val="ProductList-Bullet"/>
        <w:numPr>
          <w:ilvl w:val="0"/>
          <w:numId w:val="61"/>
        </w:numPr>
      </w:pPr>
      <w:r>
        <w:rPr>
          <w:b/>
          <w:color w:val="00188F"/>
        </w:rPr>
        <w:t>Warsztaty</w:t>
      </w:r>
      <w:r>
        <w:t>: poświęcimy łącznie 16 (szesnaście) godzin na warsztaty:</w:t>
      </w:r>
    </w:p>
    <w:p w:rsidR="00A349E0" w:rsidRDefault="00BE242E" w:rsidP="00BE242E">
      <w:pPr>
        <w:pStyle w:val="ProductList-Bullet"/>
        <w:numPr>
          <w:ilvl w:val="1"/>
          <w:numId w:val="61"/>
        </w:numPr>
      </w:pPr>
      <w:r>
        <w:t>Maksymalnie 2 (dwa) warsztaty mające na celu rozpoznanie i zdefiniowanie najważniejszych sytuacji i scenariuszy oraz określenie wymagań biznesowych na podstawie informacji przekazanych przez Klienta, aż po ustawienia konfiguracyjne;</w:t>
      </w:r>
    </w:p>
    <w:p w:rsidR="00A349E0" w:rsidRDefault="00BE242E" w:rsidP="00BE242E">
      <w:pPr>
        <w:pStyle w:val="ProductList-Bullet"/>
        <w:numPr>
          <w:ilvl w:val="1"/>
          <w:numId w:val="61"/>
        </w:numPr>
      </w:pPr>
      <w:r>
        <w:t>Maksymalnie 4 (cztery) warsztaty analizy projektu podczas fazy budowania.</w:t>
      </w:r>
    </w:p>
    <w:p w:rsidR="00A349E0" w:rsidRDefault="00BE242E" w:rsidP="00BE242E">
      <w:pPr>
        <w:pStyle w:val="ProductList-Bullet"/>
        <w:numPr>
          <w:ilvl w:val="0"/>
          <w:numId w:val="61"/>
        </w:numPr>
      </w:pPr>
      <w:r>
        <w:rPr>
          <w:b/>
          <w:color w:val="00188F"/>
        </w:rPr>
        <w:t>Raportowanie</w:t>
      </w:r>
      <w: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rsidR="00A349E0" w:rsidRDefault="00BE242E" w:rsidP="00BE242E">
      <w:pPr>
        <w:pStyle w:val="ProductList-Bullet"/>
        <w:numPr>
          <w:ilvl w:val="0"/>
          <w:numId w:val="61"/>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rsidR="00A349E0" w:rsidRDefault="00BE242E" w:rsidP="00BE242E">
      <w:pPr>
        <w:pStyle w:val="ProductList-Bullet"/>
        <w:numPr>
          <w:ilvl w:val="0"/>
          <w:numId w:val="61"/>
        </w:numPr>
      </w:pPr>
      <w:r>
        <w:rPr>
          <w:b/>
          <w:color w:val="00188F"/>
        </w:rPr>
        <w:t>Testy</w:t>
      </w:r>
      <w:r>
        <w:t>: poświęcimy maksymalnie 26 (dwadzieścia sześć) godzin na przeprowadzenie maksymalnie 2 (dwóch) testów (np. systemowego i UAT).</w:t>
      </w:r>
    </w:p>
    <w:p w:rsidR="00A349E0" w:rsidRDefault="00BE242E" w:rsidP="00BE242E">
      <w:pPr>
        <w:pStyle w:val="ProductList-Bullet"/>
        <w:numPr>
          <w:ilvl w:val="0"/>
          <w:numId w:val="61"/>
        </w:numPr>
      </w:pPr>
      <w:r>
        <w:rPr>
          <w:b/>
          <w:color w:val="00188F"/>
        </w:rPr>
        <w:t>Szkolenie i transfer wiedzy</w:t>
      </w:r>
      <w:r>
        <w:t>: Zrealizujemy 1 (jedno) zorientowane produktowo szkolenie dla użytkowników Klienta o czasie trwania maksymalnie 4 (czterech) godzin.</w:t>
      </w:r>
    </w:p>
    <w:p w:rsidR="00A349E0" w:rsidRDefault="00BE242E" w:rsidP="00BE242E">
      <w:pPr>
        <w:pStyle w:val="ProductList-Bullet"/>
        <w:numPr>
          <w:ilvl w:val="0"/>
          <w:numId w:val="61"/>
        </w:numPr>
      </w:pPr>
      <w:r>
        <w:rPr>
          <w:b/>
          <w:color w:val="00188F"/>
        </w:rPr>
        <w:t>Wsparcie wdrożeniowe</w:t>
      </w:r>
      <w:r>
        <w:t>: Zrealizujemy maksymalnie 40 (czterdzieści) godzin wsparcia podczas etapu wdrożeniowa i uruchomienia (tydzień 4), zgodnie z wcześniej ustalonym zakresem projektu i wymaganiami.</w:t>
      </w:r>
    </w:p>
    <w:p w:rsidR="00A349E0" w:rsidRDefault="00A349E0">
      <w:pPr>
        <w:pStyle w:val="ProductList-Body"/>
      </w:pPr>
    </w:p>
    <w:p w:rsidR="00A349E0" w:rsidRDefault="00BE242E">
      <w:pPr>
        <w:pStyle w:val="ProductList-ClauseHeading"/>
        <w:outlineLvl w:val="2"/>
      </w:pPr>
      <w:r>
        <w:t>Zobowiązania Klienta</w:t>
      </w:r>
    </w:p>
    <w:p w:rsidR="00A349E0" w:rsidRDefault="00BE242E">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SectionHeading"/>
        <w:pageBreakBefore/>
        <w:outlineLvl w:val="0"/>
      </w:pPr>
      <w:bookmarkStart w:id="392" w:name="_Sec563"/>
      <w:bookmarkEnd w:id="384"/>
      <w:r>
        <w:t>Załącznik E — Uzupełniające Postanowienia Umowy Programu</w:t>
      </w:r>
      <w:r>
        <w:fldChar w:fldCharType="begin"/>
      </w:r>
      <w:r>
        <w:instrText xml:space="preserve"> TC "</w:instrText>
      </w:r>
      <w:bookmarkStart w:id="393" w:name="_Toc510012177"/>
      <w:r>
        <w:instrText>Załącznik E — Uzupełniające Postanowienia Umowy Programu</w:instrText>
      </w:r>
      <w:bookmarkEnd w:id="393"/>
      <w:r>
        <w:instrText>" \l 1</w:instrText>
      </w:r>
      <w:r>
        <w:fldChar w:fldCharType="end"/>
      </w:r>
    </w:p>
    <w:p w:rsidR="00A349E0" w:rsidRDefault="00BE242E">
      <w:pPr>
        <w:pStyle w:val="ProductList-Body"/>
      </w:pPr>
      <w:r>
        <w:t>Poniższe postanowienia dotyczą zawartej przez Klienta umowy licencjonowania zbiorowego, zgodnie z adnotacjami.</w:t>
      </w:r>
    </w:p>
    <w:p w:rsidR="00A349E0" w:rsidRDefault="00BE242E">
      <w:pPr>
        <w:pStyle w:val="ProductList-Offering1Heading"/>
        <w:outlineLvl w:val="1"/>
      </w:pPr>
      <w:bookmarkStart w:id="394" w:name="_Sec568"/>
      <w:r>
        <w:t>Postanowienia Uzupełniające dla Programu Select Plus</w:t>
      </w:r>
      <w:bookmarkEnd w:id="394"/>
      <w:r>
        <w:fldChar w:fldCharType="begin"/>
      </w:r>
      <w:r>
        <w:instrText xml:space="preserve"> TC "</w:instrText>
      </w:r>
      <w:bookmarkStart w:id="395" w:name="_Toc510012178"/>
      <w:r>
        <w:instrText>Postanowienia Uzupełniające dla Programu Select Plus</w:instrText>
      </w:r>
      <w:bookmarkEnd w:id="395"/>
      <w:r>
        <w:instrText>" \l 2</w:instrText>
      </w:r>
      <w:r>
        <w:fldChar w:fldCharType="end"/>
      </w:r>
    </w:p>
    <w:p w:rsidR="00A349E0" w:rsidRDefault="00BE242E">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rsidR="00A349E0" w:rsidRDefault="00A349E0">
      <w:pPr>
        <w:pStyle w:val="ProductList-Body"/>
      </w:pPr>
    </w:p>
    <w:p w:rsidR="00A349E0" w:rsidRDefault="00BE242E">
      <w:pPr>
        <w:pStyle w:val="ProductList-ClauseHeading"/>
        <w:outlineLvl w:val="2"/>
      </w:pPr>
      <w:r>
        <w:t>Poziomy Cenowe w ramach Programu Select Plus</w:t>
      </w:r>
    </w:p>
    <w:p w:rsidR="00A349E0" w:rsidRDefault="00BE242E">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462"/>
        <w:gridCol w:w="5454"/>
      </w:tblGrid>
      <w:tr w:rsidR="00A349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49E0" w:rsidRDefault="00BE242E">
            <w:pPr>
              <w:pStyle w:val="ProductList-TableBody"/>
            </w:pPr>
            <w:r>
              <w:rPr>
                <w:color w:val="FFFFFF"/>
              </w:rPr>
              <w:t>Coroczne minima punktowe dla kategorii</w:t>
            </w: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500</w:t>
            </w: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4,000</w:t>
            </w: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10,000</w:t>
            </w:r>
          </w:p>
        </w:tc>
      </w:tr>
      <w:tr w:rsidR="00A349E0">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349E0" w:rsidRDefault="00BE242E">
            <w:pPr>
              <w:pStyle w:val="ProductList-TableBody"/>
            </w:pPr>
            <w:r>
              <w:t>25,000</w:t>
            </w:r>
          </w:p>
        </w:tc>
      </w:tr>
    </w:tbl>
    <w:p w:rsidR="00A349E0" w:rsidRDefault="00BE242E">
      <w:pPr>
        <w:pStyle w:val="ProductList-Offering1Heading"/>
        <w:outlineLvl w:val="1"/>
      </w:pPr>
      <w:bookmarkStart w:id="396" w:name="_Sec569"/>
      <w:r>
        <w:t>Definicja Zarządzania dla Uprawnionych Urządzeń</w:t>
      </w:r>
      <w:bookmarkEnd w:id="396"/>
      <w:r>
        <w:fldChar w:fldCharType="begin"/>
      </w:r>
      <w:r>
        <w:instrText xml:space="preserve"> TC "</w:instrText>
      </w:r>
      <w:bookmarkStart w:id="397" w:name="_Toc510012179"/>
      <w:r>
        <w:instrText>Definicja Zarządzania dla Uprawnionych Urządzeń</w:instrText>
      </w:r>
      <w:bookmarkEnd w:id="397"/>
      <w:r>
        <w:instrText>" \l 2</w:instrText>
      </w:r>
      <w:r>
        <w:fldChar w:fldCharType="end"/>
      </w:r>
    </w:p>
    <w:p w:rsidR="00A349E0" w:rsidRDefault="00BE242E">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rsidR="00A349E0" w:rsidRDefault="00BE242E" w:rsidP="00BE242E">
      <w:pPr>
        <w:pStyle w:val="ProductList-Bullet"/>
        <w:numPr>
          <w:ilvl w:val="0"/>
          <w:numId w:val="62"/>
        </w:numPr>
      </w:pPr>
      <w:r>
        <w:t>któremu zezwala na dołączenie się do własnej domeny lub</w:t>
      </w:r>
    </w:p>
    <w:p w:rsidR="00A349E0" w:rsidRDefault="00BE242E" w:rsidP="00BE242E">
      <w:pPr>
        <w:pStyle w:val="ProductList-Bullet"/>
        <w:numPr>
          <w:ilvl w:val="0"/>
          <w:numId w:val="62"/>
        </w:numPr>
      </w:pPr>
      <w:r>
        <w:t>które uwierzytelnia w ramach wymogu na potrzeby korzystania z aplikacji w czasie gdy urządzenie znajduje się na terenie klienta, lub</w:t>
      </w:r>
    </w:p>
    <w:p w:rsidR="00A349E0" w:rsidRDefault="00BE242E" w:rsidP="00BE242E">
      <w:pPr>
        <w:pStyle w:val="ProductList-Bullet"/>
        <w:numPr>
          <w:ilvl w:val="0"/>
          <w:numId w:val="62"/>
        </w:numPr>
      </w:pPr>
      <w:r>
        <w:t>na których instaluje agenty (np. agenty antywirusowe, chroniące przed złośliwym oprogramowaniem lub inne, wymagane zgodnie z zasadami polityki Klienta), lub</w:t>
      </w:r>
    </w:p>
    <w:p w:rsidR="00A349E0" w:rsidRDefault="00BE242E" w:rsidP="00BE242E">
      <w:pPr>
        <w:pStyle w:val="ProductList-Bullet"/>
        <w:numPr>
          <w:ilvl w:val="0"/>
          <w:numId w:val="62"/>
        </w:numPr>
      </w:pPr>
      <w:r>
        <w:t>w przypadku których bezpośrednio lub pośrednio stosuje i egzekwuje zasady polityki grupy, lub</w:t>
      </w:r>
    </w:p>
    <w:p w:rsidR="00A349E0" w:rsidRDefault="00BE242E" w:rsidP="00BE242E">
      <w:pPr>
        <w:pStyle w:val="ProductList-Bullet"/>
        <w:numPr>
          <w:ilvl w:val="0"/>
          <w:numId w:val="62"/>
        </w:numPr>
      </w:pPr>
      <w:r>
        <w:t>przy użyciu których klient otrzymuje lub ubiega się o dostęp do danych lub konfiguruje bądź przekazuje instrukcje dotyczące sprzętu lub oprogramowania bezpośrednio lub pośrednio związanego ze środowiskiem systemu operacyjnego, lub</w:t>
      </w:r>
    </w:p>
    <w:p w:rsidR="00A349E0" w:rsidRDefault="00BE242E" w:rsidP="00BE242E">
      <w:pPr>
        <w:pStyle w:val="ProductList-Bullet"/>
        <w:numPr>
          <w:ilvl w:val="0"/>
          <w:numId w:val="62"/>
        </w:numPr>
      </w:pPr>
      <w:r>
        <w:t>którym umożliwia dostęp do infrastruktury pulpitów wirtualnych (VDI) poza Prawami do Używania w Ramach Roamingu pakietu SA obowiązującego dla Windows, Microsoft Intune (Urządzenie) lub Windows Virtual Desktop Access.</w:t>
      </w:r>
    </w:p>
    <w:p w:rsidR="00A349E0" w:rsidRDefault="00A349E0">
      <w:pPr>
        <w:pStyle w:val="ProductList-Body"/>
      </w:pPr>
    </w:p>
    <w:p w:rsidR="00A349E0" w:rsidRDefault="00BE242E">
      <w:pPr>
        <w:pStyle w:val="ProductList-Body"/>
      </w:pPr>
      <w:r>
        <w:t>Urządzenie uzyskujące dostęp do VDI wyłącznie na podstawie Praw do Używania w Ramach Roamingu lub wykorzystujące Windows To Go na Uprawniającym Urządzeniu Innego Producenta wyłącznie poza terenem Klienta, które nie jest zarządzane w celach innych niż opisane w niniejszej definicji, nie jest uznawane za urządzenie „zarządzane” na potrzeby niniejszej definicji.</w:t>
      </w:r>
    </w:p>
    <w:p w:rsidR="00A349E0" w:rsidRDefault="00BE242E">
      <w:pPr>
        <w:pStyle w:val="ProductList-Offering1Heading"/>
        <w:outlineLvl w:val="1"/>
      </w:pPr>
      <w:bookmarkStart w:id="398" w:name="_Sec570"/>
      <w:r>
        <w:t>Usługi Online w programach Open</w:t>
      </w:r>
      <w:bookmarkEnd w:id="398"/>
      <w:r>
        <w:fldChar w:fldCharType="begin"/>
      </w:r>
      <w:r>
        <w:instrText xml:space="preserve"> TC "</w:instrText>
      </w:r>
      <w:bookmarkStart w:id="399" w:name="_Toc510012180"/>
      <w:r>
        <w:instrText>Usługi Online w programach Open</w:instrText>
      </w:r>
      <w:bookmarkEnd w:id="399"/>
      <w:r>
        <w:instrText>" \l 2</w:instrText>
      </w:r>
      <w:r>
        <w:fldChar w:fldCharType="end"/>
      </w:r>
    </w:p>
    <w:p w:rsidR="00A349E0" w:rsidRDefault="00BE242E">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rsidR="00A349E0" w:rsidRDefault="00A349E0">
      <w:pPr>
        <w:pStyle w:val="ProductList-Body"/>
      </w:pPr>
    </w:p>
    <w:p w:rsidR="00A349E0" w:rsidRDefault="00BE242E">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Zamówienie początkowe na Open Value na całą organizację i Open Value Subscription musi opiewać na co najmniej 5 Licencji na Platformy Desktop lub Składniki Desktop, oprócz LS na Użytkownika.</w:t>
      </w:r>
    </w:p>
    <w:p w:rsidR="00A349E0" w:rsidRDefault="00BE242E">
      <w:pPr>
        <w:pStyle w:val="ProductList-Offering1Heading"/>
        <w:outlineLvl w:val="1"/>
      </w:pPr>
      <w:bookmarkStart w:id="400" w:name="_Sec571"/>
      <w:r>
        <w:t>Uzupełniające Postanowienia dotyczące Usług Profesjonalnych – Starsze Wersje Umów</w:t>
      </w:r>
      <w:bookmarkEnd w:id="400"/>
      <w:r>
        <w:fldChar w:fldCharType="begin"/>
      </w:r>
      <w:r>
        <w:instrText xml:space="preserve"> TC "</w:instrText>
      </w:r>
      <w:bookmarkStart w:id="401" w:name="_Toc510012181"/>
      <w:r>
        <w:instrText>Uzupełniające Postanowienia dotyczące Usług Profesjonalnych – Starsze Wersje Umów</w:instrText>
      </w:r>
      <w:bookmarkEnd w:id="401"/>
      <w:r>
        <w:instrText>" \l 2</w:instrText>
      </w:r>
      <w:r>
        <w:fldChar w:fldCharType="end"/>
      </w:r>
    </w:p>
    <w:p w:rsidR="00A349E0" w:rsidRDefault="00BE242E">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rsidR="00A349E0" w:rsidRDefault="00A349E0">
      <w:pPr>
        <w:pStyle w:val="ProductList-Body"/>
      </w:pPr>
    </w:p>
    <w:p w:rsidR="00A349E0" w:rsidRDefault="00BE242E">
      <w:pPr>
        <w:pStyle w:val="ProductList-ClauseHeading"/>
        <w:outlineLvl w:val="2"/>
      </w:pPr>
      <w:r>
        <w:t>Prawa do używania, prawa własności i prawa licencyjne</w:t>
      </w:r>
    </w:p>
    <w:p w:rsidR="00A349E0" w:rsidRDefault="00BE242E">
      <w:pPr>
        <w:pStyle w:val="ProductList-SubClauseHeading"/>
        <w:outlineLvl w:val="3"/>
      </w:pPr>
      <w:r>
        <w:t>Poprawki</w:t>
      </w:r>
    </w:p>
    <w:p w:rsidR="00A349E0" w:rsidRDefault="00BE242E">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rsidR="00A349E0" w:rsidRDefault="00A349E0">
      <w:pPr>
        <w:pStyle w:val="ProductList-BodyIndented"/>
      </w:pPr>
    </w:p>
    <w:p w:rsidR="00A349E0" w:rsidRDefault="00BE242E">
      <w:pPr>
        <w:pStyle w:val="ProductList-SubClauseHeading"/>
        <w:outlineLvl w:val="3"/>
      </w:pPr>
      <w:r>
        <w:t>Materiały Niezależne</w:t>
      </w:r>
    </w:p>
    <w:p w:rsidR="00A349E0" w:rsidRDefault="00BE242E">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rsidR="00A349E0" w:rsidRDefault="00BE242E">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rsidR="00A349E0" w:rsidRDefault="00A349E0">
      <w:pPr>
        <w:pStyle w:val="ProductList-BodyIndented"/>
      </w:pPr>
    </w:p>
    <w:p w:rsidR="00A349E0" w:rsidRDefault="00BE242E">
      <w:pPr>
        <w:pStyle w:val="ProductList-SubClauseHeading"/>
        <w:outlineLvl w:val="3"/>
      </w:pPr>
      <w:r>
        <w:t>Materiały Przedstawione do Odbioru</w:t>
      </w:r>
    </w:p>
    <w:p w:rsidR="00A349E0" w:rsidRDefault="00BE242E">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rsidR="00A349E0" w:rsidRDefault="00A349E0">
      <w:pPr>
        <w:pStyle w:val="ProductList-BodyIndented"/>
      </w:pPr>
    </w:p>
    <w:p w:rsidR="00A349E0" w:rsidRDefault="00BE242E">
      <w:pPr>
        <w:pStyle w:val="ProductList-SubClauseHeading"/>
        <w:outlineLvl w:val="3"/>
      </w:pPr>
      <w:r>
        <w:t>Korzystanie z informacji technicznych uzyskanych w wyniku świadczenia Usług Profesjonalnych</w:t>
      </w:r>
    </w:p>
    <w:p w:rsidR="00A349E0" w:rsidRDefault="00BE242E">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rsidR="00A349E0" w:rsidRDefault="00A349E0">
      <w:pPr>
        <w:pStyle w:val="ProductList-BodyIndented"/>
      </w:pPr>
    </w:p>
    <w:p w:rsidR="00A349E0" w:rsidRDefault="00BE242E">
      <w:pPr>
        <w:pStyle w:val="ProductList-SubClauseHeading"/>
        <w:outlineLvl w:val="3"/>
      </w:pPr>
      <w:r>
        <w:t>Ograniczenia dotyczące Licencji Open Source</w:t>
      </w:r>
    </w:p>
    <w:p w:rsidR="00A349E0" w:rsidRDefault="00BE242E">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rsidR="00A349E0" w:rsidRDefault="00A349E0">
      <w:pPr>
        <w:pStyle w:val="ProductList-BodyIndented"/>
      </w:pPr>
    </w:p>
    <w:p w:rsidR="00A349E0" w:rsidRDefault="00BE242E">
      <w:pPr>
        <w:pStyle w:val="ProductList-SubClauseHeading"/>
        <w:outlineLvl w:val="3"/>
      </w:pPr>
      <w:r>
        <w:t>Prawa Podmiotów Stowarzyszonych</w:t>
      </w:r>
    </w:p>
    <w:p w:rsidR="00A349E0" w:rsidRDefault="00BE242E">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rsidR="00A349E0" w:rsidRDefault="00A349E0">
      <w:pPr>
        <w:pStyle w:val="ProductList-BodyIndented"/>
      </w:pPr>
    </w:p>
    <w:p w:rsidR="00A349E0" w:rsidRDefault="00BE242E">
      <w:pPr>
        <w:pStyle w:val="ProductList-ClauseHeading"/>
        <w:outlineLvl w:val="2"/>
      </w:pPr>
      <w:r>
        <w:t>Rękojmie i gwarancje, wyłączenie i ograniczenie odpowiedzialności</w:t>
      </w:r>
    </w:p>
    <w:p w:rsidR="00A349E0" w:rsidRDefault="00BE242E">
      <w:pPr>
        <w:pStyle w:val="ProductList-SubClauseHeading"/>
        <w:outlineLvl w:val="3"/>
      </w:pPr>
      <w:r>
        <w:t>Gwarancja na Usługi Profesjonalne</w:t>
      </w:r>
    </w:p>
    <w:p w:rsidR="00A349E0" w:rsidRDefault="00BE242E">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rsidR="00A349E0" w:rsidRDefault="00A349E0">
      <w:pPr>
        <w:pStyle w:val="ProductList-BodyIndented"/>
      </w:pPr>
    </w:p>
    <w:p w:rsidR="00A349E0" w:rsidRDefault="00BE242E">
      <w:pPr>
        <w:pStyle w:val="ProductList-SubClauseHeading"/>
        <w:outlineLvl w:val="3"/>
      </w:pPr>
      <w:r>
        <w:t>Ograniczenie odpowiedzialności</w:t>
      </w:r>
    </w:p>
    <w:p w:rsidR="00A349E0" w:rsidRDefault="00BE242E">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rsidR="00A349E0" w:rsidRDefault="00A349E0">
      <w:pPr>
        <w:pStyle w:val="ProductList-BodyIndented"/>
        <w:jc w:val="right"/>
      </w:pPr>
    </w:p>
    <w:tbl>
      <w:tblPr>
        <w:tblStyle w:val="PURTable0"/>
        <w:tblW w:w="0" w:type="dxa"/>
        <w:tblLook w:val="04A0" w:firstRow="1" w:lastRow="0" w:firstColumn="1" w:lastColumn="0" w:noHBand="0" w:noVBand="1"/>
      </w:tblPr>
      <w:tblGrid>
        <w:gridCol w:w="1055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Indented"/>
      </w:pPr>
    </w:p>
    <w:p w:rsidR="00A349E0" w:rsidRDefault="00BE242E">
      <w:pPr>
        <w:pStyle w:val="ProductList-SectionHeading"/>
        <w:pageBreakBefore/>
        <w:outlineLvl w:val="0"/>
      </w:pPr>
      <w:bookmarkStart w:id="402" w:name="_Sec572"/>
      <w:bookmarkEnd w:id="392"/>
      <w:r>
        <w:t>Załącznik F — Promocje</w:t>
      </w:r>
      <w:r>
        <w:fldChar w:fldCharType="begin"/>
      </w:r>
      <w:r>
        <w:instrText xml:space="preserve"> TC "</w:instrText>
      </w:r>
      <w:bookmarkStart w:id="403" w:name="_Toc510012182"/>
      <w:r>
        <w:instrText>Załącznik F — Promocje</w:instrText>
      </w:r>
      <w:bookmarkEnd w:id="403"/>
      <w:r>
        <w:instrText>" \l 1</w:instrText>
      </w:r>
      <w:r>
        <w:fldChar w:fldCharType="end"/>
      </w:r>
    </w:p>
    <w:p w:rsidR="00A349E0" w:rsidRDefault="00BE242E">
      <w:pPr>
        <w:pStyle w:val="ProductList-OfferingGroupHeading"/>
        <w:outlineLvl w:val="1"/>
      </w:pPr>
      <w:bookmarkStart w:id="404" w:name="_Sec1196"/>
      <w:r>
        <w:t>Promocja wydajności obliczeniowej programu Azure</w:t>
      </w:r>
      <w:bookmarkEnd w:id="404"/>
      <w:r>
        <w:fldChar w:fldCharType="begin"/>
      </w:r>
      <w:r>
        <w:instrText xml:space="preserve"> TC "</w:instrText>
      </w:r>
      <w:bookmarkStart w:id="405" w:name="_Toc510012183"/>
      <w:r>
        <w:instrText>Promocja wydajności obliczeniowej programu Azure</w:instrText>
      </w:r>
      <w:bookmarkEnd w:id="405"/>
      <w:r>
        <w:instrText>" \l 2</w:instrText>
      </w:r>
      <w:r>
        <w:fldChar w:fldCharType="end"/>
      </w:r>
    </w:p>
    <w:p w:rsidR="00A349E0" w:rsidRDefault="00BE242E">
      <w:pPr>
        <w:pStyle w:val="ProductList-Body"/>
      </w:pPr>
      <w:r>
        <w:t>Od 1 listopada 2015 r. do 31 grudnia 2017 r. w ramach promocji dotyczącej Wydajności Obliczeniowej Azure oferowane są rabaty na wystąpienia obliczeniowe systemu Azure z serii A, A_v2, D, D_v2, F, M, G, H &amp; L jako 12-miesięczne subskrypcje, które nie muszą obowiązywać w takich samych ramach czasowych, co Rejestracja.</w:t>
      </w:r>
    </w:p>
    <w:p w:rsidR="00A349E0" w:rsidRDefault="00BE242E">
      <w:pPr>
        <w:pStyle w:val="ProductList-OfferingGroupHeading"/>
        <w:outlineLvl w:val="1"/>
      </w:pPr>
      <w:bookmarkStart w:id="406" w:name="_Sec1224"/>
      <w:r>
        <w:t>SQL Server 2017 dla systemu Linux — promocja:</w:t>
      </w:r>
      <w:bookmarkEnd w:id="406"/>
      <w:r>
        <w:fldChar w:fldCharType="begin"/>
      </w:r>
      <w:r>
        <w:instrText xml:space="preserve"> TC "</w:instrText>
      </w:r>
      <w:bookmarkStart w:id="407" w:name="_Toc510012184"/>
      <w:r>
        <w:instrText>SQL Server 2017 dla systemu Linux — promocja:</w:instrText>
      </w:r>
      <w:bookmarkEnd w:id="407"/>
      <w:r>
        <w:instrText>" \l 2</w:instrText>
      </w:r>
      <w:r>
        <w:fldChar w:fldCharType="end"/>
      </w:r>
    </w:p>
    <w:p w:rsidR="00A349E0" w:rsidRDefault="00BE242E">
      <w:pPr>
        <w:pStyle w:val="ProductList-Body"/>
      </w:pPr>
      <w:r>
        <w:t>Od 1 października 2017 r. do 30 września 2018 r. Microsoft będzie udostępniać licencję subskrypcyjną dla systemu Linux na oprogramowanie SQL Server 2017 r. Bez względu na prawa niezależne od platformy zawarte w licencjach na oprogramowanie SQL Server 2017 licencje sprzedawane w ramach promocji SQL Server 2017 dla systemu Linux zezwalają na używanie systemu SQL Server tylko na platformie Linux.</w:t>
      </w:r>
    </w:p>
    <w:p w:rsidR="00A349E0" w:rsidRDefault="00BE242E">
      <w:pPr>
        <w:pStyle w:val="ProductList-SectionHeading"/>
        <w:pageBreakBefore/>
        <w:outlineLvl w:val="0"/>
      </w:pPr>
      <w:bookmarkStart w:id="408" w:name="_Sec899"/>
      <w:bookmarkEnd w:id="402"/>
      <w:r>
        <w:t>Załącznik G — Postanowienia dotyczące Macierzy Pamięci Masowej</w:t>
      </w:r>
      <w:r>
        <w:fldChar w:fldCharType="begin"/>
      </w:r>
      <w:r>
        <w:instrText xml:space="preserve"> TC "</w:instrText>
      </w:r>
      <w:bookmarkStart w:id="409" w:name="_Toc510012185"/>
      <w:r>
        <w:instrText>Załącznik G — Postanowienia dotyczące Macierzy Pamięci Masowej</w:instrText>
      </w:r>
      <w:bookmarkEnd w:id="409"/>
      <w:r>
        <w:instrText>" \l 1</w:instrText>
      </w:r>
      <w:r>
        <w:fldChar w:fldCharType="end"/>
      </w:r>
    </w:p>
    <w:p w:rsidR="00A349E0" w:rsidRDefault="00BE242E">
      <w:pPr>
        <w:pStyle w:val="ProductList-Offering1Heading"/>
        <w:outlineLvl w:val="1"/>
      </w:pPr>
      <w:bookmarkStart w:id="410" w:name="_Sec900"/>
      <w:r>
        <w:t>Dostępność</w:t>
      </w:r>
      <w:bookmarkEnd w:id="410"/>
      <w:r>
        <w:fldChar w:fldCharType="begin"/>
      </w:r>
      <w:r>
        <w:instrText xml:space="preserve"> TC "</w:instrText>
      </w:r>
      <w:bookmarkStart w:id="411" w:name="_Toc510012186"/>
      <w:r>
        <w:instrText>Dostępność</w:instrText>
      </w:r>
      <w:bookmarkEnd w:id="411"/>
      <w:r>
        <w:instrText>" \l 2</w:instrText>
      </w:r>
      <w:r>
        <w:fldChar w:fldCharType="end"/>
      </w:r>
    </w:p>
    <w:p w:rsidR="00A349E0" w:rsidRDefault="00BE242E">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rsidR="00A349E0" w:rsidRDefault="00BE242E">
      <w:pPr>
        <w:pStyle w:val="ProductList-Offering1Heading"/>
        <w:outlineLvl w:val="1"/>
      </w:pPr>
      <w:bookmarkStart w:id="412" w:name="_Sec901"/>
      <w:r>
        <w:t>Wysyłka i tytuł prawny</w:t>
      </w:r>
      <w:bookmarkEnd w:id="412"/>
      <w:r>
        <w:fldChar w:fldCharType="begin"/>
      </w:r>
      <w:r>
        <w:instrText xml:space="preserve"> TC "</w:instrText>
      </w:r>
      <w:bookmarkStart w:id="413" w:name="_Toc510012187"/>
      <w:r>
        <w:instrText>Wysyłka i tytuł prawny</w:instrText>
      </w:r>
      <w:bookmarkEnd w:id="413"/>
      <w:r>
        <w:instrText>" \l 2</w:instrText>
      </w:r>
      <w:r>
        <w:fldChar w:fldCharType="end"/>
      </w:r>
    </w:p>
    <w:p w:rsidR="00A349E0" w:rsidRDefault="00BE242E">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rsidR="00A349E0" w:rsidRDefault="00BE242E">
      <w:pPr>
        <w:pStyle w:val="ProductList-Offering1Heading"/>
        <w:outlineLvl w:val="1"/>
      </w:pPr>
      <w:bookmarkStart w:id="414" w:name="_Sec902"/>
      <w:r>
        <w:t>Oprogramowanie Macierzy Pamięci Masowej</w:t>
      </w:r>
      <w:bookmarkEnd w:id="414"/>
      <w:r>
        <w:fldChar w:fldCharType="begin"/>
      </w:r>
      <w:r>
        <w:instrText xml:space="preserve"> TC "</w:instrText>
      </w:r>
      <w:bookmarkStart w:id="415" w:name="_Toc510012188"/>
      <w:r>
        <w:instrText>Oprogramowanie Macierzy Pamięci Masowej</w:instrText>
      </w:r>
      <w:bookmarkEnd w:id="415"/>
      <w:r>
        <w:instrText>" \l 2</w:instrText>
      </w:r>
      <w:r>
        <w:fldChar w:fldCharType="end"/>
      </w:r>
    </w:p>
    <w:p w:rsidR="00A349E0" w:rsidRDefault="00BE242E">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rsidR="00A349E0" w:rsidRDefault="00A349E0">
      <w:pPr>
        <w:pStyle w:val="ProductList-Body"/>
      </w:pPr>
    </w:p>
    <w:p w:rsidR="00A349E0" w:rsidRDefault="00BE242E">
      <w:pPr>
        <w:pStyle w:val="ProductList-ClauseHeading"/>
        <w:outlineLvl w:val="2"/>
      </w:pPr>
      <w:r>
        <w:t>Ograniczenia</w:t>
      </w:r>
    </w:p>
    <w:p w:rsidR="00A349E0" w:rsidRDefault="00BE242E">
      <w:pPr>
        <w:pStyle w:val="ProductList-Body"/>
      </w:pPr>
      <w:r>
        <w:t>Klient nie może używać Oprogramowania Macierzy Pamięci Masowej do analiz porównawczych lub testów „benchmarkingowych”, chyba że odbywa się to na jego wewnętrzne potrzeby, ani publikować lub ujawniać ich wyników.</w:t>
      </w:r>
    </w:p>
    <w:p w:rsidR="00A349E0" w:rsidRDefault="00A349E0">
      <w:pPr>
        <w:pStyle w:val="ProductList-Body"/>
      </w:pPr>
    </w:p>
    <w:p w:rsidR="00A349E0" w:rsidRDefault="00BE242E">
      <w:pPr>
        <w:pStyle w:val="ProductList-ClauseHeading"/>
        <w:outlineLvl w:val="2"/>
      </w:pPr>
      <w:r>
        <w:t>Oprogramowanie open source osób trzecich</w:t>
      </w:r>
    </w:p>
    <w:p w:rsidR="00A349E0" w:rsidRDefault="00BE242E">
      <w:pPr>
        <w:pStyle w:val="ProductList-Body"/>
      </w:pPr>
      <w:r>
        <w:t xml:space="preserve">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w:t>
      </w:r>
      <w:hyperlink r:id="rId150">
        <w:r>
          <w:rPr>
            <w:color w:val="00467F"/>
            <w:u w:val="single"/>
          </w:rPr>
          <w:t>http://go.microsoft.com/fwlink/?LinkId=627000</w:t>
        </w:r>
      </w:hyperlink>
      <w:r>
        <w:t>, przy czym licencja jest udzielana Klientowi zgodnie z właściwymi licencjami open source.</w:t>
      </w:r>
    </w:p>
    <w:p w:rsidR="00A349E0" w:rsidRDefault="00A349E0">
      <w:pPr>
        <w:pStyle w:val="ProductList-Body"/>
      </w:pPr>
    </w:p>
    <w:p w:rsidR="00A349E0" w:rsidRDefault="00BE242E">
      <w:pPr>
        <w:pStyle w:val="ProductList-ClauseHeading"/>
        <w:outlineLvl w:val="2"/>
      </w:pPr>
      <w:r>
        <w:t>Aktywacja usług internetowych i zgoda na usługi internetowe</w:t>
      </w:r>
    </w:p>
    <w:p w:rsidR="00A349E0" w:rsidRDefault="00BE242E">
      <w:pPr>
        <w:pStyle w:val="ProductList-Body"/>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rsidR="00A349E0" w:rsidRDefault="00A349E0">
      <w:pPr>
        <w:pStyle w:val="ProductList-Body"/>
      </w:pPr>
    </w:p>
    <w:p w:rsidR="00A349E0" w:rsidRDefault="00BE242E">
      <w:pPr>
        <w:pStyle w:val="ProductList-ClauseHeading"/>
        <w:outlineLvl w:val="2"/>
      </w:pPr>
      <w:r>
        <w:t>Aktualizacje Oprogramowania Macierzy Pamięci Masowej</w:t>
      </w:r>
    </w:p>
    <w:p w:rsidR="00A349E0" w:rsidRDefault="00BE242E">
      <w:pPr>
        <w:pStyle w:val="ProductList-Body"/>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rsidR="00A349E0" w:rsidRDefault="00BE242E">
      <w:pPr>
        <w:pStyle w:val="ProductList-Offering1Heading"/>
        <w:outlineLvl w:val="1"/>
      </w:pPr>
      <w:bookmarkStart w:id="416" w:name="_Sec903"/>
      <w:r>
        <w:t>Ograniczona rękojmia na sprzęt</w:t>
      </w:r>
      <w:bookmarkEnd w:id="416"/>
      <w:r>
        <w:fldChar w:fldCharType="begin"/>
      </w:r>
      <w:r>
        <w:instrText xml:space="preserve"> TC "</w:instrText>
      </w:r>
      <w:bookmarkStart w:id="417" w:name="_Toc510012189"/>
      <w:r>
        <w:instrText>Ograniczona rękojmia na sprzęt</w:instrText>
      </w:r>
      <w:bookmarkEnd w:id="417"/>
      <w:r>
        <w:instrText>" \l 2</w:instrText>
      </w:r>
      <w:r>
        <w:fldChar w:fldCharType="end"/>
      </w:r>
    </w:p>
    <w:p w:rsidR="00A349E0" w:rsidRDefault="00BE242E">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r>
        <w:t>.</w:t>
      </w:r>
    </w:p>
    <w:p w:rsidR="00A349E0" w:rsidRDefault="00BE242E">
      <w:pPr>
        <w:pStyle w:val="ProductList-Offering1Heading"/>
        <w:outlineLvl w:val="1"/>
      </w:pPr>
      <w:bookmarkStart w:id="418" w:name="_Sec904"/>
      <w:r>
        <w:t>Rekompensata. Obrona przed roszczeniami osób trzecich</w:t>
      </w:r>
      <w:bookmarkEnd w:id="418"/>
      <w:r>
        <w:fldChar w:fldCharType="begin"/>
      </w:r>
      <w:r>
        <w:instrText xml:space="preserve"> TC "</w:instrText>
      </w:r>
      <w:bookmarkStart w:id="419" w:name="_Toc510012190"/>
      <w:r>
        <w:instrText>Rekompensata. Obrona przed roszczeniami osób trzecich</w:instrText>
      </w:r>
      <w:bookmarkEnd w:id="419"/>
      <w:r>
        <w:instrText>" \l 2</w:instrText>
      </w:r>
      <w:r>
        <w:fldChar w:fldCharType="end"/>
      </w:r>
    </w:p>
    <w:p w:rsidR="00A349E0" w:rsidRDefault="00BE242E">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rsidR="00A349E0" w:rsidRDefault="00BE242E">
      <w:pPr>
        <w:pStyle w:val="ProductList-Offering1Heading"/>
        <w:outlineLvl w:val="1"/>
      </w:pPr>
      <w:bookmarkStart w:id="420" w:name="_Sec905"/>
      <w:r>
        <w:t>Ograniczenie odpowiedzialności</w:t>
      </w:r>
      <w:bookmarkEnd w:id="420"/>
      <w:r>
        <w:fldChar w:fldCharType="begin"/>
      </w:r>
      <w:r>
        <w:instrText xml:space="preserve"> TC "</w:instrText>
      </w:r>
      <w:bookmarkStart w:id="421" w:name="_Toc510012191"/>
      <w:r>
        <w:instrText>Ograniczenie odpowiedzialności</w:instrText>
      </w:r>
      <w:bookmarkEnd w:id="421"/>
      <w:r>
        <w:instrText>" \l 2</w:instrText>
      </w:r>
      <w:r>
        <w:fldChar w:fldCharType="end"/>
      </w:r>
    </w:p>
    <w:p w:rsidR="00A349E0" w:rsidRDefault="00BE242E">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rsidR="00A349E0" w:rsidRDefault="00BE242E">
      <w:pPr>
        <w:pStyle w:val="ProductList-Offering1Heading"/>
        <w:outlineLvl w:val="1"/>
      </w:pPr>
      <w:bookmarkStart w:id="422" w:name="_Sec906"/>
      <w:r>
        <w:t>Przepisy dotyczące kontroli eksportu obowiązujące w Stanach Zjednoczonych</w:t>
      </w:r>
      <w:bookmarkEnd w:id="422"/>
      <w:r>
        <w:fldChar w:fldCharType="begin"/>
      </w:r>
      <w:r>
        <w:instrText xml:space="preserve"> TC "</w:instrText>
      </w:r>
      <w:bookmarkStart w:id="423" w:name="_Toc510012192"/>
      <w:r>
        <w:instrText>Przepisy dotyczące kontroli eksportu obowiązujące w Stanach Zjednoczonych</w:instrText>
      </w:r>
      <w:bookmarkEnd w:id="423"/>
      <w:r>
        <w:instrText>" \l 2</w:instrText>
      </w:r>
      <w:r>
        <w:fldChar w:fldCharType="end"/>
      </w:r>
    </w:p>
    <w:p w:rsidR="00A349E0" w:rsidRDefault="00BE242E">
      <w:pPr>
        <w:pStyle w:val="ProductList-Body"/>
      </w:pPr>
      <w:r>
        <w:t>W odniesieniu do przepisów eksportowych obowiązujących w Stanach Zjednoczonych Macierze Pamięci Masowej podlegają postanowieniom zawartej przez Klienta umowy licencjonowania zbiorowego.</w:t>
      </w:r>
    </w:p>
    <w:p w:rsidR="00A349E0" w:rsidRDefault="00BE242E">
      <w:pPr>
        <w:pStyle w:val="ProductList-Offering1Heading"/>
        <w:outlineLvl w:val="1"/>
      </w:pPr>
      <w:bookmarkStart w:id="424" w:name="_Sec907"/>
      <w:r>
        <w:t>Gromadzenie informacji diagnostycznych</w:t>
      </w:r>
      <w:bookmarkEnd w:id="424"/>
      <w:r>
        <w:fldChar w:fldCharType="begin"/>
      </w:r>
      <w:r>
        <w:instrText xml:space="preserve"> TC "</w:instrText>
      </w:r>
      <w:bookmarkStart w:id="425" w:name="_Toc510012193"/>
      <w:r>
        <w:instrText>Gromadzenie informacji diagnostycznych</w:instrText>
      </w:r>
      <w:bookmarkEnd w:id="425"/>
      <w:r>
        <w:instrText>" \l 2</w:instrText>
      </w:r>
      <w:r>
        <w:fldChar w:fldCharType="end"/>
      </w:r>
    </w:p>
    <w:p w:rsidR="00A349E0" w:rsidRDefault="00BE242E">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51">
        <w:r>
          <w:rPr>
            <w:color w:val="00467F"/>
            <w:u w:val="single"/>
          </w:rPr>
          <w:t>https://www.microsoft.com/en-us/privacystatement</w:t>
        </w:r>
      </w:hyperlink>
      <w:r>
        <w:t>.</w:t>
      </w:r>
    </w:p>
    <w:p w:rsidR="00A349E0" w:rsidRDefault="00BE242E">
      <w:pPr>
        <w:pStyle w:val="ProductList-Offering1Heading"/>
        <w:outlineLvl w:val="1"/>
      </w:pPr>
      <w:bookmarkStart w:id="426" w:name="_Sec908"/>
      <w:r>
        <w:t>Korzystanie przez instytucje publiczne</w:t>
      </w:r>
      <w:bookmarkEnd w:id="426"/>
      <w:r>
        <w:fldChar w:fldCharType="begin"/>
      </w:r>
      <w:r>
        <w:instrText xml:space="preserve"> TC "</w:instrText>
      </w:r>
      <w:bookmarkStart w:id="427" w:name="_Toc510012194"/>
      <w:r>
        <w:instrText>Korzystanie przez instytucje publiczne</w:instrText>
      </w:r>
      <w:bookmarkEnd w:id="427"/>
      <w:r>
        <w:instrText>" \l 2</w:instrText>
      </w:r>
      <w:r>
        <w:fldChar w:fldCharType="end"/>
      </w:r>
    </w:p>
    <w:p w:rsidR="00A349E0" w:rsidRDefault="00BE242E">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rsidR="00A349E0" w:rsidRDefault="00A349E0">
      <w:pPr>
        <w:pStyle w:val="ProductList-Body"/>
        <w:jc w:val="right"/>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BE242E">
      <w:pPr>
        <w:pStyle w:val="ProductList-SectionHeading"/>
        <w:pageBreakBefore/>
        <w:outlineLvl w:val="0"/>
      </w:pPr>
      <w:bookmarkStart w:id="428" w:name="_Sec1230"/>
      <w:bookmarkEnd w:id="408"/>
      <w:r>
        <w:t>Załącznik H — Korzyści dla Studentów i Programy Academic</w:t>
      </w:r>
      <w:r>
        <w:fldChar w:fldCharType="begin"/>
      </w:r>
      <w:r>
        <w:instrText xml:space="preserve"> TC "</w:instrText>
      </w:r>
      <w:bookmarkStart w:id="429" w:name="_Toc510012195"/>
      <w:r>
        <w:instrText>Załącznik H — Korzyści dla Studentów i Programy Academic</w:instrText>
      </w:r>
      <w:bookmarkEnd w:id="429"/>
      <w:r>
        <w:instrText>" \l 1</w:instrText>
      </w:r>
      <w:r>
        <w:fldChar w:fldCharType="end"/>
      </w:r>
    </w:p>
    <w:p w:rsidR="00A349E0" w:rsidRDefault="00BE242E">
      <w:pPr>
        <w:pStyle w:val="ProductList-Body"/>
      </w:pPr>
      <w:r>
        <w:t xml:space="preserve">Ta część zawiera opis konkretnych korzyści zapewnianych studentom w ramach programów OVS-ES, EES i CSP. Aby uzyskiwać dostęp do lokalnych rozwiązań zwiększających produktywność lub oprogramowania serwera infrastruktury, Studenci korzystający z licencji udzielonych im za pośrednictwem programu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muszą mieć oddzielną licencję. </w:t>
      </w:r>
    </w:p>
    <w:p w:rsidR="00A349E0" w:rsidRDefault="00BE242E">
      <w:pPr>
        <w:pStyle w:val="ProductList-Offering1Heading"/>
        <w:outlineLvl w:val="1"/>
      </w:pPr>
      <w:r>
        <w:t>Uprawnienia do korzystania z Rejestracji Enrollment for Education Solutions w 2017 r. według Pakietu Uprawniającego</w:t>
      </w:r>
      <w:r>
        <w:fldChar w:fldCharType="begin"/>
      </w:r>
      <w:r>
        <w:instrText xml:space="preserve"> TC "</w:instrText>
      </w:r>
      <w:bookmarkStart w:id="430" w:name="_Toc510012196"/>
      <w:r>
        <w:instrText>Uprawnienia do korzystania z Rejestracji Enrollment for Education Solutions w 2017 r. według Pakietu Uprawniającego</w:instrText>
      </w:r>
      <w:bookmarkEnd w:id="430"/>
      <w:r>
        <w:instrText xml:space="preserve"> " \l 2</w:instrText>
      </w:r>
      <w:r>
        <w:fldChar w:fldCharType="end"/>
      </w:r>
    </w:p>
    <w:p w:rsidR="00A349E0" w:rsidRDefault="00BE242E">
      <w:pPr>
        <w:pStyle w:val="ProductList-Body"/>
      </w:pPr>
      <w:r>
        <w:t>Poniższe Produkty Uprawniające związane z EES 2017 umożliwiają uzyskanie Korzyści dla Studentów w odniesieniu do produktów wskazanych w kolumnie Korzyści dla Studentów.</w:t>
      </w:r>
    </w:p>
    <w:p w:rsidR="00A349E0" w:rsidRDefault="00BE242E">
      <w:pPr>
        <w:pStyle w:val="ProductList-Body"/>
        <w:jc w:val="center"/>
      </w:pPr>
      <w:r>
        <w:rPr>
          <w:b/>
        </w:rPr>
        <w:t>Produkty Uprawniające</w:t>
      </w:r>
    </w:p>
    <w:tbl>
      <w:tblPr>
        <w:tblStyle w:val="PURTable"/>
        <w:tblW w:w="0" w:type="dxa"/>
        <w:tblLook w:val="04A0" w:firstRow="1" w:lastRow="0" w:firstColumn="1" w:lastColumn="0" w:noHBand="0" w:noVBand="1"/>
      </w:tblPr>
      <w:tblGrid>
        <w:gridCol w:w="2968"/>
        <w:gridCol w:w="816"/>
        <w:gridCol w:w="698"/>
        <w:gridCol w:w="813"/>
        <w:gridCol w:w="808"/>
        <w:gridCol w:w="1137"/>
        <w:gridCol w:w="1240"/>
        <w:gridCol w:w="941"/>
        <w:gridCol w:w="694"/>
        <w:gridCol w:w="801"/>
      </w:tblGrid>
      <w:tr w:rsidR="00A349E0">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A349E0" w:rsidRDefault="00A349E0">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A349E0" w:rsidRDefault="00BE242E">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A349E0" w:rsidRDefault="00BE242E">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A349E0" w:rsidRDefault="00BE242E">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A349E0" w:rsidRDefault="00BE242E">
            <w:pPr>
              <w:pStyle w:val="ProductList-TableBody"/>
              <w:jc w:val="center"/>
            </w:pPr>
            <w:r>
              <w:rPr>
                <w:color w:val="FFFFFF"/>
              </w:rPr>
              <w:t>Office 365</w:t>
            </w:r>
          </w:p>
        </w:tc>
      </w:tr>
      <w:tr w:rsidR="00A349E0">
        <w:tc>
          <w:tcPr>
            <w:tcW w:w="3180" w:type="dxa"/>
            <w:tcBorders>
              <w:top w:val="single" w:sz="4" w:space="0" w:color="FFFFFF"/>
              <w:left w:val="single" w:sz="4" w:space="0" w:color="FFFFFF"/>
              <w:bottom w:val="dashed" w:sz="4" w:space="0" w:color="B2B2B2"/>
              <w:right w:val="single" w:sz="4" w:space="0" w:color="FFFFFF"/>
            </w:tcBorders>
          </w:tcPr>
          <w:p w:rsidR="00A349E0" w:rsidRDefault="00BE242E">
            <w:pPr>
              <w:pStyle w:val="ProductList-TableBody"/>
            </w:pPr>
            <w:r>
              <w:rPr>
                <w:b/>
              </w:rPr>
              <w:t>Korzyści dla Studentów</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A349E0" w:rsidRDefault="00BE242E">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A349E0" w:rsidRDefault="00BE242E">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A349E0" w:rsidRDefault="00BE242E">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A349E0" w:rsidRDefault="00BE242E">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A349E0" w:rsidRDefault="00BE242E">
            <w:pPr>
              <w:pStyle w:val="ProductList-TableBody"/>
              <w:jc w:val="center"/>
            </w:pPr>
            <w:r>
              <w:rPr>
                <w:color w:val="FFFFFF"/>
              </w:rPr>
              <w:t>E3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A349E0" w:rsidRDefault="00BE242E">
            <w:pPr>
              <w:pStyle w:val="ProductList-TableBody"/>
              <w:jc w:val="center"/>
            </w:pPr>
            <w:r>
              <w:rPr>
                <w:color w:val="FFFFFF"/>
              </w:rPr>
              <w:t>E5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A349E0" w:rsidRDefault="00BE242E">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A349E0" w:rsidRDefault="00BE242E">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A349E0" w:rsidRDefault="00BE242E">
            <w:pPr>
              <w:pStyle w:val="ProductList-TableBody"/>
              <w:jc w:val="center"/>
            </w:pPr>
            <w:r>
              <w:rPr>
                <w:color w:val="FFFFFF"/>
              </w:rPr>
              <w:t>A5</w:t>
            </w:r>
          </w:p>
        </w:tc>
      </w:tr>
      <w:tr w:rsidR="00A349E0">
        <w:tc>
          <w:tcPr>
            <w:tcW w:w="3180" w:type="dxa"/>
            <w:tcBorders>
              <w:top w:val="dashed" w:sz="4" w:space="0" w:color="B2B2B2"/>
              <w:left w:val="single" w:sz="4" w:space="0" w:color="FFFFFF"/>
              <w:bottom w:val="dashed" w:sz="4" w:space="0" w:color="B2B2B2"/>
              <w:right w:val="single" w:sz="4" w:space="0" w:color="FFFFFF"/>
            </w:tcBorders>
          </w:tcPr>
          <w:p w:rsidR="00A349E0" w:rsidRDefault="00BE242E">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r>
      <w:tr w:rsidR="00A349E0">
        <w:tc>
          <w:tcPr>
            <w:tcW w:w="3180" w:type="dxa"/>
            <w:tcBorders>
              <w:top w:val="dashed" w:sz="4" w:space="0" w:color="B2B2B2"/>
              <w:left w:val="single" w:sz="4" w:space="0" w:color="FFFFFF"/>
              <w:bottom w:val="dashed" w:sz="4" w:space="0" w:color="B2B2B2"/>
              <w:right w:val="single" w:sz="4" w:space="0" w:color="FFFFFF"/>
            </w:tcBorders>
          </w:tcPr>
          <w:p w:rsidR="00A349E0" w:rsidRDefault="00BE242E">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r>
      <w:tr w:rsidR="00A349E0">
        <w:tc>
          <w:tcPr>
            <w:tcW w:w="3180" w:type="dxa"/>
            <w:tcBorders>
              <w:top w:val="dashed" w:sz="4" w:space="0" w:color="B2B2B2"/>
              <w:left w:val="single" w:sz="4" w:space="0" w:color="FFFFFF"/>
              <w:bottom w:val="dashed" w:sz="4" w:space="0" w:color="B2B2B2"/>
              <w:right w:val="single" w:sz="4" w:space="0" w:color="FFFFFF"/>
            </w:tcBorders>
          </w:tcPr>
          <w:p w:rsidR="00A349E0" w:rsidRDefault="00BE242E">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r>
      <w:tr w:rsidR="00A349E0">
        <w:tc>
          <w:tcPr>
            <w:tcW w:w="3180" w:type="dxa"/>
            <w:tcBorders>
              <w:top w:val="dashed" w:sz="4" w:space="0" w:color="B2B2B2"/>
              <w:left w:val="single" w:sz="4" w:space="0" w:color="FFFFFF"/>
              <w:bottom w:val="dashed" w:sz="4" w:space="0" w:color="B2B2B2"/>
              <w:right w:val="single" w:sz="4" w:space="0" w:color="FFFFFF"/>
            </w:tcBorders>
          </w:tcPr>
          <w:p w:rsidR="00A349E0" w:rsidRDefault="00BE242E">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r>
      <w:tr w:rsidR="00A349E0">
        <w:tc>
          <w:tcPr>
            <w:tcW w:w="3180" w:type="dxa"/>
            <w:tcBorders>
              <w:top w:val="dashed" w:sz="4" w:space="0" w:color="B2B2B2"/>
              <w:left w:val="single" w:sz="4" w:space="0" w:color="FFFFFF"/>
              <w:bottom w:val="dashed" w:sz="4" w:space="0" w:color="B2B2B2"/>
              <w:right w:val="single" w:sz="4" w:space="0" w:color="FFFFFF"/>
            </w:tcBorders>
          </w:tcPr>
          <w:p w:rsidR="00A349E0" w:rsidRDefault="00BE242E">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r>
      <w:tr w:rsidR="00A349E0">
        <w:tc>
          <w:tcPr>
            <w:tcW w:w="3180" w:type="dxa"/>
            <w:tcBorders>
              <w:top w:val="dashed" w:sz="4" w:space="0" w:color="B2B2B2"/>
              <w:left w:val="single" w:sz="4" w:space="0" w:color="FFFFFF"/>
              <w:bottom w:val="dashed" w:sz="4" w:space="0" w:color="B2B2B2"/>
              <w:right w:val="single" w:sz="4" w:space="0" w:color="FFFFFF"/>
            </w:tcBorders>
          </w:tcPr>
          <w:p w:rsidR="00A349E0" w:rsidRDefault="00BE242E">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r>
      <w:tr w:rsidR="00A349E0">
        <w:tc>
          <w:tcPr>
            <w:tcW w:w="3180" w:type="dxa"/>
            <w:tcBorders>
              <w:top w:val="dashed" w:sz="4" w:space="0" w:color="B2B2B2"/>
              <w:left w:val="single" w:sz="4" w:space="0" w:color="FFFFFF"/>
              <w:bottom w:val="dashed" w:sz="4" w:space="0" w:color="B2B2B2"/>
              <w:right w:val="single" w:sz="4" w:space="0" w:color="FFFFFF"/>
            </w:tcBorders>
          </w:tcPr>
          <w:p w:rsidR="00A349E0" w:rsidRDefault="00BE242E">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r>
      <w:tr w:rsidR="00A349E0">
        <w:tc>
          <w:tcPr>
            <w:tcW w:w="3180" w:type="dxa"/>
            <w:tcBorders>
              <w:top w:val="dashed" w:sz="4" w:space="0" w:color="B2B2B2"/>
              <w:left w:val="single" w:sz="4" w:space="0" w:color="FFFFFF"/>
              <w:bottom w:val="dashed" w:sz="4" w:space="0" w:color="B2B2B2"/>
              <w:right w:val="single" w:sz="4" w:space="0" w:color="FFFFFF"/>
            </w:tcBorders>
          </w:tcPr>
          <w:p w:rsidR="00A349E0" w:rsidRDefault="00BE242E">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r>
      <w:tr w:rsidR="00A349E0">
        <w:tc>
          <w:tcPr>
            <w:tcW w:w="3180" w:type="dxa"/>
            <w:tcBorders>
              <w:top w:val="dashed" w:sz="4" w:space="0" w:color="B2B2B2"/>
              <w:left w:val="single" w:sz="4" w:space="0" w:color="FFFFFF"/>
              <w:bottom w:val="single" w:sz="4" w:space="0" w:color="FFFFFF"/>
              <w:right w:val="single" w:sz="4" w:space="0" w:color="FFFFFF"/>
            </w:tcBorders>
          </w:tcPr>
          <w:p w:rsidR="00A349E0" w:rsidRDefault="00BE242E">
            <w:pPr>
              <w:pStyle w:val="ProductList-TableBody"/>
            </w:pPr>
            <w:r>
              <w:t>Zaawansowana ochrona przed zagrożeniami w usłudze Office 365</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r>
    </w:tbl>
    <w:p w:rsidR="00A349E0" w:rsidRDefault="00BE242E">
      <w:pPr>
        <w:pStyle w:val="ProductList-Body"/>
      </w:pPr>
      <w:r>
        <w:rPr>
          <w:i/>
          <w:sz w:val="14"/>
          <w:vertAlign w:val="superscript"/>
        </w:rPr>
        <w:t>1</w:t>
      </w:r>
      <w:r>
        <w:rPr>
          <w:i/>
          <w:sz w:val="14"/>
        </w:rPr>
        <w:t>Obejmuje pakiet Microsoft 365 Education A3 z ekwiwalentem podstawowej licencji dostępowej (CAL).</w:t>
      </w:r>
    </w:p>
    <w:p w:rsidR="00A349E0" w:rsidRDefault="00BE242E">
      <w:pPr>
        <w:pStyle w:val="ProductList-Body"/>
      </w:pPr>
      <w:r>
        <w:rPr>
          <w:i/>
          <w:sz w:val="14"/>
          <w:vertAlign w:val="superscript"/>
        </w:rPr>
        <w:t>2</w:t>
      </w:r>
      <w:r>
        <w:rPr>
          <w:i/>
          <w:sz w:val="14"/>
        </w:rPr>
        <w:t xml:space="preserve">Dla urządzeń będących własnością Instytucji można wybrać system Windows Education lub Enterprise. </w:t>
      </w:r>
    </w:p>
    <w:p w:rsidR="00A349E0" w:rsidRDefault="00BE242E">
      <w:pPr>
        <w:pStyle w:val="ProductList-Body"/>
      </w:pPr>
      <w:r>
        <w:rPr>
          <w:i/>
          <w:sz w:val="14"/>
          <w:vertAlign w:val="superscript"/>
        </w:rPr>
        <w:t>3</w:t>
      </w:r>
      <w:r>
        <w:rPr>
          <w:i/>
          <w:sz w:val="14"/>
        </w:rPr>
        <w:t xml:space="preserve">Aby móc korzystać z praw do wirtualizacji Windows, użytkownicy, którzy uzyskali licencję w ramach programu Korzyści dla Studentów, muszą mieć oddzielną licencję. </w:t>
      </w:r>
    </w:p>
    <w:p w:rsidR="00A349E0" w:rsidRDefault="00A349E0">
      <w:pPr>
        <w:pStyle w:val="ProductList-Body"/>
      </w:pPr>
    </w:p>
    <w:p w:rsidR="00A349E0" w:rsidRDefault="00BE242E">
      <w:pPr>
        <w:pStyle w:val="ProductList-Offering1Heading"/>
        <w:outlineLvl w:val="1"/>
      </w:pPr>
      <w:r>
        <w:t>Dostępność i uprawnienia</w:t>
      </w:r>
      <w:r>
        <w:fldChar w:fldCharType="begin"/>
      </w:r>
      <w:r>
        <w:instrText xml:space="preserve"> TC "</w:instrText>
      </w:r>
      <w:bookmarkStart w:id="431" w:name="_Toc510012197"/>
      <w:r>
        <w:instrText>Dostępność i uprawnienia</w:instrText>
      </w:r>
      <w:bookmarkEnd w:id="431"/>
      <w:r>
        <w:instrText xml:space="preserve"> " \l 2</w:instrText>
      </w:r>
      <w:r>
        <w:fldChar w:fldCharType="end"/>
      </w:r>
    </w:p>
    <w:p w:rsidR="00A349E0" w:rsidRDefault="00BE242E">
      <w:pPr>
        <w:pStyle w:val="ProductList-Body"/>
      </w:pPr>
      <w:r>
        <w:t xml:space="preserve">Poniższa tabela zawiera listę produktów zapewniających Korzyści dla Studentów według programów. Ponadto liczba wystąpień korzyści dla studentów jest zdefiniowana dla każdej oferty dla pracowników naukowo-dydaktycznych / pracowników administracyjnych lub pracowników wiedzy.  </w:t>
      </w:r>
    </w:p>
    <w:p w:rsidR="00A349E0" w:rsidRDefault="00A349E0">
      <w:pPr>
        <w:pStyle w:val="ProductList-Body"/>
      </w:pPr>
    </w:p>
    <w:tbl>
      <w:tblPr>
        <w:tblStyle w:val="PURTable"/>
        <w:tblW w:w="0" w:type="dxa"/>
        <w:tblLook w:val="04A0" w:firstRow="1" w:lastRow="0" w:firstColumn="1" w:lastColumn="0" w:noHBand="0" w:noVBand="1"/>
      </w:tblPr>
      <w:tblGrid>
        <w:gridCol w:w="3509"/>
        <w:gridCol w:w="2765"/>
        <w:gridCol w:w="1242"/>
        <w:gridCol w:w="1147"/>
        <w:gridCol w:w="1126"/>
        <w:gridCol w:w="1127"/>
      </w:tblGrid>
      <w:tr w:rsidR="00A349E0">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A349E0" w:rsidRDefault="00BE242E">
            <w:pPr>
              <w:pStyle w:val="ProductList-TableBody"/>
              <w:jc w:val="center"/>
            </w:pPr>
            <w:r>
              <w:rPr>
                <w:b/>
              </w:rPr>
              <w:t>Produkt Uprawniający</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A349E0" w:rsidRDefault="00BE242E">
            <w:pPr>
              <w:pStyle w:val="ProductList-TableBody"/>
              <w:jc w:val="center"/>
            </w:pPr>
            <w:r>
              <w:rPr>
                <w:color w:val="FFFFFF"/>
              </w:rPr>
              <w:t>Liczba wystąpień Korzyści dla Studentów przypadających na Pracownika Naukowo-Dydaktycznego / Pracownika Administracyjnego lub Pracownika Wiedzy</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A349E0" w:rsidRDefault="00BE242E">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A349E0" w:rsidRDefault="00BE242E">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A349E0" w:rsidRDefault="00BE242E">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A349E0" w:rsidRDefault="00BE242E">
            <w:pPr>
              <w:pStyle w:val="ProductList-TableBody"/>
              <w:jc w:val="center"/>
            </w:pPr>
            <w:r>
              <w:rPr>
                <w:color w:val="FFFFFF"/>
              </w:rPr>
              <w:t>CSP</w:t>
            </w:r>
          </w:p>
        </w:tc>
      </w:tr>
      <w:tr w:rsidR="00A349E0">
        <w:tc>
          <w:tcPr>
            <w:tcW w:w="3800" w:type="dxa"/>
            <w:tcBorders>
              <w:top w:val="single" w:sz="4" w:space="0" w:color="FFFFFF"/>
              <w:left w:val="dashed" w:sz="4" w:space="0" w:color="FFFFFF"/>
              <w:bottom w:val="dashed" w:sz="4" w:space="0" w:color="6E6E6E"/>
              <w:right w:val="dashed" w:sz="4" w:space="0" w:color="FFFFFF"/>
            </w:tcBorders>
          </w:tcPr>
          <w:p w:rsidR="00A349E0" w:rsidRDefault="00BE242E">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A349E0" w:rsidRDefault="00BE242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r>
      <w:tr w:rsidR="00A349E0">
        <w:tc>
          <w:tcPr>
            <w:tcW w:w="3800" w:type="dxa"/>
            <w:tcBorders>
              <w:top w:val="dashed" w:sz="4" w:space="0" w:color="6E6E6E"/>
              <w:left w:val="dashed" w:sz="4" w:space="0" w:color="FFFFFF"/>
              <w:bottom w:val="dashed" w:sz="4" w:space="0" w:color="6E6E6E"/>
              <w:right w:val="dashed" w:sz="4" w:space="0" w:color="FFFFFF"/>
            </w:tcBorders>
          </w:tcPr>
          <w:p w:rsidR="00A349E0" w:rsidRDefault="00BE242E">
            <w:pPr>
              <w:pStyle w:val="ProductList-TableBody"/>
            </w:pPr>
            <w:r>
              <w:t>Azure Active Directory Premium Plan 1 i Plan 2</w:t>
            </w:r>
          </w:p>
        </w:tc>
        <w:tc>
          <w:tcPr>
            <w:tcW w:w="2940" w:type="dxa"/>
            <w:tcBorders>
              <w:top w:val="dashed" w:sz="4" w:space="0" w:color="6E6E6E"/>
              <w:left w:val="dashed" w:sz="4" w:space="0" w:color="FFFFFF"/>
              <w:bottom w:val="dashed" w:sz="4" w:space="0" w:color="6E6E6E"/>
              <w:right w:val="single" w:sz="4" w:space="0" w:color="FFFFFF"/>
            </w:tcBorders>
          </w:tcPr>
          <w:p w:rsidR="00A349E0" w:rsidRDefault="00BE242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r>
      <w:tr w:rsidR="00A349E0">
        <w:tc>
          <w:tcPr>
            <w:tcW w:w="3800" w:type="dxa"/>
            <w:tcBorders>
              <w:top w:val="dashed" w:sz="4" w:space="0" w:color="6E6E6E"/>
              <w:left w:val="dashed" w:sz="4" w:space="0" w:color="FFFFFF"/>
              <w:bottom w:val="dashed" w:sz="4" w:space="0" w:color="6E6E6E"/>
              <w:right w:val="dashed" w:sz="4" w:space="0" w:color="FFFFFF"/>
            </w:tcBorders>
          </w:tcPr>
          <w:p w:rsidR="00A349E0" w:rsidRDefault="00BE242E">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A349E0" w:rsidRDefault="00BE242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r>
      <w:tr w:rsidR="00A349E0">
        <w:tc>
          <w:tcPr>
            <w:tcW w:w="3800" w:type="dxa"/>
            <w:tcBorders>
              <w:top w:val="dashed" w:sz="4" w:space="0" w:color="6E6E6E"/>
              <w:left w:val="dashed" w:sz="4" w:space="0" w:color="FFFFFF"/>
              <w:bottom w:val="dashed" w:sz="4" w:space="0" w:color="6E6E6E"/>
              <w:right w:val="dashed" w:sz="4" w:space="0" w:color="FFFFFF"/>
            </w:tcBorders>
          </w:tcPr>
          <w:p w:rsidR="00A349E0" w:rsidRDefault="00BE242E">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A349E0" w:rsidRDefault="00BE242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r>
      <w:tr w:rsidR="00A349E0">
        <w:tc>
          <w:tcPr>
            <w:tcW w:w="3800" w:type="dxa"/>
            <w:tcBorders>
              <w:top w:val="dashed" w:sz="4" w:space="0" w:color="6E6E6E"/>
              <w:left w:val="dashed" w:sz="4" w:space="0" w:color="FFFFFF"/>
              <w:bottom w:val="dashed" w:sz="4" w:space="0" w:color="6E6E6E"/>
              <w:right w:val="dashed" w:sz="4" w:space="0" w:color="FFFFFF"/>
            </w:tcBorders>
          </w:tcPr>
          <w:p w:rsidR="00A349E0" w:rsidRDefault="00BE242E">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A349E0" w:rsidRDefault="00BE242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r>
      <w:tr w:rsidR="00A349E0">
        <w:tc>
          <w:tcPr>
            <w:tcW w:w="3800" w:type="dxa"/>
            <w:tcBorders>
              <w:top w:val="dashed" w:sz="4" w:space="0" w:color="6E6E6E"/>
              <w:left w:val="dashed" w:sz="4" w:space="0" w:color="FFFFFF"/>
              <w:bottom w:val="dashed" w:sz="4" w:space="0" w:color="6E6E6E"/>
              <w:right w:val="dashed" w:sz="4" w:space="0" w:color="FFFFFF"/>
            </w:tcBorders>
          </w:tcPr>
          <w:p w:rsidR="00A349E0" w:rsidRDefault="00BE242E">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A349E0" w:rsidRDefault="00BE242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r>
      <w:tr w:rsidR="00A349E0">
        <w:tc>
          <w:tcPr>
            <w:tcW w:w="3800" w:type="dxa"/>
            <w:tcBorders>
              <w:top w:val="dashed" w:sz="4" w:space="0" w:color="6E6E6E"/>
              <w:left w:val="dashed" w:sz="4" w:space="0" w:color="FFFFFF"/>
              <w:bottom w:val="dashed" w:sz="4" w:space="0" w:color="6E6E6E"/>
              <w:right w:val="dashed" w:sz="4" w:space="0" w:color="FFFFFF"/>
            </w:tcBorders>
          </w:tcPr>
          <w:p w:rsidR="00A349E0" w:rsidRDefault="00BE242E">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A349E0" w:rsidRDefault="00BE242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r>
      <w:tr w:rsidR="00A349E0">
        <w:tc>
          <w:tcPr>
            <w:tcW w:w="3800" w:type="dxa"/>
            <w:tcBorders>
              <w:top w:val="dashed" w:sz="4" w:space="0" w:color="6E6E6E"/>
              <w:left w:val="dashed" w:sz="4" w:space="0" w:color="FFFFFF"/>
              <w:bottom w:val="dashed" w:sz="4" w:space="0" w:color="6E6E6E"/>
              <w:right w:val="dashed" w:sz="4" w:space="0" w:color="FFFFFF"/>
            </w:tcBorders>
          </w:tcPr>
          <w:p w:rsidR="00A349E0" w:rsidRDefault="00BE242E">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A349E0" w:rsidRDefault="00BE242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r>
      <w:tr w:rsidR="00A349E0">
        <w:tc>
          <w:tcPr>
            <w:tcW w:w="3800" w:type="dxa"/>
            <w:tcBorders>
              <w:top w:val="dashed" w:sz="4" w:space="0" w:color="6E6E6E"/>
              <w:left w:val="dashed" w:sz="4" w:space="0" w:color="FFFFFF"/>
              <w:bottom w:val="dashed" w:sz="4" w:space="0" w:color="6E6E6E"/>
              <w:right w:val="dashed" w:sz="4" w:space="0" w:color="FFFFFF"/>
            </w:tcBorders>
          </w:tcPr>
          <w:p w:rsidR="00A349E0" w:rsidRDefault="00BE242E">
            <w:pPr>
              <w:pStyle w:val="ProductList-TableBody"/>
            </w:pPr>
            <w:r>
              <w:t>Zaawansowana ochrona przed zagrożeniami w usłudze Office 365</w:t>
            </w:r>
          </w:p>
        </w:tc>
        <w:tc>
          <w:tcPr>
            <w:tcW w:w="2940" w:type="dxa"/>
            <w:tcBorders>
              <w:top w:val="dashed" w:sz="4" w:space="0" w:color="6E6E6E"/>
              <w:left w:val="dashed" w:sz="4" w:space="0" w:color="FFFFFF"/>
              <w:bottom w:val="dashed" w:sz="4" w:space="0" w:color="6E6E6E"/>
              <w:right w:val="single" w:sz="4" w:space="0" w:color="FFFFFF"/>
            </w:tcBorders>
          </w:tcPr>
          <w:p w:rsidR="00A349E0" w:rsidRDefault="00BE242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r>
      <w:tr w:rsidR="00A349E0">
        <w:tc>
          <w:tcPr>
            <w:tcW w:w="3800" w:type="dxa"/>
            <w:tcBorders>
              <w:top w:val="dashed" w:sz="4" w:space="0" w:color="6E6E6E"/>
              <w:left w:val="dashed" w:sz="4" w:space="0" w:color="FFFFFF"/>
              <w:bottom w:val="dashed" w:sz="4" w:space="0" w:color="6E6E6E"/>
              <w:right w:val="dashed" w:sz="4" w:space="0" w:color="FFFFFF"/>
            </w:tcBorders>
          </w:tcPr>
          <w:p w:rsidR="00A349E0" w:rsidRDefault="00BE242E">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A349E0" w:rsidRDefault="00BE242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r>
      <w:tr w:rsidR="00A349E0">
        <w:tc>
          <w:tcPr>
            <w:tcW w:w="3800" w:type="dxa"/>
            <w:tcBorders>
              <w:top w:val="dashed" w:sz="4" w:space="0" w:color="6E6E6E"/>
              <w:left w:val="dashed" w:sz="4" w:space="0" w:color="FFFFFF"/>
              <w:bottom w:val="dashed" w:sz="4" w:space="0" w:color="6E6E6E"/>
              <w:right w:val="dashed" w:sz="4" w:space="0" w:color="FFFFFF"/>
            </w:tcBorders>
          </w:tcPr>
          <w:p w:rsidR="00A349E0" w:rsidRDefault="00BE242E">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A349E0" w:rsidRDefault="00BE242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r>
      <w:tr w:rsidR="00A349E0">
        <w:tc>
          <w:tcPr>
            <w:tcW w:w="3800" w:type="dxa"/>
            <w:tcBorders>
              <w:top w:val="dashed" w:sz="4" w:space="0" w:color="6E6E6E"/>
              <w:left w:val="dashed" w:sz="4" w:space="0" w:color="FFFFFF"/>
              <w:bottom w:val="dashed" w:sz="4" w:space="0" w:color="6E6E6E"/>
              <w:right w:val="dashed" w:sz="4" w:space="0" w:color="FFFFFF"/>
            </w:tcBorders>
          </w:tcPr>
          <w:p w:rsidR="00A349E0" w:rsidRDefault="00BE242E">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A349E0" w:rsidRDefault="00BE242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r>
      <w:tr w:rsidR="00A349E0">
        <w:tc>
          <w:tcPr>
            <w:tcW w:w="3800" w:type="dxa"/>
            <w:tcBorders>
              <w:top w:val="dashed" w:sz="4" w:space="0" w:color="6E6E6E"/>
              <w:left w:val="dashed" w:sz="4" w:space="0" w:color="FFFFFF"/>
              <w:bottom w:val="dashed" w:sz="4" w:space="0" w:color="6E6E6E"/>
              <w:right w:val="dashed" w:sz="4" w:space="0" w:color="FFFFFF"/>
            </w:tcBorders>
          </w:tcPr>
          <w:p w:rsidR="00A349E0" w:rsidRDefault="00BE242E">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A349E0" w:rsidRDefault="00BE242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r>
      <w:tr w:rsidR="00A349E0">
        <w:tc>
          <w:tcPr>
            <w:tcW w:w="3800" w:type="dxa"/>
            <w:tcBorders>
              <w:top w:val="dashed" w:sz="4" w:space="0" w:color="6E6E6E"/>
              <w:left w:val="dashed" w:sz="4" w:space="0" w:color="FFFFFF"/>
              <w:bottom w:val="dashed" w:sz="4" w:space="0" w:color="6E6E6E"/>
              <w:right w:val="dashed" w:sz="4" w:space="0" w:color="FFFFFF"/>
            </w:tcBorders>
          </w:tcPr>
          <w:p w:rsidR="00A349E0" w:rsidRDefault="00BE242E">
            <w:pPr>
              <w:pStyle w:val="ProductList-TableBody"/>
            </w:pPr>
            <w:r>
              <w:t>Windows 10 Education A3/A5 (na Użytkownika)</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A349E0" w:rsidRDefault="00BE242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r>
      <w:tr w:rsidR="00A349E0">
        <w:tc>
          <w:tcPr>
            <w:tcW w:w="3800" w:type="dxa"/>
            <w:tcBorders>
              <w:top w:val="dashed" w:sz="4" w:space="0" w:color="6E6E6E"/>
              <w:left w:val="dashed" w:sz="4" w:space="0" w:color="FFFFFF"/>
              <w:bottom w:val="dashed" w:sz="4" w:space="0" w:color="6E6E6E"/>
              <w:right w:val="dashed" w:sz="4" w:space="0" w:color="FFFFFF"/>
            </w:tcBorders>
          </w:tcPr>
          <w:p w:rsidR="00A349E0" w:rsidRDefault="00BE242E">
            <w:pPr>
              <w:pStyle w:val="ProductList-TableBody"/>
            </w:pPr>
            <w:r>
              <w:t>Windows 10 Education E3/E5 (na Użytkownika)</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A349E0" w:rsidRDefault="00BE242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r>
      <w:tr w:rsidR="00A349E0">
        <w:tc>
          <w:tcPr>
            <w:tcW w:w="3800" w:type="dxa"/>
            <w:tcBorders>
              <w:top w:val="dashed" w:sz="4" w:space="0" w:color="6E6E6E"/>
              <w:left w:val="dashed" w:sz="4" w:space="0" w:color="FFFFFF"/>
              <w:bottom w:val="dashed" w:sz="4" w:space="0" w:color="6E6E6E"/>
              <w:right w:val="dashed" w:sz="4" w:space="0" w:color="FFFFFF"/>
            </w:tcBorders>
          </w:tcPr>
          <w:p w:rsidR="00A349E0" w:rsidRDefault="00BE242E">
            <w:pPr>
              <w:pStyle w:val="ProductList-TableBody"/>
            </w:pPr>
            <w:r>
              <w:t>Windows 10 Education E5 (na Urządzenie)</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A349E0" w:rsidRDefault="00BE242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r>
      <w:tr w:rsidR="00A349E0">
        <w:tc>
          <w:tcPr>
            <w:tcW w:w="3800" w:type="dxa"/>
            <w:tcBorders>
              <w:top w:val="dashed" w:sz="4" w:space="0" w:color="6E6E6E"/>
              <w:left w:val="dashed" w:sz="4" w:space="0" w:color="FFFFFF"/>
              <w:bottom w:val="single" w:sz="4" w:space="0" w:color="FFFFFF"/>
              <w:right w:val="dashed" w:sz="4" w:space="0" w:color="FFFFFF"/>
            </w:tcBorders>
          </w:tcPr>
          <w:p w:rsidR="00A349E0" w:rsidRDefault="00BE242E">
            <w:pPr>
              <w:pStyle w:val="ProductList-TableBody"/>
            </w:pPr>
            <w:r>
              <w:t>Uaktualnienie Windows 10 Education (na Urządzenie)</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A349E0" w:rsidRDefault="00BE242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349E0" w:rsidRDefault="00A349E0">
            <w:pPr>
              <w:pStyle w:val="ProductList-TableBody"/>
            </w:pPr>
          </w:p>
        </w:tc>
      </w:tr>
    </w:tbl>
    <w:p w:rsidR="00A349E0" w:rsidRDefault="00BE242E">
      <w:pPr>
        <w:pStyle w:val="ProductList-Body"/>
      </w:pPr>
      <w:r>
        <w:rPr>
          <w:i/>
          <w:sz w:val="14"/>
          <w:vertAlign w:val="superscript"/>
        </w:rPr>
        <w:t>1</w:t>
      </w:r>
      <w:r>
        <w:rPr>
          <w:i/>
          <w:sz w:val="14"/>
        </w:rPr>
        <w:t>Oferta Korzyści dla Studentów nie obejmuje usługi Azure Information Protection.</w:t>
      </w:r>
    </w:p>
    <w:p w:rsidR="00A349E0" w:rsidRDefault="00BE242E">
      <w:pPr>
        <w:pStyle w:val="ProductList-Body"/>
      </w:pPr>
      <w:r>
        <w:rPr>
          <w:i/>
          <w:sz w:val="14"/>
          <w:vertAlign w:val="superscript"/>
        </w:rPr>
        <w:t>2</w:t>
      </w:r>
      <w:r>
        <w:rPr>
          <w:i/>
          <w:sz w:val="14"/>
        </w:rPr>
        <w:t>Oferta Korzyści dla Studentów nie obejmuje usług Azure Information Protection i Microsoft Cloud App Security.</w:t>
      </w:r>
    </w:p>
    <w:p w:rsidR="00A349E0" w:rsidRDefault="00BE242E">
      <w:pPr>
        <w:pStyle w:val="ProductList-Body"/>
      </w:pPr>
      <w:r>
        <w:rPr>
          <w:i/>
          <w:sz w:val="14"/>
          <w:vertAlign w:val="superscript"/>
        </w:rPr>
        <w:t>3</w:t>
      </w:r>
      <w:r>
        <w:rPr>
          <w:i/>
          <w:sz w:val="14"/>
        </w:rPr>
        <w:t xml:space="preserve">Aby móc korzystać z praw do wirtualizacji Windows, użytkownicy, którzy uzyskali licencję w ramach programu Korzyści dla Studentów, muszą mieć oddzielną licencję. </w:t>
      </w:r>
    </w:p>
    <w:p w:rsidR="00A349E0" w:rsidRDefault="00BE242E">
      <w:pPr>
        <w:pStyle w:val="ProductList-Body"/>
      </w:pPr>
      <w:r>
        <w:rPr>
          <w:i/>
          <w:sz w:val="14"/>
          <w:vertAlign w:val="superscript"/>
        </w:rPr>
        <w:t>4</w:t>
      </w:r>
      <w:r>
        <w:rPr>
          <w:i/>
          <w:sz w:val="14"/>
        </w:rPr>
        <w:t xml:space="preserve">Instytucje mogą nabyć Licencje na oprogramowanie Minecraft: Bezpłatna wersja Education Edition dla uczniów, jeśli instytucja zakupiła Licencje na oprogramowanie Minecraft: Education Edition dla Pracowników Naukowo-Dydaktycznych dla wszystkich swoich Pracowników Naukowo-Dydaktycznych / Pracowników Administracyjnych lub Pracowników Wiedzy. Nabyte w ten sposób licencje nie spełniają żadnych wymogów związanych z zamówieniami. </w:t>
      </w:r>
    </w:p>
    <w:p w:rsidR="00A349E0" w:rsidRDefault="00A349E0">
      <w:pPr>
        <w:pStyle w:val="ProductList-Body"/>
      </w:pPr>
    </w:p>
    <w:p w:rsidR="00A349E0" w:rsidRDefault="00BE242E">
      <w:pPr>
        <w:pStyle w:val="ProductList-ClauseHeading"/>
        <w:outlineLvl w:val="2"/>
      </w:pPr>
      <w:r>
        <w:t>Ograniczenia dotyczące Komputerowego Systemu Operacyjnego Windows</w:t>
      </w:r>
    </w:p>
    <w:p w:rsidR="00A349E0" w:rsidRDefault="00BE242E">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nie obejmują praw do wirtualizacji w systemie Windows.</w:t>
      </w:r>
    </w:p>
    <w:p w:rsidR="00A349E0" w:rsidRDefault="00A349E0">
      <w:pPr>
        <w:pStyle w:val="ProductList-Body"/>
      </w:pPr>
    </w:p>
    <w:p w:rsidR="00A349E0" w:rsidRDefault="00BE242E">
      <w:pPr>
        <w:pStyle w:val="ProductList-Offering1Heading"/>
        <w:outlineLvl w:val="1"/>
      </w:pPr>
      <w:r>
        <w:t>Dostępność programów w przypadku Rejestracji Enrollment for Education Solutions (wersja sprzed 2017 r.)</w:t>
      </w:r>
      <w:r>
        <w:fldChar w:fldCharType="begin"/>
      </w:r>
      <w:r>
        <w:instrText xml:space="preserve"> TC "</w:instrText>
      </w:r>
      <w:bookmarkStart w:id="432" w:name="_Toc510012198"/>
      <w:r>
        <w:instrText>Dostępność programów w przypadku Rejestracji Enrollment for Education Solutions (wersja sprzed 2017 r.)</w:instrText>
      </w:r>
      <w:bookmarkEnd w:id="432"/>
      <w:r>
        <w:instrText>" \l 2</w:instrText>
      </w:r>
      <w:r>
        <w:fldChar w:fldCharType="end"/>
      </w:r>
    </w:p>
    <w:p w:rsidR="00A349E0" w:rsidRDefault="00BE242E">
      <w:pPr>
        <w:pStyle w:val="ProductList-Body"/>
      </w:pPr>
      <w:r>
        <w:t>Określa Produkty i typ oferty dostępne dla klientów EES, którzy zawarli umowę przed 2017 r.</w:t>
      </w:r>
    </w:p>
    <w:p w:rsidR="00A349E0" w:rsidRDefault="00A349E0">
      <w:pPr>
        <w:pStyle w:val="ProductList-Body"/>
      </w:pPr>
    </w:p>
    <w:tbl>
      <w:tblPr>
        <w:tblStyle w:val="PURTable"/>
        <w:tblW w:w="0" w:type="dxa"/>
        <w:tblLook w:val="04A0" w:firstRow="1" w:lastRow="0" w:firstColumn="1" w:lastColumn="0" w:noHBand="0" w:noVBand="1"/>
      </w:tblPr>
      <w:tblGrid>
        <w:gridCol w:w="7938"/>
        <w:gridCol w:w="2978"/>
      </w:tblGrid>
      <w:tr w:rsidR="00A349E0">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A349E0" w:rsidRDefault="00BE242E">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A349E0" w:rsidRDefault="00BE242E">
            <w:pPr>
              <w:pStyle w:val="ProductList-TableBody"/>
              <w:jc w:val="center"/>
            </w:pPr>
            <w:r>
              <w:rPr>
                <w:color w:val="FFFFFF"/>
              </w:rPr>
              <w:t xml:space="preserve">EES </w:t>
            </w:r>
          </w:p>
        </w:tc>
      </w:tr>
      <w:tr w:rsidR="00A349E0">
        <w:tc>
          <w:tcPr>
            <w:tcW w:w="8820" w:type="dxa"/>
            <w:tcBorders>
              <w:top w:val="single" w:sz="4" w:space="0" w:color="FFFFFF"/>
              <w:left w:val="single" w:sz="4" w:space="0" w:color="FFFFFF"/>
              <w:bottom w:val="dashed" w:sz="4" w:space="0" w:color="B2B2B2"/>
              <w:right w:val="single" w:sz="4" w:space="0" w:color="FFFFFF"/>
            </w:tcBorders>
          </w:tcPr>
          <w:p w:rsidR="00A349E0" w:rsidRDefault="00BE242E">
            <w:pPr>
              <w:pStyle w:val="ProductList-TableBody"/>
            </w:pPr>
            <w:r>
              <w:t>Desktop Education (Professional lub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349E0" w:rsidRDefault="00BE242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349E0">
        <w:tc>
          <w:tcPr>
            <w:tcW w:w="8820" w:type="dxa"/>
            <w:tcBorders>
              <w:top w:val="dashed" w:sz="4" w:space="0" w:color="B2B2B2"/>
              <w:left w:val="single" w:sz="4" w:space="0" w:color="FFFFFF"/>
              <w:bottom w:val="dashed" w:sz="4" w:space="0" w:color="B2B2B2"/>
              <w:right w:val="single" w:sz="4" w:space="0" w:color="FFFFFF"/>
            </w:tcBorders>
          </w:tcPr>
          <w:p w:rsidR="00A349E0" w:rsidRDefault="00BE242E">
            <w:pPr>
              <w:pStyle w:val="ProductList-TableBody"/>
            </w:pPr>
            <w:r>
              <w:t>Pakiet podstawowych licencji dostępowych (CAL) (na Urządzenie i Użytkownika)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349E0" w:rsidRDefault="00BE242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349E0">
        <w:tc>
          <w:tcPr>
            <w:tcW w:w="8820" w:type="dxa"/>
            <w:tcBorders>
              <w:top w:val="dashed" w:sz="4" w:space="0" w:color="B2B2B2"/>
              <w:left w:val="single" w:sz="4" w:space="0" w:color="FFFFFF"/>
              <w:bottom w:val="dashed" w:sz="4" w:space="0" w:color="B2B2B2"/>
              <w:right w:val="single" w:sz="4" w:space="0" w:color="FFFFFF"/>
            </w:tcBorders>
          </w:tcPr>
          <w:p w:rsidR="00A349E0" w:rsidRDefault="00BE242E">
            <w:pPr>
              <w:pStyle w:val="ProductList-TableBody"/>
            </w:pPr>
            <w:r>
              <w:t>Pakiet Licencji Dostępowych typu Enterprise (na Urządzenie i Użytkownika)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349E0" w:rsidRDefault="00BE242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349E0">
        <w:tc>
          <w:tcPr>
            <w:tcW w:w="8820" w:type="dxa"/>
            <w:tcBorders>
              <w:top w:val="dashed" w:sz="4" w:space="0" w:color="B2B2B2"/>
              <w:left w:val="single" w:sz="4" w:space="0" w:color="FFFFFF"/>
              <w:bottom w:val="dashed" w:sz="4" w:space="0" w:color="B2B2B2"/>
              <w:right w:val="single" w:sz="4" w:space="0" w:color="FFFFFF"/>
            </w:tcBorders>
          </w:tcPr>
          <w:p w:rsidR="00A349E0" w:rsidRDefault="00BE242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349E0" w:rsidRDefault="00BE242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349E0">
        <w:tc>
          <w:tcPr>
            <w:tcW w:w="8820" w:type="dxa"/>
            <w:tcBorders>
              <w:top w:val="dashed" w:sz="4" w:space="0" w:color="B2B2B2"/>
              <w:left w:val="single" w:sz="4" w:space="0" w:color="FFFFFF"/>
              <w:bottom w:val="dashed" w:sz="4" w:space="0" w:color="B2B2B2"/>
              <w:right w:val="single" w:sz="4" w:space="0" w:color="FFFFFF"/>
            </w:tcBorders>
          </w:tcPr>
          <w:p w:rsidR="00A349E0" w:rsidRDefault="00BE242E">
            <w:pPr>
              <w:pStyle w:val="ProductList-TableBody"/>
            </w:pPr>
            <w:r>
              <w:t>Uaktualnienie Windows 10 Education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349E0" w:rsidRDefault="00BE242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349E0">
        <w:tc>
          <w:tcPr>
            <w:tcW w:w="8820" w:type="dxa"/>
            <w:tcBorders>
              <w:top w:val="dashed" w:sz="4" w:space="0" w:color="B2B2B2"/>
              <w:left w:val="single" w:sz="4" w:space="0" w:color="FFFFFF"/>
              <w:bottom w:val="single" w:sz="4" w:space="0" w:color="FFFFFF"/>
              <w:right w:val="single" w:sz="4" w:space="0" w:color="FFFFFF"/>
            </w:tcBorders>
          </w:tcPr>
          <w:p w:rsidR="00A349E0" w:rsidRDefault="00BE242E">
            <w:pPr>
              <w:pStyle w:val="ProductList-TableBody"/>
            </w:pPr>
            <w:r>
              <w:t>Windows 10 Education E5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349E0" w:rsidRDefault="00BE242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bl>
    <w:p w:rsidR="00A349E0" w:rsidRDefault="00A349E0">
      <w:pPr>
        <w:pStyle w:val="PURBreadcrumb"/>
      </w:pPr>
    </w:p>
    <w:tbl>
      <w:tblPr>
        <w:tblStyle w:val="PURTable"/>
        <w:tblW w:w="0" w:type="dxa"/>
        <w:tblLook w:val="04A0" w:firstRow="1" w:lastRow="0" w:firstColumn="1" w:lastColumn="0" w:noHBand="0" w:noVBand="1"/>
      </w:tblPr>
      <w:tblGrid>
        <w:gridCol w:w="10916"/>
      </w:tblGrid>
      <w:tr w:rsidR="00A349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49E0" w:rsidRDefault="00B60EC8">
            <w:pPr>
              <w:pStyle w:val="ProductList-TableBody"/>
              <w:jc w:val="right"/>
            </w:pPr>
            <w:hyperlink w:anchor="_Sec842">
              <w:r w:rsidR="00BE242E">
                <w:rPr>
                  <w:color w:val="00467F"/>
                  <w:sz w:val="14"/>
                  <w:u w:val="single"/>
                </w:rPr>
                <w:t>Spis treści</w:t>
              </w:r>
            </w:hyperlink>
            <w:r w:rsidR="00BE242E">
              <w:rPr>
                <w:sz w:val="14"/>
              </w:rPr>
              <w:t xml:space="preserve"> / </w:t>
            </w:r>
            <w:hyperlink w:anchor="_Sec549">
              <w:r w:rsidR="00BE242E">
                <w:rPr>
                  <w:color w:val="00467F"/>
                  <w:sz w:val="14"/>
                  <w:u w:val="single"/>
                </w:rPr>
                <w:t>Słowniczek</w:t>
              </w:r>
            </w:hyperlink>
            <w:r w:rsidR="00BE242E">
              <w:rPr>
                <w:sz w:val="14"/>
              </w:rPr>
              <w:t xml:space="preserve"> / </w:t>
            </w:r>
            <w:hyperlink w:anchor="_Sec844">
              <w:r w:rsidR="00BE242E">
                <w:rPr>
                  <w:color w:val="00467F"/>
                  <w:sz w:val="14"/>
                  <w:u w:val="single"/>
                </w:rPr>
                <w:t>Indeks</w:t>
              </w:r>
            </w:hyperlink>
          </w:p>
        </w:tc>
      </w:tr>
    </w:tbl>
    <w:p w:rsidR="00A349E0" w:rsidRDefault="00A349E0">
      <w:pPr>
        <w:pStyle w:val="ProductList-Body"/>
      </w:pPr>
    </w:p>
    <w:p w:rsidR="00A349E0" w:rsidRDefault="00A349E0">
      <w:pPr>
        <w:sectPr w:rsidR="00A349E0">
          <w:headerReference w:type="default" r:id="rId152"/>
          <w:footerReference w:type="default" r:id="rId153"/>
          <w:type w:val="continuous"/>
          <w:pgSz w:w="12240" w:h="15840" w:code="1"/>
          <w:pgMar w:top="1170" w:right="720" w:bottom="720" w:left="720" w:header="432" w:footer="288" w:gutter="0"/>
          <w:cols w:space="360"/>
        </w:sectPr>
      </w:pPr>
    </w:p>
    <w:bookmarkEnd w:id="428"/>
    <w:p w:rsidR="00A349E0" w:rsidRDefault="00BE242E">
      <w:pPr>
        <w:pStyle w:val="ProductList-SectionHeading"/>
        <w:pageBreakBefore/>
        <w:outlineLvl w:val="0"/>
      </w:pPr>
      <w:r>
        <w:t>Indeks</w:t>
      </w:r>
      <w:r>
        <w:fldChar w:fldCharType="begin"/>
      </w:r>
      <w:r>
        <w:instrText xml:space="preserve"> TC "</w:instrText>
      </w:r>
      <w:bookmarkStart w:id="433" w:name="_Toc510012199"/>
      <w:r>
        <w:instrText>Indeks</w:instrText>
      </w:r>
      <w:bookmarkEnd w:id="433"/>
      <w:r>
        <w:instrText>" \l 1</w:instrText>
      </w:r>
      <w:r>
        <w:fldChar w:fldCharType="end"/>
      </w:r>
    </w:p>
    <w:p w:rsidR="00A349E0" w:rsidRDefault="00A349E0">
      <w:pPr>
        <w:pStyle w:val="ProductList-Body"/>
      </w:pPr>
    </w:p>
    <w:p w:rsidR="00A349E0" w:rsidRDefault="00A349E0">
      <w:pPr>
        <w:sectPr w:rsidR="00A349E0">
          <w:headerReference w:type="default" r:id="rId154"/>
          <w:footerReference w:type="default" r:id="rId155"/>
          <w:type w:val="continuous"/>
          <w:pgSz w:w="12240" w:h="15840" w:code="1"/>
          <w:pgMar w:top="1170" w:right="720" w:bottom="720" w:left="720" w:header="432" w:footer="288" w:gutter="0"/>
          <w:cols w:space="360"/>
        </w:sectPr>
      </w:pPr>
    </w:p>
    <w:p w:rsidR="00844F78" w:rsidRDefault="00BE242E">
      <w:pPr>
        <w:pStyle w:val="ProductList-Body"/>
        <w:rPr>
          <w:noProof/>
        </w:rPr>
        <w:sectPr w:rsidR="00844F78" w:rsidSect="00844F7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44F78" w:rsidRDefault="00844F78">
      <w:pPr>
        <w:pStyle w:val="Index1"/>
        <w:tabs>
          <w:tab w:val="right" w:pos="5030"/>
        </w:tabs>
        <w:rPr>
          <w:noProof/>
        </w:rPr>
      </w:pPr>
      <w:r>
        <w:rPr>
          <w:noProof/>
        </w:rPr>
        <w:t>1 GB dodatkowego miejsca na dysku dla Office 365, 73</w:t>
      </w:r>
    </w:p>
    <w:p w:rsidR="00844F78" w:rsidRDefault="00844F78">
      <w:pPr>
        <w:pStyle w:val="Index1"/>
        <w:tabs>
          <w:tab w:val="right" w:pos="5030"/>
        </w:tabs>
        <w:rPr>
          <w:noProof/>
        </w:rPr>
      </w:pPr>
      <w:r>
        <w:rPr>
          <w:noProof/>
        </w:rPr>
        <w:t>1 Kupon na Egzamin w ramach programu Microsoft Learning MCP, 78</w:t>
      </w:r>
    </w:p>
    <w:p w:rsidR="00844F78" w:rsidRDefault="00844F78">
      <w:pPr>
        <w:pStyle w:val="Index1"/>
        <w:tabs>
          <w:tab w:val="right" w:pos="5030"/>
        </w:tabs>
        <w:rPr>
          <w:noProof/>
        </w:rPr>
      </w:pPr>
      <w:r>
        <w:rPr>
          <w:noProof/>
        </w:rPr>
        <w:t>30 Kuponów na Egzamin w ramach programu Microsoft Learning MCP, 78</w:t>
      </w:r>
    </w:p>
    <w:p w:rsidR="00844F78" w:rsidRDefault="00844F78">
      <w:pPr>
        <w:pStyle w:val="Index1"/>
        <w:tabs>
          <w:tab w:val="right" w:pos="5030"/>
        </w:tabs>
        <w:rPr>
          <w:noProof/>
        </w:rPr>
      </w:pPr>
      <w:r>
        <w:rPr>
          <w:noProof/>
        </w:rPr>
        <w:t>Access 2016, 24</w:t>
      </w:r>
    </w:p>
    <w:p w:rsidR="00844F78" w:rsidRDefault="00844F78">
      <w:pPr>
        <w:pStyle w:val="Index1"/>
        <w:tabs>
          <w:tab w:val="right" w:pos="5030"/>
        </w:tabs>
        <w:rPr>
          <w:noProof/>
        </w:rPr>
      </w:pPr>
      <w:r>
        <w:rPr>
          <w:noProof/>
        </w:rPr>
        <w:t>API Microsoft Translator, 59</w:t>
      </w:r>
    </w:p>
    <w:p w:rsidR="00844F78" w:rsidRDefault="00844F78">
      <w:pPr>
        <w:pStyle w:val="Index1"/>
        <w:tabs>
          <w:tab w:val="right" w:pos="5030"/>
        </w:tabs>
        <w:rPr>
          <w:noProof/>
        </w:rPr>
      </w:pPr>
      <w:r>
        <w:rPr>
          <w:noProof/>
        </w:rPr>
        <w:t>Azure Active Directory Basic, 61</w:t>
      </w:r>
    </w:p>
    <w:p w:rsidR="00844F78" w:rsidRDefault="00844F78">
      <w:pPr>
        <w:pStyle w:val="Index1"/>
        <w:tabs>
          <w:tab w:val="right" w:pos="5030"/>
        </w:tabs>
        <w:rPr>
          <w:noProof/>
        </w:rPr>
      </w:pPr>
      <w:r>
        <w:rPr>
          <w:noProof/>
        </w:rPr>
        <w:t>Azure Active Directory Premium Plan 1, 61</w:t>
      </w:r>
    </w:p>
    <w:p w:rsidR="00844F78" w:rsidRDefault="00844F78">
      <w:pPr>
        <w:pStyle w:val="Index1"/>
        <w:tabs>
          <w:tab w:val="right" w:pos="5030"/>
        </w:tabs>
        <w:rPr>
          <w:noProof/>
        </w:rPr>
      </w:pPr>
      <w:r>
        <w:rPr>
          <w:noProof/>
        </w:rPr>
        <w:t>Azure Active Directory Premium Plan 2, 61</w:t>
      </w:r>
    </w:p>
    <w:p w:rsidR="00844F78" w:rsidRDefault="00844F78">
      <w:pPr>
        <w:pStyle w:val="Index1"/>
        <w:tabs>
          <w:tab w:val="right" w:pos="5030"/>
        </w:tabs>
        <w:rPr>
          <w:noProof/>
        </w:rPr>
      </w:pPr>
      <w:r>
        <w:rPr>
          <w:noProof/>
        </w:rPr>
        <w:t>Azure Information Protection Premium Plan 1, 61</w:t>
      </w:r>
    </w:p>
    <w:p w:rsidR="00844F78" w:rsidRDefault="00844F78">
      <w:pPr>
        <w:pStyle w:val="Index1"/>
        <w:tabs>
          <w:tab w:val="right" w:pos="5030"/>
        </w:tabs>
        <w:rPr>
          <w:noProof/>
        </w:rPr>
      </w:pPr>
      <w:r>
        <w:rPr>
          <w:noProof/>
        </w:rPr>
        <w:t>Azure Information Protection Premium Plan 2, 61</w:t>
      </w:r>
    </w:p>
    <w:p w:rsidR="00844F78" w:rsidRDefault="00844F78">
      <w:pPr>
        <w:pStyle w:val="Index1"/>
        <w:tabs>
          <w:tab w:val="right" w:pos="5030"/>
        </w:tabs>
        <w:rPr>
          <w:noProof/>
        </w:rPr>
      </w:pPr>
      <w:r>
        <w:rPr>
          <w:noProof/>
        </w:rPr>
        <w:t>Azure Site Recovery, 97</w:t>
      </w:r>
    </w:p>
    <w:p w:rsidR="00844F78" w:rsidRDefault="00844F78">
      <w:pPr>
        <w:pStyle w:val="Index1"/>
        <w:tabs>
          <w:tab w:val="right" w:pos="5030"/>
        </w:tabs>
        <w:rPr>
          <w:noProof/>
        </w:rPr>
      </w:pPr>
      <w:r>
        <w:rPr>
          <w:noProof/>
        </w:rPr>
        <w:t>Azure Site Recovery (dla witryny należącej do Klienta), 59</w:t>
      </w:r>
    </w:p>
    <w:p w:rsidR="00844F78" w:rsidRDefault="00844F78">
      <w:pPr>
        <w:pStyle w:val="Index1"/>
        <w:tabs>
          <w:tab w:val="right" w:pos="5030"/>
        </w:tabs>
        <w:rPr>
          <w:noProof/>
        </w:rPr>
      </w:pPr>
      <w:r>
        <w:rPr>
          <w:noProof/>
        </w:rPr>
        <w:t>BizTalk Server, 95</w:t>
      </w:r>
    </w:p>
    <w:p w:rsidR="00844F78" w:rsidRDefault="00844F78">
      <w:pPr>
        <w:pStyle w:val="Index1"/>
        <w:tabs>
          <w:tab w:val="right" w:pos="5030"/>
        </w:tabs>
        <w:rPr>
          <w:noProof/>
        </w:rPr>
      </w:pPr>
      <w:r>
        <w:rPr>
          <w:noProof/>
        </w:rPr>
        <w:t>BizTalk Server 2013 R2, 15</w:t>
      </w:r>
    </w:p>
    <w:p w:rsidR="00844F78" w:rsidRDefault="00844F78">
      <w:pPr>
        <w:pStyle w:val="Index1"/>
        <w:tabs>
          <w:tab w:val="right" w:pos="5030"/>
        </w:tabs>
        <w:rPr>
          <w:noProof/>
        </w:rPr>
      </w:pPr>
      <w:r>
        <w:rPr>
          <w:noProof/>
        </w:rPr>
        <w:t>BizTalk Server 2016 Branch Edition, 15</w:t>
      </w:r>
    </w:p>
    <w:p w:rsidR="00844F78" w:rsidRDefault="00844F78">
      <w:pPr>
        <w:pStyle w:val="Index1"/>
        <w:tabs>
          <w:tab w:val="right" w:pos="5030"/>
        </w:tabs>
        <w:rPr>
          <w:noProof/>
        </w:rPr>
      </w:pPr>
      <w:r>
        <w:rPr>
          <w:noProof/>
        </w:rPr>
        <w:t>BizTalk Server 2016 Branch IDC, 15</w:t>
      </w:r>
    </w:p>
    <w:p w:rsidR="00844F78" w:rsidRDefault="00844F78">
      <w:pPr>
        <w:pStyle w:val="Index1"/>
        <w:tabs>
          <w:tab w:val="right" w:pos="5030"/>
        </w:tabs>
        <w:rPr>
          <w:noProof/>
        </w:rPr>
      </w:pPr>
      <w:r>
        <w:rPr>
          <w:noProof/>
        </w:rPr>
        <w:t>BizTalk Server 2016 Enterprise Edition, 15</w:t>
      </w:r>
    </w:p>
    <w:p w:rsidR="00844F78" w:rsidRDefault="00844F78">
      <w:pPr>
        <w:pStyle w:val="Index1"/>
        <w:tabs>
          <w:tab w:val="right" w:pos="5030"/>
        </w:tabs>
        <w:rPr>
          <w:noProof/>
        </w:rPr>
      </w:pPr>
      <w:r>
        <w:rPr>
          <w:noProof/>
        </w:rPr>
        <w:t>BizTalk Server 2016 Standard Edition, 15</w:t>
      </w:r>
    </w:p>
    <w:p w:rsidR="00844F78" w:rsidRDefault="00844F78">
      <w:pPr>
        <w:pStyle w:val="Index1"/>
        <w:tabs>
          <w:tab w:val="right" w:pos="5030"/>
        </w:tabs>
        <w:rPr>
          <w:noProof/>
        </w:rPr>
      </w:pPr>
      <w:r>
        <w:rPr>
          <w:noProof/>
        </w:rPr>
        <w:t>BizTalk Server 2016 Standard Edition IDC, 15</w:t>
      </w:r>
    </w:p>
    <w:p w:rsidR="00844F78" w:rsidRDefault="00844F78">
      <w:pPr>
        <w:pStyle w:val="Index1"/>
        <w:tabs>
          <w:tab w:val="right" w:pos="5030"/>
        </w:tabs>
        <w:rPr>
          <w:noProof/>
        </w:rPr>
      </w:pPr>
      <w:r>
        <w:rPr>
          <w:noProof/>
        </w:rPr>
        <w:t>BizTalk Server Branch, 96</w:t>
      </w:r>
    </w:p>
    <w:p w:rsidR="00844F78" w:rsidRDefault="00844F78">
      <w:pPr>
        <w:pStyle w:val="Index1"/>
        <w:tabs>
          <w:tab w:val="right" w:pos="5030"/>
        </w:tabs>
        <w:rPr>
          <w:noProof/>
        </w:rPr>
      </w:pPr>
      <w:r>
        <w:rPr>
          <w:noProof/>
        </w:rPr>
        <w:t>BizTalk Server Enterprise, 96</w:t>
      </w:r>
    </w:p>
    <w:p w:rsidR="00844F78" w:rsidRDefault="00844F78">
      <w:pPr>
        <w:pStyle w:val="Index1"/>
        <w:tabs>
          <w:tab w:val="right" w:pos="5030"/>
        </w:tabs>
        <w:rPr>
          <w:noProof/>
        </w:rPr>
      </w:pPr>
      <w:r>
        <w:rPr>
          <w:noProof/>
        </w:rPr>
        <w:t>BizTalk Server Standard, 96</w:t>
      </w:r>
    </w:p>
    <w:p w:rsidR="00844F78" w:rsidRDefault="00844F78">
      <w:pPr>
        <w:pStyle w:val="Index1"/>
        <w:tabs>
          <w:tab w:val="right" w:pos="5030"/>
        </w:tabs>
        <w:rPr>
          <w:noProof/>
        </w:rPr>
      </w:pPr>
      <w:r>
        <w:rPr>
          <w:noProof/>
        </w:rPr>
        <w:t>Business Productivity Online Deskless Suite, 70</w:t>
      </w:r>
    </w:p>
    <w:p w:rsidR="00844F78" w:rsidRDefault="00844F78">
      <w:pPr>
        <w:pStyle w:val="Index1"/>
        <w:tabs>
          <w:tab w:val="right" w:pos="5030"/>
        </w:tabs>
        <w:rPr>
          <w:noProof/>
        </w:rPr>
      </w:pPr>
      <w:r>
        <w:rPr>
          <w:noProof/>
        </w:rPr>
        <w:t>Communicator for Mac 2011, 26</w:t>
      </w:r>
    </w:p>
    <w:p w:rsidR="00844F78" w:rsidRDefault="00844F78">
      <w:pPr>
        <w:pStyle w:val="Index1"/>
        <w:tabs>
          <w:tab w:val="right" w:pos="5030"/>
        </w:tabs>
        <w:rPr>
          <w:noProof/>
        </w:rPr>
      </w:pPr>
      <w:r>
        <w:rPr>
          <w:noProof/>
        </w:rPr>
        <w:t>Dodatek Azure Information Protection Premium Plan 1, 61</w:t>
      </w:r>
    </w:p>
    <w:p w:rsidR="00844F78" w:rsidRDefault="00844F78">
      <w:pPr>
        <w:pStyle w:val="Index1"/>
        <w:tabs>
          <w:tab w:val="right" w:pos="5030"/>
        </w:tabs>
        <w:rPr>
          <w:noProof/>
        </w:rPr>
      </w:pPr>
      <w:r>
        <w:rPr>
          <w:noProof/>
        </w:rPr>
        <w:t>Dodatek Azure Information Protection Premium Plan 2, 61</w:t>
      </w:r>
    </w:p>
    <w:p w:rsidR="00844F78" w:rsidRDefault="00844F78">
      <w:pPr>
        <w:pStyle w:val="Index1"/>
        <w:tabs>
          <w:tab w:val="right" w:pos="5030"/>
        </w:tabs>
        <w:rPr>
          <w:noProof/>
        </w:rPr>
      </w:pPr>
      <w:r>
        <w:rPr>
          <w:noProof/>
        </w:rPr>
        <w:t>Dodatek do LS na Użytkownika usługi Microsoft Intune — dodatkowa przestrzeń dyskowa 1 GB, 77</w:t>
      </w:r>
    </w:p>
    <w:p w:rsidR="00844F78" w:rsidRDefault="00844F78">
      <w:pPr>
        <w:pStyle w:val="Index1"/>
        <w:tabs>
          <w:tab w:val="right" w:pos="5030"/>
        </w:tabs>
        <w:rPr>
          <w:noProof/>
        </w:rPr>
      </w:pPr>
      <w:r>
        <w:rPr>
          <w:noProof/>
        </w:rPr>
        <w:t>Dodatek do Office 365 A5, 69</w:t>
      </w:r>
    </w:p>
    <w:p w:rsidR="00844F78" w:rsidRDefault="00844F78">
      <w:pPr>
        <w:pStyle w:val="Index1"/>
        <w:tabs>
          <w:tab w:val="right" w:pos="5030"/>
        </w:tabs>
        <w:rPr>
          <w:noProof/>
        </w:rPr>
      </w:pPr>
      <w:r>
        <w:rPr>
          <w:noProof/>
        </w:rPr>
        <w:t>Dodatek do planu Microsoft Dynamics 365 Customer Engagement Plan, edycja Enterprise, 65</w:t>
      </w:r>
    </w:p>
    <w:p w:rsidR="00844F78" w:rsidRDefault="00844F78">
      <w:pPr>
        <w:pStyle w:val="Index1"/>
        <w:tabs>
          <w:tab w:val="right" w:pos="5030"/>
        </w:tabs>
        <w:rPr>
          <w:noProof/>
        </w:rPr>
      </w:pPr>
      <w:r>
        <w:rPr>
          <w:noProof/>
        </w:rPr>
        <w:t>Dodatek do planu Microsoft Dynamics 365 Unified Operations Plan, edycja Enterprise, 65</w:t>
      </w:r>
    </w:p>
    <w:p w:rsidR="00844F78" w:rsidRDefault="00844F78">
      <w:pPr>
        <w:pStyle w:val="Index1"/>
        <w:tabs>
          <w:tab w:val="right" w:pos="5030"/>
        </w:tabs>
        <w:rPr>
          <w:noProof/>
        </w:rPr>
      </w:pPr>
      <w:r>
        <w:rPr>
          <w:noProof/>
        </w:rPr>
        <w:t>Dodatek do systemu Microsoft Dynamics 365 for Operations Device, edycja Enterprise, 65</w:t>
      </w:r>
    </w:p>
    <w:p w:rsidR="00844F78" w:rsidRDefault="00844F78">
      <w:pPr>
        <w:pStyle w:val="Index1"/>
        <w:tabs>
          <w:tab w:val="right" w:pos="5030"/>
        </w:tabs>
        <w:rPr>
          <w:noProof/>
        </w:rPr>
      </w:pPr>
      <w:r>
        <w:rPr>
          <w:noProof/>
        </w:rPr>
        <w:t>Dodatek do systemu Microsoft Dynamics 365 for Retail, edycja Enterprise, 65</w:t>
      </w:r>
    </w:p>
    <w:p w:rsidR="00844F78" w:rsidRDefault="00844F78">
      <w:pPr>
        <w:pStyle w:val="Index1"/>
        <w:tabs>
          <w:tab w:val="right" w:pos="5030"/>
        </w:tabs>
        <w:rPr>
          <w:noProof/>
        </w:rPr>
      </w:pPr>
      <w:r>
        <w:rPr>
          <w:noProof/>
        </w:rPr>
        <w:t>Dodatek do systemu Microsoft Dynamics 365 for Talent, edycja Enterprise, 65</w:t>
      </w:r>
    </w:p>
    <w:p w:rsidR="00844F78" w:rsidRDefault="00844F78">
      <w:pPr>
        <w:pStyle w:val="Index1"/>
        <w:tabs>
          <w:tab w:val="right" w:pos="5030"/>
        </w:tabs>
        <w:rPr>
          <w:noProof/>
        </w:rPr>
      </w:pPr>
      <w:r>
        <w:rPr>
          <w:noProof/>
        </w:rPr>
        <w:t>Dodatek do systemu Microsoft Dynamics 365 for Team Members, edycja Enterprise, 65</w:t>
      </w:r>
    </w:p>
    <w:p w:rsidR="00844F78" w:rsidRDefault="00844F78">
      <w:pPr>
        <w:pStyle w:val="Index1"/>
        <w:tabs>
          <w:tab w:val="right" w:pos="5030"/>
        </w:tabs>
        <w:rPr>
          <w:noProof/>
        </w:rPr>
      </w:pPr>
      <w:r>
        <w:rPr>
          <w:noProof/>
        </w:rPr>
        <w:t>Dodatek do systemu Microsoft Dynamics 365 Plan, edycja Enterprise, 65</w:t>
      </w:r>
    </w:p>
    <w:p w:rsidR="00844F78" w:rsidRDefault="00844F78">
      <w:pPr>
        <w:pStyle w:val="Index1"/>
        <w:tabs>
          <w:tab w:val="right" w:pos="5030"/>
        </w:tabs>
        <w:rPr>
          <w:noProof/>
        </w:rPr>
      </w:pPr>
      <w:r>
        <w:rPr>
          <w:noProof/>
        </w:rPr>
        <w:t>Dodatek do usługi Microsoft 365 E3, 62</w:t>
      </w:r>
    </w:p>
    <w:p w:rsidR="00844F78" w:rsidRDefault="00844F78">
      <w:pPr>
        <w:pStyle w:val="Index1"/>
        <w:tabs>
          <w:tab w:val="right" w:pos="5030"/>
        </w:tabs>
        <w:rPr>
          <w:noProof/>
        </w:rPr>
      </w:pPr>
      <w:r>
        <w:rPr>
          <w:noProof/>
        </w:rPr>
        <w:t>Dodatek do usługi Microsoft 365 E5, 62</w:t>
      </w:r>
    </w:p>
    <w:p w:rsidR="00844F78" w:rsidRDefault="00844F78">
      <w:pPr>
        <w:pStyle w:val="Index1"/>
        <w:tabs>
          <w:tab w:val="right" w:pos="5030"/>
        </w:tabs>
        <w:rPr>
          <w:noProof/>
        </w:rPr>
      </w:pPr>
      <w:r>
        <w:rPr>
          <w:noProof/>
        </w:rPr>
        <w:t>Dodatek Enterprise Mobility + Security E3, 64</w:t>
      </w:r>
    </w:p>
    <w:p w:rsidR="00844F78" w:rsidRDefault="00844F78">
      <w:pPr>
        <w:pStyle w:val="Index1"/>
        <w:tabs>
          <w:tab w:val="right" w:pos="5030"/>
        </w:tabs>
        <w:rPr>
          <w:noProof/>
        </w:rPr>
      </w:pPr>
      <w:r>
        <w:rPr>
          <w:noProof/>
        </w:rPr>
        <w:t>Dodatek Enterprise Mobility + Security E5, 64</w:t>
      </w:r>
    </w:p>
    <w:p w:rsidR="00844F78" w:rsidRDefault="00844F78">
      <w:pPr>
        <w:pStyle w:val="Index1"/>
        <w:tabs>
          <w:tab w:val="right" w:pos="5030"/>
        </w:tabs>
        <w:rPr>
          <w:noProof/>
        </w:rPr>
      </w:pPr>
      <w:r>
        <w:rPr>
          <w:noProof/>
        </w:rPr>
        <w:t>Dodatek Exchange Online Plan 1, 72</w:t>
      </w:r>
    </w:p>
    <w:p w:rsidR="00844F78" w:rsidRDefault="00844F78">
      <w:pPr>
        <w:pStyle w:val="Index1"/>
        <w:tabs>
          <w:tab w:val="right" w:pos="5030"/>
        </w:tabs>
        <w:rPr>
          <w:noProof/>
        </w:rPr>
      </w:pPr>
      <w:r>
        <w:rPr>
          <w:noProof/>
        </w:rPr>
        <w:t>Dodatek Licencja na Zarządzanie dla Klienta do usługi Zaawansowana ochrona przed zagrożeniami w usłudze Azure dla użytkowników, 61</w:t>
      </w:r>
    </w:p>
    <w:p w:rsidR="00844F78" w:rsidRDefault="00844F78">
      <w:pPr>
        <w:pStyle w:val="Index1"/>
        <w:tabs>
          <w:tab w:val="right" w:pos="5030"/>
        </w:tabs>
        <w:rPr>
          <w:noProof/>
        </w:rPr>
      </w:pPr>
      <w:r>
        <w:rPr>
          <w:noProof/>
        </w:rPr>
        <w:t>Dodatek Microsoft Intune, 77</w:t>
      </w:r>
    </w:p>
    <w:p w:rsidR="00844F78" w:rsidRDefault="00844F78">
      <w:pPr>
        <w:pStyle w:val="Index1"/>
        <w:tabs>
          <w:tab w:val="right" w:pos="5030"/>
        </w:tabs>
        <w:rPr>
          <w:noProof/>
        </w:rPr>
      </w:pPr>
      <w:r>
        <w:rPr>
          <w:noProof/>
        </w:rPr>
        <w:t>Dodatek Microsoft Intune for EDU, 77</w:t>
      </w:r>
    </w:p>
    <w:p w:rsidR="00844F78" w:rsidRDefault="00844F78">
      <w:pPr>
        <w:pStyle w:val="Index1"/>
        <w:tabs>
          <w:tab w:val="right" w:pos="5030"/>
        </w:tabs>
        <w:rPr>
          <w:noProof/>
        </w:rPr>
      </w:pPr>
      <w:r>
        <w:rPr>
          <w:noProof/>
        </w:rPr>
        <w:t>Dodatek Microsoft Stream Plan 2, 76</w:t>
      </w:r>
    </w:p>
    <w:p w:rsidR="00844F78" w:rsidRDefault="00844F78">
      <w:pPr>
        <w:pStyle w:val="Index1"/>
        <w:tabs>
          <w:tab w:val="right" w:pos="5030"/>
        </w:tabs>
        <w:rPr>
          <w:noProof/>
        </w:rPr>
      </w:pPr>
      <w:r>
        <w:rPr>
          <w:noProof/>
        </w:rPr>
        <w:t>Dodatek na Urządzenie do systemu Windows 10 Education E5 (do E3 na urządzenie), 45</w:t>
      </w:r>
    </w:p>
    <w:p w:rsidR="00844F78" w:rsidRDefault="00844F78">
      <w:pPr>
        <w:pStyle w:val="Index1"/>
        <w:tabs>
          <w:tab w:val="right" w:pos="5030"/>
        </w:tabs>
        <w:rPr>
          <w:noProof/>
        </w:rPr>
      </w:pPr>
      <w:r>
        <w:rPr>
          <w:noProof/>
        </w:rPr>
        <w:t>Dodatek na Urządzenie lub na Użytkownika do systemu Windows 10 Enterprise E5 (do E3 na urządzenie) (LS), 45</w:t>
      </w:r>
    </w:p>
    <w:p w:rsidR="00844F78" w:rsidRDefault="00844F78">
      <w:pPr>
        <w:pStyle w:val="Index1"/>
        <w:tabs>
          <w:tab w:val="right" w:pos="5030"/>
        </w:tabs>
        <w:rPr>
          <w:noProof/>
        </w:rPr>
      </w:pPr>
      <w:r>
        <w:rPr>
          <w:noProof/>
        </w:rPr>
        <w:t>Dodatek na Użytkownika do systemu Windows 10 Enterprise E3 (do E3 na urządzenie), 45</w:t>
      </w:r>
    </w:p>
    <w:p w:rsidR="00844F78" w:rsidRDefault="00844F78">
      <w:pPr>
        <w:pStyle w:val="Index1"/>
        <w:tabs>
          <w:tab w:val="right" w:pos="5030"/>
        </w:tabs>
        <w:rPr>
          <w:noProof/>
        </w:rPr>
      </w:pPr>
      <w:r>
        <w:rPr>
          <w:noProof/>
        </w:rPr>
        <w:t>Dodatek Office 365 Enterprise E1, E3, 69</w:t>
      </w:r>
    </w:p>
    <w:p w:rsidR="00844F78" w:rsidRDefault="00844F78">
      <w:pPr>
        <w:pStyle w:val="Index1"/>
        <w:tabs>
          <w:tab w:val="right" w:pos="5030"/>
        </w:tabs>
        <w:rPr>
          <w:noProof/>
        </w:rPr>
      </w:pPr>
      <w:r>
        <w:rPr>
          <w:noProof/>
        </w:rPr>
        <w:t>Dodatek Office 365 Enterprise E4, 69</w:t>
      </w:r>
    </w:p>
    <w:p w:rsidR="00844F78" w:rsidRDefault="00844F78">
      <w:pPr>
        <w:pStyle w:val="Index1"/>
        <w:tabs>
          <w:tab w:val="right" w:pos="5030"/>
        </w:tabs>
        <w:rPr>
          <w:noProof/>
        </w:rPr>
      </w:pPr>
      <w:r>
        <w:rPr>
          <w:noProof/>
        </w:rPr>
        <w:t>Dodatek Office 365 Enterprise E5, 69</w:t>
      </w:r>
    </w:p>
    <w:p w:rsidR="00844F78" w:rsidRDefault="00844F78">
      <w:pPr>
        <w:pStyle w:val="Index1"/>
        <w:tabs>
          <w:tab w:val="right" w:pos="5030"/>
        </w:tabs>
        <w:rPr>
          <w:noProof/>
        </w:rPr>
      </w:pPr>
      <w:r>
        <w:rPr>
          <w:noProof/>
        </w:rPr>
        <w:t>Dodatek Operations Management and Security E1, 59</w:t>
      </w:r>
    </w:p>
    <w:p w:rsidR="00844F78" w:rsidRDefault="00844F78">
      <w:pPr>
        <w:pStyle w:val="Index1"/>
        <w:tabs>
          <w:tab w:val="right" w:pos="5030"/>
        </w:tabs>
        <w:rPr>
          <w:noProof/>
        </w:rPr>
      </w:pPr>
      <w:r>
        <w:rPr>
          <w:noProof/>
        </w:rPr>
        <w:t>Dodatek Operations Management and Security E2, 59</w:t>
      </w:r>
    </w:p>
    <w:p w:rsidR="00844F78" w:rsidRDefault="00844F78">
      <w:pPr>
        <w:pStyle w:val="Index1"/>
        <w:tabs>
          <w:tab w:val="right" w:pos="5030"/>
        </w:tabs>
        <w:rPr>
          <w:noProof/>
        </w:rPr>
      </w:pPr>
      <w:r>
        <w:rPr>
          <w:noProof/>
        </w:rPr>
        <w:t>Dodatek Project Online Essentials, 73</w:t>
      </w:r>
    </w:p>
    <w:p w:rsidR="00844F78" w:rsidRDefault="00844F78">
      <w:pPr>
        <w:pStyle w:val="Index1"/>
        <w:tabs>
          <w:tab w:val="right" w:pos="5030"/>
        </w:tabs>
        <w:rPr>
          <w:noProof/>
        </w:rPr>
      </w:pPr>
      <w:r>
        <w:rPr>
          <w:noProof/>
        </w:rPr>
        <w:t>Dodatek Project Online Premium, 73</w:t>
      </w:r>
    </w:p>
    <w:p w:rsidR="00844F78" w:rsidRDefault="00844F78">
      <w:pPr>
        <w:pStyle w:val="Index1"/>
        <w:tabs>
          <w:tab w:val="right" w:pos="5030"/>
        </w:tabs>
        <w:rPr>
          <w:noProof/>
        </w:rPr>
      </w:pPr>
      <w:r>
        <w:rPr>
          <w:noProof/>
        </w:rPr>
        <w:t>Dodatek Project Online Professional, 73</w:t>
      </w:r>
    </w:p>
    <w:p w:rsidR="00844F78" w:rsidRDefault="00844F78">
      <w:pPr>
        <w:pStyle w:val="Index1"/>
        <w:tabs>
          <w:tab w:val="right" w:pos="5030"/>
        </w:tabs>
        <w:rPr>
          <w:noProof/>
        </w:rPr>
      </w:pPr>
      <w:r>
        <w:rPr>
          <w:noProof/>
        </w:rPr>
        <w:t>Dodatek SharePoint Online Plan 1, 73</w:t>
      </w:r>
    </w:p>
    <w:p w:rsidR="00844F78" w:rsidRDefault="00844F78">
      <w:pPr>
        <w:pStyle w:val="Index1"/>
        <w:tabs>
          <w:tab w:val="right" w:pos="5030"/>
        </w:tabs>
        <w:rPr>
          <w:noProof/>
        </w:rPr>
      </w:pPr>
      <w:r>
        <w:rPr>
          <w:noProof/>
        </w:rPr>
        <w:t>Dodatek Skype dla firm Online Plan 1, 74</w:t>
      </w:r>
    </w:p>
    <w:p w:rsidR="00844F78" w:rsidRDefault="00844F78">
      <w:pPr>
        <w:pStyle w:val="Index1"/>
        <w:tabs>
          <w:tab w:val="right" w:pos="5030"/>
        </w:tabs>
        <w:rPr>
          <w:noProof/>
        </w:rPr>
      </w:pPr>
      <w:r>
        <w:rPr>
          <w:noProof/>
        </w:rPr>
        <w:t>Dodatek Visio Online Plan 2, 67</w:t>
      </w:r>
    </w:p>
    <w:p w:rsidR="00844F78" w:rsidRDefault="00844F78">
      <w:pPr>
        <w:pStyle w:val="Index1"/>
        <w:tabs>
          <w:tab w:val="right" w:pos="5030"/>
        </w:tabs>
        <w:rPr>
          <w:noProof/>
        </w:rPr>
      </w:pPr>
      <w:r>
        <w:rPr>
          <w:noProof/>
        </w:rPr>
        <w:t>Dodatkowa Licencja Dostępowa (CAL) na oprogramowanie Skype dla firm Plus do usługi Microsoft 365 E3 (LS na Użytkownika), 62</w:t>
      </w:r>
    </w:p>
    <w:p w:rsidR="00844F78" w:rsidRDefault="00844F78">
      <w:pPr>
        <w:pStyle w:val="Index1"/>
        <w:tabs>
          <w:tab w:val="right" w:pos="5030"/>
        </w:tabs>
        <w:rPr>
          <w:noProof/>
        </w:rPr>
      </w:pPr>
      <w:r>
        <w:rPr>
          <w:noProof/>
        </w:rPr>
        <w:t>Dodatkowa przestrzeń dyskowa dla Microsoft Stream (500 GB), 76</w:t>
      </w:r>
    </w:p>
    <w:p w:rsidR="00844F78" w:rsidRDefault="00844F78">
      <w:pPr>
        <w:pStyle w:val="Index1"/>
        <w:tabs>
          <w:tab w:val="right" w:pos="5030"/>
        </w:tabs>
        <w:rPr>
          <w:noProof/>
        </w:rPr>
      </w:pPr>
      <w:r>
        <w:rPr>
          <w:noProof/>
        </w:rPr>
        <w:t>Dodatkowe kontakty dla usługi Microsoft 365 for Marketing, 66</w:t>
      </w:r>
    </w:p>
    <w:p w:rsidR="00844F78" w:rsidRDefault="00844F78">
      <w:pPr>
        <w:pStyle w:val="Index1"/>
        <w:tabs>
          <w:tab w:val="right" w:pos="5030"/>
        </w:tabs>
        <w:rPr>
          <w:noProof/>
        </w:rPr>
      </w:pPr>
      <w:r>
        <w:rPr>
          <w:noProof/>
        </w:rPr>
        <w:t>Dodatku Premium Assurance, 32, 53</w:t>
      </w:r>
    </w:p>
    <w:p w:rsidR="00844F78" w:rsidRDefault="00844F78">
      <w:pPr>
        <w:pStyle w:val="Index1"/>
        <w:tabs>
          <w:tab w:val="right" w:pos="5030"/>
        </w:tabs>
        <w:rPr>
          <w:noProof/>
        </w:rPr>
      </w:pPr>
      <w:r>
        <w:rPr>
          <w:noProof/>
        </w:rPr>
        <w:t>Dynamics 365 for Operations Server, 90</w:t>
      </w:r>
    </w:p>
    <w:p w:rsidR="00844F78" w:rsidRDefault="00844F78">
      <w:pPr>
        <w:pStyle w:val="Index1"/>
        <w:tabs>
          <w:tab w:val="right" w:pos="5030"/>
        </w:tabs>
        <w:rPr>
          <w:noProof/>
        </w:rPr>
      </w:pPr>
      <w:r>
        <w:rPr>
          <w:noProof/>
        </w:rPr>
        <w:t>Enterprise Mobility + Security E3, 17, 64</w:t>
      </w:r>
    </w:p>
    <w:p w:rsidR="00844F78" w:rsidRDefault="00844F78">
      <w:pPr>
        <w:pStyle w:val="Index1"/>
        <w:tabs>
          <w:tab w:val="right" w:pos="5030"/>
        </w:tabs>
        <w:rPr>
          <w:noProof/>
        </w:rPr>
      </w:pPr>
      <w:r>
        <w:rPr>
          <w:noProof/>
        </w:rPr>
        <w:t>Enterprise Mobility + Security E3 From SA, 64</w:t>
      </w:r>
    </w:p>
    <w:p w:rsidR="00844F78" w:rsidRDefault="00844F78">
      <w:pPr>
        <w:pStyle w:val="Index1"/>
        <w:tabs>
          <w:tab w:val="right" w:pos="5030"/>
        </w:tabs>
        <w:rPr>
          <w:noProof/>
        </w:rPr>
      </w:pPr>
      <w:r>
        <w:rPr>
          <w:noProof/>
        </w:rPr>
        <w:t>Enterprise Mobility + Security E5, 17</w:t>
      </w:r>
    </w:p>
    <w:p w:rsidR="00844F78" w:rsidRDefault="00844F78">
      <w:pPr>
        <w:pStyle w:val="Index1"/>
        <w:tabs>
          <w:tab w:val="right" w:pos="5030"/>
        </w:tabs>
        <w:rPr>
          <w:noProof/>
        </w:rPr>
      </w:pPr>
      <w:r>
        <w:rPr>
          <w:noProof/>
        </w:rPr>
        <w:t>Enterprise Mobility + Security E5, 64</w:t>
      </w:r>
    </w:p>
    <w:p w:rsidR="00844F78" w:rsidRDefault="00844F78">
      <w:pPr>
        <w:pStyle w:val="Index1"/>
        <w:tabs>
          <w:tab w:val="right" w:pos="5030"/>
        </w:tabs>
        <w:rPr>
          <w:noProof/>
        </w:rPr>
      </w:pPr>
      <w:r>
        <w:rPr>
          <w:noProof/>
        </w:rPr>
        <w:t>Enterprise Mobility + Security E5 From SA, 64</w:t>
      </w:r>
    </w:p>
    <w:p w:rsidR="00844F78" w:rsidRDefault="00844F78">
      <w:pPr>
        <w:pStyle w:val="Index1"/>
        <w:tabs>
          <w:tab w:val="right" w:pos="5030"/>
        </w:tabs>
        <w:rPr>
          <w:noProof/>
        </w:rPr>
      </w:pPr>
      <w:r>
        <w:rPr>
          <w:noProof/>
        </w:rPr>
        <w:t>Excel 2016, 24</w:t>
      </w:r>
    </w:p>
    <w:p w:rsidR="00844F78" w:rsidRDefault="00844F78">
      <w:pPr>
        <w:pStyle w:val="Index1"/>
        <w:tabs>
          <w:tab w:val="right" w:pos="5030"/>
        </w:tabs>
        <w:rPr>
          <w:noProof/>
        </w:rPr>
      </w:pPr>
      <w:r>
        <w:rPr>
          <w:noProof/>
        </w:rPr>
        <w:t>Excel 2016 dla komputerów Mac, 26</w:t>
      </w:r>
    </w:p>
    <w:p w:rsidR="00844F78" w:rsidRDefault="00844F78">
      <w:pPr>
        <w:pStyle w:val="Index1"/>
        <w:tabs>
          <w:tab w:val="right" w:pos="5030"/>
        </w:tabs>
        <w:rPr>
          <w:noProof/>
        </w:rPr>
      </w:pPr>
      <w:r>
        <w:rPr>
          <w:noProof/>
        </w:rPr>
        <w:t>Exchange Hosted Archive, 72</w:t>
      </w:r>
    </w:p>
    <w:p w:rsidR="00844F78" w:rsidRDefault="00844F78">
      <w:pPr>
        <w:pStyle w:val="Index1"/>
        <w:tabs>
          <w:tab w:val="right" w:pos="5030"/>
        </w:tabs>
        <w:rPr>
          <w:noProof/>
        </w:rPr>
      </w:pPr>
      <w:r>
        <w:rPr>
          <w:noProof/>
        </w:rPr>
        <w:t>Exchange Online — archiwum dla serwera Exchange Server, 72</w:t>
      </w:r>
    </w:p>
    <w:p w:rsidR="00844F78" w:rsidRDefault="00844F78">
      <w:pPr>
        <w:pStyle w:val="Index1"/>
        <w:tabs>
          <w:tab w:val="right" w:pos="5030"/>
        </w:tabs>
        <w:rPr>
          <w:noProof/>
        </w:rPr>
      </w:pPr>
      <w:r>
        <w:rPr>
          <w:noProof/>
        </w:rPr>
        <w:t>Exchange Online — archiwum dla usługi Exchange Online, 72</w:t>
      </w:r>
    </w:p>
    <w:p w:rsidR="00844F78" w:rsidRDefault="00844F78">
      <w:pPr>
        <w:pStyle w:val="Index1"/>
        <w:tabs>
          <w:tab w:val="right" w:pos="5030"/>
        </w:tabs>
        <w:rPr>
          <w:noProof/>
        </w:rPr>
      </w:pPr>
      <w:r>
        <w:rPr>
          <w:noProof/>
        </w:rPr>
        <w:t>Exchange Online Archiving for Exchange Server, 17</w:t>
      </w:r>
    </w:p>
    <w:p w:rsidR="00844F78" w:rsidRDefault="00844F78">
      <w:pPr>
        <w:pStyle w:val="Index1"/>
        <w:tabs>
          <w:tab w:val="right" w:pos="5030"/>
        </w:tabs>
        <w:rPr>
          <w:noProof/>
        </w:rPr>
      </w:pPr>
      <w:r>
        <w:rPr>
          <w:noProof/>
        </w:rPr>
        <w:t>Exchange Online Kiosk, 72</w:t>
      </w:r>
    </w:p>
    <w:p w:rsidR="00844F78" w:rsidRDefault="00844F78">
      <w:pPr>
        <w:pStyle w:val="Index1"/>
        <w:tabs>
          <w:tab w:val="right" w:pos="5030"/>
        </w:tabs>
        <w:rPr>
          <w:noProof/>
        </w:rPr>
      </w:pPr>
      <w:r>
        <w:rPr>
          <w:noProof/>
        </w:rPr>
        <w:t>Exchange Online Plan 1, 27, 72</w:t>
      </w:r>
    </w:p>
    <w:p w:rsidR="00844F78" w:rsidRDefault="00844F78">
      <w:pPr>
        <w:pStyle w:val="Index1"/>
        <w:tabs>
          <w:tab w:val="right" w:pos="5030"/>
        </w:tabs>
        <w:rPr>
          <w:noProof/>
        </w:rPr>
      </w:pPr>
      <w:r>
        <w:rPr>
          <w:noProof/>
        </w:rPr>
        <w:t>Exchange Online Plan 1A for Alumni, 72</w:t>
      </w:r>
    </w:p>
    <w:p w:rsidR="00844F78" w:rsidRDefault="00844F78">
      <w:pPr>
        <w:pStyle w:val="Index1"/>
        <w:tabs>
          <w:tab w:val="right" w:pos="5030"/>
        </w:tabs>
        <w:rPr>
          <w:noProof/>
        </w:rPr>
      </w:pPr>
      <w:r>
        <w:rPr>
          <w:noProof/>
        </w:rPr>
        <w:t>Exchange Online Plan 2, 27, 72</w:t>
      </w:r>
    </w:p>
    <w:p w:rsidR="00844F78" w:rsidRDefault="00844F78">
      <w:pPr>
        <w:pStyle w:val="Index1"/>
        <w:tabs>
          <w:tab w:val="right" w:pos="5030"/>
        </w:tabs>
        <w:rPr>
          <w:noProof/>
        </w:rPr>
      </w:pPr>
      <w:r>
        <w:rPr>
          <w:noProof/>
        </w:rPr>
        <w:t>Exchange Online Protection, 17, 72</w:t>
      </w:r>
    </w:p>
    <w:p w:rsidR="00844F78" w:rsidRDefault="00844F78">
      <w:pPr>
        <w:pStyle w:val="Index1"/>
        <w:tabs>
          <w:tab w:val="right" w:pos="5030"/>
        </w:tabs>
        <w:rPr>
          <w:noProof/>
        </w:rPr>
      </w:pPr>
      <w:r>
        <w:rPr>
          <w:noProof/>
        </w:rPr>
        <w:t>Exchange Server, 62</w:t>
      </w:r>
    </w:p>
    <w:p w:rsidR="00844F78" w:rsidRDefault="00844F78">
      <w:pPr>
        <w:pStyle w:val="Index1"/>
        <w:tabs>
          <w:tab w:val="right" w:pos="5030"/>
        </w:tabs>
        <w:rPr>
          <w:noProof/>
        </w:rPr>
      </w:pPr>
      <w:r>
        <w:rPr>
          <w:noProof/>
        </w:rPr>
        <w:t>Exchange Server 2013, 27</w:t>
      </w:r>
    </w:p>
    <w:p w:rsidR="00844F78" w:rsidRDefault="00844F78">
      <w:pPr>
        <w:pStyle w:val="Index1"/>
        <w:tabs>
          <w:tab w:val="right" w:pos="5030"/>
        </w:tabs>
        <w:rPr>
          <w:noProof/>
        </w:rPr>
      </w:pPr>
      <w:r>
        <w:rPr>
          <w:noProof/>
        </w:rPr>
        <w:t>Exchange Server Enterprise, 96</w:t>
      </w:r>
    </w:p>
    <w:p w:rsidR="00844F78" w:rsidRDefault="00844F78">
      <w:pPr>
        <w:pStyle w:val="Index1"/>
        <w:tabs>
          <w:tab w:val="right" w:pos="5030"/>
        </w:tabs>
        <w:rPr>
          <w:noProof/>
        </w:rPr>
      </w:pPr>
      <w:r>
        <w:rPr>
          <w:noProof/>
        </w:rPr>
        <w:t>Exchange Server Enterprise 2016, 27</w:t>
      </w:r>
    </w:p>
    <w:p w:rsidR="00844F78" w:rsidRDefault="00844F78">
      <w:pPr>
        <w:pStyle w:val="Index1"/>
        <w:tabs>
          <w:tab w:val="right" w:pos="5030"/>
        </w:tabs>
        <w:rPr>
          <w:noProof/>
        </w:rPr>
      </w:pPr>
      <w:r>
        <w:rPr>
          <w:noProof/>
        </w:rPr>
        <w:t>Exchange Server Standard, 96</w:t>
      </w:r>
    </w:p>
    <w:p w:rsidR="00844F78" w:rsidRDefault="00844F78">
      <w:pPr>
        <w:pStyle w:val="Index1"/>
        <w:tabs>
          <w:tab w:val="right" w:pos="5030"/>
        </w:tabs>
        <w:rPr>
          <w:noProof/>
        </w:rPr>
      </w:pPr>
      <w:r>
        <w:rPr>
          <w:noProof/>
        </w:rPr>
        <w:t>Exchange Server Standard 2016, 27</w:t>
      </w:r>
    </w:p>
    <w:p w:rsidR="00844F78" w:rsidRDefault="00844F78">
      <w:pPr>
        <w:pStyle w:val="Index1"/>
        <w:tabs>
          <w:tab w:val="right" w:pos="5030"/>
        </w:tabs>
        <w:rPr>
          <w:noProof/>
        </w:rPr>
      </w:pPr>
      <w:r>
        <w:rPr>
          <w:noProof/>
        </w:rPr>
        <w:t>Forefront Identity Manager 2010 — Windows Live Edition, 20</w:t>
      </w:r>
    </w:p>
    <w:p w:rsidR="00844F78" w:rsidRDefault="00844F78">
      <w:pPr>
        <w:pStyle w:val="Index1"/>
        <w:tabs>
          <w:tab w:val="right" w:pos="5030"/>
        </w:tabs>
        <w:rPr>
          <w:noProof/>
        </w:rPr>
      </w:pPr>
      <w:r>
        <w:rPr>
          <w:noProof/>
        </w:rPr>
        <w:t>Forefront Identity Manager 2010 R2, 23</w:t>
      </w:r>
    </w:p>
    <w:p w:rsidR="00844F78" w:rsidRDefault="00844F78">
      <w:pPr>
        <w:pStyle w:val="Index1"/>
        <w:tabs>
          <w:tab w:val="right" w:pos="5030"/>
        </w:tabs>
        <w:rPr>
          <w:noProof/>
        </w:rPr>
      </w:pPr>
      <w:r>
        <w:rPr>
          <w:noProof/>
        </w:rPr>
        <w:t>Forefront Identity Manager 2010 R2 — Windows Live Edition, 20</w:t>
      </w:r>
    </w:p>
    <w:p w:rsidR="00844F78" w:rsidRDefault="00844F78">
      <w:pPr>
        <w:pStyle w:val="Index1"/>
        <w:tabs>
          <w:tab w:val="right" w:pos="5030"/>
        </w:tabs>
        <w:rPr>
          <w:noProof/>
        </w:rPr>
      </w:pPr>
      <w:r>
        <w:rPr>
          <w:noProof/>
        </w:rPr>
        <w:t>Forefront TMG Enterprise, 96</w:t>
      </w:r>
    </w:p>
    <w:p w:rsidR="00844F78" w:rsidRDefault="00844F78">
      <w:pPr>
        <w:pStyle w:val="Index1"/>
        <w:tabs>
          <w:tab w:val="right" w:pos="5030"/>
        </w:tabs>
        <w:rPr>
          <w:noProof/>
        </w:rPr>
      </w:pPr>
      <w:r>
        <w:rPr>
          <w:noProof/>
        </w:rPr>
        <w:t>Forefront TMG Standard, 96</w:t>
      </w:r>
    </w:p>
    <w:p w:rsidR="00844F78" w:rsidRDefault="00844F78">
      <w:pPr>
        <w:pStyle w:val="Index1"/>
        <w:tabs>
          <w:tab w:val="right" w:pos="5030"/>
        </w:tabs>
        <w:rPr>
          <w:noProof/>
        </w:rPr>
      </w:pPr>
      <w:r>
        <w:rPr>
          <w:noProof/>
        </w:rPr>
        <w:t>Forefront United Access Gateway 2010, 17</w:t>
      </w:r>
    </w:p>
    <w:p w:rsidR="00844F78" w:rsidRDefault="00844F78">
      <w:pPr>
        <w:pStyle w:val="Index1"/>
        <w:tabs>
          <w:tab w:val="right" w:pos="5030"/>
        </w:tabs>
        <w:rPr>
          <w:noProof/>
        </w:rPr>
      </w:pPr>
      <w:r>
        <w:rPr>
          <w:noProof/>
        </w:rPr>
        <w:t>HPC Pack, 55</w:t>
      </w:r>
    </w:p>
    <w:p w:rsidR="00844F78" w:rsidRDefault="00844F78">
      <w:pPr>
        <w:pStyle w:val="Index1"/>
        <w:tabs>
          <w:tab w:val="right" w:pos="5030"/>
        </w:tabs>
        <w:rPr>
          <w:noProof/>
        </w:rPr>
      </w:pPr>
      <w:r>
        <w:rPr>
          <w:noProof/>
        </w:rPr>
        <w:t>Konferencje głosowe, 74</w:t>
      </w:r>
    </w:p>
    <w:p w:rsidR="00844F78" w:rsidRDefault="00844F78">
      <w:pPr>
        <w:pStyle w:val="Index1"/>
        <w:tabs>
          <w:tab w:val="right" w:pos="5030"/>
        </w:tabs>
        <w:rPr>
          <w:noProof/>
        </w:rPr>
      </w:pPr>
      <w:r>
        <w:rPr>
          <w:noProof/>
        </w:rPr>
        <w:t>Kontener dla systemu Windows Server, 84</w:t>
      </w:r>
    </w:p>
    <w:p w:rsidR="00844F78" w:rsidRDefault="00844F78">
      <w:pPr>
        <w:pStyle w:val="Index1"/>
        <w:tabs>
          <w:tab w:val="right" w:pos="5030"/>
        </w:tabs>
        <w:rPr>
          <w:noProof/>
        </w:rPr>
      </w:pPr>
      <w:r>
        <w:rPr>
          <w:noProof/>
        </w:rPr>
        <w:t>Kontener funkcji Hyper-V, 84</w:t>
      </w:r>
    </w:p>
    <w:p w:rsidR="00844F78" w:rsidRDefault="00844F78">
      <w:pPr>
        <w:pStyle w:val="Index1"/>
        <w:tabs>
          <w:tab w:val="right" w:pos="5030"/>
        </w:tabs>
        <w:rPr>
          <w:noProof/>
        </w:rPr>
      </w:pPr>
      <w:r>
        <w:rPr>
          <w:noProof/>
        </w:rPr>
        <w:t>Licencja Core CAL Suite Bridge do usługi Enterprise Mobility+ Security, 16</w:t>
      </w:r>
    </w:p>
    <w:p w:rsidR="00844F78" w:rsidRDefault="00844F78">
      <w:pPr>
        <w:pStyle w:val="Index1"/>
        <w:tabs>
          <w:tab w:val="right" w:pos="5030"/>
        </w:tabs>
        <w:rPr>
          <w:noProof/>
        </w:rPr>
      </w:pPr>
      <w:r>
        <w:rPr>
          <w:noProof/>
        </w:rPr>
        <w:t>Licencja Core CAL Suite Bridge do usługi Microsoft Intune, 16</w:t>
      </w:r>
    </w:p>
    <w:p w:rsidR="00844F78" w:rsidRDefault="00844F78">
      <w:pPr>
        <w:pStyle w:val="Index1"/>
        <w:tabs>
          <w:tab w:val="right" w:pos="5030"/>
        </w:tabs>
        <w:rPr>
          <w:noProof/>
        </w:rPr>
      </w:pPr>
      <w:r>
        <w:rPr>
          <w:noProof/>
        </w:rPr>
        <w:t>Licencja Core CAL Suite Bridge do usługi Office 365, 16</w:t>
      </w:r>
    </w:p>
    <w:p w:rsidR="00844F78" w:rsidRDefault="00844F78">
      <w:pPr>
        <w:pStyle w:val="Index1"/>
        <w:tabs>
          <w:tab w:val="right" w:pos="5030"/>
        </w:tabs>
        <w:rPr>
          <w:noProof/>
        </w:rPr>
      </w:pPr>
      <w:r>
        <w:rPr>
          <w:noProof/>
        </w:rPr>
        <w:t>Licencja Core CAL Suite Bridge do usługi Office 365 i Microsoft Intune, 16</w:t>
      </w:r>
    </w:p>
    <w:p w:rsidR="00844F78" w:rsidRDefault="00844F78">
      <w:pPr>
        <w:pStyle w:val="Index1"/>
        <w:tabs>
          <w:tab w:val="right" w:pos="5030"/>
        </w:tabs>
        <w:rPr>
          <w:noProof/>
        </w:rPr>
      </w:pPr>
      <w:r>
        <w:rPr>
          <w:noProof/>
        </w:rPr>
        <w:t>Licencja dla Placówki na 125 Egzaminów w ramach programu Microsoft Learning MOS/MCE Certification, 78</w:t>
      </w:r>
    </w:p>
    <w:p w:rsidR="00844F78" w:rsidRDefault="00844F78">
      <w:pPr>
        <w:pStyle w:val="Index1"/>
        <w:tabs>
          <w:tab w:val="right" w:pos="5030"/>
        </w:tabs>
        <w:rPr>
          <w:noProof/>
        </w:rPr>
      </w:pPr>
      <w:r>
        <w:rPr>
          <w:noProof/>
        </w:rPr>
        <w:t>Licencja dla Placówki na 125 Egzaminów w ramach programu Microsoft Learning MTA/MCA Certification, 78</w:t>
      </w:r>
    </w:p>
    <w:p w:rsidR="00844F78" w:rsidRDefault="00844F78">
      <w:pPr>
        <w:pStyle w:val="Index1"/>
        <w:tabs>
          <w:tab w:val="right" w:pos="5030"/>
        </w:tabs>
        <w:rPr>
          <w:noProof/>
        </w:rPr>
      </w:pPr>
      <w:r>
        <w:rPr>
          <w:noProof/>
        </w:rPr>
        <w:t>Licencja dla Placówki na 500 Egzaminów w ramach programu Microsoft Learning MOS/MTA/MCE Certification, 78</w:t>
      </w:r>
    </w:p>
    <w:p w:rsidR="00844F78" w:rsidRDefault="00844F78">
      <w:pPr>
        <w:pStyle w:val="Index1"/>
        <w:tabs>
          <w:tab w:val="right" w:pos="5030"/>
        </w:tabs>
        <w:rPr>
          <w:noProof/>
        </w:rPr>
      </w:pPr>
      <w:r>
        <w:rPr>
          <w:noProof/>
        </w:rPr>
        <w:t>Licencja Dostępowa (CAL) Bridge dostępna w ramach programu Enterprise do pakietu Enterprise Mobility+ Security, 16</w:t>
      </w:r>
    </w:p>
    <w:p w:rsidR="00844F78" w:rsidRDefault="00844F78">
      <w:pPr>
        <w:pStyle w:val="Index1"/>
        <w:tabs>
          <w:tab w:val="right" w:pos="5030"/>
        </w:tabs>
        <w:rPr>
          <w:noProof/>
        </w:rPr>
      </w:pPr>
      <w:r>
        <w:rPr>
          <w:noProof/>
        </w:rPr>
        <w:t>Licencja Dostępowa (CAL) Bridge dostępna w ramach programu Enterprise do pakietu Enterprise Mobility+ Security From SA, 16</w:t>
      </w:r>
    </w:p>
    <w:p w:rsidR="00844F78" w:rsidRDefault="00844F78">
      <w:pPr>
        <w:pStyle w:val="Index1"/>
        <w:tabs>
          <w:tab w:val="right" w:pos="5030"/>
        </w:tabs>
        <w:rPr>
          <w:noProof/>
        </w:rPr>
      </w:pPr>
      <w:r>
        <w:rPr>
          <w:noProof/>
        </w:rPr>
        <w:t>Licencja Dostępowa (CAL) dostępna w ramach programu Enterprise na oprogramowanie SharePoint Server 2016, 29</w:t>
      </w:r>
    </w:p>
    <w:p w:rsidR="00844F78" w:rsidRDefault="00844F78">
      <w:pPr>
        <w:pStyle w:val="Index1"/>
        <w:tabs>
          <w:tab w:val="right" w:pos="5030"/>
        </w:tabs>
        <w:rPr>
          <w:noProof/>
        </w:rPr>
      </w:pPr>
      <w:r>
        <w:rPr>
          <w:noProof/>
        </w:rPr>
        <w:t>Licencja Dostępowa (CAL) na Microsoft Dynamics 365 for Customer Service (wersja lokalna), 97</w:t>
      </w:r>
    </w:p>
    <w:p w:rsidR="00844F78" w:rsidRDefault="00844F78">
      <w:pPr>
        <w:pStyle w:val="Index1"/>
        <w:tabs>
          <w:tab w:val="right" w:pos="5030"/>
        </w:tabs>
        <w:rPr>
          <w:noProof/>
        </w:rPr>
      </w:pPr>
      <w:r>
        <w:rPr>
          <w:noProof/>
        </w:rPr>
        <w:t>Licencja Dostępowa (CAL) na Microsoft Dynamics 365 for Customer Service (wersja lokalna), 21</w:t>
      </w:r>
    </w:p>
    <w:p w:rsidR="00844F78" w:rsidRDefault="00844F78">
      <w:pPr>
        <w:pStyle w:val="Index1"/>
        <w:tabs>
          <w:tab w:val="right" w:pos="5030"/>
        </w:tabs>
        <w:rPr>
          <w:noProof/>
        </w:rPr>
      </w:pPr>
      <w:r>
        <w:rPr>
          <w:noProof/>
        </w:rPr>
        <w:t>Licencja Dostępowa (CAL) na Microsoft Dynamics 365 for Sales (wersja lokalna), 21, 96</w:t>
      </w:r>
    </w:p>
    <w:p w:rsidR="00844F78" w:rsidRDefault="00844F78">
      <w:pPr>
        <w:pStyle w:val="Index1"/>
        <w:tabs>
          <w:tab w:val="right" w:pos="5030"/>
        </w:tabs>
        <w:rPr>
          <w:noProof/>
        </w:rPr>
      </w:pPr>
      <w:r>
        <w:rPr>
          <w:noProof/>
        </w:rPr>
        <w:t>Licencja Dostępowa (CAL) na oprogramowanie Exchange Server Enterprise 2016, 27</w:t>
      </w:r>
    </w:p>
    <w:p w:rsidR="00844F78" w:rsidRDefault="00844F78">
      <w:pPr>
        <w:pStyle w:val="Index1"/>
        <w:tabs>
          <w:tab w:val="right" w:pos="5030"/>
        </w:tabs>
        <w:rPr>
          <w:noProof/>
        </w:rPr>
      </w:pPr>
      <w:r>
        <w:rPr>
          <w:noProof/>
        </w:rPr>
        <w:t>Licencja Dostępowa (CAL) na oprogramowanie Exchange Server Standard 2016, 27</w:t>
      </w:r>
    </w:p>
    <w:p w:rsidR="00844F78" w:rsidRDefault="00844F78">
      <w:pPr>
        <w:pStyle w:val="Index1"/>
        <w:tabs>
          <w:tab w:val="right" w:pos="5030"/>
        </w:tabs>
        <w:rPr>
          <w:noProof/>
        </w:rPr>
      </w:pPr>
      <w:r>
        <w:rPr>
          <w:noProof/>
        </w:rPr>
        <w:t>Licencja Dostępowa (CAL) na oprogramowanie Microsoft Identity Manager 2016, 23</w:t>
      </w:r>
    </w:p>
    <w:p w:rsidR="00844F78" w:rsidRDefault="00844F78">
      <w:pPr>
        <w:pStyle w:val="Index1"/>
        <w:tabs>
          <w:tab w:val="right" w:pos="5030"/>
        </w:tabs>
        <w:rPr>
          <w:noProof/>
        </w:rPr>
      </w:pPr>
      <w:r>
        <w:rPr>
          <w:noProof/>
        </w:rPr>
        <w:t>Licencja Dostępowa (CAL) na oprogramowanie Project Server 2016, 28</w:t>
      </w:r>
    </w:p>
    <w:p w:rsidR="00844F78" w:rsidRDefault="00844F78">
      <w:pPr>
        <w:pStyle w:val="Index1"/>
        <w:tabs>
          <w:tab w:val="right" w:pos="5030"/>
        </w:tabs>
        <w:rPr>
          <w:noProof/>
        </w:rPr>
      </w:pPr>
      <w:r>
        <w:rPr>
          <w:noProof/>
        </w:rPr>
        <w:t>Licencja Dostępowa (CAL) na oprogramowanie SharePoint Server 2016 Standard, 29</w:t>
      </w:r>
    </w:p>
    <w:p w:rsidR="00844F78" w:rsidRDefault="00844F78">
      <w:pPr>
        <w:pStyle w:val="Index1"/>
        <w:tabs>
          <w:tab w:val="right" w:pos="5030"/>
        </w:tabs>
        <w:rPr>
          <w:noProof/>
        </w:rPr>
      </w:pPr>
      <w:r>
        <w:rPr>
          <w:noProof/>
        </w:rPr>
        <w:t>Licencja Dostępowa (CAL) na oprogramowanie Skype dla firm Plus, 30</w:t>
      </w:r>
    </w:p>
    <w:p w:rsidR="00844F78" w:rsidRDefault="00844F78">
      <w:pPr>
        <w:pStyle w:val="Index1"/>
        <w:tabs>
          <w:tab w:val="right" w:pos="5030"/>
        </w:tabs>
        <w:rPr>
          <w:noProof/>
        </w:rPr>
      </w:pPr>
      <w:r>
        <w:rPr>
          <w:noProof/>
        </w:rPr>
        <w:t>Licencja Dostępowa (CAL) na oprogramowanie Skype dla firm Server 2015 Enterprise, 30</w:t>
      </w:r>
    </w:p>
    <w:p w:rsidR="00844F78" w:rsidRDefault="00844F78">
      <w:pPr>
        <w:pStyle w:val="Index1"/>
        <w:tabs>
          <w:tab w:val="right" w:pos="5030"/>
        </w:tabs>
        <w:rPr>
          <w:noProof/>
        </w:rPr>
      </w:pPr>
      <w:r>
        <w:rPr>
          <w:noProof/>
        </w:rPr>
        <w:t>Licencja Dostępowa (CAL) na oprogramowanie Skype dla firm Server 2015 Plus, 30</w:t>
      </w:r>
    </w:p>
    <w:p w:rsidR="00844F78" w:rsidRDefault="00844F78">
      <w:pPr>
        <w:pStyle w:val="Index1"/>
        <w:tabs>
          <w:tab w:val="right" w:pos="5030"/>
        </w:tabs>
        <w:rPr>
          <w:noProof/>
        </w:rPr>
      </w:pPr>
      <w:r>
        <w:rPr>
          <w:noProof/>
        </w:rPr>
        <w:t>Licencja Dostępowa (CAL) na oprogramowanie Skype dla firm Server 2015 Standard, 30</w:t>
      </w:r>
    </w:p>
    <w:p w:rsidR="00844F78" w:rsidRDefault="00844F78">
      <w:pPr>
        <w:pStyle w:val="Index1"/>
        <w:tabs>
          <w:tab w:val="right" w:pos="5030"/>
        </w:tabs>
        <w:rPr>
          <w:noProof/>
        </w:rPr>
      </w:pPr>
      <w:r>
        <w:rPr>
          <w:noProof/>
        </w:rPr>
        <w:t>Licencja Dostępowa (CAL) na oprogramowanie SQL Server 2017, 32</w:t>
      </w:r>
    </w:p>
    <w:p w:rsidR="00844F78" w:rsidRDefault="00844F78">
      <w:pPr>
        <w:pStyle w:val="Index1"/>
        <w:tabs>
          <w:tab w:val="right" w:pos="5030"/>
        </w:tabs>
        <w:rPr>
          <w:noProof/>
        </w:rPr>
      </w:pPr>
      <w:r>
        <w:rPr>
          <w:noProof/>
        </w:rPr>
        <w:t>Licencja Dostępowa (CAL) na oprogramowanie Visual Studio Team Foundation Server 2018, 43</w:t>
      </w:r>
    </w:p>
    <w:p w:rsidR="00844F78" w:rsidRDefault="00844F78">
      <w:pPr>
        <w:pStyle w:val="Index1"/>
        <w:tabs>
          <w:tab w:val="right" w:pos="5030"/>
        </w:tabs>
        <w:rPr>
          <w:noProof/>
        </w:rPr>
      </w:pPr>
      <w:r>
        <w:rPr>
          <w:noProof/>
        </w:rPr>
        <w:t>Licencja Dostępowa (CAL) na system Microsoft Dynamics 365 for Customer Service, 90</w:t>
      </w:r>
    </w:p>
    <w:p w:rsidR="00844F78" w:rsidRDefault="00844F78">
      <w:pPr>
        <w:pStyle w:val="Index1"/>
        <w:tabs>
          <w:tab w:val="right" w:pos="5030"/>
        </w:tabs>
        <w:rPr>
          <w:noProof/>
        </w:rPr>
      </w:pPr>
      <w:r>
        <w:rPr>
          <w:noProof/>
        </w:rPr>
        <w:t>Licencja Dostępowa (CAL) na system Microsoft Dynamics 365 for Operations, 90</w:t>
      </w:r>
    </w:p>
    <w:p w:rsidR="00844F78" w:rsidRDefault="00844F78">
      <w:pPr>
        <w:pStyle w:val="Index1"/>
        <w:tabs>
          <w:tab w:val="right" w:pos="5030"/>
        </w:tabs>
        <w:rPr>
          <w:noProof/>
        </w:rPr>
      </w:pPr>
      <w:r>
        <w:rPr>
          <w:noProof/>
        </w:rPr>
        <w:t>Licencja Dostępowa (CAL) na system Microsoft Dynamics 365 for Operations (wersja lokalna), 21, 97</w:t>
      </w:r>
    </w:p>
    <w:p w:rsidR="00844F78" w:rsidRDefault="00844F78">
      <w:pPr>
        <w:pStyle w:val="Index1"/>
        <w:tabs>
          <w:tab w:val="right" w:pos="5030"/>
        </w:tabs>
        <w:rPr>
          <w:noProof/>
        </w:rPr>
      </w:pPr>
      <w:r>
        <w:rPr>
          <w:noProof/>
        </w:rPr>
        <w:t>Licencja Dostępowa (CAL) na system Microsoft Dynamics 365 for Operations Activity, 90</w:t>
      </w:r>
    </w:p>
    <w:p w:rsidR="00844F78" w:rsidRDefault="00844F78">
      <w:pPr>
        <w:pStyle w:val="Index1"/>
        <w:tabs>
          <w:tab w:val="right" w:pos="5030"/>
        </w:tabs>
        <w:rPr>
          <w:noProof/>
        </w:rPr>
      </w:pPr>
      <w:r>
        <w:rPr>
          <w:noProof/>
        </w:rPr>
        <w:t>Licencja Dostępowa (CAL) na system Microsoft Dynamics 365 for Operations Activity (wersja lokalna), 21, 97</w:t>
      </w:r>
    </w:p>
    <w:p w:rsidR="00844F78" w:rsidRDefault="00844F78">
      <w:pPr>
        <w:pStyle w:val="Index1"/>
        <w:tabs>
          <w:tab w:val="right" w:pos="5030"/>
        </w:tabs>
        <w:rPr>
          <w:noProof/>
        </w:rPr>
      </w:pPr>
      <w:r>
        <w:rPr>
          <w:noProof/>
        </w:rPr>
        <w:t>Licencja Dostępowa (CAL) na system Microsoft Dynamics 365 for Operations Device (wersja lokalna), 21</w:t>
      </w:r>
    </w:p>
    <w:p w:rsidR="00844F78" w:rsidRDefault="00844F78">
      <w:pPr>
        <w:pStyle w:val="Index1"/>
        <w:tabs>
          <w:tab w:val="right" w:pos="5030"/>
        </w:tabs>
        <w:rPr>
          <w:noProof/>
        </w:rPr>
      </w:pPr>
      <w:r>
        <w:rPr>
          <w:noProof/>
        </w:rPr>
        <w:t>Licencja Dostępowa (CAL) na system Microsoft Dynamics 365 for Sales, 90</w:t>
      </w:r>
    </w:p>
    <w:p w:rsidR="00844F78" w:rsidRDefault="00844F78">
      <w:pPr>
        <w:pStyle w:val="Index1"/>
        <w:tabs>
          <w:tab w:val="right" w:pos="5030"/>
        </w:tabs>
        <w:rPr>
          <w:noProof/>
        </w:rPr>
      </w:pPr>
      <w:r>
        <w:rPr>
          <w:noProof/>
        </w:rPr>
        <w:t>Licencja Dostępowa (CAL) na system Microsoft Dynamics 365 for Team Members (wersja lokalna), 21, 96</w:t>
      </w:r>
    </w:p>
    <w:p w:rsidR="00844F78" w:rsidRDefault="00844F78">
      <w:pPr>
        <w:pStyle w:val="Index1"/>
        <w:tabs>
          <w:tab w:val="right" w:pos="5030"/>
        </w:tabs>
        <w:rPr>
          <w:noProof/>
        </w:rPr>
      </w:pPr>
      <w:r>
        <w:rPr>
          <w:noProof/>
        </w:rPr>
        <w:t>Licencja Dostępowa (CAL) na system Windows Server 201, 52</w:t>
      </w:r>
    </w:p>
    <w:p w:rsidR="00844F78" w:rsidRDefault="00844F78">
      <w:pPr>
        <w:pStyle w:val="Index1"/>
        <w:tabs>
          <w:tab w:val="right" w:pos="5030"/>
        </w:tabs>
        <w:rPr>
          <w:noProof/>
        </w:rPr>
      </w:pPr>
      <w:r>
        <w:rPr>
          <w:noProof/>
        </w:rPr>
        <w:t>Licencja Dostępowa (CAL) na usługi zarządzania prawami dostępu do usługi Active Directory w systemie Windows Server 2016, 52</w:t>
      </w:r>
    </w:p>
    <w:p w:rsidR="00844F78" w:rsidRDefault="00844F78">
      <w:pPr>
        <w:pStyle w:val="Index1"/>
        <w:tabs>
          <w:tab w:val="right" w:pos="5030"/>
        </w:tabs>
        <w:rPr>
          <w:noProof/>
        </w:rPr>
      </w:pPr>
      <w:r>
        <w:rPr>
          <w:noProof/>
        </w:rPr>
        <w:t>Licencja Dostępowa (CAL) typu Enterprise na system Microsoft Dynamics AX, 90</w:t>
      </w:r>
    </w:p>
    <w:p w:rsidR="00844F78" w:rsidRDefault="00844F78">
      <w:pPr>
        <w:pStyle w:val="Index1"/>
        <w:tabs>
          <w:tab w:val="right" w:pos="5030"/>
        </w:tabs>
        <w:rPr>
          <w:noProof/>
        </w:rPr>
      </w:pPr>
      <w:r>
        <w:rPr>
          <w:noProof/>
        </w:rPr>
        <w:t>Licencja Dostępowa (CAL) typu Enterprise Suite Bridge do usługi Microsoft Intune, 16</w:t>
      </w:r>
    </w:p>
    <w:p w:rsidR="00844F78" w:rsidRDefault="00844F78">
      <w:pPr>
        <w:pStyle w:val="Index1"/>
        <w:tabs>
          <w:tab w:val="right" w:pos="5030"/>
        </w:tabs>
        <w:rPr>
          <w:noProof/>
        </w:rPr>
      </w:pPr>
      <w:r>
        <w:rPr>
          <w:noProof/>
        </w:rPr>
        <w:t>Licencja Dostępowa (CAL) typu Functional na system Microsoft Dynamics AX, 90</w:t>
      </w:r>
    </w:p>
    <w:p w:rsidR="00844F78" w:rsidRDefault="00844F78">
      <w:pPr>
        <w:pStyle w:val="Index1"/>
        <w:tabs>
          <w:tab w:val="right" w:pos="5030"/>
        </w:tabs>
        <w:rPr>
          <w:noProof/>
        </w:rPr>
      </w:pPr>
      <w:r>
        <w:rPr>
          <w:noProof/>
        </w:rPr>
        <w:t>Licencja Dostępowa (CAL) typu Task na system Microsoft Dynamics AX, 90</w:t>
      </w:r>
    </w:p>
    <w:p w:rsidR="00844F78" w:rsidRDefault="00844F78">
      <w:pPr>
        <w:pStyle w:val="Index1"/>
        <w:tabs>
          <w:tab w:val="right" w:pos="5030"/>
        </w:tabs>
        <w:rPr>
          <w:noProof/>
        </w:rPr>
      </w:pPr>
      <w:r>
        <w:rPr>
          <w:noProof/>
        </w:rPr>
        <w:t>Licencja dostępowa CAL na usługi pulpitu zdalnego w oprogramowaniu Windows Server 2016, 52</w:t>
      </w:r>
    </w:p>
    <w:p w:rsidR="00844F78" w:rsidRDefault="00844F78">
      <w:pPr>
        <w:pStyle w:val="Index1"/>
        <w:tabs>
          <w:tab w:val="right" w:pos="5030"/>
        </w:tabs>
        <w:rPr>
          <w:noProof/>
        </w:rPr>
      </w:pPr>
      <w:r>
        <w:rPr>
          <w:noProof/>
        </w:rPr>
        <w:t>Licencja Enterprise CAL Suite Bridge do usługi Office 365, 16</w:t>
      </w:r>
    </w:p>
    <w:p w:rsidR="00844F78" w:rsidRDefault="00844F78">
      <w:pPr>
        <w:pStyle w:val="Index1"/>
        <w:tabs>
          <w:tab w:val="right" w:pos="5030"/>
        </w:tabs>
        <w:rPr>
          <w:noProof/>
        </w:rPr>
      </w:pPr>
      <w:r>
        <w:rPr>
          <w:noProof/>
        </w:rPr>
        <w:t>Licencja Enterprise CAL Suite Bridge do usługi Office 365 From SA, 16</w:t>
      </w:r>
    </w:p>
    <w:p w:rsidR="00844F78" w:rsidRDefault="00844F78">
      <w:pPr>
        <w:pStyle w:val="Index1"/>
        <w:tabs>
          <w:tab w:val="right" w:pos="5030"/>
        </w:tabs>
        <w:rPr>
          <w:noProof/>
        </w:rPr>
      </w:pPr>
      <w:r>
        <w:rPr>
          <w:noProof/>
        </w:rPr>
        <w:t>Licencja Enterprise CAL Suite Bridge do usługi Office 365 i Microsoft Intune, 16</w:t>
      </w:r>
    </w:p>
    <w:p w:rsidR="00844F78" w:rsidRDefault="00844F78">
      <w:pPr>
        <w:pStyle w:val="Index1"/>
        <w:tabs>
          <w:tab w:val="right" w:pos="5030"/>
        </w:tabs>
        <w:rPr>
          <w:noProof/>
        </w:rPr>
      </w:pPr>
      <w:r>
        <w:rPr>
          <w:noProof/>
        </w:rPr>
        <w:t>Licencja External Connector na usługi pulpitu zdalnego w systemie Windows Server 2016, 52</w:t>
      </w:r>
    </w:p>
    <w:p w:rsidR="00844F78" w:rsidRDefault="00844F78">
      <w:pPr>
        <w:pStyle w:val="Index1"/>
        <w:tabs>
          <w:tab w:val="right" w:pos="5030"/>
        </w:tabs>
        <w:rPr>
          <w:noProof/>
        </w:rPr>
      </w:pPr>
      <w:r>
        <w:rPr>
          <w:noProof/>
        </w:rPr>
        <w:t>Licencja External Connector na usługi zarządzania prawami dostępu do usługi Active Directory w systemie Windows Server 2016, 53</w:t>
      </w:r>
    </w:p>
    <w:p w:rsidR="00844F78" w:rsidRDefault="00844F78">
      <w:pPr>
        <w:pStyle w:val="Index1"/>
        <w:tabs>
          <w:tab w:val="right" w:pos="5030"/>
        </w:tabs>
        <w:rPr>
          <w:noProof/>
        </w:rPr>
      </w:pPr>
      <w:r>
        <w:rPr>
          <w:noProof/>
        </w:rPr>
        <w:t>Licencja From SA do planu Microsoft Dynamics 365 Customer Engagement Plan, edycja Enterprise, 65</w:t>
      </w:r>
    </w:p>
    <w:p w:rsidR="00844F78" w:rsidRDefault="00844F78">
      <w:pPr>
        <w:pStyle w:val="Index1"/>
        <w:tabs>
          <w:tab w:val="right" w:pos="5030"/>
        </w:tabs>
        <w:rPr>
          <w:noProof/>
        </w:rPr>
      </w:pPr>
      <w:r>
        <w:rPr>
          <w:noProof/>
        </w:rPr>
        <w:t>Licencja From SA do planu Microsoft Dynamics 365 Unified Operations Plan, edycja Enterprise, 65</w:t>
      </w:r>
    </w:p>
    <w:p w:rsidR="00844F78" w:rsidRDefault="00844F78">
      <w:pPr>
        <w:pStyle w:val="Index1"/>
        <w:tabs>
          <w:tab w:val="right" w:pos="5030"/>
        </w:tabs>
        <w:rPr>
          <w:noProof/>
        </w:rPr>
      </w:pPr>
      <w:r>
        <w:rPr>
          <w:noProof/>
        </w:rPr>
        <w:t>Licencja From SA do systemu Microsoft Dynamics 365 for Operations Device, edycja Enterprise, 65</w:t>
      </w:r>
    </w:p>
    <w:p w:rsidR="00844F78" w:rsidRDefault="00844F78">
      <w:pPr>
        <w:pStyle w:val="Index1"/>
        <w:tabs>
          <w:tab w:val="right" w:pos="5030"/>
        </w:tabs>
        <w:rPr>
          <w:noProof/>
        </w:rPr>
      </w:pPr>
      <w:r>
        <w:rPr>
          <w:noProof/>
        </w:rPr>
        <w:t>Licencja From SA do systemu Microsoft Dynamics 365 for Retail, edycja Enterprise, 65</w:t>
      </w:r>
    </w:p>
    <w:p w:rsidR="00844F78" w:rsidRDefault="00844F78">
      <w:pPr>
        <w:pStyle w:val="Index1"/>
        <w:tabs>
          <w:tab w:val="right" w:pos="5030"/>
        </w:tabs>
        <w:rPr>
          <w:noProof/>
        </w:rPr>
      </w:pPr>
      <w:r>
        <w:rPr>
          <w:noProof/>
        </w:rPr>
        <w:t>Licencja From SA do systemu Microsoft Dynamics 365 for Talent, edycja Enterprise, 65</w:t>
      </w:r>
    </w:p>
    <w:p w:rsidR="00844F78" w:rsidRDefault="00844F78">
      <w:pPr>
        <w:pStyle w:val="Index1"/>
        <w:tabs>
          <w:tab w:val="right" w:pos="5030"/>
        </w:tabs>
        <w:rPr>
          <w:noProof/>
        </w:rPr>
      </w:pPr>
      <w:r>
        <w:rPr>
          <w:noProof/>
        </w:rPr>
        <w:t>Licencja From SA do systemu Microsoft Dynamics 365 Plan, edycja Enterprise, 65</w:t>
      </w:r>
    </w:p>
    <w:p w:rsidR="00844F78" w:rsidRDefault="00844F78">
      <w:pPr>
        <w:pStyle w:val="Index1"/>
        <w:tabs>
          <w:tab w:val="right" w:pos="5030"/>
        </w:tabs>
        <w:rPr>
          <w:noProof/>
        </w:rPr>
      </w:pPr>
      <w:r>
        <w:rPr>
          <w:noProof/>
        </w:rPr>
        <w:t>Licencja From SA na system Microsoft Dynamics 365 for Team Members, edycja Enterprise, 65</w:t>
      </w:r>
    </w:p>
    <w:p w:rsidR="00844F78" w:rsidRDefault="00844F78">
      <w:pPr>
        <w:pStyle w:val="Index1"/>
        <w:tabs>
          <w:tab w:val="right" w:pos="5030"/>
        </w:tabs>
        <w:rPr>
          <w:noProof/>
        </w:rPr>
      </w:pPr>
      <w:r>
        <w:rPr>
          <w:noProof/>
        </w:rPr>
        <w:t>Licencja na aktualizację wersji Windows 10 Home do wersji Pro, 45</w:t>
      </w:r>
    </w:p>
    <w:p w:rsidR="00844F78" w:rsidRDefault="00844F78">
      <w:pPr>
        <w:pStyle w:val="Index1"/>
        <w:tabs>
          <w:tab w:val="right" w:pos="5030"/>
        </w:tabs>
        <w:rPr>
          <w:noProof/>
        </w:rPr>
      </w:pPr>
      <w:r>
        <w:rPr>
          <w:noProof/>
        </w:rPr>
        <w:t>Licencja na Zarządzanie dla Klienta na oprogramowanie Advanced Threat Analytics 2016 (na Środowisko Systemu Operacyjnego), 14</w:t>
      </w:r>
    </w:p>
    <w:p w:rsidR="00844F78" w:rsidRDefault="00844F78">
      <w:pPr>
        <w:pStyle w:val="Index1"/>
        <w:tabs>
          <w:tab w:val="right" w:pos="5030"/>
        </w:tabs>
        <w:rPr>
          <w:noProof/>
        </w:rPr>
      </w:pPr>
      <w:r>
        <w:rPr>
          <w:noProof/>
        </w:rPr>
        <w:t>Licencja na Zarządzanie dla Klienta na oprogramowanie Advanced Threat Analytics 2016 (na Użytkownika), 14</w:t>
      </w:r>
    </w:p>
    <w:p w:rsidR="00844F78" w:rsidRDefault="00844F78">
      <w:pPr>
        <w:pStyle w:val="Index1"/>
        <w:tabs>
          <w:tab w:val="right" w:pos="5030"/>
        </w:tabs>
        <w:rPr>
          <w:noProof/>
        </w:rPr>
      </w:pPr>
      <w:r>
        <w:rPr>
          <w:noProof/>
        </w:rPr>
        <w:t>Licencja na zarządzanie dla klienta na System Center Configuration Manager 1606, 35</w:t>
      </w:r>
    </w:p>
    <w:p w:rsidR="00844F78" w:rsidRDefault="00844F78">
      <w:pPr>
        <w:pStyle w:val="Index1"/>
        <w:tabs>
          <w:tab w:val="right" w:pos="5030"/>
        </w:tabs>
        <w:rPr>
          <w:noProof/>
        </w:rPr>
      </w:pPr>
      <w:r>
        <w:rPr>
          <w:noProof/>
        </w:rPr>
        <w:t>Licencja na Zarządzanie dla Serwera do oprogramowania System Center 2012 Standard, 90</w:t>
      </w:r>
    </w:p>
    <w:p w:rsidR="00844F78" w:rsidRDefault="00844F78">
      <w:pPr>
        <w:pStyle w:val="Index1"/>
        <w:tabs>
          <w:tab w:val="right" w:pos="5030"/>
        </w:tabs>
        <w:rPr>
          <w:noProof/>
        </w:rPr>
      </w:pPr>
      <w:r>
        <w:rPr>
          <w:noProof/>
        </w:rPr>
        <w:t>Licencja na Zarządzanie dla Serwera do oprogramowania System Center 2016 Datacenter (pakiet 16 Licencji na Rdzeń), 34</w:t>
      </w:r>
    </w:p>
    <w:p w:rsidR="00844F78" w:rsidRDefault="00844F78">
      <w:pPr>
        <w:pStyle w:val="Index1"/>
        <w:tabs>
          <w:tab w:val="right" w:pos="5030"/>
        </w:tabs>
        <w:rPr>
          <w:noProof/>
        </w:rPr>
      </w:pPr>
      <w:r>
        <w:rPr>
          <w:noProof/>
        </w:rPr>
        <w:t>Licencja na Zarządzanie dla Serwera do oprogramowania System Center 2016 Datacenter (pakiet 2 Licencji na Rdzeń), 34</w:t>
      </w:r>
    </w:p>
    <w:p w:rsidR="00844F78" w:rsidRDefault="00844F78">
      <w:pPr>
        <w:pStyle w:val="Index1"/>
        <w:tabs>
          <w:tab w:val="right" w:pos="5030"/>
        </w:tabs>
        <w:rPr>
          <w:noProof/>
        </w:rPr>
      </w:pPr>
      <w:r>
        <w:rPr>
          <w:noProof/>
        </w:rPr>
        <w:t>Licencja na Zarządzanie dla Serwera do oprogramowania System Center 2016 Standard (pakiet 16 Licencji na Rdzeń), 34</w:t>
      </w:r>
    </w:p>
    <w:p w:rsidR="00844F78" w:rsidRDefault="00844F78">
      <w:pPr>
        <w:pStyle w:val="Index1"/>
        <w:tabs>
          <w:tab w:val="right" w:pos="5030"/>
        </w:tabs>
        <w:rPr>
          <w:noProof/>
        </w:rPr>
      </w:pPr>
      <w:r>
        <w:rPr>
          <w:noProof/>
        </w:rPr>
        <w:t>Licencja na Zarządzanie dla Serwera do oprogramowania System Center 2016 Standard (pakiet 2 Licencji na Rdzeń), 34</w:t>
      </w:r>
    </w:p>
    <w:p w:rsidR="00844F78" w:rsidRDefault="00844F78">
      <w:pPr>
        <w:pStyle w:val="Index1"/>
        <w:tabs>
          <w:tab w:val="right" w:pos="5030"/>
        </w:tabs>
        <w:rPr>
          <w:noProof/>
        </w:rPr>
      </w:pPr>
      <w:r>
        <w:rPr>
          <w:noProof/>
        </w:rPr>
        <w:t>Licencja na Zarządzenie dla Serwera do oprogramowania System Center 2012 Datacenter, 90</w:t>
      </w:r>
    </w:p>
    <w:p w:rsidR="00844F78" w:rsidRDefault="00844F78">
      <w:pPr>
        <w:pStyle w:val="Index1"/>
        <w:tabs>
          <w:tab w:val="right" w:pos="5030"/>
        </w:tabs>
        <w:rPr>
          <w:noProof/>
        </w:rPr>
      </w:pPr>
      <w:r>
        <w:rPr>
          <w:noProof/>
        </w:rPr>
        <w:t>Licencja typu External Connector na oprogramowanie Microsoft Identity Manager 2016, 23</w:t>
      </w:r>
    </w:p>
    <w:p w:rsidR="00844F78" w:rsidRDefault="00844F78">
      <w:pPr>
        <w:pStyle w:val="Index1"/>
        <w:tabs>
          <w:tab w:val="right" w:pos="5030"/>
        </w:tabs>
        <w:rPr>
          <w:noProof/>
        </w:rPr>
      </w:pPr>
      <w:r>
        <w:rPr>
          <w:noProof/>
        </w:rPr>
        <w:t>Licencja typu From SA na usługę Microsoft 365 E3, 62</w:t>
      </w:r>
    </w:p>
    <w:p w:rsidR="00844F78" w:rsidRDefault="00844F78">
      <w:pPr>
        <w:pStyle w:val="Index1"/>
        <w:tabs>
          <w:tab w:val="right" w:pos="5030"/>
        </w:tabs>
        <w:rPr>
          <w:noProof/>
        </w:rPr>
      </w:pPr>
      <w:r>
        <w:rPr>
          <w:noProof/>
        </w:rPr>
        <w:t>Licencja typu From SA na usługę Microsoft 365 E5, 62</w:t>
      </w:r>
    </w:p>
    <w:p w:rsidR="00844F78" w:rsidRDefault="00844F78">
      <w:pPr>
        <w:pStyle w:val="Index1"/>
        <w:tabs>
          <w:tab w:val="right" w:pos="5030"/>
        </w:tabs>
        <w:rPr>
          <w:noProof/>
        </w:rPr>
      </w:pPr>
      <w:r>
        <w:rPr>
          <w:noProof/>
        </w:rPr>
        <w:t>Licencja typu From SA na Visio Online Plan 1 i 2, 67</w:t>
      </w:r>
    </w:p>
    <w:p w:rsidR="00844F78" w:rsidRDefault="00844F78">
      <w:pPr>
        <w:pStyle w:val="Index1"/>
        <w:tabs>
          <w:tab w:val="right" w:pos="5030"/>
        </w:tabs>
        <w:rPr>
          <w:noProof/>
        </w:rPr>
      </w:pPr>
      <w:r>
        <w:rPr>
          <w:noProof/>
        </w:rPr>
        <w:t>Licencję Dostępową (CAL) na Urządzenie do oprogramowania Project Server 2016, 24</w:t>
      </w:r>
    </w:p>
    <w:p w:rsidR="00844F78" w:rsidRDefault="00844F78">
      <w:pPr>
        <w:pStyle w:val="Index1"/>
        <w:tabs>
          <w:tab w:val="right" w:pos="5030"/>
        </w:tabs>
        <w:rPr>
          <w:noProof/>
        </w:rPr>
      </w:pPr>
      <w:r>
        <w:rPr>
          <w:noProof/>
        </w:rPr>
        <w:t>Licencje Dostępowe (CAL) typu Enterprise, 36</w:t>
      </w:r>
    </w:p>
    <w:p w:rsidR="00844F78" w:rsidRDefault="00844F78">
      <w:pPr>
        <w:pStyle w:val="Index1"/>
        <w:tabs>
          <w:tab w:val="right" w:pos="5030"/>
        </w:tabs>
        <w:rPr>
          <w:noProof/>
        </w:rPr>
      </w:pPr>
      <w:r>
        <w:rPr>
          <w:noProof/>
        </w:rPr>
        <w:t>licencji dostępowych (CAL) dostępnych w ramach programu Enterprise, 96</w:t>
      </w:r>
    </w:p>
    <w:p w:rsidR="00844F78" w:rsidRDefault="00844F78">
      <w:pPr>
        <w:pStyle w:val="Index1"/>
        <w:tabs>
          <w:tab w:val="right" w:pos="5030"/>
        </w:tabs>
        <w:rPr>
          <w:noProof/>
        </w:rPr>
      </w:pPr>
      <w:r>
        <w:rPr>
          <w:noProof/>
        </w:rPr>
        <w:t>Licencji Dostępowych (CAL) typu Enterprise, 72, 90</w:t>
      </w:r>
    </w:p>
    <w:p w:rsidR="00844F78" w:rsidRDefault="00844F78">
      <w:pPr>
        <w:pStyle w:val="Index1"/>
        <w:tabs>
          <w:tab w:val="right" w:pos="5030"/>
        </w:tabs>
        <w:rPr>
          <w:noProof/>
        </w:rPr>
      </w:pPr>
      <w:r>
        <w:rPr>
          <w:noProof/>
        </w:rPr>
        <w:t>Live Meeting Professional, 31</w:t>
      </w:r>
    </w:p>
    <w:p w:rsidR="00844F78" w:rsidRDefault="00844F78">
      <w:pPr>
        <w:pStyle w:val="Index1"/>
        <w:tabs>
          <w:tab w:val="right" w:pos="5030"/>
        </w:tabs>
        <w:rPr>
          <w:noProof/>
        </w:rPr>
      </w:pPr>
      <w:r>
        <w:rPr>
          <w:noProof/>
        </w:rPr>
        <w:t>Live Meeting Standard, 31</w:t>
      </w:r>
    </w:p>
    <w:p w:rsidR="00844F78" w:rsidRDefault="00844F78">
      <w:pPr>
        <w:pStyle w:val="Index1"/>
        <w:tabs>
          <w:tab w:val="right" w:pos="5030"/>
        </w:tabs>
        <w:rPr>
          <w:noProof/>
        </w:rPr>
      </w:pPr>
      <w:r>
        <w:rPr>
          <w:noProof/>
        </w:rPr>
        <w:t>Lync 2013, 24</w:t>
      </w:r>
    </w:p>
    <w:p w:rsidR="00844F78" w:rsidRDefault="00844F78">
      <w:pPr>
        <w:pStyle w:val="Index1"/>
        <w:tabs>
          <w:tab w:val="right" w:pos="5030"/>
        </w:tabs>
        <w:rPr>
          <w:noProof/>
        </w:rPr>
      </w:pPr>
      <w:r>
        <w:rPr>
          <w:noProof/>
        </w:rPr>
        <w:t>Lync for Mac 2011, 26, 74</w:t>
      </w:r>
    </w:p>
    <w:p w:rsidR="00844F78" w:rsidRDefault="00844F78">
      <w:pPr>
        <w:pStyle w:val="Index1"/>
        <w:tabs>
          <w:tab w:val="right" w:pos="5030"/>
        </w:tabs>
        <w:rPr>
          <w:noProof/>
        </w:rPr>
      </w:pPr>
      <w:r>
        <w:rPr>
          <w:noProof/>
        </w:rPr>
        <w:t>Lync Server 2010, 30</w:t>
      </w:r>
    </w:p>
    <w:p w:rsidR="00844F78" w:rsidRDefault="00844F78">
      <w:pPr>
        <w:pStyle w:val="Index1"/>
        <w:tabs>
          <w:tab w:val="right" w:pos="5030"/>
        </w:tabs>
        <w:rPr>
          <w:noProof/>
        </w:rPr>
      </w:pPr>
      <w:r>
        <w:rPr>
          <w:noProof/>
        </w:rPr>
        <w:t>Lync Server 2013, 30</w:t>
      </w:r>
    </w:p>
    <w:p w:rsidR="00844F78" w:rsidRDefault="00844F78">
      <w:pPr>
        <w:pStyle w:val="Index1"/>
        <w:tabs>
          <w:tab w:val="right" w:pos="5030"/>
        </w:tabs>
        <w:rPr>
          <w:noProof/>
        </w:rPr>
      </w:pPr>
      <w:r>
        <w:rPr>
          <w:noProof/>
        </w:rPr>
        <w:t>macOS, 46</w:t>
      </w:r>
    </w:p>
    <w:p w:rsidR="00844F78" w:rsidRDefault="00844F78">
      <w:pPr>
        <w:pStyle w:val="Index1"/>
        <w:tabs>
          <w:tab w:val="right" w:pos="5030"/>
        </w:tabs>
        <w:rPr>
          <w:noProof/>
        </w:rPr>
      </w:pPr>
      <w:r>
        <w:rPr>
          <w:noProof/>
        </w:rPr>
        <w:t>Microsoft 365 Business, 61</w:t>
      </w:r>
    </w:p>
    <w:p w:rsidR="00844F78" w:rsidRDefault="00844F78">
      <w:pPr>
        <w:pStyle w:val="Index1"/>
        <w:tabs>
          <w:tab w:val="right" w:pos="5030"/>
        </w:tabs>
        <w:rPr>
          <w:noProof/>
        </w:rPr>
      </w:pPr>
      <w:r>
        <w:rPr>
          <w:noProof/>
        </w:rPr>
        <w:t>Microsoft 365 E3, 61</w:t>
      </w:r>
    </w:p>
    <w:p w:rsidR="00844F78" w:rsidRDefault="00844F78">
      <w:pPr>
        <w:pStyle w:val="Index1"/>
        <w:tabs>
          <w:tab w:val="right" w:pos="5030"/>
        </w:tabs>
        <w:rPr>
          <w:noProof/>
        </w:rPr>
      </w:pPr>
      <w:r>
        <w:rPr>
          <w:noProof/>
        </w:rPr>
        <w:t>Microsoft 365 E5, 62</w:t>
      </w:r>
    </w:p>
    <w:p w:rsidR="00844F78" w:rsidRDefault="00844F78">
      <w:pPr>
        <w:pStyle w:val="Index1"/>
        <w:tabs>
          <w:tab w:val="right" w:pos="5030"/>
        </w:tabs>
        <w:rPr>
          <w:noProof/>
        </w:rPr>
      </w:pPr>
      <w:r>
        <w:rPr>
          <w:noProof/>
        </w:rPr>
        <w:t>Microsoft 365 Education A1, 61</w:t>
      </w:r>
    </w:p>
    <w:p w:rsidR="00844F78" w:rsidRDefault="00844F78">
      <w:pPr>
        <w:pStyle w:val="Index1"/>
        <w:tabs>
          <w:tab w:val="right" w:pos="5030"/>
        </w:tabs>
        <w:rPr>
          <w:noProof/>
        </w:rPr>
      </w:pPr>
      <w:r>
        <w:rPr>
          <w:noProof/>
        </w:rPr>
        <w:t>Microsoft 365 Education A3, 61</w:t>
      </w:r>
    </w:p>
    <w:p w:rsidR="00844F78" w:rsidRDefault="00844F78">
      <w:pPr>
        <w:pStyle w:val="Index1"/>
        <w:tabs>
          <w:tab w:val="right" w:pos="5030"/>
        </w:tabs>
        <w:rPr>
          <w:noProof/>
        </w:rPr>
      </w:pPr>
      <w:r>
        <w:rPr>
          <w:noProof/>
        </w:rPr>
        <w:t>Microsoft 365 Education A3 z Podstawową Licencją Dostępową (CAL), 61</w:t>
      </w:r>
    </w:p>
    <w:p w:rsidR="00844F78" w:rsidRDefault="00844F78">
      <w:pPr>
        <w:pStyle w:val="Index1"/>
        <w:tabs>
          <w:tab w:val="right" w:pos="5030"/>
        </w:tabs>
        <w:rPr>
          <w:noProof/>
        </w:rPr>
      </w:pPr>
      <w:r>
        <w:rPr>
          <w:noProof/>
        </w:rPr>
        <w:t>Microsoft 365 Education A5, 62</w:t>
      </w:r>
    </w:p>
    <w:p w:rsidR="00844F78" w:rsidRDefault="00844F78">
      <w:pPr>
        <w:pStyle w:val="Index1"/>
        <w:tabs>
          <w:tab w:val="right" w:pos="5030"/>
        </w:tabs>
        <w:rPr>
          <w:noProof/>
        </w:rPr>
      </w:pPr>
      <w:r>
        <w:rPr>
          <w:noProof/>
        </w:rPr>
        <w:t>Microsoft 365 F1, 36, 62</w:t>
      </w:r>
    </w:p>
    <w:p w:rsidR="00844F78" w:rsidRDefault="00844F78">
      <w:pPr>
        <w:pStyle w:val="Index1"/>
        <w:tabs>
          <w:tab w:val="right" w:pos="5030"/>
        </w:tabs>
        <w:rPr>
          <w:noProof/>
        </w:rPr>
      </w:pPr>
      <w:r>
        <w:rPr>
          <w:noProof/>
        </w:rPr>
        <w:t>Microsoft Cloud App Security, 77</w:t>
      </w:r>
    </w:p>
    <w:p w:rsidR="00844F78" w:rsidRDefault="00844F78">
      <w:pPr>
        <w:pStyle w:val="Index1"/>
        <w:tabs>
          <w:tab w:val="right" w:pos="5030"/>
        </w:tabs>
        <w:rPr>
          <w:noProof/>
        </w:rPr>
      </w:pPr>
      <w:r>
        <w:rPr>
          <w:noProof/>
        </w:rPr>
        <w:t>Microsoft Dynamics 365 Business Central Essentials, 64</w:t>
      </w:r>
    </w:p>
    <w:p w:rsidR="00844F78" w:rsidRDefault="00844F78">
      <w:pPr>
        <w:pStyle w:val="Index1"/>
        <w:tabs>
          <w:tab w:val="right" w:pos="5030"/>
        </w:tabs>
        <w:rPr>
          <w:noProof/>
        </w:rPr>
      </w:pPr>
      <w:r>
        <w:rPr>
          <w:noProof/>
        </w:rPr>
        <w:t>Microsoft Dynamics 365 Business Central Premium, 64</w:t>
      </w:r>
    </w:p>
    <w:p w:rsidR="00844F78" w:rsidRDefault="00844F78">
      <w:pPr>
        <w:pStyle w:val="Index1"/>
        <w:tabs>
          <w:tab w:val="right" w:pos="5030"/>
        </w:tabs>
        <w:rPr>
          <w:noProof/>
        </w:rPr>
      </w:pPr>
      <w:r>
        <w:rPr>
          <w:noProof/>
        </w:rPr>
        <w:t>Microsoft Dynamics 365 Business Central Team Member, 64</w:t>
      </w:r>
    </w:p>
    <w:p w:rsidR="00844F78" w:rsidRDefault="00844F78">
      <w:pPr>
        <w:pStyle w:val="Index1"/>
        <w:tabs>
          <w:tab w:val="right" w:pos="5030"/>
        </w:tabs>
        <w:rPr>
          <w:noProof/>
        </w:rPr>
      </w:pPr>
      <w:r>
        <w:rPr>
          <w:noProof/>
        </w:rPr>
        <w:t>Microsoft Dynamics 365 Customer Engagement Plan, edycja Enterprise, 64</w:t>
      </w:r>
    </w:p>
    <w:p w:rsidR="00844F78" w:rsidRDefault="00844F78">
      <w:pPr>
        <w:pStyle w:val="Index1"/>
        <w:tabs>
          <w:tab w:val="right" w:pos="5030"/>
        </w:tabs>
        <w:rPr>
          <w:noProof/>
        </w:rPr>
      </w:pPr>
      <w:r>
        <w:rPr>
          <w:noProof/>
        </w:rPr>
        <w:t>Microsoft Dynamics 365 Enterprise Edition — Magazyn bazy danych związany z pozyskiwaniem dodatkowych klientów, 66</w:t>
      </w:r>
    </w:p>
    <w:p w:rsidR="00844F78" w:rsidRDefault="00844F78">
      <w:pPr>
        <w:pStyle w:val="Index1"/>
        <w:tabs>
          <w:tab w:val="right" w:pos="5030"/>
        </w:tabs>
        <w:rPr>
          <w:noProof/>
        </w:rPr>
      </w:pPr>
      <w:r>
        <w:rPr>
          <w:noProof/>
        </w:rPr>
        <w:t>Microsoft Dynamics 365 Enterprise Edition — Portal związany z pozyskiwaniem dodatkowych klientów, 65</w:t>
      </w:r>
    </w:p>
    <w:p w:rsidR="00844F78" w:rsidRDefault="00844F78">
      <w:pPr>
        <w:pStyle w:val="Index1"/>
        <w:tabs>
          <w:tab w:val="right" w:pos="5030"/>
        </w:tabs>
        <w:rPr>
          <w:noProof/>
        </w:rPr>
      </w:pPr>
      <w:r>
        <w:rPr>
          <w:noProof/>
        </w:rPr>
        <w:t>Microsoft Dynamics 365 Enterprise Edition — Wiadomości społecznościowe związane z pozyskiwaniem dodatkowych klientów, 66</w:t>
      </w:r>
    </w:p>
    <w:p w:rsidR="00844F78" w:rsidRDefault="00844F78">
      <w:pPr>
        <w:pStyle w:val="Index1"/>
        <w:tabs>
          <w:tab w:val="right" w:pos="5030"/>
        </w:tabs>
        <w:rPr>
          <w:noProof/>
        </w:rPr>
      </w:pPr>
      <w:r>
        <w:rPr>
          <w:noProof/>
        </w:rPr>
        <w:t>Microsoft Dynamics 365 Enterprise Edition — Wystąpienie nieprodukcyjne związane z pozyskiwaniem dodatkowych klientów, 65</w:t>
      </w:r>
    </w:p>
    <w:p w:rsidR="00844F78" w:rsidRDefault="00844F78">
      <w:pPr>
        <w:pStyle w:val="Index1"/>
        <w:tabs>
          <w:tab w:val="right" w:pos="5030"/>
        </w:tabs>
        <w:rPr>
          <w:noProof/>
        </w:rPr>
      </w:pPr>
      <w:r>
        <w:rPr>
          <w:noProof/>
        </w:rPr>
        <w:t>Microsoft Dynamics 365 for Customer Service, Enterprise Edition, 22, 65</w:t>
      </w:r>
    </w:p>
    <w:p w:rsidR="00844F78" w:rsidRDefault="00844F78">
      <w:pPr>
        <w:pStyle w:val="Index1"/>
        <w:tabs>
          <w:tab w:val="right" w:pos="5030"/>
        </w:tabs>
        <w:rPr>
          <w:noProof/>
        </w:rPr>
      </w:pPr>
      <w:r>
        <w:rPr>
          <w:noProof/>
        </w:rPr>
        <w:t>Microsoft Dynamics 365 for Field Service, edycja Enterprise — Optymalizacja planowania zasobów, 66</w:t>
      </w:r>
    </w:p>
    <w:p w:rsidR="00844F78" w:rsidRDefault="00844F78">
      <w:pPr>
        <w:pStyle w:val="Index1"/>
        <w:tabs>
          <w:tab w:val="right" w:pos="5030"/>
        </w:tabs>
        <w:rPr>
          <w:noProof/>
        </w:rPr>
      </w:pPr>
      <w:r>
        <w:rPr>
          <w:noProof/>
        </w:rPr>
        <w:t>Microsoft Dynamics 365 for Field Service, Enterprise Edition, 65</w:t>
      </w:r>
    </w:p>
    <w:p w:rsidR="00844F78" w:rsidRDefault="00844F78">
      <w:pPr>
        <w:pStyle w:val="Index1"/>
        <w:tabs>
          <w:tab w:val="right" w:pos="5030"/>
        </w:tabs>
        <w:rPr>
          <w:noProof/>
        </w:rPr>
      </w:pPr>
      <w:r>
        <w:rPr>
          <w:noProof/>
        </w:rPr>
        <w:t>Microsoft Dynamics 365 for Marketing, 65</w:t>
      </w:r>
    </w:p>
    <w:p w:rsidR="00844F78" w:rsidRDefault="00844F78">
      <w:pPr>
        <w:pStyle w:val="Index1"/>
        <w:tabs>
          <w:tab w:val="right" w:pos="5030"/>
        </w:tabs>
        <w:rPr>
          <w:noProof/>
        </w:rPr>
      </w:pPr>
      <w:r>
        <w:rPr>
          <w:noProof/>
        </w:rPr>
        <w:t>Microsoft Dynamics 365 for Operations Activity, edycja Enterprise, 22</w:t>
      </w:r>
    </w:p>
    <w:p w:rsidR="00844F78" w:rsidRDefault="00844F78">
      <w:pPr>
        <w:pStyle w:val="Index1"/>
        <w:tabs>
          <w:tab w:val="right" w:pos="5030"/>
        </w:tabs>
        <w:rPr>
          <w:noProof/>
        </w:rPr>
      </w:pPr>
      <w:r>
        <w:rPr>
          <w:noProof/>
        </w:rPr>
        <w:t>Microsoft Dynamics 365 for Operations Device, edycja Enterprise, 22, 65</w:t>
      </w:r>
    </w:p>
    <w:p w:rsidR="00844F78" w:rsidRDefault="00844F78">
      <w:pPr>
        <w:pStyle w:val="Index1"/>
        <w:tabs>
          <w:tab w:val="right" w:pos="5030"/>
        </w:tabs>
        <w:rPr>
          <w:noProof/>
        </w:rPr>
      </w:pPr>
      <w:r>
        <w:rPr>
          <w:noProof/>
        </w:rPr>
        <w:t>Microsoft Dynamics 365 for Operations Server, 21</w:t>
      </w:r>
    </w:p>
    <w:p w:rsidR="00844F78" w:rsidRDefault="00844F78">
      <w:pPr>
        <w:pStyle w:val="Index1"/>
        <w:tabs>
          <w:tab w:val="right" w:pos="5030"/>
        </w:tabs>
        <w:rPr>
          <w:noProof/>
        </w:rPr>
      </w:pPr>
      <w:r>
        <w:rPr>
          <w:noProof/>
        </w:rPr>
        <w:t>Microsoft Dynamics 365 for Operations, edycja Enterprise — Dodatkowy magazyn bazy danych, 66</w:t>
      </w:r>
    </w:p>
    <w:p w:rsidR="00844F78" w:rsidRDefault="00844F78">
      <w:pPr>
        <w:pStyle w:val="Index1"/>
        <w:tabs>
          <w:tab w:val="right" w:pos="5030"/>
        </w:tabs>
        <w:rPr>
          <w:noProof/>
        </w:rPr>
      </w:pPr>
      <w:r>
        <w:rPr>
          <w:noProof/>
        </w:rPr>
        <w:t>Microsoft Dynamics 365 for Operations, edycja Enterprise — Dodatkowy magazyn plików, 66</w:t>
      </w:r>
    </w:p>
    <w:p w:rsidR="00844F78" w:rsidRDefault="00844F78">
      <w:pPr>
        <w:pStyle w:val="Index1"/>
        <w:tabs>
          <w:tab w:val="right" w:pos="5030"/>
        </w:tabs>
        <w:rPr>
          <w:noProof/>
        </w:rPr>
      </w:pPr>
      <w:r>
        <w:rPr>
          <w:noProof/>
        </w:rPr>
        <w:t>Microsoft Dynamics 365 for Operations, Enterprise Edition — Poziom testowy 1</w:t>
      </w:r>
    </w:p>
    <w:p w:rsidR="00844F78" w:rsidRDefault="00844F78">
      <w:pPr>
        <w:pStyle w:val="Index2"/>
        <w:tabs>
          <w:tab w:val="right" w:pos="5030"/>
        </w:tabs>
        <w:rPr>
          <w:noProof/>
        </w:rPr>
      </w:pPr>
      <w:r>
        <w:rPr>
          <w:noProof/>
        </w:rPr>
        <w:t>Wystąpienia deweloperskie i testowe, 66</w:t>
      </w:r>
    </w:p>
    <w:p w:rsidR="00844F78" w:rsidRDefault="00844F78">
      <w:pPr>
        <w:pStyle w:val="Index1"/>
        <w:tabs>
          <w:tab w:val="right" w:pos="5030"/>
        </w:tabs>
        <w:rPr>
          <w:noProof/>
        </w:rPr>
      </w:pPr>
      <w:r>
        <w:rPr>
          <w:noProof/>
        </w:rPr>
        <w:t>Microsoft Dynamics 365 for Operations, Enterprise Edition — Poziom testowy 2</w:t>
      </w:r>
    </w:p>
    <w:p w:rsidR="00844F78" w:rsidRDefault="00844F78">
      <w:pPr>
        <w:pStyle w:val="Index2"/>
        <w:tabs>
          <w:tab w:val="right" w:pos="5030"/>
        </w:tabs>
        <w:rPr>
          <w:noProof/>
        </w:rPr>
      </w:pPr>
      <w:r>
        <w:rPr>
          <w:noProof/>
        </w:rPr>
        <w:t>Standardowa ocena przydatności, 66</w:t>
      </w:r>
    </w:p>
    <w:p w:rsidR="00844F78" w:rsidRDefault="00844F78">
      <w:pPr>
        <w:pStyle w:val="Index1"/>
        <w:tabs>
          <w:tab w:val="right" w:pos="5030"/>
        </w:tabs>
        <w:rPr>
          <w:noProof/>
        </w:rPr>
      </w:pPr>
      <w:r>
        <w:rPr>
          <w:noProof/>
        </w:rPr>
        <w:t>Microsoft Dynamics 365 for Operations, Enterprise Edition — Poziom testowy 3</w:t>
      </w:r>
    </w:p>
    <w:p w:rsidR="00844F78" w:rsidRDefault="00844F78">
      <w:pPr>
        <w:pStyle w:val="Index2"/>
        <w:tabs>
          <w:tab w:val="right" w:pos="5030"/>
        </w:tabs>
        <w:rPr>
          <w:noProof/>
        </w:rPr>
      </w:pPr>
      <w:r>
        <w:rPr>
          <w:noProof/>
        </w:rPr>
        <w:t>Ocena przydatności Premier, 66</w:t>
      </w:r>
    </w:p>
    <w:p w:rsidR="00844F78" w:rsidRDefault="00844F78">
      <w:pPr>
        <w:pStyle w:val="Index1"/>
        <w:tabs>
          <w:tab w:val="right" w:pos="5030"/>
        </w:tabs>
        <w:rPr>
          <w:noProof/>
        </w:rPr>
      </w:pPr>
      <w:r>
        <w:rPr>
          <w:noProof/>
        </w:rPr>
        <w:t>Microsoft Dynamics 365 for Operations, Enterprise Edition — Poziom testowy 4</w:t>
      </w:r>
    </w:p>
    <w:p w:rsidR="00844F78" w:rsidRDefault="00844F78">
      <w:pPr>
        <w:pStyle w:val="Index2"/>
        <w:tabs>
          <w:tab w:val="right" w:pos="5030"/>
        </w:tabs>
        <w:rPr>
          <w:noProof/>
        </w:rPr>
      </w:pPr>
      <w:r>
        <w:rPr>
          <w:noProof/>
        </w:rPr>
        <w:t>Standardowe testy wydajności, 66</w:t>
      </w:r>
    </w:p>
    <w:p w:rsidR="00844F78" w:rsidRDefault="00844F78">
      <w:pPr>
        <w:pStyle w:val="Index1"/>
        <w:tabs>
          <w:tab w:val="right" w:pos="5030"/>
        </w:tabs>
        <w:rPr>
          <w:noProof/>
        </w:rPr>
      </w:pPr>
      <w:r>
        <w:rPr>
          <w:noProof/>
        </w:rPr>
        <w:t>Microsoft Dynamics 365 for Operations, Enterprise Edition — Poziom testowy 5</w:t>
      </w:r>
    </w:p>
    <w:p w:rsidR="00844F78" w:rsidRDefault="00844F78">
      <w:pPr>
        <w:pStyle w:val="Index2"/>
        <w:tabs>
          <w:tab w:val="right" w:pos="5030"/>
        </w:tabs>
        <w:rPr>
          <w:noProof/>
        </w:rPr>
      </w:pPr>
      <w:r>
        <w:rPr>
          <w:noProof/>
        </w:rPr>
        <w:t>Testy wydajności Premier, 66</w:t>
      </w:r>
    </w:p>
    <w:p w:rsidR="00844F78" w:rsidRDefault="00844F78">
      <w:pPr>
        <w:pStyle w:val="Index1"/>
        <w:tabs>
          <w:tab w:val="right" w:pos="5030"/>
        </w:tabs>
        <w:rPr>
          <w:noProof/>
        </w:rPr>
      </w:pPr>
      <w:r>
        <w:rPr>
          <w:noProof/>
        </w:rPr>
        <w:t>Microsoft Dynamics 365 for Project Service Automation, Enterprise Edition, 65</w:t>
      </w:r>
    </w:p>
    <w:p w:rsidR="00844F78" w:rsidRDefault="00844F78">
      <w:pPr>
        <w:pStyle w:val="Index1"/>
        <w:tabs>
          <w:tab w:val="right" w:pos="5030"/>
        </w:tabs>
        <w:rPr>
          <w:noProof/>
        </w:rPr>
      </w:pPr>
      <w:r>
        <w:rPr>
          <w:noProof/>
        </w:rPr>
        <w:t>Microsoft Dynamics 365 for Retail, edycja Enterprise, 65</w:t>
      </w:r>
    </w:p>
    <w:p w:rsidR="00844F78" w:rsidRDefault="00844F78">
      <w:pPr>
        <w:pStyle w:val="Index1"/>
        <w:tabs>
          <w:tab w:val="right" w:pos="5030"/>
        </w:tabs>
        <w:rPr>
          <w:noProof/>
        </w:rPr>
      </w:pPr>
      <w:r>
        <w:rPr>
          <w:noProof/>
        </w:rPr>
        <w:t>Microsoft Dynamics 365 for Sales Professional, 65</w:t>
      </w:r>
    </w:p>
    <w:p w:rsidR="00844F78" w:rsidRDefault="00844F78">
      <w:pPr>
        <w:pStyle w:val="Index1"/>
        <w:tabs>
          <w:tab w:val="right" w:pos="5030"/>
        </w:tabs>
        <w:rPr>
          <w:noProof/>
        </w:rPr>
      </w:pPr>
      <w:r>
        <w:rPr>
          <w:noProof/>
        </w:rPr>
        <w:t>Microsoft Dynamics 365 for Sales, Enterprise Edition, 21, 65</w:t>
      </w:r>
    </w:p>
    <w:p w:rsidR="00844F78" w:rsidRDefault="00844F78">
      <w:pPr>
        <w:pStyle w:val="Index1"/>
        <w:tabs>
          <w:tab w:val="right" w:pos="5030"/>
        </w:tabs>
        <w:rPr>
          <w:noProof/>
        </w:rPr>
      </w:pPr>
      <w:r>
        <w:rPr>
          <w:noProof/>
        </w:rPr>
        <w:t>Microsoft Dynamics 365 for Sales, Enterprise Edition, 65</w:t>
      </w:r>
    </w:p>
    <w:p w:rsidR="00844F78" w:rsidRDefault="00844F78">
      <w:pPr>
        <w:pStyle w:val="Index1"/>
        <w:tabs>
          <w:tab w:val="right" w:pos="5030"/>
        </w:tabs>
        <w:rPr>
          <w:noProof/>
        </w:rPr>
      </w:pPr>
      <w:r>
        <w:rPr>
          <w:noProof/>
        </w:rPr>
        <w:t>Microsoft Dynamics 365 for Talent, edycja Enterprise, 65</w:t>
      </w:r>
    </w:p>
    <w:p w:rsidR="00844F78" w:rsidRDefault="00844F78">
      <w:pPr>
        <w:pStyle w:val="Index1"/>
        <w:tabs>
          <w:tab w:val="right" w:pos="5030"/>
        </w:tabs>
        <w:rPr>
          <w:noProof/>
        </w:rPr>
      </w:pPr>
      <w:r>
        <w:rPr>
          <w:noProof/>
        </w:rPr>
        <w:t>Microsoft Dynamics 365 for Team Members, Enterprise Edition, 21, 65</w:t>
      </w:r>
    </w:p>
    <w:p w:rsidR="00844F78" w:rsidRDefault="00844F78">
      <w:pPr>
        <w:pStyle w:val="Index1"/>
        <w:tabs>
          <w:tab w:val="right" w:pos="5030"/>
        </w:tabs>
        <w:rPr>
          <w:noProof/>
        </w:rPr>
      </w:pPr>
      <w:r>
        <w:rPr>
          <w:noProof/>
        </w:rPr>
        <w:t>Microsoft Dynamics 365 Plan, edycja Enterprise, 65</w:t>
      </w:r>
    </w:p>
    <w:p w:rsidR="00844F78" w:rsidRDefault="00844F78">
      <w:pPr>
        <w:pStyle w:val="Index1"/>
        <w:tabs>
          <w:tab w:val="right" w:pos="5030"/>
        </w:tabs>
        <w:rPr>
          <w:noProof/>
        </w:rPr>
      </w:pPr>
      <w:r>
        <w:rPr>
          <w:noProof/>
        </w:rPr>
        <w:t>Microsoft Dynamics 365 Unified Operations Plan, edycja Enterprise, 65</w:t>
      </w:r>
    </w:p>
    <w:p w:rsidR="00844F78" w:rsidRDefault="00844F78">
      <w:pPr>
        <w:pStyle w:val="Index1"/>
        <w:tabs>
          <w:tab w:val="right" w:pos="5030"/>
        </w:tabs>
        <w:rPr>
          <w:noProof/>
        </w:rPr>
      </w:pPr>
      <w:r>
        <w:rPr>
          <w:noProof/>
        </w:rPr>
        <w:t>Microsoft Dynamics 365, edycja Enterprise — Wystąpienie produkcyjne związane z pozyskiwaniem dodatkowych klientów, 65</w:t>
      </w:r>
    </w:p>
    <w:p w:rsidR="00844F78" w:rsidRDefault="00844F78">
      <w:pPr>
        <w:pStyle w:val="Index1"/>
        <w:tabs>
          <w:tab w:val="right" w:pos="5030"/>
        </w:tabs>
        <w:rPr>
          <w:noProof/>
        </w:rPr>
      </w:pPr>
      <w:r>
        <w:rPr>
          <w:noProof/>
        </w:rPr>
        <w:t>Microsoft Dynamics 365, edycja Enterprise — Wyświetlenia stron portalu związane z pozyskiwaniem dodatkowych klientów, 65</w:t>
      </w:r>
    </w:p>
    <w:p w:rsidR="00844F78" w:rsidRDefault="00844F78">
      <w:pPr>
        <w:pStyle w:val="Index1"/>
        <w:tabs>
          <w:tab w:val="right" w:pos="5030"/>
        </w:tabs>
        <w:rPr>
          <w:noProof/>
        </w:rPr>
      </w:pPr>
      <w:r>
        <w:rPr>
          <w:noProof/>
        </w:rPr>
        <w:t>Microsoft Dynamics AX 2012 R2, 21</w:t>
      </w:r>
    </w:p>
    <w:p w:rsidR="00844F78" w:rsidRDefault="00844F78">
      <w:pPr>
        <w:pStyle w:val="Index1"/>
        <w:tabs>
          <w:tab w:val="right" w:pos="5030"/>
        </w:tabs>
        <w:rPr>
          <w:noProof/>
        </w:rPr>
      </w:pPr>
      <w:r>
        <w:rPr>
          <w:noProof/>
        </w:rPr>
        <w:t>Microsoft Dynamics AX 2012 R3, 21</w:t>
      </w:r>
    </w:p>
    <w:p w:rsidR="00844F78" w:rsidRDefault="00844F78">
      <w:pPr>
        <w:pStyle w:val="Index1"/>
        <w:tabs>
          <w:tab w:val="right" w:pos="5030"/>
        </w:tabs>
        <w:rPr>
          <w:noProof/>
        </w:rPr>
      </w:pPr>
      <w:r>
        <w:rPr>
          <w:noProof/>
        </w:rPr>
        <w:t>Microsoft Dynamics AX Standard Commerce Core Server, 90</w:t>
      </w:r>
    </w:p>
    <w:p w:rsidR="00844F78" w:rsidRDefault="00844F78">
      <w:pPr>
        <w:pStyle w:val="Index1"/>
        <w:tabs>
          <w:tab w:val="right" w:pos="5030"/>
        </w:tabs>
        <w:rPr>
          <w:noProof/>
        </w:rPr>
      </w:pPr>
      <w:r>
        <w:rPr>
          <w:noProof/>
        </w:rPr>
        <w:t>Microsoft Dynamics AX Store Server, 90</w:t>
      </w:r>
    </w:p>
    <w:p w:rsidR="00844F78" w:rsidRDefault="00844F78">
      <w:pPr>
        <w:pStyle w:val="Index1"/>
        <w:tabs>
          <w:tab w:val="right" w:pos="5030"/>
        </w:tabs>
        <w:rPr>
          <w:noProof/>
        </w:rPr>
      </w:pPr>
      <w:r>
        <w:rPr>
          <w:noProof/>
        </w:rPr>
        <w:t>Microsoft Dynamics CRM 2015, 21</w:t>
      </w:r>
    </w:p>
    <w:p w:rsidR="00844F78" w:rsidRDefault="00844F78">
      <w:pPr>
        <w:pStyle w:val="Index1"/>
        <w:tabs>
          <w:tab w:val="right" w:pos="5030"/>
        </w:tabs>
        <w:rPr>
          <w:noProof/>
        </w:rPr>
      </w:pPr>
      <w:r>
        <w:rPr>
          <w:noProof/>
        </w:rPr>
        <w:t>Microsoft Dynamics CRM 2016, 21</w:t>
      </w:r>
    </w:p>
    <w:p w:rsidR="00844F78" w:rsidRDefault="00844F78">
      <w:pPr>
        <w:pStyle w:val="Index1"/>
        <w:tabs>
          <w:tab w:val="right" w:pos="5030"/>
        </w:tabs>
        <w:rPr>
          <w:noProof/>
        </w:rPr>
      </w:pPr>
      <w:r>
        <w:rPr>
          <w:noProof/>
        </w:rPr>
        <w:t>Microsoft Dynamics CRM Server 2013, 90</w:t>
      </w:r>
    </w:p>
    <w:p w:rsidR="00844F78" w:rsidRDefault="00844F78">
      <w:pPr>
        <w:pStyle w:val="Index1"/>
        <w:tabs>
          <w:tab w:val="right" w:pos="5030"/>
        </w:tabs>
        <w:rPr>
          <w:noProof/>
        </w:rPr>
      </w:pPr>
      <w:r>
        <w:rPr>
          <w:noProof/>
        </w:rPr>
        <w:t>Microsoft Dynamics CRM Server 2015, 90</w:t>
      </w:r>
    </w:p>
    <w:p w:rsidR="00844F78" w:rsidRDefault="00844F78">
      <w:pPr>
        <w:pStyle w:val="Index1"/>
        <w:tabs>
          <w:tab w:val="right" w:pos="5030"/>
        </w:tabs>
        <w:rPr>
          <w:noProof/>
        </w:rPr>
      </w:pPr>
      <w:r>
        <w:rPr>
          <w:noProof/>
        </w:rPr>
        <w:t>Microsoft Flow Plan 1, 76</w:t>
      </w:r>
    </w:p>
    <w:p w:rsidR="00844F78" w:rsidRDefault="00844F78">
      <w:pPr>
        <w:pStyle w:val="Index1"/>
        <w:tabs>
          <w:tab w:val="right" w:pos="5030"/>
        </w:tabs>
        <w:rPr>
          <w:noProof/>
        </w:rPr>
      </w:pPr>
      <w:r>
        <w:rPr>
          <w:noProof/>
        </w:rPr>
        <w:t>Microsoft Flow Plan 2, 76</w:t>
      </w:r>
    </w:p>
    <w:p w:rsidR="00844F78" w:rsidRDefault="00844F78">
      <w:pPr>
        <w:pStyle w:val="Index1"/>
        <w:tabs>
          <w:tab w:val="right" w:pos="5030"/>
        </w:tabs>
        <w:rPr>
          <w:noProof/>
        </w:rPr>
      </w:pPr>
      <w:r>
        <w:rPr>
          <w:noProof/>
        </w:rPr>
        <w:t>Microsoft Intune, 17, 36, 77</w:t>
      </w:r>
    </w:p>
    <w:p w:rsidR="00844F78" w:rsidRDefault="00844F78">
      <w:pPr>
        <w:pStyle w:val="Index1"/>
        <w:tabs>
          <w:tab w:val="right" w:pos="5030"/>
        </w:tabs>
        <w:rPr>
          <w:noProof/>
        </w:rPr>
      </w:pPr>
      <w:r>
        <w:rPr>
          <w:noProof/>
        </w:rPr>
        <w:t>Microsoft Intune for EDU, 77</w:t>
      </w:r>
    </w:p>
    <w:p w:rsidR="00844F78" w:rsidRDefault="00844F78">
      <w:pPr>
        <w:pStyle w:val="Index1"/>
        <w:tabs>
          <w:tab w:val="right" w:pos="5030"/>
        </w:tabs>
        <w:rPr>
          <w:noProof/>
        </w:rPr>
      </w:pPr>
      <w:r>
        <w:rPr>
          <w:noProof/>
        </w:rPr>
        <w:t>Microsoft Kaizala Pro, 76</w:t>
      </w:r>
    </w:p>
    <w:p w:rsidR="00844F78" w:rsidRDefault="00844F78">
      <w:pPr>
        <w:pStyle w:val="Index1"/>
        <w:tabs>
          <w:tab w:val="right" w:pos="5030"/>
        </w:tabs>
        <w:rPr>
          <w:noProof/>
        </w:rPr>
      </w:pPr>
      <w:r>
        <w:rPr>
          <w:noProof/>
        </w:rPr>
        <w:t>Microsoft Learning Imagine Academy, 78</w:t>
      </w:r>
    </w:p>
    <w:p w:rsidR="00844F78" w:rsidRDefault="00844F78">
      <w:pPr>
        <w:pStyle w:val="Index1"/>
        <w:tabs>
          <w:tab w:val="right" w:pos="5030"/>
        </w:tabs>
        <w:rPr>
          <w:noProof/>
        </w:rPr>
      </w:pPr>
      <w:r>
        <w:rPr>
          <w:noProof/>
        </w:rPr>
        <w:t>Microsoft MyAnalitycs, 71</w:t>
      </w:r>
    </w:p>
    <w:p w:rsidR="00844F78" w:rsidRDefault="00844F78">
      <w:pPr>
        <w:pStyle w:val="Index1"/>
        <w:tabs>
          <w:tab w:val="right" w:pos="5030"/>
        </w:tabs>
        <w:rPr>
          <w:noProof/>
        </w:rPr>
      </w:pPr>
      <w:r>
        <w:rPr>
          <w:noProof/>
        </w:rPr>
        <w:t>Microsoft Office 2013 Audit and Control Management Server, 29</w:t>
      </w:r>
    </w:p>
    <w:p w:rsidR="00844F78" w:rsidRDefault="00844F78">
      <w:pPr>
        <w:pStyle w:val="Index1"/>
        <w:tabs>
          <w:tab w:val="right" w:pos="5030"/>
        </w:tabs>
        <w:rPr>
          <w:noProof/>
        </w:rPr>
      </w:pPr>
      <w:r>
        <w:rPr>
          <w:noProof/>
        </w:rPr>
        <w:t>Microsoft PowerApps Plan 1, 76</w:t>
      </w:r>
    </w:p>
    <w:p w:rsidR="00844F78" w:rsidRDefault="00844F78">
      <w:pPr>
        <w:pStyle w:val="Index1"/>
        <w:tabs>
          <w:tab w:val="right" w:pos="5030"/>
        </w:tabs>
        <w:rPr>
          <w:noProof/>
        </w:rPr>
      </w:pPr>
      <w:r>
        <w:rPr>
          <w:noProof/>
        </w:rPr>
        <w:t>Microsoft PowerApps Plan 2, 76</w:t>
      </w:r>
    </w:p>
    <w:p w:rsidR="00844F78" w:rsidRDefault="00844F78">
      <w:pPr>
        <w:pStyle w:val="Index1"/>
        <w:tabs>
          <w:tab w:val="right" w:pos="5030"/>
        </w:tabs>
        <w:rPr>
          <w:noProof/>
        </w:rPr>
      </w:pPr>
      <w:r>
        <w:rPr>
          <w:noProof/>
        </w:rPr>
        <w:t>Microsoft Relationship Sales, 66</w:t>
      </w:r>
    </w:p>
    <w:p w:rsidR="00844F78" w:rsidRDefault="00844F78">
      <w:pPr>
        <w:pStyle w:val="Index1"/>
        <w:tabs>
          <w:tab w:val="right" w:pos="5030"/>
        </w:tabs>
        <w:rPr>
          <w:noProof/>
        </w:rPr>
      </w:pPr>
      <w:r>
        <w:rPr>
          <w:noProof/>
        </w:rPr>
        <w:t>Microsoft Stream Plan 1, 76</w:t>
      </w:r>
    </w:p>
    <w:p w:rsidR="00844F78" w:rsidRDefault="00844F78">
      <w:pPr>
        <w:pStyle w:val="Index1"/>
        <w:tabs>
          <w:tab w:val="right" w:pos="5030"/>
        </w:tabs>
        <w:rPr>
          <w:noProof/>
        </w:rPr>
      </w:pPr>
      <w:r>
        <w:rPr>
          <w:noProof/>
        </w:rPr>
        <w:t>Microsoft Stream Plan 2, 76</w:t>
      </w:r>
    </w:p>
    <w:p w:rsidR="00844F78" w:rsidRDefault="00844F78">
      <w:pPr>
        <w:pStyle w:val="Index1"/>
        <w:tabs>
          <w:tab w:val="right" w:pos="5030"/>
        </w:tabs>
        <w:rPr>
          <w:noProof/>
        </w:rPr>
      </w:pPr>
      <w:r>
        <w:rPr>
          <w:noProof/>
        </w:rPr>
        <w:t>Minecraft</w:t>
      </w:r>
    </w:p>
    <w:p w:rsidR="00844F78" w:rsidRDefault="00844F78">
      <w:pPr>
        <w:pStyle w:val="Index2"/>
        <w:tabs>
          <w:tab w:val="right" w:pos="5030"/>
        </w:tabs>
        <w:rPr>
          <w:noProof/>
        </w:rPr>
      </w:pPr>
      <w:r>
        <w:rPr>
          <w:noProof/>
        </w:rPr>
        <w:t>Education Edition, 78</w:t>
      </w:r>
    </w:p>
    <w:p w:rsidR="00844F78" w:rsidRDefault="00844F78">
      <w:pPr>
        <w:pStyle w:val="Index1"/>
        <w:tabs>
          <w:tab w:val="right" w:pos="5030"/>
        </w:tabs>
        <w:rPr>
          <w:noProof/>
        </w:rPr>
      </w:pPr>
      <w:r>
        <w:rPr>
          <w:noProof/>
        </w:rPr>
        <w:t>Odnowienie Planu Microsoft Azure StorSimple w wersji 8100, 59</w:t>
      </w:r>
    </w:p>
    <w:p w:rsidR="00844F78" w:rsidRDefault="00844F78">
      <w:pPr>
        <w:pStyle w:val="Index1"/>
        <w:tabs>
          <w:tab w:val="right" w:pos="5030"/>
        </w:tabs>
        <w:rPr>
          <w:noProof/>
        </w:rPr>
      </w:pPr>
      <w:r>
        <w:rPr>
          <w:noProof/>
        </w:rPr>
        <w:t>Odnowienie Planu Microsoft Azure StorSimple w wersji 8600 (bez urządzenia), 59</w:t>
      </w:r>
    </w:p>
    <w:p w:rsidR="00844F78" w:rsidRDefault="00844F78">
      <w:pPr>
        <w:pStyle w:val="Index1"/>
        <w:tabs>
          <w:tab w:val="right" w:pos="5030"/>
        </w:tabs>
        <w:rPr>
          <w:noProof/>
        </w:rPr>
      </w:pPr>
      <w:r>
        <w:rPr>
          <w:noProof/>
        </w:rPr>
        <w:t>Office 2013, 24</w:t>
      </w:r>
    </w:p>
    <w:p w:rsidR="00844F78" w:rsidRDefault="00844F78">
      <w:pPr>
        <w:pStyle w:val="Index1"/>
        <w:tabs>
          <w:tab w:val="right" w:pos="5030"/>
        </w:tabs>
        <w:rPr>
          <w:noProof/>
        </w:rPr>
      </w:pPr>
      <w:r>
        <w:rPr>
          <w:noProof/>
        </w:rPr>
        <w:t>Office 2016 dla komputerów Mac (Standard), 26</w:t>
      </w:r>
    </w:p>
    <w:p w:rsidR="00844F78" w:rsidRDefault="00844F78">
      <w:pPr>
        <w:pStyle w:val="Index1"/>
        <w:tabs>
          <w:tab w:val="right" w:pos="5030"/>
        </w:tabs>
        <w:rPr>
          <w:noProof/>
        </w:rPr>
      </w:pPr>
      <w:r>
        <w:rPr>
          <w:noProof/>
        </w:rPr>
        <w:t>Office 365 A1, 69</w:t>
      </w:r>
    </w:p>
    <w:p w:rsidR="00844F78" w:rsidRDefault="00844F78">
      <w:pPr>
        <w:pStyle w:val="Index1"/>
        <w:tabs>
          <w:tab w:val="right" w:pos="5030"/>
        </w:tabs>
        <w:rPr>
          <w:noProof/>
        </w:rPr>
      </w:pPr>
      <w:r>
        <w:rPr>
          <w:noProof/>
        </w:rPr>
        <w:t>Office 365 A3, 69</w:t>
      </w:r>
    </w:p>
    <w:p w:rsidR="00844F78" w:rsidRDefault="00844F78">
      <w:pPr>
        <w:pStyle w:val="Index1"/>
        <w:tabs>
          <w:tab w:val="right" w:pos="5030"/>
        </w:tabs>
        <w:rPr>
          <w:noProof/>
        </w:rPr>
      </w:pPr>
      <w:r>
        <w:rPr>
          <w:noProof/>
        </w:rPr>
        <w:t>Office 365 A5, 69</w:t>
      </w:r>
    </w:p>
    <w:p w:rsidR="00844F78" w:rsidRDefault="00844F78">
      <w:pPr>
        <w:pStyle w:val="Index1"/>
        <w:tabs>
          <w:tab w:val="right" w:pos="5030"/>
        </w:tabs>
        <w:rPr>
          <w:noProof/>
        </w:rPr>
      </w:pPr>
      <w:r>
        <w:rPr>
          <w:noProof/>
        </w:rPr>
        <w:t>Office 365 Advanced Compliance, 71</w:t>
      </w:r>
    </w:p>
    <w:p w:rsidR="00844F78" w:rsidRDefault="00844F78">
      <w:pPr>
        <w:pStyle w:val="Index1"/>
        <w:tabs>
          <w:tab w:val="right" w:pos="5030"/>
        </w:tabs>
        <w:rPr>
          <w:noProof/>
        </w:rPr>
      </w:pPr>
      <w:r>
        <w:rPr>
          <w:noProof/>
        </w:rPr>
        <w:t>Office 365 Business, 67</w:t>
      </w:r>
    </w:p>
    <w:p w:rsidR="00844F78" w:rsidRDefault="00844F78">
      <w:pPr>
        <w:pStyle w:val="Index1"/>
        <w:tabs>
          <w:tab w:val="right" w:pos="5030"/>
        </w:tabs>
        <w:rPr>
          <w:noProof/>
        </w:rPr>
      </w:pPr>
      <w:r>
        <w:rPr>
          <w:noProof/>
        </w:rPr>
        <w:t>Office 365 Business Essentials, 69</w:t>
      </w:r>
    </w:p>
    <w:p w:rsidR="00844F78" w:rsidRDefault="00844F78">
      <w:pPr>
        <w:pStyle w:val="Index1"/>
        <w:tabs>
          <w:tab w:val="right" w:pos="5030"/>
        </w:tabs>
        <w:rPr>
          <w:noProof/>
        </w:rPr>
      </w:pPr>
      <w:r>
        <w:rPr>
          <w:noProof/>
        </w:rPr>
        <w:t>Office 365 Business Premium, 69</w:t>
      </w:r>
    </w:p>
    <w:p w:rsidR="00844F78" w:rsidRDefault="00844F78">
      <w:pPr>
        <w:pStyle w:val="Index1"/>
        <w:tabs>
          <w:tab w:val="right" w:pos="5030"/>
        </w:tabs>
        <w:rPr>
          <w:noProof/>
        </w:rPr>
      </w:pPr>
      <w:r>
        <w:rPr>
          <w:noProof/>
        </w:rPr>
        <w:t>Office 365 Cloud App Security (LS na Użytkownika), 71</w:t>
      </w:r>
    </w:p>
    <w:p w:rsidR="00844F78" w:rsidRDefault="00844F78">
      <w:pPr>
        <w:pStyle w:val="Index1"/>
        <w:tabs>
          <w:tab w:val="right" w:pos="5030"/>
        </w:tabs>
        <w:rPr>
          <w:noProof/>
        </w:rPr>
      </w:pPr>
      <w:r>
        <w:rPr>
          <w:noProof/>
        </w:rPr>
        <w:t>Office 365 Enterprise E1, 17, 69</w:t>
      </w:r>
    </w:p>
    <w:p w:rsidR="00844F78" w:rsidRDefault="00844F78">
      <w:pPr>
        <w:pStyle w:val="Index1"/>
        <w:tabs>
          <w:tab w:val="right" w:pos="5030"/>
        </w:tabs>
        <w:rPr>
          <w:noProof/>
        </w:rPr>
      </w:pPr>
      <w:r>
        <w:rPr>
          <w:noProof/>
        </w:rPr>
        <w:t>Office 365 Enterprise E1 and Microsoft Intune, 17</w:t>
      </w:r>
    </w:p>
    <w:p w:rsidR="00844F78" w:rsidRDefault="00844F78">
      <w:pPr>
        <w:pStyle w:val="Index1"/>
        <w:tabs>
          <w:tab w:val="right" w:pos="5030"/>
        </w:tabs>
        <w:rPr>
          <w:noProof/>
        </w:rPr>
      </w:pPr>
      <w:r>
        <w:rPr>
          <w:noProof/>
        </w:rPr>
        <w:t>Office 365 Enterprise E1 From SA, 69</w:t>
      </w:r>
    </w:p>
    <w:p w:rsidR="00844F78" w:rsidRDefault="00844F78">
      <w:pPr>
        <w:pStyle w:val="Index1"/>
        <w:tabs>
          <w:tab w:val="right" w:pos="5030"/>
        </w:tabs>
        <w:rPr>
          <w:noProof/>
        </w:rPr>
      </w:pPr>
      <w:r>
        <w:rPr>
          <w:noProof/>
        </w:rPr>
        <w:t>Office 365 Enterprise E3, 17, 69</w:t>
      </w:r>
    </w:p>
    <w:p w:rsidR="00844F78" w:rsidRDefault="00844F78">
      <w:pPr>
        <w:pStyle w:val="Index1"/>
        <w:tabs>
          <w:tab w:val="right" w:pos="5030"/>
        </w:tabs>
        <w:rPr>
          <w:noProof/>
        </w:rPr>
      </w:pPr>
      <w:r>
        <w:rPr>
          <w:noProof/>
        </w:rPr>
        <w:t>Office 365 Enterprise E3 and Microsoft Intune, 17</w:t>
      </w:r>
    </w:p>
    <w:p w:rsidR="00844F78" w:rsidRDefault="00844F78">
      <w:pPr>
        <w:pStyle w:val="Index1"/>
        <w:tabs>
          <w:tab w:val="right" w:pos="5030"/>
        </w:tabs>
        <w:rPr>
          <w:noProof/>
        </w:rPr>
      </w:pPr>
      <w:r>
        <w:rPr>
          <w:noProof/>
        </w:rPr>
        <w:t>Office 365 Enterprise E3 bez dodatku ProPlus, 69</w:t>
      </w:r>
    </w:p>
    <w:p w:rsidR="00844F78" w:rsidRDefault="00844F78">
      <w:pPr>
        <w:pStyle w:val="Index1"/>
        <w:tabs>
          <w:tab w:val="right" w:pos="5030"/>
        </w:tabs>
        <w:rPr>
          <w:noProof/>
        </w:rPr>
      </w:pPr>
      <w:r>
        <w:rPr>
          <w:noProof/>
        </w:rPr>
        <w:t>Office 365 Enterprise E3 From SA, 69</w:t>
      </w:r>
    </w:p>
    <w:p w:rsidR="00844F78" w:rsidRDefault="00844F78">
      <w:pPr>
        <w:pStyle w:val="Index1"/>
        <w:tabs>
          <w:tab w:val="right" w:pos="5030"/>
        </w:tabs>
        <w:rPr>
          <w:noProof/>
        </w:rPr>
      </w:pPr>
      <w:r>
        <w:rPr>
          <w:noProof/>
        </w:rPr>
        <w:t>Office 365 Enterprise E4, 69</w:t>
      </w:r>
    </w:p>
    <w:p w:rsidR="00844F78" w:rsidRDefault="00844F78">
      <w:pPr>
        <w:pStyle w:val="Index1"/>
        <w:tabs>
          <w:tab w:val="right" w:pos="5030"/>
        </w:tabs>
        <w:rPr>
          <w:noProof/>
        </w:rPr>
      </w:pPr>
      <w:r>
        <w:rPr>
          <w:noProof/>
        </w:rPr>
        <w:t>Office 365 Enterprise E4 bez dodatku ProPlus, 69</w:t>
      </w:r>
    </w:p>
    <w:p w:rsidR="00844F78" w:rsidRDefault="00844F78">
      <w:pPr>
        <w:pStyle w:val="Index1"/>
        <w:tabs>
          <w:tab w:val="right" w:pos="5030"/>
        </w:tabs>
        <w:rPr>
          <w:noProof/>
        </w:rPr>
      </w:pPr>
      <w:r>
        <w:rPr>
          <w:noProof/>
        </w:rPr>
        <w:t>Office 365 Enterprise E4 From SA, 69</w:t>
      </w:r>
    </w:p>
    <w:p w:rsidR="00844F78" w:rsidRDefault="00844F78">
      <w:pPr>
        <w:pStyle w:val="Index1"/>
        <w:tabs>
          <w:tab w:val="right" w:pos="5030"/>
        </w:tabs>
        <w:rPr>
          <w:noProof/>
        </w:rPr>
      </w:pPr>
      <w:r>
        <w:rPr>
          <w:noProof/>
        </w:rPr>
        <w:t>Office 365 Enterprise E5, 17</w:t>
      </w:r>
    </w:p>
    <w:p w:rsidR="00844F78" w:rsidRDefault="00844F78">
      <w:pPr>
        <w:pStyle w:val="Index1"/>
        <w:tabs>
          <w:tab w:val="right" w:pos="5030"/>
        </w:tabs>
        <w:rPr>
          <w:noProof/>
        </w:rPr>
      </w:pPr>
      <w:r>
        <w:rPr>
          <w:noProof/>
        </w:rPr>
        <w:t>Office 365 Enterprise E5 (LS na Użytkownika), 69</w:t>
      </w:r>
    </w:p>
    <w:p w:rsidR="00844F78" w:rsidRDefault="00844F78">
      <w:pPr>
        <w:pStyle w:val="Index1"/>
        <w:tabs>
          <w:tab w:val="right" w:pos="5030"/>
        </w:tabs>
        <w:rPr>
          <w:noProof/>
        </w:rPr>
      </w:pPr>
      <w:r>
        <w:rPr>
          <w:noProof/>
        </w:rPr>
        <w:t>Office 365 Enterprise E5 and Microsoft Intune, 17</w:t>
      </w:r>
    </w:p>
    <w:p w:rsidR="00844F78" w:rsidRDefault="00844F78">
      <w:pPr>
        <w:pStyle w:val="Index1"/>
        <w:tabs>
          <w:tab w:val="right" w:pos="5030"/>
        </w:tabs>
        <w:rPr>
          <w:noProof/>
        </w:rPr>
      </w:pPr>
      <w:r>
        <w:rPr>
          <w:noProof/>
        </w:rPr>
        <w:t>Office 365 Enterprise E5 From SA, 69</w:t>
      </w:r>
    </w:p>
    <w:p w:rsidR="00844F78" w:rsidRDefault="00844F78">
      <w:pPr>
        <w:pStyle w:val="Index1"/>
        <w:tabs>
          <w:tab w:val="right" w:pos="5030"/>
        </w:tabs>
        <w:rPr>
          <w:noProof/>
        </w:rPr>
      </w:pPr>
      <w:r>
        <w:rPr>
          <w:noProof/>
        </w:rPr>
        <w:t>Office 365 Enterprise F1, 69</w:t>
      </w:r>
    </w:p>
    <w:p w:rsidR="00844F78" w:rsidRDefault="00844F78">
      <w:pPr>
        <w:pStyle w:val="Index1"/>
        <w:tabs>
          <w:tab w:val="right" w:pos="5030"/>
        </w:tabs>
        <w:rPr>
          <w:noProof/>
        </w:rPr>
      </w:pPr>
      <w:r>
        <w:rPr>
          <w:noProof/>
        </w:rPr>
        <w:t>Office 365 Midsize Business, 70</w:t>
      </w:r>
    </w:p>
    <w:p w:rsidR="00844F78" w:rsidRDefault="00844F78">
      <w:pPr>
        <w:pStyle w:val="Index1"/>
        <w:tabs>
          <w:tab w:val="right" w:pos="5030"/>
        </w:tabs>
        <w:rPr>
          <w:noProof/>
        </w:rPr>
      </w:pPr>
      <w:r>
        <w:rPr>
          <w:noProof/>
        </w:rPr>
        <w:t>Office 365 ProPlus, 67</w:t>
      </w:r>
    </w:p>
    <w:p w:rsidR="00844F78" w:rsidRDefault="00844F78">
      <w:pPr>
        <w:pStyle w:val="Index1"/>
        <w:tabs>
          <w:tab w:val="right" w:pos="5030"/>
        </w:tabs>
        <w:rPr>
          <w:noProof/>
        </w:rPr>
      </w:pPr>
      <w:r>
        <w:rPr>
          <w:noProof/>
        </w:rPr>
        <w:t>Office 365 ProPlus From SA, 67</w:t>
      </w:r>
    </w:p>
    <w:p w:rsidR="00844F78" w:rsidRDefault="00844F78">
      <w:pPr>
        <w:pStyle w:val="Index1"/>
        <w:tabs>
          <w:tab w:val="right" w:pos="5030"/>
        </w:tabs>
        <w:rPr>
          <w:noProof/>
        </w:rPr>
      </w:pPr>
      <w:r>
        <w:rPr>
          <w:noProof/>
        </w:rPr>
        <w:t>Office 365 Threat Intelligence, 72</w:t>
      </w:r>
    </w:p>
    <w:p w:rsidR="00844F78" w:rsidRDefault="00844F78">
      <w:pPr>
        <w:pStyle w:val="Index1"/>
        <w:tabs>
          <w:tab w:val="right" w:pos="5030"/>
        </w:tabs>
        <w:rPr>
          <w:noProof/>
        </w:rPr>
      </w:pPr>
      <w:r>
        <w:rPr>
          <w:noProof/>
        </w:rPr>
        <w:t>Office dla komputerów Mac 2011, 26</w:t>
      </w:r>
    </w:p>
    <w:p w:rsidR="00844F78" w:rsidRDefault="00844F78">
      <w:pPr>
        <w:pStyle w:val="Index1"/>
        <w:tabs>
          <w:tab w:val="right" w:pos="5030"/>
        </w:tabs>
        <w:rPr>
          <w:noProof/>
        </w:rPr>
      </w:pPr>
      <w:r>
        <w:rPr>
          <w:noProof/>
        </w:rPr>
        <w:t>Office dla komputerów Mac Standard, 90</w:t>
      </w:r>
    </w:p>
    <w:p w:rsidR="00844F78" w:rsidRDefault="00844F78">
      <w:pPr>
        <w:pStyle w:val="Index1"/>
        <w:tabs>
          <w:tab w:val="right" w:pos="5030"/>
        </w:tabs>
        <w:rPr>
          <w:noProof/>
        </w:rPr>
      </w:pPr>
      <w:r>
        <w:rPr>
          <w:noProof/>
        </w:rPr>
        <w:t>Office Multi Language Pack, 68, 70</w:t>
      </w:r>
    </w:p>
    <w:p w:rsidR="00844F78" w:rsidRDefault="00844F78">
      <w:pPr>
        <w:pStyle w:val="Index1"/>
        <w:tabs>
          <w:tab w:val="right" w:pos="5030"/>
        </w:tabs>
        <w:rPr>
          <w:noProof/>
        </w:rPr>
      </w:pPr>
      <w:r>
        <w:rPr>
          <w:noProof/>
        </w:rPr>
        <w:t>Office Multi-Language Pack 2013, 24</w:t>
      </w:r>
    </w:p>
    <w:p w:rsidR="00844F78" w:rsidRDefault="00844F78">
      <w:pPr>
        <w:pStyle w:val="Index1"/>
        <w:tabs>
          <w:tab w:val="right" w:pos="5030"/>
        </w:tabs>
        <w:rPr>
          <w:noProof/>
        </w:rPr>
      </w:pPr>
      <w:r>
        <w:rPr>
          <w:noProof/>
        </w:rPr>
        <w:t>Office Online, 68</w:t>
      </w:r>
    </w:p>
    <w:p w:rsidR="00844F78" w:rsidRDefault="00844F78">
      <w:pPr>
        <w:pStyle w:val="Index1"/>
        <w:tabs>
          <w:tab w:val="right" w:pos="5030"/>
        </w:tabs>
        <w:rPr>
          <w:noProof/>
        </w:rPr>
      </w:pPr>
      <w:r>
        <w:rPr>
          <w:noProof/>
        </w:rPr>
        <w:t>Office Online dla Office 365, 90</w:t>
      </w:r>
    </w:p>
    <w:p w:rsidR="00844F78" w:rsidRDefault="00844F78">
      <w:pPr>
        <w:pStyle w:val="Index1"/>
        <w:tabs>
          <w:tab w:val="right" w:pos="5030"/>
        </w:tabs>
        <w:rPr>
          <w:noProof/>
        </w:rPr>
      </w:pPr>
      <w:r>
        <w:rPr>
          <w:noProof/>
        </w:rPr>
        <w:t>Office Professional Plus, 68, 90, 97</w:t>
      </w:r>
    </w:p>
    <w:p w:rsidR="00844F78" w:rsidRDefault="00844F78">
      <w:pPr>
        <w:pStyle w:val="Index1"/>
        <w:tabs>
          <w:tab w:val="right" w:pos="5030"/>
        </w:tabs>
        <w:rPr>
          <w:noProof/>
        </w:rPr>
      </w:pPr>
      <w:r>
        <w:rPr>
          <w:noProof/>
        </w:rPr>
        <w:t>Office Professional Plus 2013, 68</w:t>
      </w:r>
    </w:p>
    <w:p w:rsidR="00844F78" w:rsidRDefault="00844F78">
      <w:pPr>
        <w:pStyle w:val="Index1"/>
        <w:tabs>
          <w:tab w:val="right" w:pos="5030"/>
        </w:tabs>
        <w:rPr>
          <w:noProof/>
        </w:rPr>
      </w:pPr>
      <w:r>
        <w:rPr>
          <w:noProof/>
        </w:rPr>
        <w:t>Office Professional Plus 2016, 24, 42</w:t>
      </w:r>
    </w:p>
    <w:p w:rsidR="00844F78" w:rsidRDefault="00844F78">
      <w:pPr>
        <w:pStyle w:val="Index1"/>
        <w:tabs>
          <w:tab w:val="right" w:pos="5030"/>
        </w:tabs>
        <w:rPr>
          <w:noProof/>
        </w:rPr>
      </w:pPr>
      <w:r>
        <w:rPr>
          <w:noProof/>
        </w:rPr>
        <w:t>Office Standard, 68, 90, 97</w:t>
      </w:r>
    </w:p>
    <w:p w:rsidR="00844F78" w:rsidRDefault="00844F78">
      <w:pPr>
        <w:pStyle w:val="Index1"/>
        <w:tabs>
          <w:tab w:val="right" w:pos="5030"/>
        </w:tabs>
        <w:rPr>
          <w:noProof/>
        </w:rPr>
      </w:pPr>
      <w:r>
        <w:rPr>
          <w:noProof/>
        </w:rPr>
        <w:t>Office Standard 2016, 24</w:t>
      </w:r>
    </w:p>
    <w:p w:rsidR="00844F78" w:rsidRDefault="00844F78">
      <w:pPr>
        <w:pStyle w:val="Index1"/>
        <w:tabs>
          <w:tab w:val="right" w:pos="5030"/>
        </w:tabs>
        <w:rPr>
          <w:noProof/>
        </w:rPr>
      </w:pPr>
      <w:r>
        <w:rPr>
          <w:noProof/>
        </w:rPr>
        <w:t>OneDrive dla Firm — Plan 1, 72</w:t>
      </w:r>
    </w:p>
    <w:p w:rsidR="00844F78" w:rsidRDefault="00844F78">
      <w:pPr>
        <w:pStyle w:val="Index1"/>
        <w:tabs>
          <w:tab w:val="right" w:pos="5030"/>
        </w:tabs>
        <w:rPr>
          <w:noProof/>
        </w:rPr>
      </w:pPr>
      <w:r>
        <w:rPr>
          <w:noProof/>
        </w:rPr>
        <w:t>OneDrive dla Firm — Plan 2, 72</w:t>
      </w:r>
    </w:p>
    <w:p w:rsidR="00844F78" w:rsidRDefault="00844F78">
      <w:pPr>
        <w:pStyle w:val="Index1"/>
        <w:tabs>
          <w:tab w:val="right" w:pos="5030"/>
        </w:tabs>
        <w:rPr>
          <w:noProof/>
        </w:rPr>
      </w:pPr>
      <w:r>
        <w:rPr>
          <w:noProof/>
        </w:rPr>
        <w:t>Operations Management and Security</w:t>
      </w:r>
    </w:p>
    <w:p w:rsidR="00844F78" w:rsidRDefault="00844F78">
      <w:pPr>
        <w:pStyle w:val="Index2"/>
        <w:tabs>
          <w:tab w:val="right" w:pos="5030"/>
        </w:tabs>
        <w:rPr>
          <w:noProof/>
        </w:rPr>
      </w:pPr>
      <w:r>
        <w:rPr>
          <w:noProof/>
        </w:rPr>
        <w:t>Automatyzacja i kontrola, 59</w:t>
      </w:r>
    </w:p>
    <w:p w:rsidR="00844F78" w:rsidRDefault="00844F78">
      <w:pPr>
        <w:pStyle w:val="Index2"/>
        <w:tabs>
          <w:tab w:val="right" w:pos="5030"/>
        </w:tabs>
        <w:rPr>
          <w:noProof/>
        </w:rPr>
      </w:pPr>
      <w:r>
        <w:rPr>
          <w:noProof/>
        </w:rPr>
        <w:t>Bezpieczeństwo i zgodność, 59</w:t>
      </w:r>
    </w:p>
    <w:p w:rsidR="00844F78" w:rsidRDefault="00844F78">
      <w:pPr>
        <w:pStyle w:val="Index2"/>
        <w:tabs>
          <w:tab w:val="right" w:pos="5030"/>
        </w:tabs>
        <w:rPr>
          <w:noProof/>
        </w:rPr>
      </w:pPr>
      <w:r>
        <w:rPr>
          <w:noProof/>
        </w:rPr>
        <w:t>Informacje i analityka, 59</w:t>
      </w:r>
    </w:p>
    <w:p w:rsidR="00844F78" w:rsidRDefault="00844F78">
      <w:pPr>
        <w:pStyle w:val="Index2"/>
        <w:tabs>
          <w:tab w:val="right" w:pos="5030"/>
        </w:tabs>
        <w:rPr>
          <w:noProof/>
        </w:rPr>
      </w:pPr>
      <w:r>
        <w:rPr>
          <w:noProof/>
        </w:rPr>
        <w:t>Kopia zapasowa i odzyskiwanie oprogramowania po awarii, 59</w:t>
      </w:r>
    </w:p>
    <w:p w:rsidR="00844F78" w:rsidRDefault="00844F78">
      <w:pPr>
        <w:pStyle w:val="Index1"/>
        <w:tabs>
          <w:tab w:val="right" w:pos="5030"/>
        </w:tabs>
        <w:rPr>
          <w:noProof/>
        </w:rPr>
      </w:pPr>
      <w:r>
        <w:rPr>
          <w:noProof/>
        </w:rPr>
        <w:t>Operations Management and Security E1, 59</w:t>
      </w:r>
    </w:p>
    <w:p w:rsidR="00844F78" w:rsidRDefault="00844F78">
      <w:pPr>
        <w:pStyle w:val="Index1"/>
        <w:tabs>
          <w:tab w:val="right" w:pos="5030"/>
        </w:tabs>
        <w:rPr>
          <w:noProof/>
        </w:rPr>
      </w:pPr>
      <w:r>
        <w:rPr>
          <w:noProof/>
        </w:rPr>
        <w:t>Operations Management and Security E1 From SA, 59</w:t>
      </w:r>
    </w:p>
    <w:p w:rsidR="00844F78" w:rsidRDefault="00844F78">
      <w:pPr>
        <w:pStyle w:val="Index1"/>
        <w:tabs>
          <w:tab w:val="right" w:pos="5030"/>
        </w:tabs>
        <w:rPr>
          <w:noProof/>
        </w:rPr>
      </w:pPr>
      <w:r>
        <w:rPr>
          <w:noProof/>
        </w:rPr>
        <w:t>Operations Management and Security E2, 59</w:t>
      </w:r>
    </w:p>
    <w:p w:rsidR="00844F78" w:rsidRDefault="00844F78">
      <w:pPr>
        <w:pStyle w:val="Index1"/>
        <w:tabs>
          <w:tab w:val="right" w:pos="5030"/>
        </w:tabs>
        <w:rPr>
          <w:noProof/>
        </w:rPr>
      </w:pPr>
      <w:r>
        <w:rPr>
          <w:noProof/>
        </w:rPr>
        <w:t>Operations Management and Security E2 From SA, 59</w:t>
      </w:r>
    </w:p>
    <w:p w:rsidR="00844F78" w:rsidRDefault="00844F78">
      <w:pPr>
        <w:pStyle w:val="Index1"/>
        <w:tabs>
          <w:tab w:val="right" w:pos="5030"/>
        </w:tabs>
        <w:rPr>
          <w:noProof/>
        </w:rPr>
      </w:pPr>
      <w:r>
        <w:rPr>
          <w:noProof/>
        </w:rPr>
        <w:t>Outlook 2016, 24</w:t>
      </w:r>
    </w:p>
    <w:p w:rsidR="00844F78" w:rsidRDefault="00844F78">
      <w:pPr>
        <w:pStyle w:val="Index1"/>
        <w:tabs>
          <w:tab w:val="right" w:pos="5030"/>
        </w:tabs>
        <w:rPr>
          <w:noProof/>
        </w:rPr>
      </w:pPr>
      <w:r>
        <w:rPr>
          <w:noProof/>
        </w:rPr>
        <w:t>Outlook 2016 dla komputerów Mac, 26</w:t>
      </w:r>
    </w:p>
    <w:p w:rsidR="00844F78" w:rsidRDefault="00844F78">
      <w:pPr>
        <w:pStyle w:val="Index1"/>
        <w:tabs>
          <w:tab w:val="right" w:pos="5030"/>
        </w:tabs>
        <w:rPr>
          <w:noProof/>
        </w:rPr>
      </w:pPr>
      <w:r>
        <w:rPr>
          <w:noProof/>
        </w:rPr>
        <w:t>Pakiet CIS w wersji Datacenter, 95</w:t>
      </w:r>
    </w:p>
    <w:p w:rsidR="00844F78" w:rsidRDefault="00844F78">
      <w:pPr>
        <w:pStyle w:val="Index1"/>
        <w:tabs>
          <w:tab w:val="right" w:pos="5030"/>
        </w:tabs>
        <w:rPr>
          <w:noProof/>
        </w:rPr>
      </w:pPr>
      <w:r>
        <w:rPr>
          <w:noProof/>
        </w:rPr>
        <w:t>Pakiet CIS w wersji Standard, 95</w:t>
      </w:r>
    </w:p>
    <w:p w:rsidR="00844F78" w:rsidRDefault="00844F78">
      <w:pPr>
        <w:pStyle w:val="Index1"/>
        <w:tabs>
          <w:tab w:val="right" w:pos="5030"/>
        </w:tabs>
        <w:rPr>
          <w:noProof/>
        </w:rPr>
      </w:pPr>
      <w:r>
        <w:rPr>
          <w:noProof/>
        </w:rPr>
        <w:t>Pakiet Core Infrastructure Server Datacenter, 96</w:t>
      </w:r>
    </w:p>
    <w:p w:rsidR="00844F78" w:rsidRDefault="00844F78">
      <w:pPr>
        <w:pStyle w:val="Index1"/>
        <w:tabs>
          <w:tab w:val="right" w:pos="5030"/>
        </w:tabs>
        <w:rPr>
          <w:noProof/>
        </w:rPr>
      </w:pPr>
      <w:r>
        <w:rPr>
          <w:noProof/>
        </w:rPr>
        <w:t>Pakiet Core Infrastructure Server Datacenter (pakiet 16 Licencji na Rdzeń), 18</w:t>
      </w:r>
    </w:p>
    <w:p w:rsidR="00844F78" w:rsidRDefault="00844F78">
      <w:pPr>
        <w:pStyle w:val="Index1"/>
        <w:tabs>
          <w:tab w:val="right" w:pos="5030"/>
        </w:tabs>
        <w:rPr>
          <w:noProof/>
        </w:rPr>
      </w:pPr>
      <w:r>
        <w:rPr>
          <w:noProof/>
        </w:rPr>
        <w:t>Pakiet Core Infrastructure Server Datacenter (pakiet 2 Licencji na Rdzeń), 18</w:t>
      </w:r>
    </w:p>
    <w:p w:rsidR="00844F78" w:rsidRDefault="00844F78">
      <w:pPr>
        <w:pStyle w:val="Index1"/>
        <w:tabs>
          <w:tab w:val="right" w:pos="5030"/>
        </w:tabs>
        <w:rPr>
          <w:noProof/>
        </w:rPr>
      </w:pPr>
      <w:r>
        <w:rPr>
          <w:noProof/>
        </w:rPr>
        <w:t>Pakiet Core Infrastructure Server Standard, 96</w:t>
      </w:r>
    </w:p>
    <w:p w:rsidR="00844F78" w:rsidRDefault="00844F78">
      <w:pPr>
        <w:pStyle w:val="Index1"/>
        <w:tabs>
          <w:tab w:val="right" w:pos="5030"/>
        </w:tabs>
        <w:rPr>
          <w:noProof/>
        </w:rPr>
      </w:pPr>
      <w:r>
        <w:rPr>
          <w:noProof/>
        </w:rPr>
        <w:t>Pakiet Core Infrastructure Server Standard (pakiet 16 Licencji na Rdzeń), 18</w:t>
      </w:r>
    </w:p>
    <w:p w:rsidR="00844F78" w:rsidRDefault="00844F78">
      <w:pPr>
        <w:pStyle w:val="Index1"/>
        <w:tabs>
          <w:tab w:val="right" w:pos="5030"/>
        </w:tabs>
        <w:rPr>
          <w:noProof/>
        </w:rPr>
      </w:pPr>
      <w:r>
        <w:rPr>
          <w:noProof/>
        </w:rPr>
        <w:t>Pakiet Core Infrastructure Server Standard (pakiet 2 Licencji na Rdzeń), 18</w:t>
      </w:r>
    </w:p>
    <w:p w:rsidR="00844F78" w:rsidRDefault="00844F78">
      <w:pPr>
        <w:pStyle w:val="Index1"/>
        <w:tabs>
          <w:tab w:val="right" w:pos="5030"/>
        </w:tabs>
        <w:rPr>
          <w:noProof/>
        </w:rPr>
      </w:pPr>
      <w:r>
        <w:rPr>
          <w:noProof/>
        </w:rPr>
        <w:t>Pakiet licencji dostępowych (CAL) dostępnych w ramach programu Enterprise, 16</w:t>
      </w:r>
    </w:p>
    <w:p w:rsidR="00844F78" w:rsidRDefault="00844F78">
      <w:pPr>
        <w:pStyle w:val="Index1"/>
        <w:tabs>
          <w:tab w:val="right" w:pos="5030"/>
        </w:tabs>
        <w:rPr>
          <w:noProof/>
        </w:rPr>
      </w:pPr>
      <w:r>
        <w:rPr>
          <w:noProof/>
        </w:rPr>
        <w:t>Pakiet Podstawowych Licencji Dostępowych (CAL), 16</w:t>
      </w:r>
    </w:p>
    <w:p w:rsidR="00844F78" w:rsidRDefault="00844F78">
      <w:pPr>
        <w:pStyle w:val="Index1"/>
        <w:tabs>
          <w:tab w:val="right" w:pos="5030"/>
        </w:tabs>
        <w:rPr>
          <w:noProof/>
        </w:rPr>
      </w:pPr>
      <w:r>
        <w:rPr>
          <w:noProof/>
        </w:rPr>
        <w:t>Pakiet telefoniczny, 74</w:t>
      </w:r>
    </w:p>
    <w:p w:rsidR="00844F78" w:rsidRDefault="00844F78">
      <w:pPr>
        <w:pStyle w:val="Index1"/>
        <w:tabs>
          <w:tab w:val="right" w:pos="5030"/>
        </w:tabs>
        <w:rPr>
          <w:noProof/>
        </w:rPr>
      </w:pPr>
      <w:r>
        <w:rPr>
          <w:noProof/>
        </w:rPr>
        <w:t>Pakiet Windows Embedded 8 Standard Enterprise (100-pak), 45</w:t>
      </w:r>
    </w:p>
    <w:p w:rsidR="00844F78" w:rsidRDefault="00844F78">
      <w:pPr>
        <w:pStyle w:val="Index1"/>
        <w:tabs>
          <w:tab w:val="right" w:pos="5030"/>
        </w:tabs>
        <w:rPr>
          <w:noProof/>
        </w:rPr>
      </w:pPr>
      <w:r>
        <w:rPr>
          <w:noProof/>
        </w:rPr>
        <w:t>Plan 1 usługi konserwacji zapobiegawczej pakietu IoT, 59</w:t>
      </w:r>
    </w:p>
    <w:p w:rsidR="00844F78" w:rsidRDefault="00844F78">
      <w:pPr>
        <w:pStyle w:val="Index1"/>
        <w:tabs>
          <w:tab w:val="right" w:pos="5030"/>
        </w:tabs>
        <w:rPr>
          <w:noProof/>
        </w:rPr>
      </w:pPr>
      <w:r>
        <w:rPr>
          <w:noProof/>
        </w:rPr>
        <w:t>Plan 1 usługi zdalnego monitorowania pakietu IoT, 59</w:t>
      </w:r>
    </w:p>
    <w:p w:rsidR="00844F78" w:rsidRDefault="00844F78">
      <w:pPr>
        <w:pStyle w:val="Index1"/>
        <w:tabs>
          <w:tab w:val="right" w:pos="5030"/>
        </w:tabs>
        <w:rPr>
          <w:noProof/>
        </w:rPr>
      </w:pPr>
      <w:r>
        <w:rPr>
          <w:noProof/>
        </w:rPr>
        <w:t>Plan 2 usługi konserwacji zapobiegawczej pakietu IoT, 59</w:t>
      </w:r>
    </w:p>
    <w:p w:rsidR="00844F78" w:rsidRDefault="00844F78">
      <w:pPr>
        <w:pStyle w:val="Index1"/>
        <w:tabs>
          <w:tab w:val="right" w:pos="5030"/>
        </w:tabs>
        <w:rPr>
          <w:noProof/>
        </w:rPr>
      </w:pPr>
      <w:r>
        <w:rPr>
          <w:noProof/>
        </w:rPr>
        <w:t>Plan 2 usługi zdalnego monitorowania pakietu IoT, 59</w:t>
      </w:r>
    </w:p>
    <w:p w:rsidR="00844F78" w:rsidRDefault="00844F78">
      <w:pPr>
        <w:pStyle w:val="Index1"/>
        <w:tabs>
          <w:tab w:val="right" w:pos="5030"/>
        </w:tabs>
        <w:rPr>
          <w:noProof/>
        </w:rPr>
      </w:pPr>
      <w:r>
        <w:rPr>
          <w:noProof/>
        </w:rPr>
        <w:t>Plan Microsoft Azure StorSimple z Urządzeniem (urządzenie w wersji 8100), 59</w:t>
      </w:r>
    </w:p>
    <w:p w:rsidR="00844F78" w:rsidRDefault="00844F78">
      <w:pPr>
        <w:pStyle w:val="Index1"/>
        <w:tabs>
          <w:tab w:val="right" w:pos="5030"/>
        </w:tabs>
        <w:rPr>
          <w:noProof/>
        </w:rPr>
      </w:pPr>
      <w:r>
        <w:rPr>
          <w:noProof/>
        </w:rPr>
        <w:t>Plan Microsoft Azure StorSimple z Urządzeniem (urządzenie w wersji 8600), 59</w:t>
      </w:r>
    </w:p>
    <w:p w:rsidR="00844F78" w:rsidRDefault="00844F78">
      <w:pPr>
        <w:pStyle w:val="Index1"/>
        <w:tabs>
          <w:tab w:val="right" w:pos="5030"/>
        </w:tabs>
        <w:rPr>
          <w:noProof/>
        </w:rPr>
      </w:pPr>
      <w:r>
        <w:rPr>
          <w:noProof/>
        </w:rPr>
        <w:t>Plan Usługi Aplikacji Azure, 59</w:t>
      </w:r>
    </w:p>
    <w:p w:rsidR="00844F78" w:rsidRDefault="00844F78">
      <w:pPr>
        <w:pStyle w:val="Index1"/>
        <w:tabs>
          <w:tab w:val="right" w:pos="5030"/>
        </w:tabs>
        <w:rPr>
          <w:noProof/>
        </w:rPr>
      </w:pPr>
      <w:r>
        <w:rPr>
          <w:noProof/>
        </w:rPr>
        <w:t>Platformy MSDN, 41</w:t>
      </w:r>
    </w:p>
    <w:p w:rsidR="00844F78" w:rsidRDefault="00844F78">
      <w:pPr>
        <w:pStyle w:val="Index1"/>
        <w:tabs>
          <w:tab w:val="right" w:pos="5030"/>
        </w:tabs>
        <w:rPr>
          <w:noProof/>
        </w:rPr>
      </w:pPr>
      <w:r>
        <w:rPr>
          <w:noProof/>
        </w:rPr>
        <w:t>Podstawowe Licencje Dostępowe (CAL), 36</w:t>
      </w:r>
    </w:p>
    <w:p w:rsidR="00844F78" w:rsidRDefault="00844F78">
      <w:pPr>
        <w:pStyle w:val="Index1"/>
        <w:tabs>
          <w:tab w:val="right" w:pos="5030"/>
        </w:tabs>
        <w:rPr>
          <w:noProof/>
        </w:rPr>
      </w:pPr>
      <w:r>
        <w:rPr>
          <w:noProof/>
        </w:rPr>
        <w:t>Podstawowych Licencji Dostępowych (CAL), 90, 96</w:t>
      </w:r>
    </w:p>
    <w:p w:rsidR="00844F78" w:rsidRDefault="00844F78">
      <w:pPr>
        <w:pStyle w:val="Index1"/>
        <w:tabs>
          <w:tab w:val="right" w:pos="5030"/>
        </w:tabs>
        <w:rPr>
          <w:noProof/>
        </w:rPr>
      </w:pPr>
      <w:r>
        <w:rPr>
          <w:noProof/>
        </w:rPr>
        <w:t>Pomoc Techniczna Premium Microsoft Azure, 60</w:t>
      </w:r>
    </w:p>
    <w:p w:rsidR="00844F78" w:rsidRDefault="00844F78">
      <w:pPr>
        <w:pStyle w:val="Index1"/>
        <w:tabs>
          <w:tab w:val="right" w:pos="5030"/>
        </w:tabs>
        <w:rPr>
          <w:noProof/>
        </w:rPr>
      </w:pPr>
      <w:r>
        <w:rPr>
          <w:noProof/>
        </w:rPr>
        <w:t>Power BI Premium EM1, 76</w:t>
      </w:r>
    </w:p>
    <w:p w:rsidR="00844F78" w:rsidRDefault="00844F78">
      <w:pPr>
        <w:pStyle w:val="Index1"/>
        <w:tabs>
          <w:tab w:val="right" w:pos="5030"/>
        </w:tabs>
        <w:rPr>
          <w:noProof/>
        </w:rPr>
      </w:pPr>
      <w:r>
        <w:rPr>
          <w:noProof/>
        </w:rPr>
        <w:t>Power BI Premium EM1 A, 76</w:t>
      </w:r>
    </w:p>
    <w:p w:rsidR="00844F78" w:rsidRDefault="00844F78">
      <w:pPr>
        <w:pStyle w:val="Index1"/>
        <w:tabs>
          <w:tab w:val="right" w:pos="5030"/>
        </w:tabs>
        <w:rPr>
          <w:noProof/>
        </w:rPr>
      </w:pPr>
      <w:r>
        <w:rPr>
          <w:noProof/>
        </w:rPr>
        <w:t>Power BI Premium EM2, 76</w:t>
      </w:r>
    </w:p>
    <w:p w:rsidR="00844F78" w:rsidRDefault="00844F78">
      <w:pPr>
        <w:pStyle w:val="Index1"/>
        <w:tabs>
          <w:tab w:val="right" w:pos="5030"/>
        </w:tabs>
        <w:rPr>
          <w:noProof/>
        </w:rPr>
      </w:pPr>
      <w:r>
        <w:rPr>
          <w:noProof/>
        </w:rPr>
        <w:t>Power BI Premium EM2 A, 76</w:t>
      </w:r>
    </w:p>
    <w:p w:rsidR="00844F78" w:rsidRDefault="00844F78">
      <w:pPr>
        <w:pStyle w:val="Index1"/>
        <w:tabs>
          <w:tab w:val="right" w:pos="5030"/>
        </w:tabs>
        <w:rPr>
          <w:noProof/>
        </w:rPr>
      </w:pPr>
      <w:r>
        <w:rPr>
          <w:noProof/>
        </w:rPr>
        <w:t>Power BI Premium EM3, 76</w:t>
      </w:r>
    </w:p>
    <w:p w:rsidR="00844F78" w:rsidRDefault="00844F78">
      <w:pPr>
        <w:pStyle w:val="Index1"/>
        <w:tabs>
          <w:tab w:val="right" w:pos="5030"/>
        </w:tabs>
        <w:rPr>
          <w:noProof/>
        </w:rPr>
      </w:pPr>
      <w:r>
        <w:rPr>
          <w:noProof/>
        </w:rPr>
        <w:t>Power BI Premium EM3 A, 76</w:t>
      </w:r>
    </w:p>
    <w:p w:rsidR="00844F78" w:rsidRDefault="00844F78">
      <w:pPr>
        <w:pStyle w:val="Index1"/>
        <w:tabs>
          <w:tab w:val="right" w:pos="5030"/>
        </w:tabs>
        <w:rPr>
          <w:noProof/>
        </w:rPr>
      </w:pPr>
      <w:r>
        <w:rPr>
          <w:noProof/>
        </w:rPr>
        <w:t>Power BI Premium Promo, 76</w:t>
      </w:r>
    </w:p>
    <w:p w:rsidR="00844F78" w:rsidRDefault="00844F78">
      <w:pPr>
        <w:pStyle w:val="Index1"/>
        <w:tabs>
          <w:tab w:val="right" w:pos="5030"/>
        </w:tabs>
        <w:rPr>
          <w:noProof/>
        </w:rPr>
      </w:pPr>
      <w:r>
        <w:rPr>
          <w:noProof/>
        </w:rPr>
        <w:t>Power BI Pro, 76</w:t>
      </w:r>
    </w:p>
    <w:p w:rsidR="00844F78" w:rsidRDefault="00844F78">
      <w:pPr>
        <w:pStyle w:val="Index1"/>
        <w:tabs>
          <w:tab w:val="right" w:pos="5030"/>
        </w:tabs>
        <w:rPr>
          <w:noProof/>
        </w:rPr>
      </w:pPr>
      <w:r>
        <w:rPr>
          <w:noProof/>
        </w:rPr>
        <w:t>Power BI Pro A, 76</w:t>
      </w:r>
    </w:p>
    <w:p w:rsidR="00844F78" w:rsidRDefault="00844F78">
      <w:pPr>
        <w:pStyle w:val="Index1"/>
        <w:tabs>
          <w:tab w:val="right" w:pos="5030"/>
        </w:tabs>
        <w:rPr>
          <w:noProof/>
        </w:rPr>
      </w:pPr>
      <w:r>
        <w:rPr>
          <w:noProof/>
        </w:rPr>
        <w:t>Power BI Report Server, 33</w:t>
      </w:r>
    </w:p>
    <w:p w:rsidR="00844F78" w:rsidRDefault="00844F78">
      <w:pPr>
        <w:pStyle w:val="Index1"/>
        <w:tabs>
          <w:tab w:val="right" w:pos="5030"/>
        </w:tabs>
        <w:rPr>
          <w:noProof/>
        </w:rPr>
      </w:pPr>
      <w:r>
        <w:rPr>
          <w:noProof/>
        </w:rPr>
        <w:t>PowerPoint 2016, 24</w:t>
      </w:r>
    </w:p>
    <w:p w:rsidR="00844F78" w:rsidRDefault="00844F78">
      <w:pPr>
        <w:pStyle w:val="Index1"/>
        <w:tabs>
          <w:tab w:val="right" w:pos="5030"/>
        </w:tabs>
        <w:rPr>
          <w:noProof/>
        </w:rPr>
      </w:pPr>
      <w:r>
        <w:rPr>
          <w:noProof/>
        </w:rPr>
        <w:t>PowerPoint 2016 dla komputerów Mac, 26</w:t>
      </w:r>
    </w:p>
    <w:p w:rsidR="00844F78" w:rsidRDefault="00844F78">
      <w:pPr>
        <w:pStyle w:val="Index1"/>
        <w:tabs>
          <w:tab w:val="right" w:pos="5030"/>
        </w:tabs>
        <w:rPr>
          <w:noProof/>
        </w:rPr>
      </w:pPr>
      <w:r>
        <w:rPr>
          <w:noProof/>
        </w:rPr>
        <w:t>Profesjonalne wsparcie bezpośrednie Azure Active, 60</w:t>
      </w:r>
    </w:p>
    <w:p w:rsidR="00844F78" w:rsidRDefault="00844F78">
      <w:pPr>
        <w:pStyle w:val="Index1"/>
        <w:tabs>
          <w:tab w:val="right" w:pos="5030"/>
        </w:tabs>
        <w:rPr>
          <w:noProof/>
        </w:rPr>
      </w:pPr>
      <w:r>
        <w:rPr>
          <w:noProof/>
        </w:rPr>
        <w:t>Profesjonalne wsparcie bezpośrednie Microsoft Dynamics 365 Pro, 66</w:t>
      </w:r>
    </w:p>
    <w:p w:rsidR="00844F78" w:rsidRDefault="00844F78">
      <w:pPr>
        <w:pStyle w:val="Index1"/>
        <w:tabs>
          <w:tab w:val="right" w:pos="5030"/>
        </w:tabs>
        <w:rPr>
          <w:noProof/>
        </w:rPr>
      </w:pPr>
      <w:r>
        <w:rPr>
          <w:noProof/>
        </w:rPr>
        <w:t>program Project w wersji Standard, 90</w:t>
      </w:r>
    </w:p>
    <w:p w:rsidR="00844F78" w:rsidRDefault="00844F78">
      <w:pPr>
        <w:pStyle w:val="Index1"/>
        <w:tabs>
          <w:tab w:val="right" w:pos="5030"/>
        </w:tabs>
        <w:rPr>
          <w:noProof/>
        </w:rPr>
      </w:pPr>
      <w:r>
        <w:rPr>
          <w:noProof/>
        </w:rPr>
        <w:t>program Visio w wersji Standard, 90</w:t>
      </w:r>
    </w:p>
    <w:p w:rsidR="00844F78" w:rsidRDefault="00844F78">
      <w:pPr>
        <w:pStyle w:val="Index1"/>
        <w:tabs>
          <w:tab w:val="right" w:pos="5030"/>
        </w:tabs>
        <w:rPr>
          <w:noProof/>
        </w:rPr>
      </w:pPr>
      <w:r>
        <w:rPr>
          <w:noProof/>
        </w:rPr>
        <w:t>Project 2013, 28</w:t>
      </w:r>
    </w:p>
    <w:p w:rsidR="00844F78" w:rsidRDefault="00844F78">
      <w:pPr>
        <w:pStyle w:val="Index1"/>
        <w:tabs>
          <w:tab w:val="right" w:pos="5030"/>
        </w:tabs>
        <w:rPr>
          <w:noProof/>
        </w:rPr>
      </w:pPr>
      <w:r>
        <w:rPr>
          <w:noProof/>
        </w:rPr>
        <w:t>Project 2016 Standard, 24</w:t>
      </w:r>
    </w:p>
    <w:p w:rsidR="00844F78" w:rsidRDefault="00844F78">
      <w:pPr>
        <w:pStyle w:val="Index1"/>
        <w:tabs>
          <w:tab w:val="right" w:pos="5030"/>
        </w:tabs>
        <w:rPr>
          <w:noProof/>
        </w:rPr>
      </w:pPr>
      <w:r>
        <w:rPr>
          <w:noProof/>
        </w:rPr>
        <w:t>Project Online Essentials, 73</w:t>
      </w:r>
    </w:p>
    <w:p w:rsidR="00844F78" w:rsidRDefault="00844F78">
      <w:pPr>
        <w:pStyle w:val="Index1"/>
        <w:tabs>
          <w:tab w:val="right" w:pos="5030"/>
        </w:tabs>
        <w:rPr>
          <w:noProof/>
        </w:rPr>
      </w:pPr>
      <w:r>
        <w:rPr>
          <w:noProof/>
        </w:rPr>
        <w:t>Project Online Premium, 73</w:t>
      </w:r>
    </w:p>
    <w:p w:rsidR="00844F78" w:rsidRDefault="00844F78">
      <w:pPr>
        <w:pStyle w:val="Index1"/>
        <w:tabs>
          <w:tab w:val="right" w:pos="5030"/>
        </w:tabs>
        <w:rPr>
          <w:noProof/>
        </w:rPr>
      </w:pPr>
      <w:r>
        <w:rPr>
          <w:noProof/>
        </w:rPr>
        <w:t>Project Online Premium From SA, 73</w:t>
      </w:r>
    </w:p>
    <w:p w:rsidR="00844F78" w:rsidRDefault="00844F78">
      <w:pPr>
        <w:pStyle w:val="Index1"/>
        <w:tabs>
          <w:tab w:val="right" w:pos="5030"/>
        </w:tabs>
        <w:rPr>
          <w:noProof/>
        </w:rPr>
      </w:pPr>
      <w:r>
        <w:rPr>
          <w:noProof/>
        </w:rPr>
        <w:t>Project Online Professional, 73</w:t>
      </w:r>
    </w:p>
    <w:p w:rsidR="00844F78" w:rsidRDefault="00844F78">
      <w:pPr>
        <w:pStyle w:val="Index1"/>
        <w:tabs>
          <w:tab w:val="right" w:pos="5030"/>
        </w:tabs>
        <w:rPr>
          <w:noProof/>
        </w:rPr>
      </w:pPr>
      <w:r>
        <w:rPr>
          <w:noProof/>
        </w:rPr>
        <w:t>Project Online Professional From SA, 73</w:t>
      </w:r>
    </w:p>
    <w:p w:rsidR="00844F78" w:rsidRDefault="00844F78">
      <w:pPr>
        <w:pStyle w:val="Index1"/>
        <w:tabs>
          <w:tab w:val="right" w:pos="5030"/>
        </w:tabs>
        <w:rPr>
          <w:noProof/>
        </w:rPr>
      </w:pPr>
      <w:r>
        <w:rPr>
          <w:noProof/>
        </w:rPr>
        <w:t>Project Professional, 97</w:t>
      </w:r>
    </w:p>
    <w:p w:rsidR="00844F78" w:rsidRDefault="00844F78">
      <w:pPr>
        <w:pStyle w:val="Index1"/>
        <w:tabs>
          <w:tab w:val="right" w:pos="5030"/>
        </w:tabs>
        <w:rPr>
          <w:noProof/>
        </w:rPr>
      </w:pPr>
      <w:r>
        <w:rPr>
          <w:noProof/>
        </w:rPr>
        <w:t>Project Professional 2016, 24</w:t>
      </w:r>
    </w:p>
    <w:p w:rsidR="00844F78" w:rsidRDefault="00844F78">
      <w:pPr>
        <w:pStyle w:val="Index1"/>
        <w:tabs>
          <w:tab w:val="right" w:pos="5030"/>
        </w:tabs>
        <w:rPr>
          <w:noProof/>
        </w:rPr>
      </w:pPr>
      <w:r>
        <w:rPr>
          <w:noProof/>
        </w:rPr>
        <w:t>Project Server 2016, 24, 28</w:t>
      </w:r>
    </w:p>
    <w:p w:rsidR="00844F78" w:rsidRDefault="00844F78">
      <w:pPr>
        <w:pStyle w:val="Index1"/>
        <w:tabs>
          <w:tab w:val="right" w:pos="5030"/>
        </w:tabs>
        <w:rPr>
          <w:noProof/>
        </w:rPr>
      </w:pPr>
      <w:r>
        <w:rPr>
          <w:noProof/>
        </w:rPr>
        <w:t>Project Standard, 97</w:t>
      </w:r>
    </w:p>
    <w:p w:rsidR="00844F78" w:rsidRDefault="00844F78">
      <w:pPr>
        <w:pStyle w:val="Index1"/>
        <w:tabs>
          <w:tab w:val="right" w:pos="5030"/>
        </w:tabs>
        <w:rPr>
          <w:noProof/>
        </w:rPr>
      </w:pPr>
      <w:r>
        <w:rPr>
          <w:noProof/>
        </w:rPr>
        <w:t>Publisher 2016, 24</w:t>
      </w:r>
    </w:p>
    <w:p w:rsidR="00844F78" w:rsidRDefault="00844F78">
      <w:pPr>
        <w:pStyle w:val="Index1"/>
        <w:tabs>
          <w:tab w:val="right" w:pos="5030"/>
        </w:tabs>
        <w:rPr>
          <w:noProof/>
        </w:rPr>
      </w:pPr>
      <w:r>
        <w:rPr>
          <w:noProof/>
        </w:rPr>
        <w:t>SharePoint Online, 90</w:t>
      </w:r>
    </w:p>
    <w:p w:rsidR="00844F78" w:rsidRDefault="00844F78">
      <w:pPr>
        <w:pStyle w:val="Index1"/>
        <w:tabs>
          <w:tab w:val="right" w:pos="5030"/>
        </w:tabs>
        <w:rPr>
          <w:noProof/>
        </w:rPr>
      </w:pPr>
      <w:r>
        <w:rPr>
          <w:noProof/>
        </w:rPr>
        <w:t>SharePoint Online Plan 1, 73</w:t>
      </w:r>
    </w:p>
    <w:p w:rsidR="00844F78" w:rsidRDefault="00844F78">
      <w:pPr>
        <w:pStyle w:val="Index1"/>
        <w:tabs>
          <w:tab w:val="right" w:pos="5030"/>
        </w:tabs>
        <w:rPr>
          <w:noProof/>
        </w:rPr>
      </w:pPr>
      <w:r>
        <w:rPr>
          <w:noProof/>
        </w:rPr>
        <w:t>SharePoint Online Plan 2, 29, 73</w:t>
      </w:r>
    </w:p>
    <w:p w:rsidR="00844F78" w:rsidRDefault="00844F78">
      <w:pPr>
        <w:pStyle w:val="Index1"/>
        <w:tabs>
          <w:tab w:val="right" w:pos="5030"/>
        </w:tabs>
        <w:rPr>
          <w:noProof/>
        </w:rPr>
      </w:pPr>
      <w:r>
        <w:rPr>
          <w:noProof/>
        </w:rPr>
        <w:t>SharePoint Server, 62, 95</w:t>
      </w:r>
    </w:p>
    <w:p w:rsidR="00844F78" w:rsidRDefault="00844F78">
      <w:pPr>
        <w:pStyle w:val="Index1"/>
        <w:tabs>
          <w:tab w:val="right" w:pos="5030"/>
        </w:tabs>
        <w:rPr>
          <w:noProof/>
        </w:rPr>
      </w:pPr>
      <w:r>
        <w:rPr>
          <w:noProof/>
        </w:rPr>
        <w:t>SharePoint Server 2013, 29</w:t>
      </w:r>
    </w:p>
    <w:p w:rsidR="00844F78" w:rsidRDefault="00844F78">
      <w:pPr>
        <w:pStyle w:val="Index1"/>
        <w:tabs>
          <w:tab w:val="right" w:pos="5030"/>
        </w:tabs>
        <w:rPr>
          <w:noProof/>
        </w:rPr>
      </w:pPr>
      <w:r>
        <w:rPr>
          <w:noProof/>
        </w:rPr>
        <w:t>SharePoint Server 2016, 29</w:t>
      </w:r>
    </w:p>
    <w:p w:rsidR="00844F78" w:rsidRDefault="00844F78">
      <w:pPr>
        <w:pStyle w:val="Index1"/>
        <w:tabs>
          <w:tab w:val="right" w:pos="5030"/>
        </w:tabs>
        <w:rPr>
          <w:noProof/>
        </w:rPr>
      </w:pPr>
      <w:r>
        <w:rPr>
          <w:noProof/>
        </w:rPr>
        <w:t>Skype dla firm 2016, 24</w:t>
      </w:r>
    </w:p>
    <w:p w:rsidR="00844F78" w:rsidRDefault="00844F78">
      <w:pPr>
        <w:pStyle w:val="Index1"/>
        <w:tabs>
          <w:tab w:val="right" w:pos="5030"/>
        </w:tabs>
        <w:rPr>
          <w:noProof/>
        </w:rPr>
      </w:pPr>
      <w:r>
        <w:rPr>
          <w:noProof/>
        </w:rPr>
        <w:t>Skype dla firm Online — Plan 1, 74</w:t>
      </w:r>
    </w:p>
    <w:p w:rsidR="00844F78" w:rsidRDefault="00844F78">
      <w:pPr>
        <w:pStyle w:val="Index1"/>
        <w:tabs>
          <w:tab w:val="right" w:pos="5030"/>
        </w:tabs>
        <w:rPr>
          <w:noProof/>
        </w:rPr>
      </w:pPr>
      <w:r>
        <w:rPr>
          <w:noProof/>
        </w:rPr>
        <w:t>Skype dla firm Online Plan 2, 74</w:t>
      </w:r>
    </w:p>
    <w:p w:rsidR="00844F78" w:rsidRDefault="00844F78">
      <w:pPr>
        <w:pStyle w:val="Index1"/>
        <w:tabs>
          <w:tab w:val="right" w:pos="5030"/>
        </w:tabs>
        <w:rPr>
          <w:noProof/>
        </w:rPr>
      </w:pPr>
      <w:r>
        <w:rPr>
          <w:noProof/>
        </w:rPr>
        <w:t>Skype dla firm Server, 62</w:t>
      </w:r>
    </w:p>
    <w:p w:rsidR="00844F78" w:rsidRDefault="00844F78">
      <w:pPr>
        <w:pStyle w:val="Index1"/>
        <w:tabs>
          <w:tab w:val="right" w:pos="5030"/>
        </w:tabs>
        <w:rPr>
          <w:noProof/>
        </w:rPr>
      </w:pPr>
      <w:r>
        <w:rPr>
          <w:noProof/>
        </w:rPr>
        <w:t>Skype dla firm Server 2015, 30</w:t>
      </w:r>
    </w:p>
    <w:p w:rsidR="00844F78" w:rsidRDefault="00844F78">
      <w:pPr>
        <w:pStyle w:val="Index1"/>
        <w:tabs>
          <w:tab w:val="right" w:pos="5030"/>
        </w:tabs>
        <w:rPr>
          <w:noProof/>
        </w:rPr>
      </w:pPr>
      <w:r>
        <w:rPr>
          <w:noProof/>
        </w:rPr>
        <w:t>Skype for Business Online Plan 1, 31</w:t>
      </w:r>
    </w:p>
    <w:p w:rsidR="00844F78" w:rsidRDefault="00844F78">
      <w:pPr>
        <w:pStyle w:val="Index1"/>
        <w:tabs>
          <w:tab w:val="right" w:pos="5030"/>
        </w:tabs>
        <w:rPr>
          <w:noProof/>
        </w:rPr>
      </w:pPr>
      <w:r>
        <w:rPr>
          <w:noProof/>
        </w:rPr>
        <w:t>Skype for Business Online Plan 2, 31</w:t>
      </w:r>
    </w:p>
    <w:p w:rsidR="00844F78" w:rsidRDefault="00844F78">
      <w:pPr>
        <w:pStyle w:val="Index1"/>
        <w:tabs>
          <w:tab w:val="right" w:pos="5030"/>
        </w:tabs>
        <w:rPr>
          <w:noProof/>
        </w:rPr>
      </w:pPr>
      <w:r>
        <w:rPr>
          <w:noProof/>
        </w:rPr>
        <w:t>SQL Parallel Data Warehouse, 90, 97</w:t>
      </w:r>
    </w:p>
    <w:p w:rsidR="00844F78" w:rsidRDefault="00844F78">
      <w:pPr>
        <w:pStyle w:val="Index1"/>
        <w:tabs>
          <w:tab w:val="right" w:pos="5030"/>
        </w:tabs>
        <w:rPr>
          <w:noProof/>
        </w:rPr>
      </w:pPr>
      <w:r>
        <w:rPr>
          <w:noProof/>
        </w:rPr>
        <w:t>SQL Server, 95</w:t>
      </w:r>
    </w:p>
    <w:p w:rsidR="00844F78" w:rsidRDefault="00844F78">
      <w:pPr>
        <w:pStyle w:val="Index1"/>
        <w:tabs>
          <w:tab w:val="right" w:pos="5030"/>
        </w:tabs>
        <w:rPr>
          <w:noProof/>
        </w:rPr>
      </w:pPr>
      <w:r>
        <w:rPr>
          <w:noProof/>
        </w:rPr>
        <w:t>SQL Server 2016, 32</w:t>
      </w:r>
    </w:p>
    <w:p w:rsidR="00844F78" w:rsidRDefault="00844F78">
      <w:pPr>
        <w:pStyle w:val="Index1"/>
        <w:tabs>
          <w:tab w:val="right" w:pos="5030"/>
        </w:tabs>
        <w:rPr>
          <w:noProof/>
        </w:rPr>
      </w:pPr>
      <w:r>
        <w:rPr>
          <w:noProof/>
        </w:rPr>
        <w:t>SQL Server 2017 Enterprise, 31, 32</w:t>
      </w:r>
    </w:p>
    <w:p w:rsidR="00844F78" w:rsidRDefault="00844F78">
      <w:pPr>
        <w:pStyle w:val="Index1"/>
        <w:tabs>
          <w:tab w:val="right" w:pos="5030"/>
        </w:tabs>
        <w:rPr>
          <w:noProof/>
        </w:rPr>
      </w:pPr>
      <w:r>
        <w:rPr>
          <w:noProof/>
        </w:rPr>
        <w:t>SQL Server 2017 Enterprise Core, 31</w:t>
      </w:r>
    </w:p>
    <w:p w:rsidR="00844F78" w:rsidRDefault="00844F78">
      <w:pPr>
        <w:pStyle w:val="Index1"/>
        <w:tabs>
          <w:tab w:val="right" w:pos="5030"/>
        </w:tabs>
        <w:rPr>
          <w:noProof/>
        </w:rPr>
      </w:pPr>
      <w:r>
        <w:rPr>
          <w:noProof/>
        </w:rPr>
        <w:t>SQL Server 2017 Standard, 31</w:t>
      </w:r>
    </w:p>
    <w:p w:rsidR="00844F78" w:rsidRDefault="00844F78">
      <w:pPr>
        <w:pStyle w:val="Index1"/>
        <w:tabs>
          <w:tab w:val="right" w:pos="5030"/>
        </w:tabs>
        <w:rPr>
          <w:noProof/>
        </w:rPr>
      </w:pPr>
      <w:r>
        <w:rPr>
          <w:noProof/>
        </w:rPr>
        <w:t>SQL Server 2017 Standard Core, 31</w:t>
      </w:r>
    </w:p>
    <w:p w:rsidR="00844F78" w:rsidRDefault="00844F78">
      <w:pPr>
        <w:pStyle w:val="Index1"/>
        <w:tabs>
          <w:tab w:val="right" w:pos="5030"/>
        </w:tabs>
        <w:rPr>
          <w:noProof/>
        </w:rPr>
      </w:pPr>
      <w:r>
        <w:rPr>
          <w:noProof/>
        </w:rPr>
        <w:t>SQL Server Business Intelligence, 90, 97</w:t>
      </w:r>
    </w:p>
    <w:p w:rsidR="00844F78" w:rsidRDefault="00844F78">
      <w:pPr>
        <w:pStyle w:val="Index1"/>
        <w:tabs>
          <w:tab w:val="right" w:pos="5030"/>
        </w:tabs>
        <w:rPr>
          <w:noProof/>
        </w:rPr>
      </w:pPr>
      <w:r>
        <w:rPr>
          <w:noProof/>
        </w:rPr>
        <w:t>SQL Server Data Center, 90</w:t>
      </w:r>
    </w:p>
    <w:p w:rsidR="00844F78" w:rsidRDefault="00844F78">
      <w:pPr>
        <w:pStyle w:val="Index1"/>
        <w:tabs>
          <w:tab w:val="right" w:pos="5030"/>
        </w:tabs>
        <w:rPr>
          <w:noProof/>
        </w:rPr>
      </w:pPr>
      <w:r>
        <w:rPr>
          <w:noProof/>
        </w:rPr>
        <w:t>SQL Server Enterprise, 90</w:t>
      </w:r>
    </w:p>
    <w:p w:rsidR="00844F78" w:rsidRDefault="00844F78">
      <w:pPr>
        <w:pStyle w:val="Index1"/>
        <w:tabs>
          <w:tab w:val="right" w:pos="5030"/>
        </w:tabs>
        <w:rPr>
          <w:noProof/>
        </w:rPr>
      </w:pPr>
      <w:r>
        <w:rPr>
          <w:noProof/>
        </w:rPr>
        <w:t>SQL Server Standard, 90, 97</w:t>
      </w:r>
    </w:p>
    <w:p w:rsidR="00844F78" w:rsidRDefault="00844F78">
      <w:pPr>
        <w:pStyle w:val="Index1"/>
        <w:tabs>
          <w:tab w:val="right" w:pos="5030"/>
        </w:tabs>
        <w:rPr>
          <w:noProof/>
        </w:rPr>
      </w:pPr>
      <w:r>
        <w:rPr>
          <w:noProof/>
        </w:rPr>
        <w:t>Środki na rozmowę, 74</w:t>
      </w:r>
    </w:p>
    <w:p w:rsidR="00844F78" w:rsidRDefault="00844F78">
      <w:pPr>
        <w:pStyle w:val="Index1"/>
        <w:tabs>
          <w:tab w:val="right" w:pos="5030"/>
        </w:tabs>
        <w:rPr>
          <w:noProof/>
        </w:rPr>
      </w:pPr>
      <w:r>
        <w:rPr>
          <w:noProof/>
        </w:rPr>
        <w:t>Standardowa Pomoc Techniczna i Pomoc Techniczna Premium Microsoft Azure StorSimple, 60</w:t>
      </w:r>
    </w:p>
    <w:p w:rsidR="00844F78" w:rsidRDefault="00844F78">
      <w:pPr>
        <w:pStyle w:val="Index1"/>
        <w:tabs>
          <w:tab w:val="right" w:pos="5030"/>
        </w:tabs>
        <w:rPr>
          <w:noProof/>
        </w:rPr>
      </w:pPr>
      <w:r>
        <w:rPr>
          <w:noProof/>
        </w:rPr>
        <w:t>Standardowa Pomoc Techniczna Microsoft Azure StorSimple, 60</w:t>
      </w:r>
    </w:p>
    <w:p w:rsidR="00844F78" w:rsidRDefault="00844F78">
      <w:pPr>
        <w:pStyle w:val="Index1"/>
        <w:tabs>
          <w:tab w:val="right" w:pos="5030"/>
        </w:tabs>
        <w:rPr>
          <w:noProof/>
        </w:rPr>
      </w:pPr>
      <w:r>
        <w:rPr>
          <w:noProof/>
        </w:rPr>
        <w:t>Subskrypcja miesięczna od 100 tys. transakcji w usłudze Bing Maps Internal Website Usage, 75</w:t>
      </w:r>
    </w:p>
    <w:p w:rsidR="00844F78" w:rsidRDefault="00844F78">
      <w:pPr>
        <w:pStyle w:val="Index1"/>
        <w:tabs>
          <w:tab w:val="right" w:pos="5030"/>
        </w:tabs>
        <w:rPr>
          <w:noProof/>
        </w:rPr>
      </w:pPr>
      <w:r>
        <w:rPr>
          <w:noProof/>
        </w:rPr>
        <w:t>Subskrypcja miesięczna od 100 tys. transakcji w usłudze Bing Maps Public Website Usage, 75</w:t>
      </w:r>
    </w:p>
    <w:p w:rsidR="00844F78" w:rsidRDefault="00844F78">
      <w:pPr>
        <w:pStyle w:val="Index1"/>
        <w:tabs>
          <w:tab w:val="right" w:pos="5030"/>
        </w:tabs>
        <w:rPr>
          <w:noProof/>
        </w:rPr>
      </w:pPr>
      <w:r>
        <w:rPr>
          <w:noProof/>
        </w:rPr>
        <w:t>Subskrypcja miesięczna od 500 tys. (lub większej liczby) transakcji w usłudze Bing Maps Internal Website Usage, 75</w:t>
      </w:r>
    </w:p>
    <w:p w:rsidR="00844F78" w:rsidRDefault="00844F78">
      <w:pPr>
        <w:pStyle w:val="Index1"/>
        <w:tabs>
          <w:tab w:val="right" w:pos="5030"/>
        </w:tabs>
        <w:rPr>
          <w:noProof/>
        </w:rPr>
      </w:pPr>
      <w:r>
        <w:rPr>
          <w:noProof/>
        </w:rPr>
        <w:t>Subskrypcja miesięczna od 500 tys. (lub większej liczby) transakcji w usłudze Bing Maps Public Website Usage, 75</w:t>
      </w:r>
    </w:p>
    <w:p w:rsidR="00844F78" w:rsidRDefault="00844F78">
      <w:pPr>
        <w:pStyle w:val="Index1"/>
        <w:tabs>
          <w:tab w:val="right" w:pos="5030"/>
        </w:tabs>
        <w:rPr>
          <w:noProof/>
        </w:rPr>
      </w:pPr>
      <w:r>
        <w:rPr>
          <w:noProof/>
        </w:rPr>
        <w:t>Subskrypcja miesięczna usługi Bing Maps Enterprise, 75</w:t>
      </w:r>
    </w:p>
    <w:p w:rsidR="00844F78" w:rsidRDefault="00844F78">
      <w:pPr>
        <w:pStyle w:val="Index1"/>
        <w:tabs>
          <w:tab w:val="right" w:pos="5030"/>
        </w:tabs>
        <w:rPr>
          <w:noProof/>
        </w:rPr>
      </w:pPr>
      <w:r>
        <w:rPr>
          <w:noProof/>
        </w:rPr>
        <w:t>Subskrypcja miesięczna usługi Mobile Asset Management Per Asset, 75</w:t>
      </w:r>
    </w:p>
    <w:p w:rsidR="00844F78" w:rsidRDefault="00844F78">
      <w:pPr>
        <w:pStyle w:val="Index1"/>
        <w:tabs>
          <w:tab w:val="right" w:pos="5030"/>
        </w:tabs>
        <w:rPr>
          <w:noProof/>
        </w:rPr>
      </w:pPr>
      <w:r>
        <w:rPr>
          <w:noProof/>
        </w:rPr>
        <w:t>Subskrypcja miesięczna usługi Mobile Asset Management Platform, 75</w:t>
      </w:r>
    </w:p>
    <w:p w:rsidR="00844F78" w:rsidRDefault="00844F78">
      <w:pPr>
        <w:pStyle w:val="Index1"/>
        <w:tabs>
          <w:tab w:val="right" w:pos="5030"/>
        </w:tabs>
        <w:rPr>
          <w:noProof/>
        </w:rPr>
      </w:pPr>
      <w:r>
        <w:rPr>
          <w:noProof/>
        </w:rPr>
        <w:t>Subskrypcja miesięczna za 5 tys. użytkowników Bing Maps Light Known, 75</w:t>
      </w:r>
    </w:p>
    <w:p w:rsidR="00844F78" w:rsidRDefault="00844F78">
      <w:pPr>
        <w:pStyle w:val="Index1"/>
        <w:tabs>
          <w:tab w:val="right" w:pos="5030"/>
        </w:tabs>
        <w:rPr>
          <w:noProof/>
        </w:rPr>
      </w:pPr>
      <w:r>
        <w:rPr>
          <w:noProof/>
        </w:rPr>
        <w:t>Subskrypcja miesięczna za 500 użytkowników Bing Maps Light Known, 75</w:t>
      </w:r>
    </w:p>
    <w:p w:rsidR="00844F78" w:rsidRDefault="00844F78">
      <w:pPr>
        <w:pStyle w:val="Index1"/>
        <w:tabs>
          <w:tab w:val="right" w:pos="5030"/>
        </w:tabs>
        <w:rPr>
          <w:noProof/>
        </w:rPr>
      </w:pPr>
      <w:r>
        <w:rPr>
          <w:noProof/>
        </w:rPr>
        <w:t>Subskrypcja miesięczna za użytkownika Bing Maps Known, 75</w:t>
      </w:r>
    </w:p>
    <w:p w:rsidR="00844F78" w:rsidRDefault="00844F78">
      <w:pPr>
        <w:pStyle w:val="Index1"/>
        <w:tabs>
          <w:tab w:val="right" w:pos="5030"/>
        </w:tabs>
        <w:rPr>
          <w:noProof/>
        </w:rPr>
      </w:pPr>
      <w:r>
        <w:rPr>
          <w:noProof/>
        </w:rPr>
        <w:t>Subskrypcja miesięczna za użytkownika usługi Bing Maps Known 5K, 75</w:t>
      </w:r>
    </w:p>
    <w:p w:rsidR="00844F78" w:rsidRDefault="00844F78">
      <w:pPr>
        <w:pStyle w:val="Index1"/>
        <w:tabs>
          <w:tab w:val="right" w:pos="5030"/>
        </w:tabs>
        <w:rPr>
          <w:noProof/>
        </w:rPr>
      </w:pPr>
      <w:r>
        <w:rPr>
          <w:noProof/>
        </w:rPr>
        <w:t>Subskrypcja Visual Studio 2017 Professional, 41</w:t>
      </w:r>
    </w:p>
    <w:p w:rsidR="00844F78" w:rsidRDefault="00844F78">
      <w:pPr>
        <w:pStyle w:val="Index1"/>
        <w:tabs>
          <w:tab w:val="right" w:pos="5030"/>
        </w:tabs>
        <w:rPr>
          <w:noProof/>
        </w:rPr>
      </w:pPr>
      <w:r>
        <w:rPr>
          <w:noProof/>
        </w:rPr>
        <w:t>subskrypcja Visual Studio Enterprise, 90</w:t>
      </w:r>
    </w:p>
    <w:p w:rsidR="00844F78" w:rsidRDefault="00844F78">
      <w:pPr>
        <w:pStyle w:val="Index1"/>
        <w:tabs>
          <w:tab w:val="right" w:pos="5030"/>
        </w:tabs>
        <w:rPr>
          <w:noProof/>
        </w:rPr>
      </w:pPr>
      <w:r>
        <w:rPr>
          <w:noProof/>
        </w:rPr>
        <w:t>Subskrypcja Visual Studio Enterprise, 97</w:t>
      </w:r>
    </w:p>
    <w:p w:rsidR="00844F78" w:rsidRDefault="00844F78">
      <w:pPr>
        <w:pStyle w:val="Index1"/>
        <w:tabs>
          <w:tab w:val="right" w:pos="5030"/>
        </w:tabs>
        <w:rPr>
          <w:noProof/>
        </w:rPr>
      </w:pPr>
      <w:r>
        <w:rPr>
          <w:noProof/>
        </w:rPr>
        <w:t>Subskrypcja Visual Studio Enterprise 2017, 41</w:t>
      </w:r>
    </w:p>
    <w:p w:rsidR="00844F78" w:rsidRDefault="00844F78">
      <w:pPr>
        <w:pStyle w:val="Index1"/>
        <w:tabs>
          <w:tab w:val="right" w:pos="5030"/>
        </w:tabs>
        <w:rPr>
          <w:noProof/>
        </w:rPr>
      </w:pPr>
      <w:r>
        <w:rPr>
          <w:noProof/>
        </w:rPr>
        <w:t>subskrypcja Visual Studio Professional, 90</w:t>
      </w:r>
    </w:p>
    <w:p w:rsidR="00844F78" w:rsidRDefault="00844F78">
      <w:pPr>
        <w:pStyle w:val="Index1"/>
        <w:tabs>
          <w:tab w:val="right" w:pos="5030"/>
        </w:tabs>
        <w:rPr>
          <w:noProof/>
        </w:rPr>
      </w:pPr>
      <w:r>
        <w:rPr>
          <w:noProof/>
        </w:rPr>
        <w:t>Subskrypcja Visual Studio Professional, 97</w:t>
      </w:r>
    </w:p>
    <w:p w:rsidR="00844F78" w:rsidRDefault="00844F78">
      <w:pPr>
        <w:pStyle w:val="Index1"/>
        <w:tabs>
          <w:tab w:val="right" w:pos="5030"/>
        </w:tabs>
        <w:rPr>
          <w:noProof/>
        </w:rPr>
      </w:pPr>
      <w:r>
        <w:rPr>
          <w:noProof/>
        </w:rPr>
        <w:t>subskrypcja Visual Studio Test Professional, 90</w:t>
      </w:r>
    </w:p>
    <w:p w:rsidR="00844F78" w:rsidRDefault="00844F78">
      <w:pPr>
        <w:pStyle w:val="Index1"/>
        <w:tabs>
          <w:tab w:val="right" w:pos="5030"/>
        </w:tabs>
        <w:rPr>
          <w:noProof/>
        </w:rPr>
      </w:pPr>
      <w:r>
        <w:rPr>
          <w:noProof/>
        </w:rPr>
        <w:t>Subskrypcja Visual Studio Test Professional, 97</w:t>
      </w:r>
    </w:p>
    <w:p w:rsidR="00844F78" w:rsidRDefault="00844F78">
      <w:pPr>
        <w:pStyle w:val="Index1"/>
        <w:tabs>
          <w:tab w:val="right" w:pos="5030"/>
        </w:tabs>
        <w:rPr>
          <w:noProof/>
        </w:rPr>
      </w:pPr>
      <w:r>
        <w:rPr>
          <w:noProof/>
        </w:rPr>
        <w:t>Subskrypcja Visual Studio Test Professional 2017, 41</w:t>
      </w:r>
    </w:p>
    <w:p w:rsidR="00844F78" w:rsidRDefault="00844F78">
      <w:pPr>
        <w:pStyle w:val="Index1"/>
        <w:tabs>
          <w:tab w:val="right" w:pos="5030"/>
        </w:tabs>
        <w:rPr>
          <w:noProof/>
        </w:rPr>
      </w:pPr>
      <w:r>
        <w:rPr>
          <w:noProof/>
        </w:rPr>
        <w:t>Subskrypcja Windows Companion, 49</w:t>
      </w:r>
    </w:p>
    <w:p w:rsidR="00844F78" w:rsidRDefault="00844F78">
      <w:pPr>
        <w:pStyle w:val="Index1"/>
        <w:tabs>
          <w:tab w:val="right" w:pos="5030"/>
        </w:tabs>
        <w:rPr>
          <w:noProof/>
        </w:rPr>
      </w:pPr>
      <w:r>
        <w:rPr>
          <w:noProof/>
        </w:rPr>
        <w:t>System Center 2012 Client Management Suite, 36, 38, 39, 40</w:t>
      </w:r>
    </w:p>
    <w:p w:rsidR="00844F78" w:rsidRDefault="00844F78">
      <w:pPr>
        <w:pStyle w:val="Index1"/>
        <w:tabs>
          <w:tab w:val="right" w:pos="5030"/>
        </w:tabs>
        <w:rPr>
          <w:noProof/>
        </w:rPr>
      </w:pPr>
      <w:r>
        <w:rPr>
          <w:noProof/>
        </w:rPr>
        <w:t>System Center 2012 R2, 34</w:t>
      </w:r>
    </w:p>
    <w:p w:rsidR="00844F78" w:rsidRDefault="00844F78">
      <w:pPr>
        <w:pStyle w:val="Index1"/>
        <w:tabs>
          <w:tab w:val="right" w:pos="5030"/>
        </w:tabs>
        <w:rPr>
          <w:noProof/>
        </w:rPr>
      </w:pPr>
      <w:r>
        <w:rPr>
          <w:noProof/>
        </w:rPr>
        <w:t>System Center 2012 R2 Configuration Manager, 35</w:t>
      </w:r>
    </w:p>
    <w:p w:rsidR="00844F78" w:rsidRDefault="00844F78">
      <w:pPr>
        <w:pStyle w:val="Index1"/>
        <w:tabs>
          <w:tab w:val="right" w:pos="5030"/>
        </w:tabs>
        <w:rPr>
          <w:noProof/>
        </w:rPr>
      </w:pPr>
      <w:r>
        <w:rPr>
          <w:noProof/>
        </w:rPr>
        <w:t>System Center 2012 R2 Endpoint Protection, 37</w:t>
      </w:r>
    </w:p>
    <w:p w:rsidR="00844F78" w:rsidRDefault="00844F78">
      <w:pPr>
        <w:pStyle w:val="Index1"/>
        <w:tabs>
          <w:tab w:val="right" w:pos="5030"/>
        </w:tabs>
        <w:rPr>
          <w:noProof/>
        </w:rPr>
      </w:pPr>
      <w:r>
        <w:rPr>
          <w:noProof/>
        </w:rPr>
        <w:t>System Center 2016 Data Protection Manager, 36</w:t>
      </w:r>
    </w:p>
    <w:p w:rsidR="00844F78" w:rsidRDefault="00844F78">
      <w:pPr>
        <w:pStyle w:val="Index1"/>
        <w:tabs>
          <w:tab w:val="right" w:pos="5030"/>
        </w:tabs>
        <w:rPr>
          <w:noProof/>
        </w:rPr>
      </w:pPr>
      <w:r>
        <w:rPr>
          <w:noProof/>
        </w:rPr>
        <w:t>System Center 2016 Operations Manager, 38</w:t>
      </w:r>
    </w:p>
    <w:p w:rsidR="00844F78" w:rsidRDefault="00844F78">
      <w:pPr>
        <w:pStyle w:val="Index1"/>
        <w:tabs>
          <w:tab w:val="right" w:pos="5030"/>
        </w:tabs>
        <w:rPr>
          <w:noProof/>
        </w:rPr>
      </w:pPr>
      <w:r>
        <w:rPr>
          <w:noProof/>
        </w:rPr>
        <w:t>System Center 2016 Orchestrator, 39</w:t>
      </w:r>
    </w:p>
    <w:p w:rsidR="00844F78" w:rsidRDefault="00844F78">
      <w:pPr>
        <w:pStyle w:val="Index1"/>
        <w:tabs>
          <w:tab w:val="right" w:pos="5030"/>
        </w:tabs>
        <w:rPr>
          <w:noProof/>
        </w:rPr>
      </w:pPr>
      <w:r>
        <w:rPr>
          <w:noProof/>
        </w:rPr>
        <w:t>System Center 2016 Service Manager, 40</w:t>
      </w:r>
    </w:p>
    <w:p w:rsidR="00844F78" w:rsidRDefault="00844F78">
      <w:pPr>
        <w:pStyle w:val="Index1"/>
        <w:tabs>
          <w:tab w:val="right" w:pos="5030"/>
        </w:tabs>
        <w:rPr>
          <w:noProof/>
        </w:rPr>
      </w:pPr>
      <w:r>
        <w:rPr>
          <w:noProof/>
        </w:rPr>
        <w:t>System Center Datacenter, 95, 97</w:t>
      </w:r>
    </w:p>
    <w:p w:rsidR="00844F78" w:rsidRDefault="00844F78">
      <w:pPr>
        <w:pStyle w:val="Index1"/>
        <w:tabs>
          <w:tab w:val="right" w:pos="5030"/>
        </w:tabs>
        <w:rPr>
          <w:noProof/>
        </w:rPr>
      </w:pPr>
      <w:r>
        <w:rPr>
          <w:noProof/>
        </w:rPr>
        <w:t>System Center Datacenter (pakiet 2 Licencji na Rdzeń), 19</w:t>
      </w:r>
    </w:p>
    <w:p w:rsidR="00844F78" w:rsidRDefault="00844F78">
      <w:pPr>
        <w:pStyle w:val="Index1"/>
        <w:tabs>
          <w:tab w:val="right" w:pos="5030"/>
        </w:tabs>
        <w:rPr>
          <w:noProof/>
        </w:rPr>
      </w:pPr>
      <w:r>
        <w:rPr>
          <w:noProof/>
        </w:rPr>
        <w:t>System Center Endpoint Protection 1606, 37</w:t>
      </w:r>
    </w:p>
    <w:p w:rsidR="00844F78" w:rsidRDefault="00844F78">
      <w:pPr>
        <w:pStyle w:val="Index1"/>
        <w:tabs>
          <w:tab w:val="right" w:pos="5030"/>
        </w:tabs>
        <w:rPr>
          <w:noProof/>
        </w:rPr>
      </w:pPr>
      <w:r>
        <w:rPr>
          <w:noProof/>
        </w:rPr>
        <w:t>System Center Global Service Monitor, 35</w:t>
      </w:r>
    </w:p>
    <w:p w:rsidR="00844F78" w:rsidRDefault="00844F78">
      <w:pPr>
        <w:pStyle w:val="Index1"/>
        <w:tabs>
          <w:tab w:val="right" w:pos="5030"/>
        </w:tabs>
        <w:rPr>
          <w:noProof/>
        </w:rPr>
      </w:pPr>
      <w:r>
        <w:rPr>
          <w:noProof/>
        </w:rPr>
        <w:t>System Center Standard, 95, 97</w:t>
      </w:r>
    </w:p>
    <w:p w:rsidR="00844F78" w:rsidRDefault="00844F78">
      <w:pPr>
        <w:pStyle w:val="Index1"/>
        <w:tabs>
          <w:tab w:val="right" w:pos="5030"/>
        </w:tabs>
        <w:rPr>
          <w:noProof/>
        </w:rPr>
      </w:pPr>
      <w:r>
        <w:rPr>
          <w:noProof/>
        </w:rPr>
        <w:t>System Center Standard (pakiet 2 Licencji na Rdzeń), 19</w:t>
      </w:r>
    </w:p>
    <w:p w:rsidR="00844F78" w:rsidRDefault="00844F78">
      <w:pPr>
        <w:pStyle w:val="Index1"/>
        <w:tabs>
          <w:tab w:val="right" w:pos="5030"/>
        </w:tabs>
        <w:rPr>
          <w:noProof/>
        </w:rPr>
      </w:pPr>
      <w:r>
        <w:rPr>
          <w:noProof/>
        </w:rPr>
        <w:t>System telefoniczny, 74</w:t>
      </w:r>
    </w:p>
    <w:p w:rsidR="00844F78" w:rsidRDefault="00844F78">
      <w:pPr>
        <w:pStyle w:val="Index1"/>
        <w:tabs>
          <w:tab w:val="right" w:pos="5030"/>
        </w:tabs>
        <w:rPr>
          <w:noProof/>
        </w:rPr>
      </w:pPr>
      <w:r>
        <w:rPr>
          <w:noProof/>
        </w:rPr>
        <w:t>Telefon CAP, 74</w:t>
      </w:r>
    </w:p>
    <w:p w:rsidR="00844F78" w:rsidRDefault="00844F78">
      <w:pPr>
        <w:pStyle w:val="Index1"/>
        <w:tabs>
          <w:tab w:val="right" w:pos="5030"/>
        </w:tabs>
        <w:rPr>
          <w:noProof/>
        </w:rPr>
      </w:pPr>
      <w:r>
        <w:rPr>
          <w:noProof/>
        </w:rPr>
        <w:t>Usług Platformy Microsoft Azure, 98</w:t>
      </w:r>
    </w:p>
    <w:p w:rsidR="00844F78" w:rsidRDefault="00844F78">
      <w:pPr>
        <w:pStyle w:val="Index1"/>
        <w:tabs>
          <w:tab w:val="right" w:pos="5030"/>
        </w:tabs>
        <w:rPr>
          <w:noProof/>
        </w:rPr>
      </w:pPr>
      <w:r>
        <w:rPr>
          <w:noProof/>
        </w:rPr>
        <w:t>Usługa Importowania dla Office 365, 72</w:t>
      </w:r>
    </w:p>
    <w:p w:rsidR="00844F78" w:rsidRDefault="00844F78">
      <w:pPr>
        <w:pStyle w:val="Index1"/>
        <w:tabs>
          <w:tab w:val="right" w:pos="5030"/>
        </w:tabs>
        <w:rPr>
          <w:noProof/>
        </w:rPr>
      </w:pPr>
      <w:r>
        <w:rPr>
          <w:noProof/>
        </w:rPr>
        <w:t>Usługa Microsoft MultiFactor Authentication, 61</w:t>
      </w:r>
    </w:p>
    <w:p w:rsidR="00844F78" w:rsidRDefault="00844F78">
      <w:pPr>
        <w:pStyle w:val="Index1"/>
        <w:tabs>
          <w:tab w:val="right" w:pos="5030"/>
        </w:tabs>
        <w:rPr>
          <w:noProof/>
        </w:rPr>
      </w:pPr>
      <w:r>
        <w:rPr>
          <w:noProof/>
        </w:rPr>
        <w:t>Usługach Microsoft Azure, 97</w:t>
      </w:r>
    </w:p>
    <w:p w:rsidR="00844F78" w:rsidRDefault="00844F78">
      <w:pPr>
        <w:pStyle w:val="Index1"/>
        <w:tabs>
          <w:tab w:val="right" w:pos="5030"/>
        </w:tabs>
        <w:rPr>
          <w:noProof/>
        </w:rPr>
      </w:pPr>
      <w:r>
        <w:rPr>
          <w:noProof/>
        </w:rPr>
        <w:t>Usługi Microsoft Azure, 59</w:t>
      </w:r>
    </w:p>
    <w:p w:rsidR="00844F78" w:rsidRDefault="00844F78">
      <w:pPr>
        <w:pStyle w:val="Index1"/>
        <w:tabs>
          <w:tab w:val="right" w:pos="5030"/>
        </w:tabs>
        <w:rPr>
          <w:noProof/>
        </w:rPr>
      </w:pPr>
      <w:r>
        <w:rPr>
          <w:noProof/>
        </w:rPr>
        <w:t>usługi SharePoint Online Plan 1 lub 2, 29</w:t>
      </w:r>
    </w:p>
    <w:p w:rsidR="00844F78" w:rsidRDefault="00844F78">
      <w:pPr>
        <w:pStyle w:val="Index1"/>
        <w:tabs>
          <w:tab w:val="right" w:pos="5030"/>
        </w:tabs>
        <w:rPr>
          <w:noProof/>
        </w:rPr>
      </w:pPr>
      <w:r>
        <w:rPr>
          <w:noProof/>
        </w:rPr>
        <w:t>Używanie komercyjne pakietu Office 2013 RT dla Użytkowników Domowych i Uczniów, 24</w:t>
      </w:r>
    </w:p>
    <w:p w:rsidR="00844F78" w:rsidRDefault="00844F78">
      <w:pPr>
        <w:pStyle w:val="Index1"/>
        <w:tabs>
          <w:tab w:val="right" w:pos="5030"/>
        </w:tabs>
        <w:rPr>
          <w:noProof/>
        </w:rPr>
      </w:pPr>
      <w:r>
        <w:rPr>
          <w:noProof/>
        </w:rPr>
        <w:t>VDI, 41</w:t>
      </w:r>
    </w:p>
    <w:p w:rsidR="00844F78" w:rsidRDefault="00844F78">
      <w:pPr>
        <w:pStyle w:val="Index1"/>
        <w:tabs>
          <w:tab w:val="right" w:pos="5030"/>
        </w:tabs>
        <w:rPr>
          <w:noProof/>
        </w:rPr>
      </w:pPr>
      <w:r>
        <w:rPr>
          <w:noProof/>
        </w:rPr>
        <w:t>Visio 2016 Professional, 24</w:t>
      </w:r>
    </w:p>
    <w:p w:rsidR="00844F78" w:rsidRDefault="00844F78">
      <w:pPr>
        <w:pStyle w:val="Index1"/>
        <w:tabs>
          <w:tab w:val="right" w:pos="5030"/>
        </w:tabs>
        <w:rPr>
          <w:noProof/>
        </w:rPr>
      </w:pPr>
      <w:r>
        <w:rPr>
          <w:noProof/>
        </w:rPr>
        <w:t>Visio 2016 Standard, 24</w:t>
      </w:r>
    </w:p>
    <w:p w:rsidR="00844F78" w:rsidRDefault="00844F78">
      <w:pPr>
        <w:pStyle w:val="Index1"/>
        <w:tabs>
          <w:tab w:val="right" w:pos="5030"/>
        </w:tabs>
        <w:rPr>
          <w:noProof/>
        </w:rPr>
      </w:pPr>
      <w:r>
        <w:rPr>
          <w:noProof/>
        </w:rPr>
        <w:t>Visio Online Plan 1, 67</w:t>
      </w:r>
    </w:p>
    <w:p w:rsidR="00844F78" w:rsidRDefault="00844F78">
      <w:pPr>
        <w:pStyle w:val="Index1"/>
        <w:tabs>
          <w:tab w:val="right" w:pos="5030"/>
        </w:tabs>
        <w:rPr>
          <w:noProof/>
        </w:rPr>
      </w:pPr>
      <w:r>
        <w:rPr>
          <w:noProof/>
        </w:rPr>
        <w:t>Visio Online Plan 2, 67</w:t>
      </w:r>
    </w:p>
    <w:p w:rsidR="00844F78" w:rsidRDefault="00844F78">
      <w:pPr>
        <w:pStyle w:val="Index1"/>
        <w:tabs>
          <w:tab w:val="right" w:pos="5030"/>
        </w:tabs>
        <w:rPr>
          <w:noProof/>
        </w:rPr>
      </w:pPr>
      <w:r>
        <w:rPr>
          <w:noProof/>
        </w:rPr>
        <w:t>Visio Professional, 97</w:t>
      </w:r>
    </w:p>
    <w:p w:rsidR="00844F78" w:rsidRDefault="00844F78">
      <w:pPr>
        <w:pStyle w:val="Index1"/>
        <w:tabs>
          <w:tab w:val="right" w:pos="5030"/>
        </w:tabs>
        <w:rPr>
          <w:noProof/>
        </w:rPr>
      </w:pPr>
      <w:r>
        <w:rPr>
          <w:noProof/>
        </w:rPr>
        <w:t>Visio Standard, 97</w:t>
      </w:r>
    </w:p>
    <w:p w:rsidR="00844F78" w:rsidRDefault="00844F78">
      <w:pPr>
        <w:pStyle w:val="Index1"/>
        <w:tabs>
          <w:tab w:val="right" w:pos="5030"/>
        </w:tabs>
        <w:rPr>
          <w:noProof/>
        </w:rPr>
      </w:pPr>
      <w:r>
        <w:rPr>
          <w:noProof/>
        </w:rPr>
        <w:t>Visual Studio 2015, 41</w:t>
      </w:r>
    </w:p>
    <w:p w:rsidR="00844F78" w:rsidRDefault="00844F78">
      <w:pPr>
        <w:pStyle w:val="Index1"/>
        <w:tabs>
          <w:tab w:val="right" w:pos="5030"/>
        </w:tabs>
        <w:rPr>
          <w:noProof/>
        </w:rPr>
      </w:pPr>
      <w:r>
        <w:rPr>
          <w:noProof/>
        </w:rPr>
        <w:t>Visual Studio Professional 2017, 41</w:t>
      </w:r>
    </w:p>
    <w:p w:rsidR="00844F78" w:rsidRDefault="00844F78">
      <w:pPr>
        <w:pStyle w:val="Index1"/>
        <w:tabs>
          <w:tab w:val="right" w:pos="5030"/>
        </w:tabs>
        <w:rPr>
          <w:noProof/>
        </w:rPr>
      </w:pPr>
      <w:r>
        <w:rPr>
          <w:noProof/>
        </w:rPr>
        <w:t>Visual Studio Team Foundation Server 2018 z technologią SQL Server 2017, 43</w:t>
      </w:r>
    </w:p>
    <w:p w:rsidR="00844F78" w:rsidRDefault="00844F78">
      <w:pPr>
        <w:pStyle w:val="Index1"/>
        <w:tabs>
          <w:tab w:val="right" w:pos="5030"/>
        </w:tabs>
        <w:rPr>
          <w:noProof/>
        </w:rPr>
      </w:pPr>
      <w:r>
        <w:rPr>
          <w:noProof/>
        </w:rPr>
        <w:t>Windows 10, 46</w:t>
      </w:r>
    </w:p>
    <w:p w:rsidR="00844F78" w:rsidRDefault="00844F78">
      <w:pPr>
        <w:pStyle w:val="Index1"/>
        <w:tabs>
          <w:tab w:val="right" w:pos="5030"/>
        </w:tabs>
        <w:rPr>
          <w:noProof/>
        </w:rPr>
      </w:pPr>
      <w:r>
        <w:rPr>
          <w:noProof/>
        </w:rPr>
        <w:t>Windows 10 Education, 45</w:t>
      </w:r>
    </w:p>
    <w:p w:rsidR="00844F78" w:rsidRDefault="00844F78">
      <w:pPr>
        <w:pStyle w:val="Index1"/>
        <w:tabs>
          <w:tab w:val="right" w:pos="5030"/>
        </w:tabs>
        <w:rPr>
          <w:noProof/>
        </w:rPr>
      </w:pPr>
      <w:r>
        <w:rPr>
          <w:noProof/>
        </w:rPr>
        <w:t>Windows 10 Education A3, 45</w:t>
      </w:r>
    </w:p>
    <w:p w:rsidR="00844F78" w:rsidRDefault="00844F78">
      <w:pPr>
        <w:pStyle w:val="Index1"/>
        <w:tabs>
          <w:tab w:val="right" w:pos="5030"/>
        </w:tabs>
        <w:rPr>
          <w:noProof/>
        </w:rPr>
      </w:pPr>
      <w:r>
        <w:rPr>
          <w:noProof/>
        </w:rPr>
        <w:t>Windows 10 Education A5, 45</w:t>
      </w:r>
    </w:p>
    <w:p w:rsidR="00844F78" w:rsidRDefault="00844F78">
      <w:pPr>
        <w:pStyle w:val="Index1"/>
        <w:tabs>
          <w:tab w:val="right" w:pos="5030"/>
        </w:tabs>
        <w:rPr>
          <w:noProof/>
        </w:rPr>
      </w:pPr>
      <w:r>
        <w:rPr>
          <w:noProof/>
        </w:rPr>
        <w:t>Windows 10 Education E3, 45</w:t>
      </w:r>
    </w:p>
    <w:p w:rsidR="00844F78" w:rsidRDefault="00844F78">
      <w:pPr>
        <w:pStyle w:val="Index1"/>
        <w:tabs>
          <w:tab w:val="right" w:pos="5030"/>
        </w:tabs>
        <w:rPr>
          <w:noProof/>
        </w:rPr>
      </w:pPr>
      <w:r>
        <w:rPr>
          <w:noProof/>
        </w:rPr>
        <w:t>Windows 10 Education E5, 45</w:t>
      </w:r>
    </w:p>
    <w:p w:rsidR="00844F78" w:rsidRDefault="00844F78">
      <w:pPr>
        <w:pStyle w:val="Index1"/>
        <w:tabs>
          <w:tab w:val="right" w:pos="5030"/>
        </w:tabs>
        <w:rPr>
          <w:noProof/>
        </w:rPr>
      </w:pPr>
      <w:r>
        <w:rPr>
          <w:noProof/>
        </w:rPr>
        <w:t>Windows 10 Education E5 (na Urządzenie), 45</w:t>
      </w:r>
    </w:p>
    <w:p w:rsidR="00844F78" w:rsidRDefault="00844F78">
      <w:pPr>
        <w:pStyle w:val="Index1"/>
        <w:tabs>
          <w:tab w:val="right" w:pos="5030"/>
        </w:tabs>
        <w:rPr>
          <w:noProof/>
        </w:rPr>
      </w:pPr>
      <w:r>
        <w:rPr>
          <w:noProof/>
        </w:rPr>
        <w:t>Windows 10 Enterprise E3 na Urządzenie z Pakietem SA, 44</w:t>
      </w:r>
    </w:p>
    <w:p w:rsidR="00844F78" w:rsidRDefault="00844F78">
      <w:pPr>
        <w:pStyle w:val="Index1"/>
        <w:tabs>
          <w:tab w:val="right" w:pos="5030"/>
        </w:tabs>
        <w:rPr>
          <w:noProof/>
        </w:rPr>
      </w:pPr>
      <w:r>
        <w:rPr>
          <w:noProof/>
        </w:rPr>
        <w:t>Windows 10 Enterprise E3 na Użytkownika (tylko lokalnie), 44</w:t>
      </w:r>
    </w:p>
    <w:p w:rsidR="00844F78" w:rsidRDefault="00844F78">
      <w:pPr>
        <w:pStyle w:val="Index1"/>
        <w:tabs>
          <w:tab w:val="right" w:pos="5030"/>
        </w:tabs>
        <w:rPr>
          <w:noProof/>
        </w:rPr>
      </w:pPr>
      <w:r>
        <w:rPr>
          <w:noProof/>
        </w:rPr>
        <w:t>Windows 10 Enterprise E3 na Użytkownika z Pakietem SA, 44</w:t>
      </w:r>
    </w:p>
    <w:p w:rsidR="00844F78" w:rsidRDefault="00844F78">
      <w:pPr>
        <w:pStyle w:val="Index1"/>
        <w:tabs>
          <w:tab w:val="right" w:pos="5030"/>
        </w:tabs>
        <w:rPr>
          <w:noProof/>
        </w:rPr>
      </w:pPr>
      <w:r>
        <w:rPr>
          <w:noProof/>
        </w:rPr>
        <w:t>Windows 10 Enterprise E3 na Użytkownika z Pakietem SA — Licencja typu From SA, 44</w:t>
      </w:r>
    </w:p>
    <w:p w:rsidR="00844F78" w:rsidRDefault="00844F78">
      <w:pPr>
        <w:pStyle w:val="Index1"/>
        <w:tabs>
          <w:tab w:val="right" w:pos="5030"/>
        </w:tabs>
        <w:rPr>
          <w:noProof/>
        </w:rPr>
      </w:pPr>
      <w:r>
        <w:rPr>
          <w:noProof/>
        </w:rPr>
        <w:t>Windows 10 Enterprise E3/E5 na Użytkownika, 44</w:t>
      </w:r>
    </w:p>
    <w:p w:rsidR="00844F78" w:rsidRDefault="00844F78">
      <w:pPr>
        <w:pStyle w:val="Index1"/>
        <w:tabs>
          <w:tab w:val="right" w:pos="5030"/>
        </w:tabs>
        <w:rPr>
          <w:noProof/>
        </w:rPr>
      </w:pPr>
      <w:r>
        <w:rPr>
          <w:noProof/>
        </w:rPr>
        <w:t>Windows 10 Enterprise E5 na Urządzenie lub na Użytkownika z Pakietem SA, 45</w:t>
      </w:r>
    </w:p>
    <w:p w:rsidR="00844F78" w:rsidRDefault="00844F78">
      <w:pPr>
        <w:pStyle w:val="Index1"/>
        <w:tabs>
          <w:tab w:val="right" w:pos="5030"/>
        </w:tabs>
        <w:rPr>
          <w:noProof/>
        </w:rPr>
      </w:pPr>
      <w:r>
        <w:rPr>
          <w:noProof/>
        </w:rPr>
        <w:t>Windows 10 Enterprise E5 na Użytkownika z Pakietem SA — Licencja typu From SA, 45</w:t>
      </w:r>
    </w:p>
    <w:p w:rsidR="00844F78" w:rsidRDefault="00844F78">
      <w:pPr>
        <w:pStyle w:val="Index1"/>
        <w:tabs>
          <w:tab w:val="right" w:pos="5030"/>
        </w:tabs>
        <w:rPr>
          <w:noProof/>
        </w:rPr>
      </w:pPr>
      <w:r>
        <w:rPr>
          <w:noProof/>
        </w:rPr>
        <w:t>Windows 10 Enterprise LTSB (na Urządzenie), 44</w:t>
      </w:r>
    </w:p>
    <w:p w:rsidR="00844F78" w:rsidRDefault="00844F78">
      <w:pPr>
        <w:pStyle w:val="Index1"/>
        <w:tabs>
          <w:tab w:val="right" w:pos="5030"/>
        </w:tabs>
        <w:rPr>
          <w:noProof/>
        </w:rPr>
      </w:pPr>
      <w:r>
        <w:rPr>
          <w:noProof/>
        </w:rPr>
        <w:t>Windows 10 Enterprise LTSB 2015, 45</w:t>
      </w:r>
    </w:p>
    <w:p w:rsidR="00844F78" w:rsidRDefault="00844F78">
      <w:pPr>
        <w:pStyle w:val="Index1"/>
        <w:tabs>
          <w:tab w:val="right" w:pos="5030"/>
        </w:tabs>
        <w:rPr>
          <w:noProof/>
        </w:rPr>
      </w:pPr>
      <w:r>
        <w:rPr>
          <w:noProof/>
        </w:rPr>
        <w:t>Windows 10 Enterprise Virtual Desktop Access E3 na Urządzenie, 45</w:t>
      </w:r>
    </w:p>
    <w:p w:rsidR="00844F78" w:rsidRDefault="00844F78">
      <w:pPr>
        <w:pStyle w:val="Index1"/>
        <w:tabs>
          <w:tab w:val="right" w:pos="5030"/>
        </w:tabs>
        <w:rPr>
          <w:noProof/>
        </w:rPr>
      </w:pPr>
      <w:r>
        <w:rPr>
          <w:noProof/>
        </w:rPr>
        <w:t>Windows 10 Enterprise Virtual Desktop Access E3 na Użytkownika, 45</w:t>
      </w:r>
    </w:p>
    <w:p w:rsidR="00844F78" w:rsidRDefault="00844F78">
      <w:pPr>
        <w:pStyle w:val="Index1"/>
        <w:tabs>
          <w:tab w:val="right" w:pos="5030"/>
        </w:tabs>
        <w:rPr>
          <w:noProof/>
        </w:rPr>
      </w:pPr>
      <w:r>
        <w:rPr>
          <w:noProof/>
        </w:rPr>
        <w:t>Windows 10 Enterprise Virtual Desktop Access E5 na Urządzenie, 45</w:t>
      </w:r>
    </w:p>
    <w:p w:rsidR="00844F78" w:rsidRDefault="00844F78">
      <w:pPr>
        <w:pStyle w:val="Index1"/>
        <w:tabs>
          <w:tab w:val="right" w:pos="5030"/>
        </w:tabs>
        <w:rPr>
          <w:noProof/>
        </w:rPr>
      </w:pPr>
      <w:r>
        <w:rPr>
          <w:noProof/>
        </w:rPr>
        <w:t>Windows 10 Enterprise Virtual Desktop Access E5 na Użytkownika, 45</w:t>
      </w:r>
    </w:p>
    <w:p w:rsidR="00844F78" w:rsidRDefault="00844F78">
      <w:pPr>
        <w:pStyle w:val="Index1"/>
        <w:tabs>
          <w:tab w:val="right" w:pos="5030"/>
        </w:tabs>
        <w:rPr>
          <w:noProof/>
        </w:rPr>
      </w:pPr>
      <w:r>
        <w:rPr>
          <w:noProof/>
        </w:rPr>
        <w:t>Windows 10 IoT Enterprise, 46</w:t>
      </w:r>
    </w:p>
    <w:p w:rsidR="00844F78" w:rsidRDefault="00844F78">
      <w:pPr>
        <w:pStyle w:val="Index1"/>
        <w:tabs>
          <w:tab w:val="right" w:pos="5030"/>
        </w:tabs>
        <w:rPr>
          <w:noProof/>
        </w:rPr>
      </w:pPr>
      <w:r>
        <w:rPr>
          <w:noProof/>
        </w:rPr>
        <w:t>Windows 10 IoT Enterprise dla sprzedaży detalicznej lub klientów zubożonych, 46</w:t>
      </w:r>
    </w:p>
    <w:p w:rsidR="00844F78" w:rsidRDefault="00844F78">
      <w:pPr>
        <w:pStyle w:val="Index1"/>
        <w:tabs>
          <w:tab w:val="right" w:pos="5030"/>
        </w:tabs>
        <w:rPr>
          <w:noProof/>
        </w:rPr>
      </w:pPr>
      <w:r>
        <w:rPr>
          <w:noProof/>
        </w:rPr>
        <w:t>Windows 10 Pro, 44</w:t>
      </w:r>
    </w:p>
    <w:p w:rsidR="00844F78" w:rsidRDefault="00844F78">
      <w:pPr>
        <w:pStyle w:val="Index1"/>
        <w:tabs>
          <w:tab w:val="right" w:pos="5030"/>
        </w:tabs>
        <w:rPr>
          <w:noProof/>
        </w:rPr>
      </w:pPr>
      <w:r>
        <w:rPr>
          <w:noProof/>
        </w:rPr>
        <w:t>Windows 2000 Professional for Embedded Systems, 46</w:t>
      </w:r>
    </w:p>
    <w:p w:rsidR="00844F78" w:rsidRDefault="00844F78">
      <w:pPr>
        <w:pStyle w:val="Index1"/>
        <w:tabs>
          <w:tab w:val="right" w:pos="5030"/>
        </w:tabs>
        <w:rPr>
          <w:noProof/>
        </w:rPr>
      </w:pPr>
      <w:r>
        <w:rPr>
          <w:noProof/>
        </w:rPr>
        <w:t>Windows 7, 46</w:t>
      </w:r>
    </w:p>
    <w:p w:rsidR="00844F78" w:rsidRDefault="00844F78">
      <w:pPr>
        <w:pStyle w:val="Index1"/>
        <w:tabs>
          <w:tab w:val="right" w:pos="5030"/>
        </w:tabs>
        <w:rPr>
          <w:noProof/>
        </w:rPr>
      </w:pPr>
      <w:r>
        <w:rPr>
          <w:noProof/>
        </w:rPr>
        <w:t>Windows 7 Professional/Ultimate for Embedded Systems, 46</w:t>
      </w:r>
    </w:p>
    <w:p w:rsidR="00844F78" w:rsidRDefault="00844F78">
      <w:pPr>
        <w:pStyle w:val="Index1"/>
        <w:tabs>
          <w:tab w:val="right" w:pos="5030"/>
        </w:tabs>
        <w:rPr>
          <w:noProof/>
        </w:rPr>
      </w:pPr>
      <w:r>
        <w:rPr>
          <w:noProof/>
        </w:rPr>
        <w:t>Windows 8.1 Enterprise Sideloading, 45</w:t>
      </w:r>
    </w:p>
    <w:p w:rsidR="00844F78" w:rsidRDefault="00844F78">
      <w:pPr>
        <w:pStyle w:val="Index1"/>
        <w:tabs>
          <w:tab w:val="right" w:pos="5030"/>
        </w:tabs>
        <w:rPr>
          <w:noProof/>
        </w:rPr>
      </w:pPr>
      <w:r>
        <w:rPr>
          <w:noProof/>
        </w:rPr>
        <w:t>Windows 8/8.1, 46</w:t>
      </w:r>
    </w:p>
    <w:p w:rsidR="00844F78" w:rsidRDefault="00844F78">
      <w:pPr>
        <w:pStyle w:val="Index1"/>
        <w:tabs>
          <w:tab w:val="right" w:pos="5030"/>
        </w:tabs>
        <w:rPr>
          <w:noProof/>
        </w:rPr>
      </w:pPr>
      <w:r>
        <w:rPr>
          <w:noProof/>
        </w:rPr>
        <w:t>Windows Embedded 2009, 47</w:t>
      </w:r>
    </w:p>
    <w:p w:rsidR="00844F78" w:rsidRDefault="00844F78">
      <w:pPr>
        <w:pStyle w:val="Index1"/>
        <w:tabs>
          <w:tab w:val="right" w:pos="5030"/>
        </w:tabs>
        <w:rPr>
          <w:noProof/>
        </w:rPr>
      </w:pPr>
      <w:r>
        <w:rPr>
          <w:noProof/>
        </w:rPr>
        <w:t>Windows Embedded 8 i 8.1 Industry Retail, 46</w:t>
      </w:r>
    </w:p>
    <w:p w:rsidR="00844F78" w:rsidRDefault="00844F78">
      <w:pPr>
        <w:pStyle w:val="Index1"/>
        <w:tabs>
          <w:tab w:val="right" w:pos="5030"/>
        </w:tabs>
        <w:rPr>
          <w:noProof/>
        </w:rPr>
      </w:pPr>
      <w:r>
        <w:rPr>
          <w:noProof/>
        </w:rPr>
        <w:t>Windows Embedded 8 Standard, 47</w:t>
      </w:r>
    </w:p>
    <w:p w:rsidR="00844F78" w:rsidRDefault="00844F78">
      <w:pPr>
        <w:pStyle w:val="Index1"/>
        <w:tabs>
          <w:tab w:val="right" w:pos="5030"/>
        </w:tabs>
        <w:rPr>
          <w:noProof/>
        </w:rPr>
      </w:pPr>
      <w:r>
        <w:rPr>
          <w:noProof/>
        </w:rPr>
        <w:t>Windows Embedded 8.1 Industry, 45</w:t>
      </w:r>
    </w:p>
    <w:p w:rsidR="00844F78" w:rsidRDefault="00844F78">
      <w:pPr>
        <w:pStyle w:val="Index1"/>
        <w:tabs>
          <w:tab w:val="right" w:pos="5030"/>
        </w:tabs>
        <w:rPr>
          <w:noProof/>
        </w:rPr>
      </w:pPr>
      <w:r>
        <w:rPr>
          <w:noProof/>
        </w:rPr>
        <w:t>Windows Embedded 8/8.1 Pro, Industry Pro, 46</w:t>
      </w:r>
    </w:p>
    <w:p w:rsidR="00844F78" w:rsidRDefault="00844F78">
      <w:pPr>
        <w:pStyle w:val="Index1"/>
        <w:tabs>
          <w:tab w:val="right" w:pos="5030"/>
        </w:tabs>
        <w:rPr>
          <w:noProof/>
        </w:rPr>
      </w:pPr>
      <w:r>
        <w:rPr>
          <w:noProof/>
        </w:rPr>
        <w:t>Windows Embedded for Point of Service, 46</w:t>
      </w:r>
    </w:p>
    <w:p w:rsidR="00844F78" w:rsidRDefault="00844F78">
      <w:pPr>
        <w:pStyle w:val="Index1"/>
        <w:tabs>
          <w:tab w:val="right" w:pos="5030"/>
        </w:tabs>
        <w:rPr>
          <w:noProof/>
        </w:rPr>
      </w:pPr>
      <w:r>
        <w:rPr>
          <w:noProof/>
        </w:rPr>
        <w:t>Windows Embedded POSReady 2009, 46</w:t>
      </w:r>
    </w:p>
    <w:p w:rsidR="00844F78" w:rsidRDefault="00844F78">
      <w:pPr>
        <w:pStyle w:val="Index1"/>
        <w:tabs>
          <w:tab w:val="right" w:pos="5030"/>
        </w:tabs>
        <w:rPr>
          <w:noProof/>
        </w:rPr>
      </w:pPr>
      <w:r>
        <w:rPr>
          <w:noProof/>
        </w:rPr>
        <w:t>Windows Embedded POSReady 7, 47</w:t>
      </w:r>
    </w:p>
    <w:p w:rsidR="00844F78" w:rsidRDefault="00844F78">
      <w:pPr>
        <w:pStyle w:val="Index1"/>
        <w:tabs>
          <w:tab w:val="right" w:pos="5030"/>
        </w:tabs>
        <w:rPr>
          <w:noProof/>
        </w:rPr>
      </w:pPr>
      <w:r>
        <w:rPr>
          <w:noProof/>
        </w:rPr>
        <w:t>Windows Embedded POSReady 7 Pro, 46</w:t>
      </w:r>
    </w:p>
    <w:p w:rsidR="00844F78" w:rsidRDefault="00844F78">
      <w:pPr>
        <w:pStyle w:val="Index1"/>
        <w:tabs>
          <w:tab w:val="right" w:pos="5030"/>
        </w:tabs>
        <w:rPr>
          <w:noProof/>
        </w:rPr>
      </w:pPr>
      <w:r>
        <w:rPr>
          <w:noProof/>
        </w:rPr>
        <w:t>Windows Embedded Standard 7, 47</w:t>
      </w:r>
    </w:p>
    <w:p w:rsidR="00844F78" w:rsidRDefault="00844F78">
      <w:pPr>
        <w:pStyle w:val="Index1"/>
        <w:tabs>
          <w:tab w:val="right" w:pos="5030"/>
        </w:tabs>
        <w:rPr>
          <w:noProof/>
        </w:rPr>
      </w:pPr>
      <w:r>
        <w:rPr>
          <w:noProof/>
        </w:rPr>
        <w:t>Windows HPC Server, 55</w:t>
      </w:r>
    </w:p>
    <w:p w:rsidR="00844F78" w:rsidRDefault="00844F78">
      <w:pPr>
        <w:pStyle w:val="Index1"/>
        <w:tabs>
          <w:tab w:val="right" w:pos="5030"/>
        </w:tabs>
        <w:rPr>
          <w:noProof/>
        </w:rPr>
      </w:pPr>
      <w:r>
        <w:rPr>
          <w:noProof/>
        </w:rPr>
        <w:t>Windows MultiPoint Server 2012, 51</w:t>
      </w:r>
    </w:p>
    <w:p w:rsidR="00844F78" w:rsidRDefault="00844F78">
      <w:pPr>
        <w:pStyle w:val="Index1"/>
        <w:tabs>
          <w:tab w:val="right" w:pos="5030"/>
        </w:tabs>
        <w:rPr>
          <w:noProof/>
        </w:rPr>
      </w:pPr>
      <w:r>
        <w:rPr>
          <w:noProof/>
        </w:rPr>
        <w:t>Windows MultiPoint Server 2016 Premium, 51</w:t>
      </w:r>
    </w:p>
    <w:p w:rsidR="00844F78" w:rsidRDefault="00844F78">
      <w:pPr>
        <w:pStyle w:val="Index1"/>
        <w:tabs>
          <w:tab w:val="right" w:pos="5030"/>
        </w:tabs>
        <w:rPr>
          <w:noProof/>
        </w:rPr>
      </w:pPr>
      <w:r>
        <w:rPr>
          <w:noProof/>
        </w:rPr>
        <w:t>Windows Server, 97</w:t>
      </w:r>
    </w:p>
    <w:p w:rsidR="00844F78" w:rsidRDefault="00844F78">
      <w:pPr>
        <w:pStyle w:val="Index1"/>
        <w:tabs>
          <w:tab w:val="right" w:pos="5030"/>
        </w:tabs>
        <w:rPr>
          <w:noProof/>
        </w:rPr>
      </w:pPr>
      <w:r>
        <w:rPr>
          <w:noProof/>
        </w:rPr>
        <w:t>Windows Server 2012, 53</w:t>
      </w:r>
    </w:p>
    <w:p w:rsidR="00844F78" w:rsidRDefault="00844F78">
      <w:pPr>
        <w:pStyle w:val="Index1"/>
        <w:tabs>
          <w:tab w:val="right" w:pos="5030"/>
        </w:tabs>
        <w:rPr>
          <w:noProof/>
        </w:rPr>
      </w:pPr>
      <w:r>
        <w:rPr>
          <w:noProof/>
        </w:rPr>
        <w:t>Windows Server 2012 R2, 53</w:t>
      </w:r>
    </w:p>
    <w:p w:rsidR="00844F78" w:rsidRDefault="00844F78">
      <w:pPr>
        <w:pStyle w:val="Index1"/>
        <w:tabs>
          <w:tab w:val="right" w:pos="5030"/>
        </w:tabs>
        <w:rPr>
          <w:noProof/>
        </w:rPr>
      </w:pPr>
      <w:r>
        <w:rPr>
          <w:noProof/>
        </w:rPr>
        <w:t>Windows Server 2016 CAL, 52</w:t>
      </w:r>
    </w:p>
    <w:p w:rsidR="00844F78" w:rsidRDefault="00844F78">
      <w:pPr>
        <w:pStyle w:val="Index1"/>
        <w:tabs>
          <w:tab w:val="right" w:pos="5030"/>
        </w:tabs>
        <w:rPr>
          <w:noProof/>
        </w:rPr>
      </w:pPr>
      <w:r>
        <w:rPr>
          <w:noProof/>
        </w:rPr>
        <w:t>Windows Server 2016 Datacenter (pakiet 16 Licencji na Rdzeń), 53</w:t>
      </w:r>
    </w:p>
    <w:p w:rsidR="00844F78" w:rsidRDefault="00844F78">
      <w:pPr>
        <w:pStyle w:val="Index1"/>
        <w:tabs>
          <w:tab w:val="right" w:pos="5030"/>
        </w:tabs>
        <w:rPr>
          <w:noProof/>
        </w:rPr>
      </w:pPr>
      <w:r>
        <w:rPr>
          <w:noProof/>
        </w:rPr>
        <w:t>Windows Server 2016 Datacenter (pakiet 2 Licencji na Rdzeń), 53</w:t>
      </w:r>
    </w:p>
    <w:p w:rsidR="00844F78" w:rsidRDefault="00844F78">
      <w:pPr>
        <w:pStyle w:val="Index1"/>
        <w:tabs>
          <w:tab w:val="right" w:pos="5030"/>
        </w:tabs>
        <w:rPr>
          <w:noProof/>
        </w:rPr>
      </w:pPr>
      <w:r>
        <w:rPr>
          <w:noProof/>
        </w:rPr>
        <w:t>Windows Server 2016 Essentials, 53</w:t>
      </w:r>
    </w:p>
    <w:p w:rsidR="00844F78" w:rsidRDefault="00844F78">
      <w:pPr>
        <w:pStyle w:val="Index1"/>
        <w:tabs>
          <w:tab w:val="right" w:pos="5030"/>
        </w:tabs>
        <w:rPr>
          <w:noProof/>
        </w:rPr>
      </w:pPr>
      <w:r>
        <w:rPr>
          <w:noProof/>
        </w:rPr>
        <w:t>Windows Server 2016 External Connector, 53</w:t>
      </w:r>
    </w:p>
    <w:p w:rsidR="00844F78" w:rsidRDefault="00844F78">
      <w:pPr>
        <w:pStyle w:val="Index1"/>
        <w:tabs>
          <w:tab w:val="right" w:pos="5030"/>
        </w:tabs>
        <w:rPr>
          <w:noProof/>
        </w:rPr>
      </w:pPr>
      <w:r>
        <w:rPr>
          <w:noProof/>
        </w:rPr>
        <w:t>Windows Server 2016 Standard (pakiet 16 Licencji na Rdzeń), 53</w:t>
      </w:r>
    </w:p>
    <w:p w:rsidR="00844F78" w:rsidRDefault="00844F78">
      <w:pPr>
        <w:pStyle w:val="Index1"/>
        <w:tabs>
          <w:tab w:val="right" w:pos="5030"/>
        </w:tabs>
        <w:rPr>
          <w:noProof/>
        </w:rPr>
      </w:pPr>
      <w:r>
        <w:rPr>
          <w:noProof/>
        </w:rPr>
        <w:t>Windows Server 2016 Standard (pakiet 2 Licencji na Rdzeń), 53</w:t>
      </w:r>
    </w:p>
    <w:p w:rsidR="00844F78" w:rsidRDefault="00844F78">
      <w:pPr>
        <w:pStyle w:val="Index1"/>
        <w:tabs>
          <w:tab w:val="right" w:pos="5030"/>
        </w:tabs>
        <w:rPr>
          <w:noProof/>
        </w:rPr>
      </w:pPr>
      <w:r>
        <w:rPr>
          <w:noProof/>
        </w:rPr>
        <w:t>Windows Server Datacenter, 90, 95, 97</w:t>
      </w:r>
    </w:p>
    <w:p w:rsidR="00844F78" w:rsidRDefault="00844F78">
      <w:pPr>
        <w:pStyle w:val="Index1"/>
        <w:tabs>
          <w:tab w:val="right" w:pos="5030"/>
        </w:tabs>
        <w:rPr>
          <w:noProof/>
        </w:rPr>
      </w:pPr>
      <w:r>
        <w:rPr>
          <w:noProof/>
        </w:rPr>
        <w:t>Windows Server Datacenter (pakiet 2 Licencji na Rdzeń), 19</w:t>
      </w:r>
    </w:p>
    <w:p w:rsidR="00844F78" w:rsidRDefault="00844F78">
      <w:pPr>
        <w:pStyle w:val="Index1"/>
        <w:tabs>
          <w:tab w:val="right" w:pos="5030"/>
        </w:tabs>
        <w:rPr>
          <w:noProof/>
        </w:rPr>
      </w:pPr>
      <w:r>
        <w:rPr>
          <w:noProof/>
        </w:rPr>
        <w:t>Windows Server Enterprise, 55, 90</w:t>
      </w:r>
    </w:p>
    <w:p w:rsidR="00844F78" w:rsidRDefault="00844F78">
      <w:pPr>
        <w:pStyle w:val="Index1"/>
        <w:tabs>
          <w:tab w:val="right" w:pos="5030"/>
        </w:tabs>
        <w:rPr>
          <w:noProof/>
        </w:rPr>
      </w:pPr>
      <w:r>
        <w:rPr>
          <w:noProof/>
        </w:rPr>
        <w:t>Windows Server for Itanium Based Systems, 55</w:t>
      </w:r>
    </w:p>
    <w:p w:rsidR="00844F78" w:rsidRDefault="00844F78">
      <w:pPr>
        <w:pStyle w:val="Index1"/>
        <w:tabs>
          <w:tab w:val="right" w:pos="5030"/>
        </w:tabs>
        <w:rPr>
          <w:noProof/>
        </w:rPr>
      </w:pPr>
      <w:r>
        <w:rPr>
          <w:noProof/>
        </w:rPr>
        <w:t>Windows Server HPC Edition, 55</w:t>
      </w:r>
    </w:p>
    <w:p w:rsidR="00844F78" w:rsidRDefault="00844F78">
      <w:pPr>
        <w:pStyle w:val="Index1"/>
        <w:tabs>
          <w:tab w:val="right" w:pos="5030"/>
        </w:tabs>
        <w:rPr>
          <w:noProof/>
        </w:rPr>
      </w:pPr>
      <w:r>
        <w:rPr>
          <w:noProof/>
        </w:rPr>
        <w:t>Windows Server Standard, 90, 95, 97</w:t>
      </w:r>
    </w:p>
    <w:p w:rsidR="00844F78" w:rsidRDefault="00844F78">
      <w:pPr>
        <w:pStyle w:val="Index1"/>
        <w:tabs>
          <w:tab w:val="right" w:pos="5030"/>
        </w:tabs>
        <w:rPr>
          <w:noProof/>
        </w:rPr>
      </w:pPr>
      <w:r>
        <w:rPr>
          <w:noProof/>
        </w:rPr>
        <w:t>Windows Server Standard (pakiet 2 Licencji na Rdzeń), 19</w:t>
      </w:r>
    </w:p>
    <w:p w:rsidR="00844F78" w:rsidRDefault="00844F78">
      <w:pPr>
        <w:pStyle w:val="Index1"/>
        <w:tabs>
          <w:tab w:val="right" w:pos="5030"/>
        </w:tabs>
        <w:rPr>
          <w:noProof/>
        </w:rPr>
      </w:pPr>
      <w:r>
        <w:rPr>
          <w:noProof/>
        </w:rPr>
        <w:t>Windows Small Business Server, 55</w:t>
      </w:r>
    </w:p>
    <w:p w:rsidR="00844F78" w:rsidRDefault="00844F78">
      <w:pPr>
        <w:pStyle w:val="Index1"/>
        <w:tabs>
          <w:tab w:val="right" w:pos="5030"/>
        </w:tabs>
        <w:rPr>
          <w:noProof/>
        </w:rPr>
      </w:pPr>
      <w:r>
        <w:rPr>
          <w:noProof/>
        </w:rPr>
        <w:t>Windows Vista, 46</w:t>
      </w:r>
    </w:p>
    <w:p w:rsidR="00844F78" w:rsidRDefault="00844F78">
      <w:pPr>
        <w:pStyle w:val="Index1"/>
        <w:tabs>
          <w:tab w:val="right" w:pos="5030"/>
        </w:tabs>
        <w:rPr>
          <w:noProof/>
        </w:rPr>
      </w:pPr>
      <w:r>
        <w:rPr>
          <w:noProof/>
        </w:rPr>
        <w:t>Windows Vista Business/Ultimate for Embedded Systems, 46</w:t>
      </w:r>
    </w:p>
    <w:p w:rsidR="00844F78" w:rsidRDefault="00844F78">
      <w:pPr>
        <w:pStyle w:val="Index1"/>
        <w:tabs>
          <w:tab w:val="right" w:pos="5030"/>
        </w:tabs>
        <w:rPr>
          <w:noProof/>
        </w:rPr>
      </w:pPr>
      <w:r>
        <w:rPr>
          <w:noProof/>
        </w:rPr>
        <w:t>Windows XP, 46</w:t>
      </w:r>
    </w:p>
    <w:p w:rsidR="00844F78" w:rsidRDefault="00844F78">
      <w:pPr>
        <w:pStyle w:val="Index1"/>
        <w:tabs>
          <w:tab w:val="right" w:pos="5030"/>
        </w:tabs>
        <w:rPr>
          <w:noProof/>
        </w:rPr>
      </w:pPr>
      <w:r>
        <w:rPr>
          <w:noProof/>
        </w:rPr>
        <w:t>Windows XP Embedded, 47</w:t>
      </w:r>
    </w:p>
    <w:p w:rsidR="00844F78" w:rsidRDefault="00844F78">
      <w:pPr>
        <w:pStyle w:val="Index1"/>
        <w:tabs>
          <w:tab w:val="right" w:pos="5030"/>
        </w:tabs>
        <w:rPr>
          <w:noProof/>
        </w:rPr>
      </w:pPr>
      <w:r>
        <w:rPr>
          <w:noProof/>
        </w:rPr>
        <w:t>Windows XP Professional for Embedded Systems, 46</w:t>
      </w:r>
    </w:p>
    <w:p w:rsidR="00844F78" w:rsidRDefault="00844F78">
      <w:pPr>
        <w:pStyle w:val="Index1"/>
        <w:tabs>
          <w:tab w:val="right" w:pos="5030"/>
        </w:tabs>
        <w:rPr>
          <w:noProof/>
        </w:rPr>
      </w:pPr>
      <w:r>
        <w:rPr>
          <w:noProof/>
        </w:rPr>
        <w:t>Word 2016, 24</w:t>
      </w:r>
    </w:p>
    <w:p w:rsidR="00844F78" w:rsidRDefault="00844F78">
      <w:pPr>
        <w:pStyle w:val="Index1"/>
        <w:tabs>
          <w:tab w:val="right" w:pos="5030"/>
        </w:tabs>
        <w:rPr>
          <w:noProof/>
        </w:rPr>
      </w:pPr>
      <w:r>
        <w:rPr>
          <w:noProof/>
        </w:rPr>
        <w:t>Word 2016 dla komputerów Mac, 26</w:t>
      </w:r>
    </w:p>
    <w:p w:rsidR="00844F78" w:rsidRDefault="00844F78">
      <w:pPr>
        <w:pStyle w:val="Index1"/>
        <w:tabs>
          <w:tab w:val="right" w:pos="5030"/>
        </w:tabs>
        <w:rPr>
          <w:noProof/>
        </w:rPr>
      </w:pPr>
      <w:r>
        <w:rPr>
          <w:noProof/>
        </w:rPr>
        <w:t>Work at Home dla pakietu Office Professional Plus 2016, 24</w:t>
      </w:r>
    </w:p>
    <w:p w:rsidR="00844F78" w:rsidRDefault="00844F78">
      <w:pPr>
        <w:pStyle w:val="Index1"/>
        <w:tabs>
          <w:tab w:val="right" w:pos="5030"/>
        </w:tabs>
        <w:rPr>
          <w:noProof/>
        </w:rPr>
      </w:pPr>
      <w:r>
        <w:rPr>
          <w:noProof/>
        </w:rPr>
        <w:t>Work at Home dla pakietu Office Standard 2016, 24</w:t>
      </w:r>
    </w:p>
    <w:p w:rsidR="00844F78" w:rsidRDefault="00844F78">
      <w:pPr>
        <w:pStyle w:val="Index1"/>
        <w:tabs>
          <w:tab w:val="right" w:pos="5030"/>
        </w:tabs>
        <w:rPr>
          <w:noProof/>
        </w:rPr>
      </w:pPr>
      <w:r>
        <w:rPr>
          <w:noProof/>
        </w:rPr>
        <w:t>Work at Home for Mac 2016, 26</w:t>
      </w:r>
    </w:p>
    <w:p w:rsidR="00844F78" w:rsidRDefault="00844F78">
      <w:pPr>
        <w:pStyle w:val="Index1"/>
        <w:tabs>
          <w:tab w:val="right" w:pos="5030"/>
        </w:tabs>
        <w:rPr>
          <w:noProof/>
        </w:rPr>
      </w:pPr>
      <w:r>
        <w:rPr>
          <w:noProof/>
        </w:rPr>
        <w:t>Workplace Analytics, 74</w:t>
      </w:r>
    </w:p>
    <w:p w:rsidR="00844F78" w:rsidRDefault="00844F78">
      <w:pPr>
        <w:pStyle w:val="Index1"/>
        <w:tabs>
          <w:tab w:val="right" w:pos="5030"/>
        </w:tabs>
        <w:rPr>
          <w:noProof/>
        </w:rPr>
      </w:pPr>
      <w:r>
        <w:rPr>
          <w:noProof/>
        </w:rPr>
        <w:t>Wsparcie rozszerzone Microsoft Dynamics 365, 66</w:t>
      </w:r>
    </w:p>
    <w:p w:rsidR="00844F78" w:rsidRDefault="00844F78">
      <w:pPr>
        <w:pStyle w:val="Index1"/>
        <w:tabs>
          <w:tab w:val="right" w:pos="5030"/>
        </w:tabs>
        <w:rPr>
          <w:noProof/>
        </w:rPr>
      </w:pPr>
      <w:r>
        <w:rPr>
          <w:noProof/>
        </w:rPr>
        <w:t>Wsparcie standardowe Azure Active, 60</w:t>
      </w:r>
    </w:p>
    <w:p w:rsidR="00844F78" w:rsidRDefault="00844F78">
      <w:pPr>
        <w:pStyle w:val="Index1"/>
        <w:tabs>
          <w:tab w:val="right" w:pos="5030"/>
        </w:tabs>
        <w:rPr>
          <w:noProof/>
        </w:rPr>
      </w:pPr>
      <w:r>
        <w:rPr>
          <w:noProof/>
        </w:rPr>
        <w:t>Zaawansowana ochrona przed zagrożeniami w usłudze Azure dla użytkowników, 61</w:t>
      </w:r>
    </w:p>
    <w:p w:rsidR="00844F78" w:rsidRDefault="00844F78">
      <w:pPr>
        <w:pStyle w:val="Index1"/>
        <w:tabs>
          <w:tab w:val="right" w:pos="5030"/>
        </w:tabs>
        <w:rPr>
          <w:noProof/>
        </w:rPr>
      </w:pPr>
      <w:r>
        <w:rPr>
          <w:noProof/>
        </w:rPr>
        <w:t>Zaawansowana ochrona przed zagrożeniami w usłudze Office 365, 72</w:t>
      </w:r>
    </w:p>
    <w:p w:rsidR="00844F78" w:rsidRDefault="00844F78">
      <w:pPr>
        <w:pStyle w:val="ProductList-Body"/>
        <w:rPr>
          <w:noProof/>
        </w:rPr>
        <w:sectPr w:rsidR="00844F78" w:rsidSect="00844F78">
          <w:type w:val="continuous"/>
          <w:pgSz w:w="12240" w:h="15840" w:code="1"/>
          <w:pgMar w:top="1170" w:right="720" w:bottom="720" w:left="720" w:header="432" w:footer="288" w:gutter="0"/>
          <w:cols w:num="2" w:space="720"/>
        </w:sectPr>
      </w:pPr>
    </w:p>
    <w:p w:rsidR="00A349E0" w:rsidRDefault="00BE242E">
      <w:pPr>
        <w:pStyle w:val="ProductList-Body"/>
        <w:sectPr w:rsidR="00A349E0" w:rsidSect="00844F78">
          <w:type w:val="continuous"/>
          <w:pgSz w:w="12240" w:h="15840" w:code="1"/>
          <w:pgMar w:top="1170" w:right="720" w:bottom="720" w:left="720" w:header="432" w:footer="288" w:gutter="0"/>
          <w:cols w:num="2" w:space="360"/>
        </w:sectPr>
      </w:pPr>
      <w:r>
        <w:fldChar w:fldCharType="end"/>
      </w:r>
    </w:p>
    <w:p w:rsidR="00A349E0" w:rsidRDefault="00A349E0">
      <w:pPr>
        <w:pStyle w:val="ProductList-Body"/>
      </w:pPr>
    </w:p>
    <w:sectPr w:rsidR="00A349E0" w:rsidSect="008E4F0E">
      <w:headerReference w:type="default" r:id="rId156"/>
      <w:footerReference w:type="default" r:id="rId15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E242E" w:rsidRDefault="00BE242E" w:rsidP="007C7D4D">
      <w:pPr>
        <w:spacing w:after="0"/>
      </w:pPr>
      <w:r>
        <w:separator/>
      </w:r>
    </w:p>
    <w:p w:rsidR="00BE242E" w:rsidRDefault="00BE242E"/>
  </w:endnote>
  <w:endnote w:type="continuationSeparator" w:id="0">
    <w:p w:rsidR="00BE242E" w:rsidRDefault="00BE242E" w:rsidP="007C7D4D">
      <w:pPr>
        <w:spacing w:after="0"/>
      </w:pPr>
      <w:r>
        <w:continuationSeparator/>
      </w:r>
    </w:p>
    <w:p w:rsidR="00BE242E" w:rsidRDefault="00BE242E"/>
  </w:endnote>
  <w:endnote w:type="continuationNotice" w:id="1">
    <w:p w:rsidR="00BE242E" w:rsidRDefault="00BE242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E0B65" w:rsidRDefault="00BE242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A349E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349E0" w:rsidRDefault="00B60EC8">
          <w:pPr>
            <w:pStyle w:val="PURFooterText"/>
            <w:jc w:val="center"/>
          </w:pPr>
          <w:hyperlink w:anchor="_Sec842">
            <w:r w:rsidR="00BE242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31">
            <w:r w:rsidR="00BE242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36">
            <w:r w:rsidR="00BE242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47">
            <w:r w:rsidR="00BE242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48">
            <w:r w:rsidR="00BE242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49">
            <w:r w:rsidR="00BE242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91">
            <w:r w:rsidR="00BE242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844">
            <w:r w:rsidR="00BE242E">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A349E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349E0" w:rsidRDefault="00B60EC8">
          <w:pPr>
            <w:pStyle w:val="PURFooterText"/>
            <w:jc w:val="center"/>
          </w:pPr>
          <w:hyperlink w:anchor="_Sec842">
            <w:r w:rsidR="00BE242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31">
            <w:r w:rsidR="00BE242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36">
            <w:r w:rsidR="00BE242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47">
            <w:r w:rsidR="00BE242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48">
            <w:r w:rsidR="00BE242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49">
            <w:r w:rsidR="00BE242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91">
            <w:r w:rsidR="00BE242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844">
            <w:r w:rsidR="00BE242E">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349E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349E0" w:rsidRDefault="00B60EC8">
          <w:pPr>
            <w:pStyle w:val="PURFooterText"/>
            <w:jc w:val="center"/>
          </w:pPr>
          <w:hyperlink w:anchor="_Sec842">
            <w:r w:rsidR="00BE242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31">
            <w:r w:rsidR="00BE242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36">
            <w:r w:rsidR="00BE242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47">
            <w:r w:rsidR="00BE242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48">
            <w:r w:rsidR="00BE242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49">
            <w:r w:rsidR="00BE242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91">
            <w:r w:rsidR="00BE242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844">
            <w:r w:rsidR="00BE242E">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A349E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842">
            <w:r w:rsidR="00BE242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349E0" w:rsidRDefault="00B60EC8">
          <w:pPr>
            <w:pStyle w:val="PURFooterText"/>
            <w:jc w:val="center"/>
          </w:pPr>
          <w:hyperlink w:anchor="_Sec531">
            <w:r w:rsidR="00BE242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36">
            <w:r w:rsidR="00BE242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47">
            <w:r w:rsidR="00BE242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48">
            <w:r w:rsidR="00BE242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49">
            <w:r w:rsidR="00BE242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91">
            <w:r w:rsidR="00BE242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844">
            <w:r w:rsidR="00BE242E">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A349E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842">
            <w:r w:rsidR="00BE242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31">
            <w:r w:rsidR="00BE242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349E0" w:rsidRDefault="00B60EC8">
          <w:pPr>
            <w:pStyle w:val="PURFooterText"/>
            <w:jc w:val="center"/>
          </w:pPr>
          <w:hyperlink w:anchor="_Sec536">
            <w:r w:rsidR="00BE242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47">
            <w:r w:rsidR="00BE242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48">
            <w:r w:rsidR="00BE242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49">
            <w:r w:rsidR="00BE242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91">
            <w:r w:rsidR="00BE242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844">
            <w:r w:rsidR="00BE242E">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A349E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842">
            <w:r w:rsidR="00BE242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31">
            <w:r w:rsidR="00BE242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36">
            <w:r w:rsidR="00BE242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349E0" w:rsidRDefault="00B60EC8">
          <w:pPr>
            <w:pStyle w:val="PURFooterText"/>
            <w:jc w:val="center"/>
          </w:pPr>
          <w:hyperlink w:anchor="_Sec547">
            <w:r w:rsidR="00BE242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48">
            <w:r w:rsidR="00BE242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49">
            <w:r w:rsidR="00BE242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91">
            <w:r w:rsidR="00BE242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844">
            <w:r w:rsidR="00BE242E">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A349E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842">
            <w:r w:rsidR="00BE242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31">
            <w:r w:rsidR="00BE242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36">
            <w:r w:rsidR="00BE242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47">
            <w:r w:rsidR="00BE242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349E0" w:rsidRDefault="00B60EC8">
          <w:pPr>
            <w:pStyle w:val="PURFooterText"/>
            <w:jc w:val="center"/>
          </w:pPr>
          <w:hyperlink w:anchor="_Sec548">
            <w:r w:rsidR="00BE242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49">
            <w:r w:rsidR="00BE242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91">
            <w:r w:rsidR="00BE242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844">
            <w:r w:rsidR="00BE242E">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A349E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842">
            <w:r w:rsidR="00BE242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31">
            <w:r w:rsidR="00BE242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36">
            <w:r w:rsidR="00BE242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47">
            <w:r w:rsidR="00BE242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48">
            <w:r w:rsidR="00BE242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349E0" w:rsidRDefault="00B60EC8">
          <w:pPr>
            <w:pStyle w:val="PURFooterText"/>
            <w:jc w:val="center"/>
          </w:pPr>
          <w:hyperlink w:anchor="_Sec549">
            <w:r w:rsidR="00BE242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91">
            <w:r w:rsidR="00BE242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844">
            <w:r w:rsidR="00BE242E">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A349E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842">
            <w:r w:rsidR="00BE242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31">
            <w:r w:rsidR="00BE242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36">
            <w:r w:rsidR="00BE242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47">
            <w:r w:rsidR="00BE242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48">
            <w:r w:rsidR="00BE242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49">
            <w:r w:rsidR="00BE242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349E0" w:rsidRDefault="00B60EC8">
          <w:pPr>
            <w:pStyle w:val="PURFooterText"/>
            <w:jc w:val="center"/>
          </w:pPr>
          <w:hyperlink w:anchor="_Sec591">
            <w:r w:rsidR="00BE242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844">
            <w:r w:rsidR="00BE242E">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A349E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842">
            <w:r w:rsidR="00BE242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31">
            <w:r w:rsidR="00BE242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36">
            <w:r w:rsidR="00BE242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47">
            <w:r w:rsidR="00BE242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48">
            <w:r w:rsidR="00BE242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49">
            <w:r w:rsidR="00BE242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91">
            <w:r w:rsidR="00BE242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349E0" w:rsidRDefault="00B60EC8">
          <w:pPr>
            <w:pStyle w:val="PURFooterText"/>
            <w:jc w:val="center"/>
          </w:pPr>
          <w:hyperlink w:anchor="_Sec844">
            <w:r w:rsidR="00BE242E">
              <w:rPr>
                <w:color w:val="00467F"/>
                <w:u w:val="single"/>
              </w:rPr>
              <w:t>Indeks</w:t>
            </w:r>
          </w:hyperlink>
        </w:p>
      </w:tc>
    </w:tr>
  </w:tbl>
  <w:p w:rsidR="00A349E0" w:rsidRDefault="00A349E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349E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842">
            <w:r w:rsidR="00BE242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31">
            <w:r w:rsidR="00BE242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36">
            <w:r w:rsidR="00BE242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47">
            <w:r w:rsidR="00BE242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48">
            <w:r w:rsidR="00BE242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49">
            <w:r w:rsidR="00BE242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49E0" w:rsidRDefault="00B60EC8">
          <w:pPr>
            <w:pStyle w:val="PURFooterText"/>
            <w:jc w:val="center"/>
          </w:pPr>
          <w:hyperlink w:anchor="_Sec591">
            <w:r w:rsidR="00BE242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49E0" w:rsidRDefault="00A34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349E0" w:rsidRDefault="00B60EC8">
          <w:pPr>
            <w:pStyle w:val="PURFooterText"/>
            <w:jc w:val="center"/>
          </w:pPr>
          <w:hyperlink w:anchor="_Sec844">
            <w:r w:rsidR="00BE242E">
              <w:rPr>
                <w:color w:val="00467F"/>
                <w:u w:val="single"/>
              </w:rPr>
              <w:t>Indeks</w:t>
            </w:r>
          </w:hyperlink>
        </w:p>
      </w:tc>
    </w:tr>
  </w:tbl>
  <w:p w:rsidR="00A349E0" w:rsidRDefault="00A349E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E242E" w:rsidRDefault="00BE242E" w:rsidP="007C7D4D">
      <w:pPr>
        <w:spacing w:after="0"/>
      </w:pPr>
      <w:r>
        <w:separator/>
      </w:r>
    </w:p>
    <w:p w:rsidR="00BE242E" w:rsidRDefault="00BE242E"/>
  </w:footnote>
  <w:footnote w:type="continuationSeparator" w:id="0">
    <w:p w:rsidR="00BE242E" w:rsidRDefault="00BE242E" w:rsidP="007C7D4D">
      <w:pPr>
        <w:spacing w:after="0"/>
      </w:pPr>
      <w:r>
        <w:continuationSeparator/>
      </w:r>
    </w:p>
    <w:p w:rsidR="00BE242E" w:rsidRDefault="00BE242E"/>
  </w:footnote>
  <w:footnote w:type="continuationNotice" w:id="1">
    <w:p w:rsidR="00BE242E" w:rsidRDefault="00BE242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A349E0">
      <w:tc>
        <w:tcPr>
          <w:tcW w:w="8560" w:type="dxa"/>
        </w:tcPr>
        <w:p w:rsidR="00A349E0" w:rsidRDefault="00BE242E">
          <w:pPr>
            <w:pStyle w:val="PURHeaderText"/>
          </w:pPr>
          <w:r>
            <w:t>Postanowienia dotyczące Produktów objętych programem Licencjonowania Zbiorowego Microsoft (wersja polska, kwiecień 2018 r.)</w:t>
          </w:r>
        </w:p>
      </w:tc>
      <w:tc>
        <w:tcPr>
          <w:tcW w:w="3680" w:type="dxa"/>
        </w:tcPr>
        <w:p w:rsidR="00A349E0" w:rsidRDefault="00BE242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A349E0">
      <w:tc>
        <w:tcPr>
          <w:tcW w:w="8560" w:type="dxa"/>
        </w:tcPr>
        <w:p w:rsidR="00A349E0" w:rsidRDefault="00BE242E">
          <w:pPr>
            <w:pStyle w:val="PURHeaderText"/>
          </w:pPr>
          <w:r>
            <w:t>Postanowienia dotyczące Produktów objętych programem Licencjonowania Zbiorowego Microsoft (wersja polska, kwiecień 2018 r.)</w:t>
          </w:r>
        </w:p>
      </w:tc>
      <w:tc>
        <w:tcPr>
          <w:tcW w:w="3680" w:type="dxa"/>
        </w:tcPr>
        <w:p w:rsidR="00A349E0" w:rsidRDefault="00BE242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349E0">
      <w:tc>
        <w:tcPr>
          <w:tcW w:w="8560" w:type="dxa"/>
        </w:tcPr>
        <w:p w:rsidR="00A349E0" w:rsidRDefault="00BE242E">
          <w:pPr>
            <w:pStyle w:val="PURHeaderText"/>
          </w:pPr>
          <w:r>
            <w:t>Postanowienia dotyczące Produktów objętych programem Licencjonowania Zbiorowego Microsoft (wersja polska, kwiecień 2018 r.)</w:t>
          </w:r>
        </w:p>
      </w:tc>
      <w:tc>
        <w:tcPr>
          <w:tcW w:w="3680" w:type="dxa"/>
        </w:tcPr>
        <w:p w:rsidR="00A349E0" w:rsidRDefault="00BE242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A349E0">
      <w:tc>
        <w:tcPr>
          <w:tcW w:w="8560" w:type="dxa"/>
        </w:tcPr>
        <w:p w:rsidR="00A349E0" w:rsidRDefault="00BE242E">
          <w:pPr>
            <w:pStyle w:val="PURHeaderText"/>
          </w:pPr>
          <w:r>
            <w:t>Postanowienia dotyczące Produktów objętych programem Licencjonowania Zbiorowego Microsoft (wersja polska, kwiecień 2018 r.)</w:t>
          </w:r>
        </w:p>
      </w:tc>
      <w:tc>
        <w:tcPr>
          <w:tcW w:w="3680" w:type="dxa"/>
        </w:tcPr>
        <w:p w:rsidR="00A349E0" w:rsidRDefault="00BE242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A349E0">
      <w:tc>
        <w:tcPr>
          <w:tcW w:w="8560" w:type="dxa"/>
        </w:tcPr>
        <w:p w:rsidR="00A349E0" w:rsidRDefault="00BE242E">
          <w:pPr>
            <w:pStyle w:val="PURHeaderText"/>
          </w:pPr>
          <w:r>
            <w:t>Postanowienia dotyczące Produktów objętych programem Licencjonowania Zbiorowego Microsoft (wersja polska, kwiecień 2018 r.)</w:t>
          </w:r>
        </w:p>
      </w:tc>
      <w:tc>
        <w:tcPr>
          <w:tcW w:w="3680" w:type="dxa"/>
        </w:tcPr>
        <w:p w:rsidR="00A349E0" w:rsidRDefault="00BE242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A349E0">
      <w:tc>
        <w:tcPr>
          <w:tcW w:w="8560" w:type="dxa"/>
        </w:tcPr>
        <w:p w:rsidR="00A349E0" w:rsidRDefault="00BE242E">
          <w:pPr>
            <w:pStyle w:val="PURHeaderText"/>
          </w:pPr>
          <w:r>
            <w:t>Postanowienia dotyczące Produktów objętych programem Licencjonowania Zbiorowego Microsoft (wersja polska, kwiecień 2018 r.)</w:t>
          </w:r>
        </w:p>
      </w:tc>
      <w:tc>
        <w:tcPr>
          <w:tcW w:w="3680" w:type="dxa"/>
        </w:tcPr>
        <w:p w:rsidR="00A349E0" w:rsidRDefault="00BE242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A349E0">
      <w:tc>
        <w:tcPr>
          <w:tcW w:w="8560" w:type="dxa"/>
        </w:tcPr>
        <w:p w:rsidR="00A349E0" w:rsidRDefault="00BE242E">
          <w:pPr>
            <w:pStyle w:val="PURHeaderText"/>
          </w:pPr>
          <w:r>
            <w:t>Postanowienia dotyczące Produktów objętych programem Licencjonowania Zbiorowego Microsoft (wersja polska, kwiecień 2018 r.)</w:t>
          </w:r>
        </w:p>
      </w:tc>
      <w:tc>
        <w:tcPr>
          <w:tcW w:w="3680" w:type="dxa"/>
        </w:tcPr>
        <w:p w:rsidR="00A349E0" w:rsidRDefault="00BE242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A349E0">
      <w:tc>
        <w:tcPr>
          <w:tcW w:w="8560" w:type="dxa"/>
        </w:tcPr>
        <w:p w:rsidR="00A349E0" w:rsidRDefault="00BE242E">
          <w:pPr>
            <w:pStyle w:val="PURHeaderText"/>
          </w:pPr>
          <w:r>
            <w:t>Postanowienia dotyczące Produktów objętych programem Licencjonowania Zbiorowego Microsoft (wersja polska, kwiecień 2018 r.)</w:t>
          </w:r>
        </w:p>
      </w:tc>
      <w:tc>
        <w:tcPr>
          <w:tcW w:w="3680" w:type="dxa"/>
        </w:tcPr>
        <w:p w:rsidR="00A349E0" w:rsidRDefault="00BE242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A349E0">
      <w:tc>
        <w:tcPr>
          <w:tcW w:w="8560" w:type="dxa"/>
        </w:tcPr>
        <w:p w:rsidR="00A349E0" w:rsidRDefault="00BE242E">
          <w:pPr>
            <w:pStyle w:val="PURHeaderText"/>
          </w:pPr>
          <w:r>
            <w:t>Postanowienia dotyczące Produktów objętych programem Licencjonowania Zbiorowego Microsoft (wersja polska, kwiecień 2018 r.)</w:t>
          </w:r>
        </w:p>
      </w:tc>
      <w:tc>
        <w:tcPr>
          <w:tcW w:w="3680" w:type="dxa"/>
        </w:tcPr>
        <w:p w:rsidR="00A349E0" w:rsidRDefault="00BE242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A349E0">
      <w:tc>
        <w:tcPr>
          <w:tcW w:w="8560" w:type="dxa"/>
        </w:tcPr>
        <w:p w:rsidR="00A349E0" w:rsidRDefault="00BE242E">
          <w:pPr>
            <w:pStyle w:val="PURHeaderText"/>
          </w:pPr>
          <w:r>
            <w:t>Postanowienia dotyczące Produktów objętych programem Licencjonowania Zbiorowego Microsoft (wersja polska, kwiecień 2018 r.)</w:t>
          </w:r>
        </w:p>
      </w:tc>
      <w:tc>
        <w:tcPr>
          <w:tcW w:w="3680" w:type="dxa"/>
        </w:tcPr>
        <w:p w:rsidR="00A349E0" w:rsidRDefault="00BE242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349E0">
      <w:tc>
        <w:tcPr>
          <w:tcW w:w="8560" w:type="dxa"/>
        </w:tcPr>
        <w:p w:rsidR="00A349E0" w:rsidRDefault="00BE242E">
          <w:pPr>
            <w:pStyle w:val="PURHeaderText"/>
          </w:pPr>
          <w:r>
            <w:t>Postanowienia dotyczące Produktów objętych programem Licencjonowania Zbiorowego Microsoft (wersja polska, kwiecień 2018 r.)</w:t>
          </w:r>
        </w:p>
      </w:tc>
      <w:tc>
        <w:tcPr>
          <w:tcW w:w="3680" w:type="dxa"/>
        </w:tcPr>
        <w:p w:rsidR="00A349E0" w:rsidRDefault="00BE242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D29C7"/>
    <w:multiLevelType w:val="multilevel"/>
    <w:tmpl w:val="EB60552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D962B9"/>
    <w:multiLevelType w:val="multilevel"/>
    <w:tmpl w:val="5E9E69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E56E03"/>
    <w:multiLevelType w:val="multilevel"/>
    <w:tmpl w:val="4FDAB9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E41E83"/>
    <w:multiLevelType w:val="multilevel"/>
    <w:tmpl w:val="7534D3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202A15"/>
    <w:multiLevelType w:val="multilevel"/>
    <w:tmpl w:val="3F982A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854B76"/>
    <w:multiLevelType w:val="multilevel"/>
    <w:tmpl w:val="821E40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BE114C"/>
    <w:multiLevelType w:val="multilevel"/>
    <w:tmpl w:val="763071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AA39FB"/>
    <w:multiLevelType w:val="multilevel"/>
    <w:tmpl w:val="1AC8B5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2732A5"/>
    <w:multiLevelType w:val="multilevel"/>
    <w:tmpl w:val="286048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6B4BD1"/>
    <w:multiLevelType w:val="multilevel"/>
    <w:tmpl w:val="A5F2A0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F330D4"/>
    <w:multiLevelType w:val="multilevel"/>
    <w:tmpl w:val="00DA15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F97D80"/>
    <w:multiLevelType w:val="multilevel"/>
    <w:tmpl w:val="E07A4D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391BDA"/>
    <w:multiLevelType w:val="multilevel"/>
    <w:tmpl w:val="7AC438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A230CA"/>
    <w:multiLevelType w:val="multilevel"/>
    <w:tmpl w:val="F828C3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BF289C"/>
    <w:multiLevelType w:val="multilevel"/>
    <w:tmpl w:val="3E6064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FB2183"/>
    <w:multiLevelType w:val="multilevel"/>
    <w:tmpl w:val="CA0E09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AE01A9"/>
    <w:multiLevelType w:val="multilevel"/>
    <w:tmpl w:val="AB88172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C34B5B"/>
    <w:multiLevelType w:val="multilevel"/>
    <w:tmpl w:val="43A22D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FE1E9A"/>
    <w:multiLevelType w:val="multilevel"/>
    <w:tmpl w:val="718EE8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381D74"/>
    <w:multiLevelType w:val="multilevel"/>
    <w:tmpl w:val="590A6DB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7B24F9"/>
    <w:multiLevelType w:val="multilevel"/>
    <w:tmpl w:val="49B6316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C64BE2"/>
    <w:multiLevelType w:val="multilevel"/>
    <w:tmpl w:val="C17AE58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106584"/>
    <w:multiLevelType w:val="multilevel"/>
    <w:tmpl w:val="6F7C7A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6C317B"/>
    <w:multiLevelType w:val="multilevel"/>
    <w:tmpl w:val="E2F68C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0F6AD4"/>
    <w:multiLevelType w:val="multilevel"/>
    <w:tmpl w:val="3B1E62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102EEB"/>
    <w:multiLevelType w:val="multilevel"/>
    <w:tmpl w:val="611E2D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072907"/>
    <w:multiLevelType w:val="multilevel"/>
    <w:tmpl w:val="60449C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4F5A62"/>
    <w:multiLevelType w:val="multilevel"/>
    <w:tmpl w:val="3F400E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FC67F6"/>
    <w:multiLevelType w:val="multilevel"/>
    <w:tmpl w:val="336655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417118"/>
    <w:multiLevelType w:val="multilevel"/>
    <w:tmpl w:val="EE4808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071F27"/>
    <w:multiLevelType w:val="multilevel"/>
    <w:tmpl w:val="893675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1B4B48"/>
    <w:multiLevelType w:val="multilevel"/>
    <w:tmpl w:val="AB86A7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911EB8"/>
    <w:multiLevelType w:val="multilevel"/>
    <w:tmpl w:val="674A04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77611E"/>
    <w:multiLevelType w:val="multilevel"/>
    <w:tmpl w:val="1A822F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1F1245"/>
    <w:multiLevelType w:val="multilevel"/>
    <w:tmpl w:val="212AA4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C1803BF"/>
    <w:multiLevelType w:val="multilevel"/>
    <w:tmpl w:val="E8B27D1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D0322E0"/>
    <w:multiLevelType w:val="multilevel"/>
    <w:tmpl w:val="4932515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EF1308B"/>
    <w:multiLevelType w:val="multilevel"/>
    <w:tmpl w:val="FBB2A7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0C130CB"/>
    <w:multiLevelType w:val="multilevel"/>
    <w:tmpl w:val="3280E9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1834D68"/>
    <w:multiLevelType w:val="multilevel"/>
    <w:tmpl w:val="BB9ABA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18645FD"/>
    <w:multiLevelType w:val="multilevel"/>
    <w:tmpl w:val="5BF2D1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92F2925"/>
    <w:multiLevelType w:val="multilevel"/>
    <w:tmpl w:val="556224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A2A5975"/>
    <w:multiLevelType w:val="multilevel"/>
    <w:tmpl w:val="5D6A26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D02525"/>
    <w:multiLevelType w:val="multilevel"/>
    <w:tmpl w:val="5C06A5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F0771A"/>
    <w:multiLevelType w:val="multilevel"/>
    <w:tmpl w:val="E5AA32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BB21781"/>
    <w:multiLevelType w:val="multilevel"/>
    <w:tmpl w:val="A622D6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DDD27AC"/>
    <w:multiLevelType w:val="multilevel"/>
    <w:tmpl w:val="6BBEB9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C956FC"/>
    <w:multiLevelType w:val="multilevel"/>
    <w:tmpl w:val="89A0428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2A642FB"/>
    <w:multiLevelType w:val="multilevel"/>
    <w:tmpl w:val="D74895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5FD578D"/>
    <w:multiLevelType w:val="multilevel"/>
    <w:tmpl w:val="094631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D6C0480"/>
    <w:multiLevelType w:val="multilevel"/>
    <w:tmpl w:val="B92419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E69734F"/>
    <w:multiLevelType w:val="multilevel"/>
    <w:tmpl w:val="E5DCEB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17F7664"/>
    <w:multiLevelType w:val="multilevel"/>
    <w:tmpl w:val="4366EB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4220885"/>
    <w:multiLevelType w:val="multilevel"/>
    <w:tmpl w:val="F4F4F3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52F6813"/>
    <w:multiLevelType w:val="multilevel"/>
    <w:tmpl w:val="F5DA3A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5CB4007"/>
    <w:multiLevelType w:val="multilevel"/>
    <w:tmpl w:val="F600E3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73A4BF6"/>
    <w:multiLevelType w:val="multilevel"/>
    <w:tmpl w:val="BEBE2F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CA75328"/>
    <w:multiLevelType w:val="multilevel"/>
    <w:tmpl w:val="F72A9D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CE23AB0"/>
    <w:multiLevelType w:val="multilevel"/>
    <w:tmpl w:val="6874B3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E875EB4"/>
    <w:multiLevelType w:val="multilevel"/>
    <w:tmpl w:val="B8E262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5"/>
  </w:num>
  <w:num w:numId="3">
    <w:abstractNumId w:val="36"/>
  </w:num>
  <w:num w:numId="4">
    <w:abstractNumId w:val="27"/>
  </w:num>
  <w:num w:numId="5">
    <w:abstractNumId w:val="61"/>
  </w:num>
  <w:num w:numId="6">
    <w:abstractNumId w:val="4"/>
  </w:num>
  <w:num w:numId="7">
    <w:abstractNumId w:val="39"/>
  </w:num>
  <w:num w:numId="8">
    <w:abstractNumId w:val="33"/>
  </w:num>
  <w:num w:numId="9">
    <w:abstractNumId w:val="0"/>
  </w:num>
  <w:num w:numId="10">
    <w:abstractNumId w:val="41"/>
  </w:num>
  <w:num w:numId="11">
    <w:abstractNumId w:val="34"/>
  </w:num>
  <w:num w:numId="12">
    <w:abstractNumId w:val="24"/>
  </w:num>
  <w:num w:numId="13">
    <w:abstractNumId w:val="15"/>
  </w:num>
  <w:num w:numId="14">
    <w:abstractNumId w:val="19"/>
  </w:num>
  <w:num w:numId="15">
    <w:abstractNumId w:val="51"/>
  </w:num>
  <w:num w:numId="16">
    <w:abstractNumId w:val="23"/>
  </w:num>
  <w:num w:numId="17">
    <w:abstractNumId w:val="14"/>
  </w:num>
  <w:num w:numId="18">
    <w:abstractNumId w:val="18"/>
  </w:num>
  <w:num w:numId="19">
    <w:abstractNumId w:val="6"/>
  </w:num>
  <w:num w:numId="20">
    <w:abstractNumId w:val="1"/>
  </w:num>
  <w:num w:numId="21">
    <w:abstractNumId w:val="54"/>
  </w:num>
  <w:num w:numId="22">
    <w:abstractNumId w:val="60"/>
  </w:num>
  <w:num w:numId="23">
    <w:abstractNumId w:val="47"/>
  </w:num>
  <w:num w:numId="24">
    <w:abstractNumId w:val="13"/>
  </w:num>
  <w:num w:numId="25">
    <w:abstractNumId w:val="46"/>
  </w:num>
  <w:num w:numId="26">
    <w:abstractNumId w:val="48"/>
  </w:num>
  <w:num w:numId="27">
    <w:abstractNumId w:val="10"/>
  </w:num>
  <w:num w:numId="28">
    <w:abstractNumId w:val="50"/>
  </w:num>
  <w:num w:numId="29">
    <w:abstractNumId w:val="44"/>
  </w:num>
  <w:num w:numId="30">
    <w:abstractNumId w:val="53"/>
  </w:num>
  <w:num w:numId="31">
    <w:abstractNumId w:val="11"/>
  </w:num>
  <w:num w:numId="32">
    <w:abstractNumId w:val="37"/>
  </w:num>
  <w:num w:numId="33">
    <w:abstractNumId w:val="21"/>
  </w:num>
  <w:num w:numId="34">
    <w:abstractNumId w:val="56"/>
  </w:num>
  <w:num w:numId="35">
    <w:abstractNumId w:val="29"/>
  </w:num>
  <w:num w:numId="36">
    <w:abstractNumId w:val="26"/>
  </w:num>
  <w:num w:numId="37">
    <w:abstractNumId w:val="32"/>
  </w:num>
  <w:num w:numId="38">
    <w:abstractNumId w:val="43"/>
  </w:num>
  <w:num w:numId="39">
    <w:abstractNumId w:val="12"/>
  </w:num>
  <w:num w:numId="40">
    <w:abstractNumId w:val="57"/>
  </w:num>
  <w:num w:numId="41">
    <w:abstractNumId w:val="16"/>
  </w:num>
  <w:num w:numId="42">
    <w:abstractNumId w:val="30"/>
  </w:num>
  <w:num w:numId="43">
    <w:abstractNumId w:val="31"/>
  </w:num>
  <w:num w:numId="44">
    <w:abstractNumId w:val="42"/>
  </w:num>
  <w:num w:numId="45">
    <w:abstractNumId w:val="52"/>
  </w:num>
  <w:num w:numId="46">
    <w:abstractNumId w:val="40"/>
  </w:num>
  <w:num w:numId="47">
    <w:abstractNumId w:val="5"/>
  </w:num>
  <w:num w:numId="48">
    <w:abstractNumId w:val="22"/>
  </w:num>
  <w:num w:numId="49">
    <w:abstractNumId w:val="28"/>
  </w:num>
  <w:num w:numId="50">
    <w:abstractNumId w:val="55"/>
  </w:num>
  <w:num w:numId="51">
    <w:abstractNumId w:val="58"/>
  </w:num>
  <w:num w:numId="52">
    <w:abstractNumId w:val="7"/>
  </w:num>
  <w:num w:numId="53">
    <w:abstractNumId w:val="49"/>
  </w:num>
  <w:num w:numId="54">
    <w:abstractNumId w:val="25"/>
  </w:num>
  <w:num w:numId="55">
    <w:abstractNumId w:val="8"/>
  </w:num>
  <w:num w:numId="56">
    <w:abstractNumId w:val="9"/>
  </w:num>
  <w:num w:numId="57">
    <w:abstractNumId w:val="3"/>
  </w:num>
  <w:num w:numId="58">
    <w:abstractNumId w:val="2"/>
  </w:num>
  <w:num w:numId="59">
    <w:abstractNumId w:val="59"/>
  </w:num>
  <w:num w:numId="60">
    <w:abstractNumId w:val="17"/>
  </w:num>
  <w:num w:numId="61">
    <w:abstractNumId w:val="20"/>
  </w:num>
  <w:num w:numId="62">
    <w:abstractNumId w:val="45"/>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dJQ5bkKZ95577fQs2afHwoWwMzfTXJczt7CN8ahCCACAmI2COI0l1/Ejfe2mmZJ5UnMChPd1Yfzgx/XJzo9CQg==" w:salt="wJNAn1iJqCEGWy1yfbIWw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B65"/>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44F78"/>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49E0"/>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0EC8"/>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242E"/>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44F78"/>
    <w:rPr>
      <w:color w:val="808080"/>
      <w:shd w:val="clear" w:color="auto" w:fill="E6E6E6"/>
    </w:rPr>
  </w:style>
  <w:style w:type="paragraph" w:styleId="Index2">
    <w:name w:val="index 2"/>
    <w:basedOn w:val="Normal"/>
    <w:next w:val="Normal"/>
    <w:autoRedefine/>
    <w:uiPriority w:val="99"/>
    <w:semiHidden/>
    <w:unhideWhenUsed/>
    <w:rsid w:val="00844F7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0.xml"/><Relationship Id="rId159"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planning-services-overview.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7.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go.microsoft.com/fwlink/?LinkId=627000" TargetMode="External"/><Relationship Id="rId155" Type="http://schemas.openxmlformats.org/officeDocument/2006/relationships/footer" Target="footer1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directory.partners.extranet.microsoft.com/psbproviders" TargetMode="External"/><Relationship Id="rId153"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9.xml"/><Relationship Id="rId148" Type="http://schemas.openxmlformats.org/officeDocument/2006/relationships/hyperlink" Target="http://go.microsoft.com/?linkid=9839207" TargetMode="External"/><Relationship Id="rId151" Type="http://schemas.openxmlformats.org/officeDocument/2006/relationships/hyperlink" Target="https://www.microsoft.com/en-us/privacystatement" TargetMode="External"/><Relationship Id="rId156"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license-mobility.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eader" Target="header9.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upport.microsoft.com/gp/saphon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92B7E43-6D23-4CBC-B47A-66539D0E8A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131508</Words>
  <Characters>749597</Characters>
  <Application>Microsoft Office Word</Application>
  <DocSecurity>8</DocSecurity>
  <Lines>6246</Lines>
  <Paragraphs>1758</Paragraphs>
  <ScaleCrop>false</ScaleCrop>
  <Company/>
  <LinksUpToDate>false</LinksUpToDate>
  <CharactersWithSpaces>879347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2018-03-29T03:46:00Z</dcterms:created>
  <dcterms:modified xsi:type="dcterms:W3CDTF">2018-03-29T03:46:00Z</dcterms:modified>
</cp:coreProperties>
</file>